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BCCC294" w14:textId="1DDC964E" w:rsidR="008255DD" w:rsidRPr="00713CEC" w:rsidRDefault="008255DD" w:rsidP="00DE528E">
      <w:pPr>
        <w:pStyle w:val="Sinespaciado"/>
        <w:rPr>
          <w:rFonts w:ascii="Arial Narrow" w:hAnsi="Arial Narrow"/>
          <w:b/>
          <w:sz w:val="24"/>
          <w:szCs w:val="24"/>
          <w:lang w:val="es-ES_tradnl"/>
        </w:rPr>
        <w:sectPr w:rsidR="008255DD" w:rsidRPr="00713CEC" w:rsidSect="00F835BD">
          <w:headerReference w:type="default" r:id="rId8"/>
          <w:pgSz w:w="12240" w:h="15840"/>
          <w:pgMar w:top="1417" w:right="1701" w:bottom="1417" w:left="1701" w:header="708" w:footer="708" w:gutter="0"/>
          <w:cols w:num="2" w:space="720"/>
          <w:docGrid w:linePitch="360"/>
        </w:sectPr>
      </w:pPr>
    </w:p>
    <w:p w14:paraId="69517AEF" w14:textId="77777777" w:rsidR="008255DD" w:rsidRPr="00912B6D" w:rsidRDefault="008255DD" w:rsidP="008255DD">
      <w:pPr>
        <w:pStyle w:val="Sinespaciado"/>
        <w:jc w:val="center"/>
        <w:rPr>
          <w:rFonts w:ascii="Arial Narrow" w:hAnsi="Arial Narrow"/>
          <w:b/>
          <w:sz w:val="24"/>
          <w:szCs w:val="24"/>
          <w:lang w:val="es-ES_tradnl"/>
        </w:rPr>
      </w:pPr>
      <w:r w:rsidRPr="00912B6D">
        <w:rPr>
          <w:rFonts w:ascii="Arial Narrow" w:hAnsi="Arial Narrow"/>
          <w:b/>
          <w:sz w:val="24"/>
          <w:szCs w:val="24"/>
          <w:lang w:val="es-ES_tradnl"/>
        </w:rPr>
        <w:lastRenderedPageBreak/>
        <w:t>SECRETARIA MUNICIPAL</w:t>
      </w:r>
    </w:p>
    <w:p w14:paraId="75E6147D" w14:textId="77777777" w:rsidR="008255DD" w:rsidRPr="00912B6D" w:rsidRDefault="008255DD" w:rsidP="008255DD">
      <w:pPr>
        <w:pStyle w:val="Sinespaciado"/>
        <w:tabs>
          <w:tab w:val="left" w:pos="6540"/>
        </w:tabs>
        <w:jc w:val="both"/>
        <w:rPr>
          <w:rFonts w:ascii="Arial Narrow" w:hAnsi="Arial Narrow"/>
          <w:b/>
          <w:sz w:val="24"/>
          <w:szCs w:val="24"/>
          <w:lang w:val="es-ES_tradnl"/>
        </w:rPr>
      </w:pPr>
      <w:r w:rsidRPr="00912B6D">
        <w:rPr>
          <w:rFonts w:ascii="Arial Narrow" w:hAnsi="Arial Narrow"/>
          <w:b/>
          <w:sz w:val="24"/>
          <w:szCs w:val="24"/>
          <w:lang w:val="es-ES_tradnl"/>
        </w:rPr>
        <w:tab/>
      </w:r>
    </w:p>
    <w:p w14:paraId="16ACEE4F" w14:textId="69290EAC" w:rsidR="008255DD" w:rsidRPr="00713CEC" w:rsidRDefault="008255DD" w:rsidP="008255DD">
      <w:pPr>
        <w:pStyle w:val="Sinespaciado"/>
        <w:jc w:val="both"/>
        <w:rPr>
          <w:rFonts w:ascii="Arial Narrow" w:hAnsi="Arial Narrow"/>
          <w:b/>
          <w:sz w:val="24"/>
          <w:szCs w:val="24"/>
          <w:lang w:val="es-ES_tradnl"/>
        </w:rPr>
      </w:pPr>
      <w:r w:rsidRPr="00912B6D">
        <w:rPr>
          <w:rFonts w:ascii="Arial Narrow" w:hAnsi="Arial Narrow"/>
          <w:b/>
          <w:sz w:val="24"/>
          <w:szCs w:val="24"/>
          <w:lang w:val="es-ES_tradnl"/>
        </w:rPr>
        <w:t>Año VII</w:t>
      </w:r>
      <w:r w:rsidRPr="00912B6D">
        <w:rPr>
          <w:rFonts w:ascii="Arial Narrow" w:hAnsi="Arial Narrow"/>
          <w:b/>
          <w:sz w:val="24"/>
          <w:szCs w:val="24"/>
          <w:lang w:val="es-ES_tradnl"/>
        </w:rPr>
        <w:tab/>
      </w:r>
      <w:r w:rsidRPr="00912B6D">
        <w:rPr>
          <w:rFonts w:ascii="Arial Narrow" w:hAnsi="Arial Narrow"/>
          <w:b/>
          <w:sz w:val="24"/>
          <w:szCs w:val="24"/>
          <w:lang w:val="es-ES_tradnl"/>
        </w:rPr>
        <w:tab/>
      </w:r>
      <w:r w:rsidRPr="00912B6D">
        <w:rPr>
          <w:rFonts w:ascii="Arial Narrow" w:hAnsi="Arial Narrow"/>
          <w:b/>
          <w:sz w:val="24"/>
          <w:szCs w:val="24"/>
          <w:lang w:val="es-ES_tradnl"/>
        </w:rPr>
        <w:tab/>
        <w:t xml:space="preserve">Chordeleg, </w:t>
      </w:r>
      <w:r w:rsidR="00912B6D">
        <w:rPr>
          <w:rFonts w:ascii="Arial Narrow" w:hAnsi="Arial Narrow"/>
          <w:b/>
          <w:sz w:val="24"/>
          <w:szCs w:val="24"/>
          <w:lang w:val="es-ES_tradnl"/>
        </w:rPr>
        <w:t>31</w:t>
      </w:r>
      <w:r w:rsidR="00F53794" w:rsidRPr="00912B6D">
        <w:rPr>
          <w:rFonts w:ascii="Arial Narrow" w:hAnsi="Arial Narrow"/>
          <w:b/>
          <w:sz w:val="24"/>
          <w:szCs w:val="24"/>
          <w:lang w:val="es-ES_tradnl"/>
        </w:rPr>
        <w:t xml:space="preserve"> </w:t>
      </w:r>
      <w:r w:rsidR="00912B6D">
        <w:rPr>
          <w:rFonts w:ascii="Arial Narrow" w:hAnsi="Arial Narrow"/>
          <w:b/>
          <w:sz w:val="24"/>
          <w:szCs w:val="24"/>
          <w:lang w:val="es-ES_tradnl"/>
        </w:rPr>
        <w:t>de diciembre</w:t>
      </w:r>
      <w:r w:rsidR="004E16F8" w:rsidRPr="00912B6D">
        <w:rPr>
          <w:rFonts w:ascii="Arial Narrow" w:hAnsi="Arial Narrow"/>
          <w:b/>
          <w:sz w:val="24"/>
          <w:szCs w:val="24"/>
          <w:lang w:val="es-ES_tradnl"/>
        </w:rPr>
        <w:t xml:space="preserve"> </w:t>
      </w:r>
      <w:r w:rsidRPr="00912B6D">
        <w:rPr>
          <w:rFonts w:ascii="Arial Narrow" w:hAnsi="Arial Narrow"/>
          <w:b/>
          <w:sz w:val="24"/>
          <w:szCs w:val="24"/>
          <w:lang w:val="es-ES_tradnl"/>
        </w:rPr>
        <w:t>de</w:t>
      </w:r>
      <w:r w:rsidR="00A62CA7" w:rsidRPr="00912B6D">
        <w:rPr>
          <w:rFonts w:ascii="Arial Narrow" w:hAnsi="Arial Narrow"/>
          <w:b/>
          <w:sz w:val="24"/>
          <w:szCs w:val="24"/>
          <w:lang w:val="es-ES_tradnl"/>
        </w:rPr>
        <w:t>l</w:t>
      </w:r>
      <w:r w:rsidR="00257F97" w:rsidRPr="00912B6D">
        <w:rPr>
          <w:rFonts w:ascii="Arial Narrow" w:hAnsi="Arial Narrow"/>
          <w:b/>
          <w:sz w:val="24"/>
          <w:szCs w:val="24"/>
          <w:lang w:val="es-ES_tradnl"/>
        </w:rPr>
        <w:t xml:space="preserve"> 20</w:t>
      </w:r>
      <w:r w:rsidR="00333B04" w:rsidRPr="00912B6D">
        <w:rPr>
          <w:rFonts w:ascii="Arial Narrow" w:hAnsi="Arial Narrow"/>
          <w:b/>
          <w:sz w:val="24"/>
          <w:szCs w:val="24"/>
          <w:lang w:val="es-ES_tradnl"/>
        </w:rPr>
        <w:t>2</w:t>
      </w:r>
      <w:r w:rsidR="004E16F8" w:rsidRPr="00912B6D">
        <w:rPr>
          <w:rFonts w:ascii="Arial Narrow" w:hAnsi="Arial Narrow"/>
          <w:b/>
          <w:sz w:val="24"/>
          <w:szCs w:val="24"/>
          <w:lang w:val="es-ES_tradnl"/>
        </w:rPr>
        <w:t>2</w:t>
      </w:r>
      <w:r w:rsidRPr="00912B6D">
        <w:rPr>
          <w:rFonts w:ascii="Arial Narrow" w:hAnsi="Arial Narrow"/>
          <w:b/>
          <w:sz w:val="24"/>
          <w:szCs w:val="24"/>
          <w:lang w:val="es-ES_tradnl"/>
        </w:rPr>
        <w:t xml:space="preserve">. </w:t>
      </w:r>
      <w:r w:rsidRPr="00912B6D">
        <w:rPr>
          <w:rFonts w:ascii="Arial Narrow" w:hAnsi="Arial Narrow"/>
          <w:b/>
          <w:sz w:val="24"/>
          <w:szCs w:val="24"/>
          <w:lang w:val="es-ES_tradnl"/>
        </w:rPr>
        <w:tab/>
        <w:t xml:space="preserve">        No. 0</w:t>
      </w:r>
      <w:r w:rsidR="00912B6D" w:rsidRPr="00912B6D">
        <w:rPr>
          <w:rFonts w:ascii="Arial Narrow" w:hAnsi="Arial Narrow"/>
          <w:b/>
          <w:sz w:val="24"/>
          <w:szCs w:val="24"/>
          <w:lang w:val="es-ES_tradnl"/>
        </w:rPr>
        <w:t>48</w:t>
      </w:r>
    </w:p>
    <w:p w14:paraId="033EF996" w14:textId="77777777" w:rsidR="008255DD" w:rsidRPr="00713CEC" w:rsidRDefault="008255DD" w:rsidP="008255DD">
      <w:pPr>
        <w:pStyle w:val="Sinespaciado"/>
        <w:jc w:val="both"/>
        <w:rPr>
          <w:rFonts w:ascii="Arial Narrow" w:hAnsi="Arial Narrow"/>
          <w:b/>
          <w:sz w:val="24"/>
          <w:szCs w:val="24"/>
          <w:u w:val="single"/>
          <w:lang w:val="es-ES_tradnl"/>
        </w:rPr>
      </w:pPr>
    </w:p>
    <w:p w14:paraId="21F99B67" w14:textId="77777777" w:rsidR="008255DD" w:rsidRPr="00713CEC" w:rsidRDefault="008255DD" w:rsidP="008255DD">
      <w:pPr>
        <w:pStyle w:val="Sinespaciado"/>
        <w:jc w:val="both"/>
        <w:rPr>
          <w:rFonts w:ascii="Arial Narrow" w:hAnsi="Arial Narrow"/>
          <w:b/>
          <w:sz w:val="24"/>
          <w:szCs w:val="24"/>
          <w:lang w:val="es-ES_tradnl"/>
        </w:rPr>
      </w:pPr>
      <w:r w:rsidRPr="00713CEC">
        <w:rPr>
          <w:rFonts w:ascii="Arial Narrow" w:hAnsi="Arial Narrow"/>
          <w:b/>
          <w:noProof/>
          <w:sz w:val="24"/>
          <w:szCs w:val="24"/>
          <w:u w:val="single"/>
          <w:lang w:val="es-EC" w:eastAsia="es-EC"/>
        </w:rPr>
        <mc:AlternateContent>
          <mc:Choice Requires="wps">
            <w:drawing>
              <wp:anchor distT="4294967295" distB="4294967295" distL="114300" distR="114300" simplePos="0" relativeHeight="251599872" behindDoc="0" locked="0" layoutInCell="1" allowOverlap="1" wp14:anchorId="7A06601E" wp14:editId="51546731">
                <wp:simplePos x="0" y="0"/>
                <wp:positionH relativeFrom="column">
                  <wp:posOffset>-13335</wp:posOffset>
                </wp:positionH>
                <wp:positionV relativeFrom="paragraph">
                  <wp:posOffset>-3811</wp:posOffset>
                </wp:positionV>
                <wp:extent cx="5419725" cy="0"/>
                <wp:effectExtent l="0" t="0" r="9525" b="19050"/>
                <wp:wrapNone/>
                <wp:docPr id="188"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19725"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EE840F7" id="_x0000_t32" coordsize="21600,21600" o:spt="32" o:oned="t" path="m,l21600,21600e" filled="f">
                <v:path arrowok="t" fillok="f" o:connecttype="none"/>
                <o:lock v:ext="edit" shapetype="t"/>
              </v:shapetype>
              <v:shape id="AutoShape 2" o:spid="_x0000_s1026" type="#_x0000_t32" style="position:absolute;margin-left:-1.05pt;margin-top:-.3pt;width:426.75pt;height:0;z-index:2515998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" strokeweight="1.25pt"/>
            </w:pict>
          </mc:Fallback>
        </mc:AlternateContent>
      </w:r>
    </w:p>
    <w:p w14:paraId="7FCB82D4" w14:textId="77777777" w:rsidR="008255DD" w:rsidRPr="00713CEC" w:rsidRDefault="008255DD" w:rsidP="008255DD">
      <w:pPr>
        <w:pStyle w:val="Sinespaciado"/>
        <w:jc w:val="center"/>
        <w:rPr>
          <w:rFonts w:ascii="Arial Narrow" w:hAnsi="Arial Narrow"/>
          <w:sz w:val="24"/>
          <w:szCs w:val="24"/>
          <w:lang w:val="es-ES_tradnl"/>
        </w:rPr>
      </w:pPr>
      <w:r w:rsidRPr="00713CEC">
        <w:rPr>
          <w:rFonts w:ascii="Arial Narrow" w:hAnsi="Arial Narrow"/>
          <w:b/>
          <w:sz w:val="24"/>
          <w:szCs w:val="24"/>
          <w:lang w:val="es-ES_tradnl"/>
        </w:rPr>
        <w:t>JUAN CARLOS RUIZ</w:t>
      </w:r>
    </w:p>
    <w:p w14:paraId="3D66E9A4" w14:textId="3AFFE844" w:rsidR="008255DD" w:rsidRPr="00713CEC" w:rsidRDefault="001D399A" w:rsidP="008255DD">
      <w:pPr>
        <w:pStyle w:val="Sinespaciado"/>
        <w:jc w:val="center"/>
        <w:rPr>
          <w:rFonts w:ascii="Arial Narrow" w:hAnsi="Arial Narrow"/>
          <w:b/>
          <w:sz w:val="24"/>
          <w:szCs w:val="24"/>
          <w:lang w:val="es-ES_tradnl"/>
        </w:rPr>
      </w:pPr>
      <w:r w:rsidRPr="00713CEC">
        <w:rPr>
          <w:rFonts w:ascii="Arial Narrow" w:hAnsi="Arial Narrow"/>
          <w:b/>
          <w:sz w:val="24"/>
          <w:szCs w:val="24"/>
          <w:lang w:val="es-ES_tradnl"/>
        </w:rPr>
        <w:t>SECRETARIO</w:t>
      </w:r>
      <w:r w:rsidR="008255DD" w:rsidRPr="00713CEC">
        <w:rPr>
          <w:rFonts w:ascii="Arial Narrow" w:hAnsi="Arial Narrow"/>
          <w:b/>
          <w:sz w:val="24"/>
          <w:szCs w:val="24"/>
          <w:lang w:val="es-ES_tradnl"/>
        </w:rPr>
        <w:t xml:space="preserve"> DEL CONCEJO DEL GAD MUNICIPAL DE CHORDELEG</w:t>
      </w:r>
    </w:p>
    <w:p w14:paraId="301DFE56" w14:textId="77777777" w:rsidR="008255DD" w:rsidRPr="00713CEC" w:rsidRDefault="008255DD" w:rsidP="008255DD">
      <w:pPr>
        <w:pStyle w:val="Sinespaciado"/>
        <w:jc w:val="center"/>
        <w:rPr>
          <w:rFonts w:ascii="Arial Narrow" w:hAnsi="Arial Narrow"/>
          <w:b/>
          <w:sz w:val="24"/>
          <w:szCs w:val="24"/>
          <w:lang w:val="es-ES_tradnl"/>
        </w:rPr>
      </w:pPr>
    </w:p>
    <w:p w14:paraId="09B30735" w14:textId="77777777" w:rsidR="008255DD" w:rsidRPr="00713CEC" w:rsidRDefault="008255DD" w:rsidP="008255DD">
      <w:pPr>
        <w:pStyle w:val="Sinespaciado"/>
        <w:jc w:val="both"/>
        <w:rPr>
          <w:rFonts w:ascii="Arial Narrow" w:hAnsi="Arial Narrow"/>
          <w:b/>
          <w:sz w:val="24"/>
          <w:szCs w:val="24"/>
          <w:lang w:val="es-ES_tradnl"/>
        </w:rPr>
      </w:pPr>
      <w:r w:rsidRPr="00713CEC">
        <w:rPr>
          <w:rFonts w:ascii="Arial Narrow" w:hAnsi="Arial Narrow"/>
          <w:b/>
          <w:sz w:val="24"/>
          <w:szCs w:val="24"/>
          <w:lang w:val="es-ES_tradnl"/>
        </w:rPr>
        <w:t>Teléfonos: 072-223-095/072-223-214       -----------------       Suscripción anual: $ 150</w:t>
      </w:r>
    </w:p>
    <w:p w14:paraId="34282730" w14:textId="77777777" w:rsidR="008255DD" w:rsidRPr="00713CEC" w:rsidRDefault="008255DD" w:rsidP="008255DD">
      <w:pPr>
        <w:pStyle w:val="Sinespaciado"/>
        <w:jc w:val="both"/>
        <w:rPr>
          <w:rFonts w:ascii="Arial Narrow" w:hAnsi="Arial Narrow"/>
          <w:b/>
          <w:sz w:val="24"/>
          <w:szCs w:val="24"/>
          <w:lang w:val="es-ES_tradnl"/>
        </w:rPr>
      </w:pPr>
      <w:r w:rsidRPr="00713CEC">
        <w:rPr>
          <w:rFonts w:ascii="Arial Narrow" w:hAnsi="Arial Narrow"/>
          <w:b/>
          <w:sz w:val="24"/>
          <w:szCs w:val="24"/>
          <w:lang w:val="es-ES_tradnl"/>
        </w:rPr>
        <w:t>Distribución: calle 23 de enero 4-21 y Juan Bautista Cobos.</w:t>
      </w:r>
    </w:p>
    <w:p w14:paraId="0374395A" w14:textId="77777777" w:rsidR="008255DD" w:rsidRPr="00713CEC" w:rsidRDefault="008255DD" w:rsidP="008255DD">
      <w:pPr>
        <w:pStyle w:val="Sinespaciado"/>
        <w:jc w:val="both"/>
        <w:rPr>
          <w:rFonts w:ascii="Arial Narrow" w:hAnsi="Arial Narrow"/>
          <w:b/>
          <w:sz w:val="24"/>
          <w:szCs w:val="24"/>
          <w:lang w:val="es-ES_tradnl"/>
        </w:rPr>
      </w:pPr>
    </w:p>
    <w:p w14:paraId="63658B23" w14:textId="68558F54" w:rsidR="008255DD" w:rsidRPr="00713CEC" w:rsidRDefault="00C47D85" w:rsidP="008255DD">
      <w:pPr>
        <w:pStyle w:val="Sinespaciado"/>
        <w:jc w:val="both"/>
        <w:rPr>
          <w:rFonts w:ascii="Arial Narrow" w:hAnsi="Arial Narrow"/>
          <w:b/>
          <w:sz w:val="24"/>
          <w:szCs w:val="24"/>
          <w:lang w:val="es-EC"/>
        </w:rPr>
      </w:pPr>
      <w:r w:rsidRPr="00713CEC">
        <w:rPr>
          <w:rFonts w:ascii="Arial Narrow" w:hAnsi="Arial Narrow"/>
          <w:b/>
          <w:sz w:val="24"/>
          <w:szCs w:val="24"/>
          <w:lang w:val="es-ES_tradnl"/>
        </w:rPr>
        <w:t xml:space="preserve"> Ejemplares: 0</w:t>
      </w:r>
      <w:r w:rsidR="0064560B" w:rsidRPr="00713CEC">
        <w:rPr>
          <w:rFonts w:ascii="Arial Narrow" w:hAnsi="Arial Narrow"/>
          <w:b/>
          <w:sz w:val="24"/>
          <w:szCs w:val="24"/>
          <w:lang w:val="es-ES_tradnl"/>
        </w:rPr>
        <w:t>8</w:t>
      </w:r>
      <w:r w:rsidR="008255DD" w:rsidRPr="00713CEC">
        <w:rPr>
          <w:rFonts w:ascii="Arial Narrow" w:hAnsi="Arial Narrow"/>
          <w:b/>
          <w:sz w:val="24"/>
          <w:szCs w:val="24"/>
          <w:lang w:val="es-ES_tradnl"/>
        </w:rPr>
        <w:tab/>
        <w:t xml:space="preserve"> páginas</w:t>
      </w:r>
      <w:r w:rsidR="008255DD" w:rsidRPr="00713CEC">
        <w:rPr>
          <w:rFonts w:ascii="Arial Narrow" w:hAnsi="Arial Narrow"/>
          <w:b/>
          <w:sz w:val="24"/>
          <w:szCs w:val="24"/>
          <w:lang w:val="es-ES_tradnl"/>
        </w:rPr>
        <w:tab/>
        <w:t xml:space="preserve"> </w:t>
      </w:r>
      <w:r w:rsidR="007D680A" w:rsidRPr="00713CEC">
        <w:rPr>
          <w:rFonts w:ascii="Arial Narrow" w:hAnsi="Arial Narrow"/>
          <w:b/>
          <w:sz w:val="24"/>
          <w:szCs w:val="24"/>
          <w:lang w:val="es-ES_tradnl"/>
        </w:rPr>
        <w:t>283</w:t>
      </w:r>
      <w:r w:rsidR="008255DD" w:rsidRPr="00713CEC">
        <w:rPr>
          <w:rFonts w:ascii="Arial Narrow" w:hAnsi="Arial Narrow"/>
          <w:b/>
          <w:sz w:val="24"/>
          <w:szCs w:val="24"/>
          <w:lang w:val="es-ES_tradnl"/>
        </w:rPr>
        <w:tab/>
      </w:r>
      <w:r w:rsidR="008255DD" w:rsidRPr="00713CEC">
        <w:rPr>
          <w:rFonts w:ascii="Arial Narrow" w:hAnsi="Arial Narrow"/>
          <w:b/>
          <w:sz w:val="24"/>
          <w:szCs w:val="24"/>
          <w:lang w:val="es-ES_tradnl"/>
        </w:rPr>
        <w:tab/>
        <w:t>Valor US$ 1,00</w:t>
      </w:r>
    </w:p>
    <w:p w14:paraId="49979B4D" w14:textId="77777777" w:rsidR="008255DD" w:rsidRPr="00713CEC" w:rsidRDefault="008255DD" w:rsidP="008255DD">
      <w:pPr>
        <w:pStyle w:val="Sinespaciado"/>
        <w:jc w:val="both"/>
        <w:rPr>
          <w:rFonts w:ascii="Arial Narrow" w:hAnsi="Arial Narrow"/>
          <w:b/>
          <w:sz w:val="24"/>
          <w:szCs w:val="24"/>
          <w:highlight w:val="yellow"/>
          <w:lang w:val="es-EC"/>
        </w:rPr>
      </w:pPr>
    </w:p>
    <w:p w14:paraId="582DADCA" w14:textId="45F9D38E" w:rsidR="008255DD" w:rsidRPr="00713CEC" w:rsidRDefault="008255DD" w:rsidP="008255DD">
      <w:pPr>
        <w:rPr>
          <w:rFonts w:ascii="Arial Narrow" w:hAnsi="Arial Narrow"/>
          <w:sz w:val="24"/>
          <w:highlight w:val="yellow"/>
        </w:rPr>
      </w:pPr>
      <w:r w:rsidRPr="00713CEC">
        <w:rPr>
          <w:rFonts w:ascii="Arial Narrow" w:hAnsi="Arial Narrow"/>
          <w:noProof/>
          <w:sz w:val="24"/>
          <w:lang w:val="es-EC" w:eastAsia="es-EC"/>
        </w:rPr>
        <mc:AlternateContent>
          <mc:Choice Requires="wps">
            <w:drawing>
              <wp:anchor distT="0" distB="0" distL="114300" distR="114300" simplePos="0" relativeHeight="251603968" behindDoc="0" locked="0" layoutInCell="1" allowOverlap="1" wp14:anchorId="2DA8944D" wp14:editId="2E079453">
                <wp:simplePos x="0" y="0"/>
                <wp:positionH relativeFrom="column">
                  <wp:posOffset>-180975</wp:posOffset>
                </wp:positionH>
                <wp:positionV relativeFrom="paragraph">
                  <wp:posOffset>48895</wp:posOffset>
                </wp:positionV>
                <wp:extent cx="5473065" cy="397510"/>
                <wp:effectExtent l="0" t="0" r="13335" b="21590"/>
                <wp:wrapSquare wrapText="bothSides"/>
                <wp:docPr id="19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3065" cy="397510"/>
                        </a:xfrm>
                        <a:prstGeom prst="rect">
                          <a:avLst/>
                        </a:prstGeom>
                        <a:solidFill>
                          <a:srgbClr val="484329"/>
                        </a:solidFill>
                        <a:ln w="9525">
                          <a:solidFill>
                            <a:srgbClr val="000000"/>
                          </a:solidFill>
                          <a:miter lim="800000"/>
                          <a:headEnd/>
                          <a:tailEnd/>
                        </a:ln>
                      </wps:spPr>
                      <wps:txbx>
                        <w:txbxContent>
                          <w:p w14:paraId="541AAAF1" w14:textId="77777777" w:rsidR="00912B6D" w:rsidRPr="00860D9E" w:rsidRDefault="00912B6D" w:rsidP="008255DD">
                            <w:pPr>
                              <w:pStyle w:val="Sinespaciado"/>
                              <w:jc w:val="center"/>
                              <w:rPr>
                                <w:rFonts w:ascii="Arial Black" w:hAnsi="Arial Black"/>
                                <w:b/>
                                <w:color w:val="FFFFFF"/>
                                <w:sz w:val="32"/>
                                <w:szCs w:val="32"/>
                                <w:lang w:val="es-ES_tradnl"/>
                              </w:rPr>
                            </w:pPr>
                            <w:r w:rsidRPr="00860D9E">
                              <w:rPr>
                                <w:rFonts w:ascii="Arial Black" w:hAnsi="Arial Black"/>
                                <w:b/>
                                <w:color w:val="FFFFFF"/>
                                <w:sz w:val="32"/>
                                <w:szCs w:val="32"/>
                                <w:lang w:val="es-ES_tradnl"/>
                              </w:rPr>
                              <w:t>SUMARIO:</w:t>
                            </w:r>
                          </w:p>
                          <w:p w14:paraId="1E1CAF80" w14:textId="77777777" w:rsidR="00912B6D" w:rsidRPr="00674B17" w:rsidRDefault="00912B6D" w:rsidP="008255DD">
                            <w:pPr>
                              <w:pStyle w:val="Sinespaciado"/>
                              <w:jc w:val="center"/>
                              <w:rPr>
                                <w:rFonts w:ascii="Times New Roman" w:hAnsi="Times New Roman"/>
                                <w:b/>
                                <w:sz w:val="24"/>
                                <w:szCs w:val="24"/>
                                <w:lang w:val="es-ES_trad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DA8944D" id="_x0000_t202" coordsize="21600,21600" o:spt="202" path="m,l,21600r21600,l21600,xe">
                <v:stroke joinstyle="miter"/>
                <v:path gradientshapeok="t" o:connecttype="rect"/>
              </v:shapetype>
              <v:shape id="Text Box 3" o:spid="_x0000_s1026" type="#_x0000_t202" style="position:absolute;left:0;text-align:left;margin-left:-14.25pt;margin-top:3.85pt;width:430.95pt;height:31.3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" fillcolor="#484329">
                <v:textbox>
                  <w:txbxContent>
                    <w:p w14:paraId="541AAAF1" w14:textId="77777777" w:rsidR="00912B6D" w:rsidRPr="00860D9E" w:rsidRDefault="00912B6D" w:rsidP="008255DD">
                      <w:pPr>
                        <w:pStyle w:val="Sinespaciado"/>
                        <w:jc w:val="center"/>
                        <w:rPr>
                          <w:rFonts w:ascii="Arial Black" w:hAnsi="Arial Black"/>
                          <w:b/>
                          <w:color w:val="FFFFFF"/>
                          <w:sz w:val="32"/>
                          <w:szCs w:val="32"/>
                          <w:lang w:val="es-ES_tradnl"/>
                        </w:rPr>
                      </w:pPr>
                      <w:r w:rsidRPr="00860D9E">
                        <w:rPr>
                          <w:rFonts w:ascii="Arial Black" w:hAnsi="Arial Black"/>
                          <w:b/>
                          <w:color w:val="FFFFFF"/>
                          <w:sz w:val="32"/>
                          <w:szCs w:val="32"/>
                          <w:lang w:val="es-ES_tradnl"/>
                        </w:rPr>
                        <w:t>SUMARIO:</w:t>
                      </w:r>
                    </w:p>
                    <w:p w14:paraId="1E1CAF80" w14:textId="77777777" w:rsidR="00912B6D" w:rsidRPr="00674B17" w:rsidRDefault="00912B6D" w:rsidP="008255DD">
                      <w:pPr>
                        <w:pStyle w:val="Sinespaciado"/>
                        <w:jc w:val="center"/>
                        <w:rPr>
                          <w:rFonts w:ascii="Times New Roman" w:hAnsi="Times New Roman"/>
                          <w:b/>
                          <w:sz w:val="24"/>
                          <w:szCs w:val="24"/>
                          <w:lang w:val="es-ES_tradnl"/>
                        </w:rPr>
                      </w:pPr>
                    </w:p>
                  </w:txbxContent>
                </v:textbox>
                <w10:wrap type="square"/>
              </v:shape>
            </w:pict>
          </mc:Fallback>
        </mc:AlternateContent>
      </w:r>
    </w:p>
    <w:p w14:paraId="6B710FE6" w14:textId="6798A541" w:rsidR="008255DD" w:rsidRPr="00713CEC" w:rsidRDefault="008255DD" w:rsidP="00F835BD">
      <w:pPr>
        <w:rPr>
          <w:rFonts w:ascii="Arial Narrow" w:hAnsi="Arial Narrow"/>
          <w:sz w:val="24"/>
          <w:highlight w:val="yellow"/>
        </w:rPr>
        <w:sectPr w:rsidR="008255DD" w:rsidRPr="00713CEC" w:rsidSect="008255DD">
          <w:type w:val="continuous"/>
          <w:pgSz w:w="12240" w:h="15840"/>
          <w:pgMar w:top="1417" w:right="1701" w:bottom="1417" w:left="1701" w:header="708" w:footer="708" w:gutter="0"/>
          <w:cols w:space="720"/>
          <w:docGrid w:linePitch="360"/>
        </w:sectPr>
      </w:pPr>
    </w:p>
    <w:p w14:paraId="6B7BCB82" w14:textId="1C35D65D" w:rsidR="008255DD" w:rsidRPr="00713CEC" w:rsidRDefault="009B1904" w:rsidP="00F835BD">
      <w:pPr>
        <w:rPr>
          <w:rFonts w:ascii="Arial Narrow" w:hAnsi="Arial Narrow"/>
          <w:sz w:val="24"/>
        </w:rPr>
      </w:pPr>
      <w:r w:rsidRPr="00713CEC">
        <w:rPr>
          <w:rFonts w:ascii="Arial Narrow" w:hAnsi="Arial Narrow"/>
          <w:noProof/>
          <w:sz w:val="24"/>
          <w:lang w:val="es-EC" w:eastAsia="es-EC"/>
        </w:rPr>
        <w:lastRenderedPageBreak/>
        <mc:AlternateContent>
          <mc:Choice Requires="wps">
            <w:drawing>
              <wp:anchor distT="0" distB="0" distL="114300" distR="114300" simplePos="0" relativeHeight="251604992" behindDoc="0" locked="0" layoutInCell="1" allowOverlap="1" wp14:anchorId="477D803B" wp14:editId="73D1FF9A">
                <wp:simplePos x="0" y="0"/>
                <wp:positionH relativeFrom="column">
                  <wp:posOffset>-180975</wp:posOffset>
                </wp:positionH>
                <wp:positionV relativeFrom="paragraph">
                  <wp:posOffset>57785</wp:posOffset>
                </wp:positionV>
                <wp:extent cx="2295525" cy="390525"/>
                <wp:effectExtent l="0" t="0" r="28575" b="28575"/>
                <wp:wrapNone/>
                <wp:docPr id="19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5525" cy="390525"/>
                        </a:xfrm>
                        <a:prstGeom prst="rect">
                          <a:avLst/>
                        </a:prstGeom>
                        <a:solidFill>
                          <a:schemeClr val="tx1">
                            <a:lumMod val="100000"/>
                            <a:lumOff val="0"/>
                          </a:schemeClr>
                        </a:solidFill>
                        <a:ln w="9525">
                          <a:solidFill>
                            <a:srgbClr val="000000"/>
                          </a:solidFill>
                          <a:miter lim="800000"/>
                          <a:headEnd/>
                          <a:tailEnd/>
                        </a:ln>
                      </wps:spPr>
                      <wps:txbx>
                        <w:txbxContent>
                          <w:p w14:paraId="188E56D3" w14:textId="77777777" w:rsidR="00912B6D" w:rsidRPr="00123680" w:rsidRDefault="00912B6D" w:rsidP="008255DD">
                            <w:pPr>
                              <w:rPr>
                                <w:b/>
                                <w:color w:val="FFFFFF" w:themeColor="background1"/>
                              </w:rPr>
                            </w:pPr>
                            <w:r w:rsidRPr="0061189B">
                              <w:rPr>
                                <w:rFonts w:ascii="Times New Roman" w:hAnsi="Times New Roman"/>
                                <w:b/>
                                <w:color w:val="FFFFFF" w:themeColor="background1"/>
                                <w:sz w:val="24"/>
                              </w:rPr>
                              <w:t>FUNCIÓN</w:t>
                            </w:r>
                            <w:r w:rsidRPr="00123680">
                              <w:rPr>
                                <w:b/>
                                <w:color w:val="FFFFFF" w:themeColor="background1"/>
                              </w:rPr>
                              <w:t xml:space="preserve"> </w:t>
                            </w:r>
                            <w:r w:rsidRPr="0061189B">
                              <w:rPr>
                                <w:rFonts w:ascii="Times New Roman" w:hAnsi="Times New Roman"/>
                                <w:b/>
                                <w:color w:val="FFFFFF" w:themeColor="background1"/>
                                <w:sz w:val="24"/>
                              </w:rPr>
                              <w:t>LEGISLATIVA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7D803B" id="Text Box 5" o:spid="_x0000_s1027" type="#_x0000_t202" style="position:absolute;left:0;text-align:left;margin-left:-14.25pt;margin-top:4.55pt;width:180.75pt;height:30.75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" fillcolor="black [3213]">
                <v:textbox>
                  <w:txbxContent>
                    <w:p w14:paraId="188E56D3" w14:textId="77777777" w:rsidR="00912B6D" w:rsidRPr="00123680" w:rsidRDefault="00912B6D" w:rsidP="008255DD">
                      <w:pPr>
                        <w:rPr>
                          <w:b/>
                          <w:color w:val="FFFFFF" w:themeColor="background1"/>
                        </w:rPr>
                      </w:pPr>
                      <w:r w:rsidRPr="0061189B">
                        <w:rPr>
                          <w:rFonts w:ascii="Times New Roman" w:hAnsi="Times New Roman"/>
                          <w:b/>
                          <w:color w:val="FFFFFF" w:themeColor="background1"/>
                          <w:sz w:val="24"/>
                        </w:rPr>
                        <w:t>FUNCIÓN</w:t>
                      </w:r>
                      <w:r w:rsidRPr="00123680">
                        <w:rPr>
                          <w:b/>
                          <w:color w:val="FFFFFF" w:themeColor="background1"/>
                        </w:rPr>
                        <w:t xml:space="preserve"> </w:t>
                      </w:r>
                      <w:r w:rsidRPr="0061189B">
                        <w:rPr>
                          <w:rFonts w:ascii="Times New Roman" w:hAnsi="Times New Roman"/>
                          <w:b/>
                          <w:color w:val="FFFFFF" w:themeColor="background1"/>
                          <w:sz w:val="24"/>
                        </w:rPr>
                        <w:t>LEGISLATIVA</w:t>
                      </w:r>
                    </w:p>
                  </w:txbxContent>
                </v:textbox>
              </v:shape>
            </w:pict>
          </mc:Fallback>
        </mc:AlternateContent>
      </w:r>
    </w:p>
    <w:p w14:paraId="073B3C3B" w14:textId="77777777" w:rsidR="008255DD" w:rsidRPr="00713CEC" w:rsidRDefault="008255DD" w:rsidP="00F835BD">
      <w:pPr>
        <w:rPr>
          <w:rFonts w:ascii="Arial Narrow" w:hAnsi="Arial Narrow"/>
          <w:sz w:val="24"/>
        </w:rPr>
      </w:pPr>
    </w:p>
    <w:p w14:paraId="06825C9C" w14:textId="58C1BB64" w:rsidR="00BC490F" w:rsidRPr="00713CEC" w:rsidRDefault="00BC490F" w:rsidP="00BC490F">
      <w:pPr>
        <w:jc w:val="center"/>
        <w:rPr>
          <w:rFonts w:ascii="Arial Narrow" w:hAnsi="Arial Narrow"/>
          <w:b/>
          <w:sz w:val="24"/>
        </w:rPr>
      </w:pPr>
    </w:p>
    <w:p w14:paraId="1B3ED056" w14:textId="47C9B824" w:rsidR="009B1904" w:rsidRPr="00713CEC" w:rsidRDefault="00A9210D" w:rsidP="00A9210D">
      <w:pPr>
        <w:jc w:val="left"/>
        <w:rPr>
          <w:rFonts w:ascii="Arial Narrow" w:hAnsi="Arial Narrow"/>
          <w:b/>
          <w:sz w:val="24"/>
        </w:rPr>
      </w:pPr>
      <w:r w:rsidRPr="00713CEC">
        <w:rPr>
          <w:rFonts w:ascii="Arial Narrow" w:hAnsi="Arial Narrow"/>
          <w:b/>
          <w:sz w:val="24"/>
        </w:rPr>
        <w:t>RE</w:t>
      </w:r>
      <w:r w:rsidR="00217FB6" w:rsidRPr="00713CEC">
        <w:rPr>
          <w:rFonts w:ascii="Arial Narrow" w:hAnsi="Arial Narrow"/>
          <w:b/>
          <w:sz w:val="24"/>
        </w:rPr>
        <w:t>SOLUCIONES DE ÓRGANO LEGISLATIVO</w:t>
      </w:r>
    </w:p>
    <w:p w14:paraId="57B5667F" w14:textId="77777777" w:rsidR="00A9210D" w:rsidRPr="00713CEC" w:rsidRDefault="00A9210D" w:rsidP="00BC490F">
      <w:pPr>
        <w:jc w:val="center"/>
        <w:rPr>
          <w:rFonts w:ascii="Arial Narrow" w:hAnsi="Arial Narrow"/>
          <w:b/>
          <w:sz w:val="24"/>
        </w:rPr>
      </w:pPr>
    </w:p>
    <w:tbl>
      <w:tblPr>
        <w:tblStyle w:val="Tablaconcuadrcula"/>
        <w:tblW w:w="3936" w:type="dxa"/>
        <w:tblLayout w:type="fixed"/>
        <w:tblLook w:val="04A0" w:firstRow="1" w:lastRow="0" w:firstColumn="1" w:lastColumn="0" w:noHBand="0" w:noVBand="1"/>
      </w:tblPr>
      <w:tblGrid>
        <w:gridCol w:w="1044"/>
        <w:gridCol w:w="2361"/>
        <w:gridCol w:w="531"/>
      </w:tblGrid>
      <w:tr w:rsidR="004E16F8" w:rsidRPr="00713CEC" w14:paraId="02D7B7C2" w14:textId="77777777" w:rsidTr="008E0294">
        <w:trPr>
          <w:trHeight w:val="705"/>
        </w:trPr>
        <w:tc>
          <w:tcPr>
            <w:tcW w:w="1044" w:type="dxa"/>
            <w:vAlign w:val="bottom"/>
          </w:tcPr>
          <w:p w14:paraId="41894A84" w14:textId="66B014F9" w:rsidR="004E16F8" w:rsidRPr="00713CEC" w:rsidRDefault="004E16F8" w:rsidP="00D00441">
            <w:pPr>
              <w:spacing w:after="160" w:line="259" w:lineRule="auto"/>
              <w:rPr>
                <w:rFonts w:ascii="Arial Narrow" w:hAnsi="Arial Narrow" w:cs="Calibri"/>
                <w:b/>
                <w:bCs/>
                <w:color w:val="000000"/>
                <w:sz w:val="24"/>
              </w:rPr>
            </w:pPr>
            <w:r w:rsidRPr="00713CEC">
              <w:rPr>
                <w:rFonts w:ascii="Arial Narrow" w:hAnsi="Arial Narrow" w:cs="Calibri"/>
                <w:b/>
                <w:bCs/>
                <w:color w:val="000000"/>
                <w:sz w:val="24"/>
              </w:rPr>
              <w:t>No. 001</w:t>
            </w:r>
          </w:p>
        </w:tc>
        <w:tc>
          <w:tcPr>
            <w:tcW w:w="2361" w:type="dxa"/>
          </w:tcPr>
          <w:p w14:paraId="43D37C2E" w14:textId="77777777" w:rsidR="009306EE" w:rsidRPr="006449FB" w:rsidRDefault="009306EE" w:rsidP="009306EE">
            <w:pPr>
              <w:rPr>
                <w:rFonts w:ascii="Arial Narrow" w:hAnsi="Arial Narrow"/>
              </w:rPr>
            </w:pPr>
            <w:r w:rsidRPr="0036590D">
              <w:rPr>
                <w:rFonts w:ascii="Arial Narrow" w:hAnsi="Arial Narrow"/>
                <w:b/>
                <w:color w:val="000000" w:themeColor="text1"/>
              </w:rPr>
              <w:t xml:space="preserve">Resolución No. </w:t>
            </w:r>
            <w:r>
              <w:rPr>
                <w:rFonts w:ascii="Arial Narrow" w:hAnsi="Arial Narrow"/>
                <w:b/>
                <w:color w:val="000000" w:themeColor="text1"/>
              </w:rPr>
              <w:t xml:space="preserve">504-CM-GADMCH </w:t>
            </w:r>
            <w:r w:rsidRPr="0036590D">
              <w:rPr>
                <w:rFonts w:ascii="Arial Narrow" w:hAnsi="Arial Narrow"/>
                <w:b/>
                <w:color w:val="000000" w:themeColor="text1"/>
              </w:rPr>
              <w:t xml:space="preserve">de fecha </w:t>
            </w:r>
            <w:r>
              <w:rPr>
                <w:rFonts w:ascii="Arial Narrow" w:hAnsi="Arial Narrow"/>
                <w:b/>
                <w:color w:val="000000" w:themeColor="text1"/>
              </w:rPr>
              <w:t>05</w:t>
            </w:r>
            <w:r w:rsidRPr="0036590D">
              <w:rPr>
                <w:rFonts w:ascii="Arial Narrow" w:hAnsi="Arial Narrow"/>
                <w:b/>
                <w:color w:val="000000" w:themeColor="text1"/>
              </w:rPr>
              <w:t xml:space="preserve"> de </w:t>
            </w:r>
            <w:r>
              <w:rPr>
                <w:rFonts w:ascii="Arial Narrow" w:hAnsi="Arial Narrow"/>
                <w:b/>
                <w:color w:val="000000" w:themeColor="text1"/>
              </w:rPr>
              <w:t>octubre</w:t>
            </w:r>
            <w:r w:rsidRPr="0036590D">
              <w:rPr>
                <w:rFonts w:ascii="Arial Narrow" w:hAnsi="Arial Narrow"/>
                <w:b/>
                <w:color w:val="000000" w:themeColor="text1"/>
              </w:rPr>
              <w:t xml:space="preserve"> de 2022</w:t>
            </w:r>
            <w:r>
              <w:rPr>
                <w:rFonts w:ascii="Arial Narrow" w:hAnsi="Arial Narrow"/>
                <w:b/>
                <w:color w:val="000000" w:themeColor="text1"/>
              </w:rPr>
              <w:t xml:space="preserve"> </w:t>
            </w:r>
            <w:r w:rsidRPr="006449FB">
              <w:rPr>
                <w:rFonts w:ascii="Arial Narrow" w:hAnsi="Arial Narrow"/>
              </w:rPr>
              <w:t xml:space="preserve">Aprobar el orden del día previsto para la Sesión Ordinaria del Concejo de fecha </w:t>
            </w:r>
            <w:r>
              <w:rPr>
                <w:rFonts w:ascii="Arial Narrow" w:hAnsi="Arial Narrow"/>
              </w:rPr>
              <w:t>05</w:t>
            </w:r>
            <w:r w:rsidRPr="006449FB">
              <w:rPr>
                <w:rFonts w:ascii="Arial Narrow" w:hAnsi="Arial Narrow"/>
              </w:rPr>
              <w:t xml:space="preserve"> de </w:t>
            </w:r>
            <w:r>
              <w:rPr>
                <w:rFonts w:ascii="Arial Narrow" w:hAnsi="Arial Narrow"/>
              </w:rPr>
              <w:t xml:space="preserve">octubre </w:t>
            </w:r>
            <w:r w:rsidRPr="006449FB">
              <w:rPr>
                <w:rFonts w:ascii="Arial Narrow" w:hAnsi="Arial Narrow"/>
              </w:rPr>
              <w:t>de 202</w:t>
            </w:r>
            <w:r>
              <w:rPr>
                <w:rFonts w:ascii="Arial Narrow" w:hAnsi="Arial Narrow"/>
              </w:rPr>
              <w:t>2</w:t>
            </w:r>
            <w:r w:rsidRPr="006449FB">
              <w:rPr>
                <w:rFonts w:ascii="Arial Narrow" w:hAnsi="Arial Narrow"/>
              </w:rPr>
              <w:t>.</w:t>
            </w:r>
          </w:p>
          <w:p w14:paraId="4AFC77CE" w14:textId="77C9EECF" w:rsidR="004E16F8" w:rsidRPr="009306EE" w:rsidRDefault="004E16F8" w:rsidP="002D0457">
            <w:pPr>
              <w:rPr>
                <w:rFonts w:ascii="Arial Narrow" w:hAnsi="Arial Narrow"/>
                <w:b/>
                <w:color w:val="000000"/>
                <w:sz w:val="24"/>
                <w:lang w:eastAsia="es-EC"/>
              </w:rPr>
            </w:pPr>
          </w:p>
        </w:tc>
        <w:tc>
          <w:tcPr>
            <w:tcW w:w="531" w:type="dxa"/>
          </w:tcPr>
          <w:p w14:paraId="528CE91C" w14:textId="77777777" w:rsidR="004E16F8" w:rsidRPr="00713CEC" w:rsidRDefault="004E16F8" w:rsidP="00D00441">
            <w:pPr>
              <w:spacing w:after="160" w:line="259" w:lineRule="auto"/>
              <w:rPr>
                <w:rFonts w:ascii="Arial Narrow" w:hAnsi="Arial Narrow" w:cstheme="minorBidi"/>
                <w:bCs/>
                <w:sz w:val="24"/>
                <w:lang w:val="es-EC" w:eastAsia="en-US"/>
              </w:rPr>
            </w:pPr>
          </w:p>
        </w:tc>
      </w:tr>
      <w:tr w:rsidR="004E16F8" w:rsidRPr="00713CEC" w14:paraId="5AC62225" w14:textId="77777777" w:rsidTr="008E0294">
        <w:trPr>
          <w:trHeight w:val="705"/>
        </w:trPr>
        <w:tc>
          <w:tcPr>
            <w:tcW w:w="1044" w:type="dxa"/>
            <w:vAlign w:val="bottom"/>
          </w:tcPr>
          <w:p w14:paraId="19CFF2C9" w14:textId="7F314A7C" w:rsidR="004E16F8" w:rsidRPr="00713CEC" w:rsidRDefault="004E16F8" w:rsidP="00D00441">
            <w:pPr>
              <w:spacing w:after="160" w:line="259" w:lineRule="auto"/>
              <w:rPr>
                <w:rFonts w:ascii="Arial Narrow" w:hAnsi="Arial Narrow" w:cs="Calibri"/>
                <w:b/>
                <w:bCs/>
                <w:color w:val="000000"/>
                <w:sz w:val="24"/>
              </w:rPr>
            </w:pPr>
            <w:r w:rsidRPr="00713CEC">
              <w:rPr>
                <w:rFonts w:ascii="Arial Narrow" w:hAnsi="Arial Narrow" w:cs="Calibri"/>
                <w:b/>
                <w:bCs/>
                <w:color w:val="000000"/>
                <w:sz w:val="24"/>
              </w:rPr>
              <w:t>No. 002</w:t>
            </w:r>
          </w:p>
        </w:tc>
        <w:tc>
          <w:tcPr>
            <w:tcW w:w="2361" w:type="dxa"/>
          </w:tcPr>
          <w:p w14:paraId="2422B15A" w14:textId="77777777" w:rsidR="009306EE" w:rsidRPr="00412108" w:rsidRDefault="009306EE" w:rsidP="009306EE">
            <w:pPr>
              <w:autoSpaceDE w:val="0"/>
              <w:autoSpaceDN w:val="0"/>
              <w:adjustRightInd w:val="0"/>
              <w:rPr>
                <w:rFonts w:ascii="Arial Narrow" w:hAnsi="Arial Narrow"/>
              </w:rPr>
            </w:pPr>
            <w:r w:rsidRPr="002A0F96">
              <w:rPr>
                <w:rFonts w:ascii="Arial Narrow" w:hAnsi="Arial Narrow"/>
                <w:b/>
                <w:color w:val="000000" w:themeColor="text1"/>
              </w:rPr>
              <w:t xml:space="preserve">Resolución No. </w:t>
            </w:r>
            <w:r>
              <w:rPr>
                <w:rFonts w:ascii="Arial Narrow" w:hAnsi="Arial Narrow"/>
                <w:b/>
                <w:color w:val="000000" w:themeColor="text1"/>
              </w:rPr>
              <w:t>505</w:t>
            </w:r>
            <w:r w:rsidRPr="002A0F96">
              <w:rPr>
                <w:rFonts w:ascii="Arial Narrow" w:hAnsi="Arial Narrow"/>
                <w:b/>
                <w:color w:val="000000" w:themeColor="text1"/>
              </w:rPr>
              <w:t>-CM-GADMCH</w:t>
            </w:r>
            <w:r>
              <w:rPr>
                <w:rFonts w:ascii="Arial Narrow" w:hAnsi="Arial Narrow"/>
                <w:b/>
                <w:color w:val="000000" w:themeColor="text1"/>
              </w:rPr>
              <w:t xml:space="preserve"> </w:t>
            </w:r>
            <w:r w:rsidRPr="002A0F96">
              <w:rPr>
                <w:rFonts w:ascii="Arial Narrow" w:hAnsi="Arial Narrow"/>
                <w:b/>
                <w:color w:val="000000" w:themeColor="text1"/>
              </w:rPr>
              <w:t xml:space="preserve">de fecha </w:t>
            </w:r>
            <w:r>
              <w:rPr>
                <w:rFonts w:ascii="Arial Narrow" w:hAnsi="Arial Narrow"/>
                <w:b/>
                <w:color w:val="000000" w:themeColor="text1"/>
              </w:rPr>
              <w:t>05</w:t>
            </w:r>
            <w:r w:rsidRPr="002A0F96">
              <w:rPr>
                <w:rFonts w:ascii="Arial Narrow" w:hAnsi="Arial Narrow"/>
                <w:b/>
                <w:color w:val="000000" w:themeColor="text1"/>
              </w:rPr>
              <w:t xml:space="preserve"> de </w:t>
            </w:r>
            <w:r>
              <w:rPr>
                <w:rFonts w:ascii="Arial Narrow" w:hAnsi="Arial Narrow"/>
                <w:b/>
                <w:color w:val="000000" w:themeColor="text1"/>
              </w:rPr>
              <w:t>octubre</w:t>
            </w:r>
            <w:r w:rsidRPr="002A0F96">
              <w:rPr>
                <w:rFonts w:ascii="Arial Narrow" w:hAnsi="Arial Narrow"/>
                <w:b/>
                <w:color w:val="000000" w:themeColor="text1"/>
              </w:rPr>
              <w:t xml:space="preserve"> de 202</w:t>
            </w:r>
            <w:r>
              <w:rPr>
                <w:rFonts w:ascii="Arial Narrow" w:hAnsi="Arial Narrow"/>
                <w:b/>
                <w:color w:val="000000" w:themeColor="text1"/>
              </w:rPr>
              <w:t xml:space="preserve">2 </w:t>
            </w:r>
            <w:r w:rsidRPr="002A0F96">
              <w:rPr>
                <w:rFonts w:ascii="Arial Narrow" w:hAnsi="Arial Narrow" w:cs="Arial"/>
              </w:rPr>
              <w:t xml:space="preserve">Aprobar el Acta Nro. </w:t>
            </w:r>
            <w:r>
              <w:rPr>
                <w:rFonts w:ascii="Arial Narrow" w:hAnsi="Arial Narrow" w:cs="Arial"/>
              </w:rPr>
              <w:t>0150</w:t>
            </w:r>
            <w:r w:rsidRPr="002A0F96">
              <w:rPr>
                <w:rFonts w:ascii="Arial Narrow" w:hAnsi="Arial Narrow" w:cs="Arial"/>
              </w:rPr>
              <w:t xml:space="preserve"> co</w:t>
            </w:r>
            <w:r>
              <w:rPr>
                <w:rFonts w:ascii="Arial Narrow" w:hAnsi="Arial Narrow" w:cs="Arial"/>
              </w:rPr>
              <w:t>rrespondiente a la Sesión Ord</w:t>
            </w:r>
            <w:r w:rsidRPr="002A0F96">
              <w:rPr>
                <w:rFonts w:ascii="Arial Narrow" w:hAnsi="Arial Narrow" w:cs="Arial"/>
              </w:rPr>
              <w:t>inaria del Concejo Canton</w:t>
            </w:r>
            <w:r>
              <w:rPr>
                <w:rFonts w:ascii="Arial Narrow" w:hAnsi="Arial Narrow" w:cs="Arial"/>
              </w:rPr>
              <w:t xml:space="preserve">al de </w:t>
            </w:r>
            <w:r>
              <w:rPr>
                <w:rFonts w:ascii="Arial Narrow" w:hAnsi="Arial Narrow" w:cs="Arial"/>
              </w:rPr>
              <w:lastRenderedPageBreak/>
              <w:t>Chordeleg, del día miércoles 09 de marzo</w:t>
            </w:r>
            <w:r w:rsidRPr="002A0F96">
              <w:rPr>
                <w:rFonts w:ascii="Arial Narrow" w:hAnsi="Arial Narrow" w:cs="Arial"/>
              </w:rPr>
              <w:t xml:space="preserve"> de 202</w:t>
            </w:r>
            <w:r>
              <w:rPr>
                <w:rFonts w:ascii="Arial Narrow" w:hAnsi="Arial Narrow" w:cs="Arial"/>
              </w:rPr>
              <w:t>2</w:t>
            </w:r>
            <w:r w:rsidRPr="002A0F96">
              <w:rPr>
                <w:rFonts w:ascii="Arial Narrow" w:hAnsi="Arial Narrow" w:cs="Arial"/>
              </w:rPr>
              <w:t>.</w:t>
            </w:r>
          </w:p>
          <w:p w14:paraId="59A1CF4D" w14:textId="16806303" w:rsidR="004E16F8" w:rsidRPr="00713CEC" w:rsidRDefault="004E16F8" w:rsidP="004E16F8">
            <w:pPr>
              <w:autoSpaceDE w:val="0"/>
              <w:autoSpaceDN w:val="0"/>
              <w:adjustRightInd w:val="0"/>
              <w:rPr>
                <w:rFonts w:ascii="Arial Narrow" w:hAnsi="Arial Narrow"/>
                <w:b/>
                <w:bCs/>
                <w:color w:val="000000" w:themeColor="text1"/>
                <w:sz w:val="24"/>
              </w:rPr>
            </w:pPr>
          </w:p>
        </w:tc>
        <w:tc>
          <w:tcPr>
            <w:tcW w:w="531" w:type="dxa"/>
          </w:tcPr>
          <w:p w14:paraId="2F9AA559" w14:textId="77777777" w:rsidR="004E16F8" w:rsidRPr="00713CEC" w:rsidRDefault="004E16F8" w:rsidP="00D00441">
            <w:pPr>
              <w:spacing w:after="160" w:line="259" w:lineRule="auto"/>
              <w:rPr>
                <w:rFonts w:ascii="Arial Narrow" w:hAnsi="Arial Narrow" w:cstheme="minorBidi"/>
                <w:bCs/>
                <w:sz w:val="24"/>
                <w:lang w:val="es-EC" w:eastAsia="en-US"/>
              </w:rPr>
            </w:pPr>
          </w:p>
        </w:tc>
      </w:tr>
      <w:tr w:rsidR="004E16F8" w:rsidRPr="00713CEC" w14:paraId="4BEC80E7" w14:textId="77777777" w:rsidTr="008E0294">
        <w:trPr>
          <w:trHeight w:val="705"/>
        </w:trPr>
        <w:tc>
          <w:tcPr>
            <w:tcW w:w="1044" w:type="dxa"/>
            <w:vAlign w:val="bottom"/>
          </w:tcPr>
          <w:p w14:paraId="7DF2FA6F" w14:textId="1DFCB8D3" w:rsidR="004E16F8" w:rsidRPr="00713CEC" w:rsidRDefault="004E16F8" w:rsidP="00D00441">
            <w:pPr>
              <w:spacing w:after="160" w:line="259" w:lineRule="auto"/>
              <w:rPr>
                <w:rFonts w:ascii="Arial Narrow" w:hAnsi="Arial Narrow" w:cs="Calibri"/>
                <w:b/>
                <w:bCs/>
                <w:color w:val="000000"/>
                <w:sz w:val="24"/>
              </w:rPr>
            </w:pPr>
            <w:r w:rsidRPr="00713CEC">
              <w:rPr>
                <w:rFonts w:ascii="Arial Narrow" w:hAnsi="Arial Narrow" w:cs="Calibri"/>
                <w:b/>
                <w:bCs/>
                <w:color w:val="000000"/>
                <w:sz w:val="24"/>
              </w:rPr>
              <w:t>No. 003</w:t>
            </w:r>
          </w:p>
        </w:tc>
        <w:tc>
          <w:tcPr>
            <w:tcW w:w="2361" w:type="dxa"/>
          </w:tcPr>
          <w:p w14:paraId="242A624C" w14:textId="7D5787CF" w:rsidR="00C0771A" w:rsidRPr="00713CEC" w:rsidRDefault="009306EE" w:rsidP="00C0771A">
            <w:pPr>
              <w:rPr>
                <w:rFonts w:ascii="Arial Narrow" w:hAnsi="Arial Narrow"/>
                <w:sz w:val="24"/>
              </w:rPr>
            </w:pPr>
            <w:r w:rsidRPr="002A0F96">
              <w:rPr>
                <w:rFonts w:ascii="Arial Narrow" w:hAnsi="Arial Narrow"/>
                <w:b/>
                <w:color w:val="000000" w:themeColor="text1"/>
              </w:rPr>
              <w:t xml:space="preserve">Resolución No. </w:t>
            </w:r>
            <w:r>
              <w:rPr>
                <w:rFonts w:ascii="Arial Narrow" w:hAnsi="Arial Narrow"/>
                <w:b/>
                <w:color w:val="000000" w:themeColor="text1"/>
              </w:rPr>
              <w:t>506</w:t>
            </w:r>
            <w:r w:rsidRPr="002A0F96">
              <w:rPr>
                <w:rFonts w:ascii="Arial Narrow" w:hAnsi="Arial Narrow"/>
                <w:b/>
                <w:color w:val="000000" w:themeColor="text1"/>
              </w:rPr>
              <w:t xml:space="preserve">-CM-GADMCH de fecha </w:t>
            </w:r>
            <w:r>
              <w:rPr>
                <w:rFonts w:ascii="Arial Narrow" w:hAnsi="Arial Narrow"/>
                <w:b/>
                <w:color w:val="000000" w:themeColor="text1"/>
              </w:rPr>
              <w:t>05</w:t>
            </w:r>
            <w:r w:rsidRPr="002A0F96">
              <w:rPr>
                <w:rFonts w:ascii="Arial Narrow" w:hAnsi="Arial Narrow"/>
                <w:b/>
                <w:color w:val="000000" w:themeColor="text1"/>
              </w:rPr>
              <w:t xml:space="preserve"> de </w:t>
            </w:r>
            <w:r>
              <w:rPr>
                <w:rFonts w:ascii="Arial Narrow" w:hAnsi="Arial Narrow"/>
                <w:b/>
                <w:color w:val="000000" w:themeColor="text1"/>
              </w:rPr>
              <w:t>octubre</w:t>
            </w:r>
            <w:r w:rsidRPr="002A0F96">
              <w:rPr>
                <w:rFonts w:ascii="Arial Narrow" w:hAnsi="Arial Narrow"/>
                <w:b/>
                <w:color w:val="000000" w:themeColor="text1"/>
              </w:rPr>
              <w:t xml:space="preserve"> de 202</w:t>
            </w:r>
            <w:r>
              <w:rPr>
                <w:rFonts w:ascii="Arial Narrow" w:hAnsi="Arial Narrow"/>
                <w:b/>
                <w:color w:val="000000" w:themeColor="text1"/>
              </w:rPr>
              <w:t xml:space="preserve">2 </w:t>
            </w:r>
            <w:r w:rsidRPr="002A0F96">
              <w:rPr>
                <w:rFonts w:ascii="Arial Narrow" w:hAnsi="Arial Narrow" w:cs="Arial"/>
              </w:rPr>
              <w:t xml:space="preserve">Aprobar el Acta Nro. </w:t>
            </w:r>
            <w:r>
              <w:rPr>
                <w:rFonts w:ascii="Arial Narrow" w:hAnsi="Arial Narrow" w:cs="Arial"/>
              </w:rPr>
              <w:t>0151</w:t>
            </w:r>
            <w:r w:rsidRPr="002A0F96">
              <w:rPr>
                <w:rFonts w:ascii="Arial Narrow" w:hAnsi="Arial Narrow" w:cs="Arial"/>
              </w:rPr>
              <w:t xml:space="preserve"> co</w:t>
            </w:r>
            <w:r>
              <w:rPr>
                <w:rFonts w:ascii="Arial Narrow" w:hAnsi="Arial Narrow" w:cs="Arial"/>
              </w:rPr>
              <w:t>rrespondiente a la Sesión Ord</w:t>
            </w:r>
            <w:r w:rsidRPr="002A0F96">
              <w:rPr>
                <w:rFonts w:ascii="Arial Narrow" w:hAnsi="Arial Narrow" w:cs="Arial"/>
              </w:rPr>
              <w:t>inaria del Concejo Canton</w:t>
            </w:r>
            <w:r>
              <w:rPr>
                <w:rFonts w:ascii="Arial Narrow" w:hAnsi="Arial Narrow" w:cs="Arial"/>
              </w:rPr>
              <w:t>al de Chordeleg, del día miércoles 16 de marzo</w:t>
            </w:r>
            <w:r w:rsidRPr="002A0F96">
              <w:rPr>
                <w:rFonts w:ascii="Arial Narrow" w:hAnsi="Arial Narrow" w:cs="Arial"/>
              </w:rPr>
              <w:t xml:space="preserve"> de 202</w:t>
            </w:r>
            <w:r>
              <w:rPr>
                <w:rFonts w:ascii="Arial Narrow" w:hAnsi="Arial Narrow" w:cs="Arial"/>
              </w:rPr>
              <w:t>2.</w:t>
            </w:r>
          </w:p>
          <w:p w14:paraId="6D7E6A2F" w14:textId="0699E82E" w:rsidR="004E16F8" w:rsidRPr="00713CEC" w:rsidRDefault="004E16F8" w:rsidP="00C0771A">
            <w:pPr>
              <w:rPr>
                <w:rFonts w:ascii="Arial Narrow" w:eastAsia="Calibri" w:hAnsi="Arial Narrow" w:cs="TimesNewRoman"/>
                <w:sz w:val="24"/>
              </w:rPr>
            </w:pPr>
          </w:p>
        </w:tc>
        <w:tc>
          <w:tcPr>
            <w:tcW w:w="531" w:type="dxa"/>
          </w:tcPr>
          <w:p w14:paraId="25BC82A3" w14:textId="77777777" w:rsidR="004E16F8" w:rsidRPr="00713CEC" w:rsidRDefault="004E16F8" w:rsidP="00D00441">
            <w:pPr>
              <w:spacing w:after="160" w:line="259" w:lineRule="auto"/>
              <w:rPr>
                <w:rFonts w:ascii="Arial Narrow" w:hAnsi="Arial Narrow" w:cstheme="minorBidi"/>
                <w:bCs/>
                <w:sz w:val="24"/>
                <w:lang w:val="es-EC" w:eastAsia="en-US"/>
              </w:rPr>
            </w:pPr>
          </w:p>
        </w:tc>
      </w:tr>
      <w:tr w:rsidR="004E16F8" w:rsidRPr="00713CEC" w14:paraId="41AB0629" w14:textId="77777777" w:rsidTr="008E0294">
        <w:trPr>
          <w:trHeight w:val="705"/>
        </w:trPr>
        <w:tc>
          <w:tcPr>
            <w:tcW w:w="1044" w:type="dxa"/>
            <w:vAlign w:val="bottom"/>
          </w:tcPr>
          <w:p w14:paraId="791F4A30" w14:textId="75A4A545" w:rsidR="004E16F8" w:rsidRPr="00713CEC" w:rsidRDefault="004E16F8" w:rsidP="00D00441">
            <w:pPr>
              <w:spacing w:after="160" w:line="259" w:lineRule="auto"/>
              <w:rPr>
                <w:rFonts w:ascii="Arial Narrow" w:hAnsi="Arial Narrow" w:cs="Calibri"/>
                <w:b/>
                <w:bCs/>
                <w:color w:val="000000"/>
                <w:sz w:val="24"/>
              </w:rPr>
            </w:pPr>
            <w:r w:rsidRPr="00713CEC">
              <w:rPr>
                <w:rFonts w:ascii="Arial Narrow" w:hAnsi="Arial Narrow" w:cs="Calibri"/>
                <w:b/>
                <w:bCs/>
                <w:color w:val="000000"/>
                <w:sz w:val="24"/>
              </w:rPr>
              <w:t>No. 004</w:t>
            </w:r>
          </w:p>
        </w:tc>
        <w:tc>
          <w:tcPr>
            <w:tcW w:w="2361" w:type="dxa"/>
          </w:tcPr>
          <w:p w14:paraId="406E04CE" w14:textId="2F846765" w:rsidR="004E16F8" w:rsidRPr="00713CEC" w:rsidRDefault="009306EE" w:rsidP="001C4217">
            <w:pPr>
              <w:rPr>
                <w:rFonts w:ascii="Arial Narrow" w:hAnsi="Arial Narrow"/>
                <w:sz w:val="24"/>
              </w:rPr>
            </w:pPr>
            <w:r w:rsidRPr="00F83EA9">
              <w:rPr>
                <w:rFonts w:ascii="Arial Narrow" w:hAnsi="Arial Narrow"/>
                <w:b/>
                <w:color w:val="000000" w:themeColor="text1"/>
              </w:rPr>
              <w:t>Resolución No. 507-CM-GADMCH</w:t>
            </w:r>
            <w:r>
              <w:rPr>
                <w:rFonts w:ascii="Arial Narrow" w:hAnsi="Arial Narrow"/>
                <w:b/>
                <w:color w:val="000000" w:themeColor="text1"/>
              </w:rPr>
              <w:t xml:space="preserve"> </w:t>
            </w:r>
            <w:r w:rsidRPr="00F83EA9">
              <w:rPr>
                <w:rFonts w:ascii="Arial Narrow" w:hAnsi="Arial Narrow"/>
                <w:b/>
                <w:color w:val="000000" w:themeColor="text1"/>
              </w:rPr>
              <w:t xml:space="preserve"> de fecha 05 de octubre de 2022</w:t>
            </w:r>
            <w:r>
              <w:rPr>
                <w:rFonts w:ascii="Arial Narrow" w:hAnsi="Arial Narrow"/>
                <w:b/>
                <w:color w:val="000000" w:themeColor="text1"/>
              </w:rPr>
              <w:t xml:space="preserve"> </w:t>
            </w:r>
            <w:r w:rsidRPr="00812FFC">
              <w:rPr>
                <w:rFonts w:ascii="Arial Narrow" w:hAnsi="Arial Narrow" w:cstheme="minorHAnsi"/>
                <w:b/>
              </w:rPr>
              <w:t xml:space="preserve">ADJUDICAR A LA SRA. ROSA CARMELINA JARA LOZANO, EL BIEN INMUEBLE MATERIA DEL PRESENTE PROCESO, </w:t>
            </w:r>
            <w:r w:rsidRPr="00812FFC">
              <w:rPr>
                <w:rFonts w:ascii="Arial Narrow" w:hAnsi="Arial Narrow"/>
                <w:b/>
              </w:rPr>
              <w:t xml:space="preserve">UN CUERPO DE TERRENO DE UN ÁREA DE 193.29 METROS </w:t>
            </w:r>
            <w:r w:rsidRPr="00812FFC">
              <w:rPr>
                <w:rFonts w:ascii="Arial Narrow" w:hAnsi="Arial Narrow"/>
                <w:b/>
              </w:rPr>
              <w:lastRenderedPageBreak/>
              <w:t>CUADRADOS, UBICADO DENTRO DEL SECTOR DE PAZHAZHI, DEL CANTÓN CHORDELEG, PROVINCIA DEL AZUAY CUYOS LINDEROS SON LOS SIGUIENTES: POR EL NORTE: CAMPOVERDE ZHINGRE ZOILA VICTORIA, EN UNA EXTENSIÓN DE ONCE METROS CON OCHENTA Y CINCO CENTÍMETROS (11.85 m); POR EL SUR; VÍA PÚBLICA PLANIFICADA, EN UNA EXTENSIÓN DE OCHO METROS CE</w:t>
            </w:r>
            <w:r>
              <w:rPr>
                <w:rFonts w:ascii="Arial Narrow" w:hAnsi="Arial Narrow"/>
                <w:b/>
              </w:rPr>
              <w:t>R</w:t>
            </w:r>
            <w:r w:rsidRPr="00812FFC">
              <w:rPr>
                <w:rFonts w:ascii="Arial Narrow" w:hAnsi="Arial Narrow"/>
                <w:b/>
              </w:rPr>
              <w:t>O NUEVE CENTIMETROS (8.09 m): POR EL ESTE; VÍA PUBLICADA PLANIFICADA, CON UNA EXTENSIÓN DE DIECINUEVE METROS NOVENTA CENTÍMETROS (19.90 m): POR EL OESTE; HDROS DE JOSÉ ALEJANDRO URDIALES REINOSO, EN UNA EXTENSIÓN DE VEINTE Y CINCO METROS CON CINCUENTA Y NUEVE CENTÍMETROS (25.59 m).</w:t>
            </w:r>
            <w:r w:rsidRPr="00812FFC">
              <w:rPr>
                <w:rFonts w:ascii="Arial Narrow" w:hAnsi="Arial Narrow" w:cs="Arial"/>
                <w:b/>
              </w:rPr>
              <w:t xml:space="preserve"> </w:t>
            </w:r>
            <w:r w:rsidRPr="00812FFC">
              <w:rPr>
                <w:rFonts w:ascii="Arial Narrow" w:hAnsi="Arial Narrow" w:cstheme="minorHAnsi"/>
              </w:rPr>
              <w:t>Así</w:t>
            </w:r>
            <w:r w:rsidRPr="00B418D7">
              <w:rPr>
                <w:rFonts w:ascii="Arial Narrow" w:hAnsi="Arial Narrow" w:cstheme="minorHAnsi"/>
              </w:rPr>
              <w:t xml:space="preserve"> mismo se dispone de acuerdo a lo que establece el Art. 20 de la </w:t>
            </w:r>
            <w:r w:rsidRPr="00B418D7">
              <w:rPr>
                <w:rFonts w:ascii="Arial Narrow" w:hAnsi="Arial Narrow" w:cs="Tahoma"/>
              </w:rPr>
              <w:t xml:space="preserve">Ordenanza que regula el proceso de enajenación de bienes mostrencos, lotes, fajas y excedentes, pertenecientes al GAD Municipal de Chordeleg; y, el proceso de titularización para incorporar bienes inmuebles mostrencos al patrimonio municipal, </w:t>
            </w:r>
            <w:r w:rsidRPr="00B418D7">
              <w:rPr>
                <w:rFonts w:ascii="Arial Narrow" w:hAnsi="Arial Narrow" w:cstheme="minorHAnsi"/>
              </w:rPr>
              <w:t>que por medio de SECRETARIA General se conceda un extracto de la resolución a la peticionaria, la misma que será publicada por 3 veces en fecha distinta en un periódico de la localidad; los gastos que demande el presente tramite hasta su legalización estarán a cargo de la solicitante. Incorpórese esta Resolución al expediente</w:t>
            </w:r>
            <w:r>
              <w:rPr>
                <w:rFonts w:ascii="Arial Narrow" w:hAnsi="Arial Narrow" w:cstheme="minorHAnsi"/>
              </w:rPr>
              <w:t>.</w:t>
            </w:r>
          </w:p>
        </w:tc>
        <w:tc>
          <w:tcPr>
            <w:tcW w:w="531" w:type="dxa"/>
          </w:tcPr>
          <w:p w14:paraId="57BB25EE" w14:textId="77777777" w:rsidR="004E16F8" w:rsidRPr="00713CEC" w:rsidRDefault="004E16F8" w:rsidP="00D00441">
            <w:pPr>
              <w:spacing w:after="160" w:line="259" w:lineRule="auto"/>
              <w:rPr>
                <w:rFonts w:ascii="Arial Narrow" w:hAnsi="Arial Narrow" w:cstheme="minorBidi"/>
                <w:bCs/>
                <w:sz w:val="24"/>
                <w:lang w:val="es-EC" w:eastAsia="en-US"/>
              </w:rPr>
            </w:pPr>
          </w:p>
        </w:tc>
      </w:tr>
      <w:tr w:rsidR="004E16F8" w:rsidRPr="00912B6D" w14:paraId="483DC48C" w14:textId="77777777" w:rsidTr="008E0294">
        <w:trPr>
          <w:trHeight w:val="705"/>
        </w:trPr>
        <w:tc>
          <w:tcPr>
            <w:tcW w:w="1044" w:type="dxa"/>
            <w:vAlign w:val="bottom"/>
          </w:tcPr>
          <w:p w14:paraId="6010B06A" w14:textId="6EA6DDEE" w:rsidR="004E16F8" w:rsidRPr="00912B6D" w:rsidRDefault="004E16F8"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lastRenderedPageBreak/>
              <w:t>No. 005</w:t>
            </w:r>
          </w:p>
        </w:tc>
        <w:tc>
          <w:tcPr>
            <w:tcW w:w="2361" w:type="dxa"/>
          </w:tcPr>
          <w:p w14:paraId="7B4CC478" w14:textId="629D28B5" w:rsidR="004E16F8" w:rsidRPr="00912B6D" w:rsidRDefault="00C0771A" w:rsidP="001C4217">
            <w:pPr>
              <w:autoSpaceDE w:val="0"/>
              <w:autoSpaceDN w:val="0"/>
              <w:adjustRightInd w:val="0"/>
              <w:rPr>
                <w:rFonts w:ascii="Arial Narrow" w:hAnsi="Arial Narrow" w:cs="Arial"/>
                <w:b/>
                <w:bCs/>
                <w:color w:val="000000" w:themeColor="text1"/>
                <w:szCs w:val="16"/>
              </w:rPr>
            </w:pPr>
            <w:r w:rsidRPr="00912B6D">
              <w:rPr>
                <w:rFonts w:ascii="Arial Narrow" w:hAnsi="Arial Narrow" w:cs="Arial"/>
                <w:szCs w:val="16"/>
              </w:rPr>
              <w:t xml:space="preserve"> </w:t>
            </w:r>
            <w:r w:rsidR="009306EE" w:rsidRPr="00912B6D">
              <w:rPr>
                <w:rFonts w:ascii="Arial Narrow" w:hAnsi="Arial Narrow" w:cs="Arial"/>
                <w:b/>
                <w:color w:val="000000" w:themeColor="text1"/>
                <w:szCs w:val="16"/>
              </w:rPr>
              <w:t xml:space="preserve">Resolución No. 508-CM-GADMCH  de fecha 05 de octubre de 2022 </w:t>
            </w:r>
            <w:r w:rsidR="009306EE" w:rsidRPr="00912B6D">
              <w:rPr>
                <w:rFonts w:ascii="Arial Narrow" w:hAnsi="Arial Narrow" w:cs="Arial"/>
                <w:b/>
                <w:szCs w:val="16"/>
                <w:lang w:val="es-EC" w:eastAsia="es-EC"/>
              </w:rPr>
              <w:t xml:space="preserve">ADJUDICAR A LA SRA. JUANA MARGARITA SANCHEZ PEALEZ, EL BIEN INMUEBLE MATERIA DEL PRESENTE PROCESO, </w:t>
            </w:r>
            <w:r w:rsidR="009306EE" w:rsidRPr="00912B6D">
              <w:rPr>
                <w:rFonts w:ascii="Arial Narrow" w:hAnsi="Arial Narrow" w:cs="Arial"/>
                <w:b/>
                <w:szCs w:val="16"/>
                <w:lang w:eastAsia="es-EC"/>
              </w:rPr>
              <w:t xml:space="preserve">UN CUERPO DE TERRENO DE UN ÁREA DE 371.25 METROS CUADRADOS, UBICADO EN EL SECTOR DE EL CISNE, PARROQUIA PRINCIPAL, DEL CANTÓN CHORDELEG, PROVINCIA DEL AZUAY CUYOS LINDEROS SON LOS SIGUIENTES: POR EL NORTE: ZHUNIO RIVERA MARIA ANGELES, EN UNA EXTENSIÓN DE OCHO METROS CON CERO SEIS CENTÍMETROS (8.06 m); POR EL SUR; CON CALLE BARTOLOME PELAEZ, EN UNA EXTENSIÓN DE NUEVE METROS SETENTA Y OCHO CENTIMETROS (9.78 m): POR EL ESTE; SANCHEZ PEALEZ RAUL, CON UNA EXTENSIÓN DE CUARENTA Y TRES METROS SESENTA CENTÍMETROS  (43.60 m): POR EL OESTE; ZHINGRI ZHUNIO ÁNGEL EDUARDO, EN UNA EXTENSIÓN DE CUARENTA Y CINCO METROS CON SETENTA Y CUATRO CENTÍMETROS (45.74 m). </w:t>
            </w:r>
            <w:r w:rsidR="009306EE" w:rsidRPr="00912B6D">
              <w:rPr>
                <w:rFonts w:ascii="Arial Narrow" w:hAnsi="Arial Narrow" w:cs="Arial"/>
                <w:szCs w:val="16"/>
                <w:lang w:val="es-EC" w:eastAsia="es-EC"/>
              </w:rPr>
              <w:t>Así mismo se dispone de acuerdo a lo que establece el Art. 20 de la Ordenanza que regula el proceso de enajenación de bienes mostrencos, lotes, fajas y excedentes, pertenecientes al GAD Municipal de Chordeleg; y, el proceso de titularización para incorporar bienes inmuebles mostrencos al patrimonio municipal, que por medio de SECRETARIA General se conceda un extracto de la resolución a la peticionaria, la misma que será publicada por 3 veces en fecha distinta en un periódico de la localidad; los gastos que demande el presente tramite hasta su legalización estarán a cargo de la solicitante. Incorpórese esta Resolución al expediente</w:t>
            </w:r>
          </w:p>
        </w:tc>
        <w:tc>
          <w:tcPr>
            <w:tcW w:w="531" w:type="dxa"/>
          </w:tcPr>
          <w:p w14:paraId="4B1A3A5C" w14:textId="77777777" w:rsidR="004E16F8" w:rsidRPr="00912B6D" w:rsidRDefault="004E16F8" w:rsidP="00D00441">
            <w:pPr>
              <w:spacing w:after="160" w:line="259" w:lineRule="auto"/>
              <w:rPr>
                <w:rFonts w:ascii="Arial Narrow" w:hAnsi="Arial Narrow" w:cs="Arial"/>
                <w:bCs/>
                <w:szCs w:val="16"/>
                <w:lang w:val="es-EC" w:eastAsia="en-US"/>
              </w:rPr>
            </w:pPr>
          </w:p>
        </w:tc>
      </w:tr>
      <w:tr w:rsidR="004E16F8" w:rsidRPr="00912B6D" w14:paraId="55707A65" w14:textId="77777777" w:rsidTr="008E0294">
        <w:trPr>
          <w:trHeight w:val="705"/>
        </w:trPr>
        <w:tc>
          <w:tcPr>
            <w:tcW w:w="1044" w:type="dxa"/>
            <w:vAlign w:val="bottom"/>
          </w:tcPr>
          <w:p w14:paraId="3B6C3084" w14:textId="263A60C0" w:rsidR="004E16F8" w:rsidRPr="00912B6D" w:rsidRDefault="004E16F8"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006</w:t>
            </w:r>
          </w:p>
        </w:tc>
        <w:tc>
          <w:tcPr>
            <w:tcW w:w="2361" w:type="dxa"/>
          </w:tcPr>
          <w:p w14:paraId="26EEF78C" w14:textId="77777777" w:rsidR="009306EE" w:rsidRPr="00912B6D" w:rsidRDefault="00C0771A" w:rsidP="009306EE">
            <w:pPr>
              <w:autoSpaceDE w:val="0"/>
              <w:autoSpaceDN w:val="0"/>
              <w:adjustRightInd w:val="0"/>
              <w:rPr>
                <w:rFonts w:ascii="Arial Narrow" w:hAnsi="Arial Narrow" w:cs="Arial"/>
                <w:b/>
                <w:szCs w:val="16"/>
                <w:lang w:val="es-EC" w:eastAsia="es-EC"/>
              </w:rPr>
            </w:pPr>
            <w:r w:rsidRPr="00912B6D">
              <w:rPr>
                <w:rStyle w:val="apple-converted-space"/>
                <w:rFonts w:ascii="Arial Narrow" w:hAnsi="Arial Narrow" w:cs="Arial"/>
                <w:color w:val="000000" w:themeColor="text1"/>
                <w:szCs w:val="16"/>
                <w:shd w:val="clear" w:color="auto" w:fill="FFFFFF"/>
              </w:rPr>
              <w:t xml:space="preserve"> </w:t>
            </w:r>
            <w:r w:rsidR="009306EE" w:rsidRPr="00912B6D">
              <w:rPr>
                <w:rFonts w:ascii="Arial Narrow" w:hAnsi="Arial Narrow" w:cs="Arial"/>
                <w:b/>
                <w:color w:val="000000"/>
                <w:szCs w:val="16"/>
                <w:lang w:val="es-EC" w:eastAsia="es-EC"/>
              </w:rPr>
              <w:t xml:space="preserve">Resolución No. 509-CM-GADMCH de fecha 05 de Octubre de 2022 </w:t>
            </w:r>
            <w:r w:rsidR="009306EE" w:rsidRPr="00912B6D">
              <w:rPr>
                <w:rFonts w:ascii="Arial Narrow" w:hAnsi="Arial Narrow" w:cs="Arial"/>
                <w:szCs w:val="16"/>
                <w:lang w:val="es-EC" w:eastAsia="es-EC"/>
              </w:rPr>
              <w:t>Modificar la fecha y</w:t>
            </w:r>
            <w:r w:rsidR="009306EE" w:rsidRPr="00912B6D">
              <w:rPr>
                <w:rFonts w:ascii="Arial Narrow" w:hAnsi="Arial Narrow" w:cs="Arial"/>
                <w:b/>
                <w:szCs w:val="16"/>
                <w:lang w:val="es-EC" w:eastAsia="es-EC"/>
              </w:rPr>
              <w:t xml:space="preserve"> </w:t>
            </w:r>
            <w:r w:rsidR="009306EE" w:rsidRPr="00912B6D">
              <w:rPr>
                <w:rFonts w:ascii="Arial Narrow" w:hAnsi="Arial Narrow" w:cs="Arial"/>
                <w:szCs w:val="16"/>
                <w:lang w:val="es-EC" w:eastAsia="es-EC"/>
              </w:rPr>
              <w:t xml:space="preserve">hora de la sesión solemne </w:t>
            </w:r>
            <w:r w:rsidR="009306EE" w:rsidRPr="00912B6D">
              <w:rPr>
                <w:rFonts w:ascii="Arial Narrow" w:hAnsi="Arial Narrow" w:cs="Arial"/>
                <w:szCs w:val="16"/>
                <w:lang w:eastAsia="es-EC"/>
              </w:rPr>
              <w:t>por conmemorarse el V Aniversario de la designación e integración de Chordeleg a la Red de Ciudades Creativas de la Unesco a fin de que se lleve a efecto el día 4 de noviembre a las 14h00.</w:t>
            </w:r>
          </w:p>
          <w:p w14:paraId="408E097A" w14:textId="5915F566" w:rsidR="004E16F8" w:rsidRPr="00912B6D" w:rsidRDefault="004E16F8" w:rsidP="001C4217">
            <w:pPr>
              <w:rPr>
                <w:rFonts w:ascii="Arial Narrow" w:hAnsi="Arial Narrow" w:cs="Arial"/>
                <w:szCs w:val="16"/>
                <w:lang w:val="es-EC"/>
              </w:rPr>
            </w:pPr>
          </w:p>
        </w:tc>
        <w:tc>
          <w:tcPr>
            <w:tcW w:w="531" w:type="dxa"/>
          </w:tcPr>
          <w:p w14:paraId="240E58C6" w14:textId="77777777" w:rsidR="004E16F8" w:rsidRPr="00912B6D" w:rsidRDefault="004E16F8" w:rsidP="00D00441">
            <w:pPr>
              <w:spacing w:after="160" w:line="259" w:lineRule="auto"/>
              <w:rPr>
                <w:rFonts w:ascii="Arial Narrow" w:hAnsi="Arial Narrow" w:cs="Arial"/>
                <w:bCs/>
                <w:szCs w:val="16"/>
                <w:lang w:val="es-EC" w:eastAsia="en-US"/>
              </w:rPr>
            </w:pPr>
          </w:p>
        </w:tc>
      </w:tr>
      <w:tr w:rsidR="004E16F8" w:rsidRPr="00912B6D" w14:paraId="55A7CE0C" w14:textId="77777777" w:rsidTr="008E0294">
        <w:trPr>
          <w:trHeight w:val="705"/>
        </w:trPr>
        <w:tc>
          <w:tcPr>
            <w:tcW w:w="1044" w:type="dxa"/>
            <w:vAlign w:val="bottom"/>
          </w:tcPr>
          <w:p w14:paraId="1875F3A0" w14:textId="61D9C950" w:rsidR="004E16F8" w:rsidRPr="00912B6D" w:rsidRDefault="004E16F8"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007</w:t>
            </w:r>
          </w:p>
        </w:tc>
        <w:tc>
          <w:tcPr>
            <w:tcW w:w="2361" w:type="dxa"/>
          </w:tcPr>
          <w:p w14:paraId="259E4EBF" w14:textId="77777777" w:rsidR="009306EE" w:rsidRPr="00912B6D" w:rsidRDefault="009306EE" w:rsidP="009306EE">
            <w:pPr>
              <w:rPr>
                <w:rFonts w:ascii="Arial Narrow" w:hAnsi="Arial Narrow" w:cs="Arial"/>
                <w:szCs w:val="16"/>
                <w:lang w:eastAsia="es-EC"/>
              </w:rPr>
            </w:pPr>
            <w:r w:rsidRPr="00912B6D">
              <w:rPr>
                <w:rFonts w:ascii="Arial Narrow" w:hAnsi="Arial Narrow" w:cs="Arial"/>
                <w:b/>
                <w:color w:val="000000" w:themeColor="text1"/>
                <w:szCs w:val="16"/>
              </w:rPr>
              <w:t xml:space="preserve">Resolución No. 510-CM-GADMCH  de fecha 14 de octubre de 2022 </w:t>
            </w:r>
            <w:r w:rsidRPr="00912B6D">
              <w:rPr>
                <w:rFonts w:ascii="Arial Narrow" w:hAnsi="Arial Narrow" w:cs="Arial"/>
                <w:b/>
                <w:szCs w:val="16"/>
                <w:lang w:eastAsia="es-EC"/>
              </w:rPr>
              <w:t xml:space="preserve">Art. 1.- </w:t>
            </w:r>
            <w:r w:rsidRPr="00912B6D">
              <w:rPr>
                <w:rFonts w:ascii="Arial Narrow" w:hAnsi="Arial Narrow" w:cs="Arial"/>
                <w:szCs w:val="16"/>
                <w:lang w:eastAsia="es-EC"/>
              </w:rPr>
              <w:t>Acoger el Informe</w:t>
            </w:r>
            <w:r w:rsidRPr="00912B6D">
              <w:rPr>
                <w:rFonts w:ascii="Arial Narrow" w:hAnsi="Arial Narrow" w:cs="Arial"/>
                <w:b/>
                <w:szCs w:val="16"/>
                <w:lang w:eastAsia="es-EC"/>
              </w:rPr>
              <w:t xml:space="preserve"> </w:t>
            </w:r>
            <w:r w:rsidRPr="00912B6D">
              <w:rPr>
                <w:rFonts w:ascii="Arial Narrow" w:hAnsi="Arial Narrow" w:cs="Arial"/>
                <w:szCs w:val="16"/>
                <w:lang w:eastAsia="es-EC"/>
              </w:rPr>
              <w:t xml:space="preserve">de la Comisión de Regulación del Territorio presentado a través de Oficio CRT/GADMCH-022-2022, y autorizar la partición extrajudicial de los bienes de propiedad de; Gabriela Isabel Iñiguez Zúñiga, Arq. Erika </w:t>
            </w:r>
            <w:proofErr w:type="spellStart"/>
            <w:r w:rsidRPr="00912B6D">
              <w:rPr>
                <w:rFonts w:ascii="Arial Narrow" w:hAnsi="Arial Narrow" w:cs="Arial"/>
                <w:szCs w:val="16"/>
                <w:lang w:eastAsia="es-EC"/>
              </w:rPr>
              <w:t>Lisseth</w:t>
            </w:r>
            <w:proofErr w:type="spellEnd"/>
            <w:r w:rsidRPr="00912B6D">
              <w:rPr>
                <w:rFonts w:ascii="Arial Narrow" w:hAnsi="Arial Narrow" w:cs="Arial"/>
                <w:szCs w:val="16"/>
                <w:lang w:eastAsia="es-EC"/>
              </w:rPr>
              <w:t xml:space="preserve"> Iñiguez Zúñiga, Sra. Nube Isabel Zúñiga Pacheco, como representante de Tatiana </w:t>
            </w:r>
            <w:proofErr w:type="spellStart"/>
            <w:r w:rsidRPr="00912B6D">
              <w:rPr>
                <w:rFonts w:ascii="Arial Narrow" w:hAnsi="Arial Narrow" w:cs="Arial"/>
                <w:szCs w:val="16"/>
                <w:lang w:eastAsia="es-EC"/>
              </w:rPr>
              <w:t>Belen</w:t>
            </w:r>
            <w:proofErr w:type="spellEnd"/>
            <w:r w:rsidRPr="00912B6D">
              <w:rPr>
                <w:rFonts w:ascii="Arial Narrow" w:hAnsi="Arial Narrow" w:cs="Arial"/>
                <w:szCs w:val="16"/>
                <w:lang w:eastAsia="es-EC"/>
              </w:rPr>
              <w:t xml:space="preserve"> Iñiguez Zúñiga, el Sr. Ángel Rosendo Barros Reinoso y la Sra. María Beatriz Peñaranda Jara.   </w:t>
            </w:r>
          </w:p>
          <w:p w14:paraId="453FC39D" w14:textId="77777777" w:rsidR="009306EE" w:rsidRPr="00912B6D" w:rsidRDefault="009306EE" w:rsidP="009306EE">
            <w:pPr>
              <w:rPr>
                <w:rFonts w:ascii="Arial Narrow" w:hAnsi="Arial Narrow" w:cs="Arial"/>
                <w:szCs w:val="16"/>
                <w:lang w:eastAsia="es-EC"/>
              </w:rPr>
            </w:pPr>
          </w:p>
          <w:p w14:paraId="3A4029CA" w14:textId="77777777" w:rsidR="009306EE" w:rsidRPr="00912B6D" w:rsidRDefault="009306EE" w:rsidP="009306EE">
            <w:pPr>
              <w:rPr>
                <w:rFonts w:ascii="Arial Narrow" w:hAnsi="Arial Narrow" w:cs="Arial"/>
                <w:szCs w:val="16"/>
                <w:lang w:eastAsia="es-EC"/>
              </w:rPr>
            </w:pPr>
            <w:r w:rsidRPr="00912B6D">
              <w:rPr>
                <w:rFonts w:ascii="Arial Narrow" w:hAnsi="Arial Narrow" w:cs="Arial"/>
                <w:b/>
                <w:szCs w:val="16"/>
                <w:lang w:eastAsia="es-EC"/>
              </w:rPr>
              <w:t xml:space="preserve">Art. 2.- </w:t>
            </w:r>
            <w:r w:rsidRPr="00912B6D">
              <w:rPr>
                <w:rFonts w:ascii="Arial Narrow" w:hAnsi="Arial Narrow" w:cs="Arial"/>
                <w:szCs w:val="16"/>
                <w:lang w:val="es-EC" w:eastAsia="es-EC"/>
              </w:rPr>
              <w:t>Encárguese al SECRETARIO del concejo, la notificación del contenido de la presente resolución a las</w:t>
            </w:r>
            <w:r w:rsidRPr="00912B6D">
              <w:rPr>
                <w:rFonts w:ascii="Arial Narrow" w:eastAsia="MS PGothic" w:hAnsi="Arial Narrow" w:cs="Arial"/>
                <w:szCs w:val="16"/>
                <w:lang w:val="es-EC" w:eastAsia="en-US"/>
              </w:rPr>
              <w:t xml:space="preserve"> </w:t>
            </w:r>
            <w:r w:rsidRPr="00912B6D">
              <w:rPr>
                <w:rFonts w:ascii="Arial Narrow" w:hAnsi="Arial Narrow" w:cs="Arial"/>
                <w:szCs w:val="16"/>
                <w:lang w:val="es-ES_tradnl" w:eastAsia="es-EC"/>
              </w:rPr>
              <w:t>SRA. GABRIELA ISABEL IÑIGUEZ ZÚÑIGA, LA ARQ. ERIKA LISSETH IÑIGUEZ ZÚÑIGA, LA SRA. NUBE ISABEL ZÚÑIGA PACHECO COMO REPRESENTANTE DE TATIANA BELÉN IÑIGUEZ ZÚÑIGA, EL SR. ÁNGEL ROSENDO BARROS REINOSO Y LA SRA. MARÍA BEATRIZ PEÑARANDA JARA</w:t>
            </w:r>
            <w:r w:rsidRPr="00912B6D">
              <w:rPr>
                <w:rFonts w:ascii="Arial Narrow" w:hAnsi="Arial Narrow" w:cs="Arial"/>
                <w:szCs w:val="16"/>
                <w:lang w:val="es-EC" w:eastAsia="es-EC"/>
              </w:rPr>
              <w:t>, a la Directora de Hábitat y Ordenamiento Territorial</w:t>
            </w:r>
            <w:r w:rsidRPr="00912B6D">
              <w:rPr>
                <w:rFonts w:ascii="Arial Narrow" w:hAnsi="Arial Narrow" w:cs="Arial"/>
                <w:szCs w:val="16"/>
                <w:lang w:eastAsia="es-EC"/>
              </w:rPr>
              <w:t xml:space="preserve"> y al Registrador de la Propiedad del cantón Chordeleg.</w:t>
            </w:r>
          </w:p>
          <w:p w14:paraId="4A8FF65C" w14:textId="77777777" w:rsidR="009306EE" w:rsidRPr="00912B6D" w:rsidRDefault="009306EE" w:rsidP="009306EE">
            <w:pPr>
              <w:rPr>
                <w:rFonts w:ascii="Arial Narrow" w:hAnsi="Arial Narrow" w:cs="Arial"/>
                <w:szCs w:val="16"/>
                <w:lang w:eastAsia="es-EC"/>
              </w:rPr>
            </w:pPr>
          </w:p>
          <w:p w14:paraId="0FEB084F" w14:textId="77777777" w:rsidR="009306EE" w:rsidRPr="00912B6D" w:rsidRDefault="009306EE" w:rsidP="009306EE">
            <w:pPr>
              <w:rPr>
                <w:rFonts w:ascii="Arial Narrow" w:hAnsi="Arial Narrow" w:cs="Arial"/>
                <w:szCs w:val="16"/>
                <w:lang w:eastAsia="es-EC"/>
              </w:rPr>
            </w:pPr>
            <w:r w:rsidRPr="00912B6D">
              <w:rPr>
                <w:rFonts w:ascii="Arial Narrow" w:hAnsi="Arial Narrow" w:cs="Arial"/>
                <w:b/>
                <w:szCs w:val="16"/>
                <w:lang w:eastAsia="es-EC"/>
              </w:rPr>
              <w:t>Art. 3.-</w:t>
            </w:r>
            <w:r w:rsidRPr="00912B6D">
              <w:rPr>
                <w:rFonts w:ascii="Arial Narrow" w:hAnsi="Arial Narrow" w:cs="Arial"/>
                <w:szCs w:val="16"/>
                <w:lang w:eastAsia="es-EC"/>
              </w:rPr>
              <w:t xml:space="preserve"> La presente resolución entrará en vigencia a partir de su promulgación.</w:t>
            </w:r>
          </w:p>
          <w:p w14:paraId="001008FC" w14:textId="2E8A5701" w:rsidR="004E16F8" w:rsidRPr="00912B6D" w:rsidRDefault="004E16F8" w:rsidP="00C0771A">
            <w:pPr>
              <w:rPr>
                <w:rFonts w:ascii="Arial Narrow" w:hAnsi="Arial Narrow" w:cs="Arial"/>
                <w:szCs w:val="16"/>
                <w:lang w:eastAsia="en-US"/>
              </w:rPr>
            </w:pPr>
          </w:p>
        </w:tc>
        <w:tc>
          <w:tcPr>
            <w:tcW w:w="531" w:type="dxa"/>
          </w:tcPr>
          <w:p w14:paraId="02356672" w14:textId="77777777" w:rsidR="004E16F8" w:rsidRPr="00912B6D" w:rsidRDefault="004E16F8" w:rsidP="00D00441">
            <w:pPr>
              <w:spacing w:after="160" w:line="259" w:lineRule="auto"/>
              <w:rPr>
                <w:rFonts w:ascii="Arial Narrow" w:hAnsi="Arial Narrow" w:cs="Arial"/>
                <w:bCs/>
                <w:szCs w:val="16"/>
                <w:lang w:val="es-EC" w:eastAsia="en-US"/>
              </w:rPr>
            </w:pPr>
          </w:p>
        </w:tc>
      </w:tr>
      <w:tr w:rsidR="004E16F8" w:rsidRPr="00912B6D" w14:paraId="5E2DE497" w14:textId="77777777" w:rsidTr="008E0294">
        <w:trPr>
          <w:trHeight w:val="705"/>
        </w:trPr>
        <w:tc>
          <w:tcPr>
            <w:tcW w:w="1044" w:type="dxa"/>
            <w:vAlign w:val="bottom"/>
          </w:tcPr>
          <w:p w14:paraId="2F1A828E" w14:textId="6E3AEBCE" w:rsidR="004E16F8" w:rsidRPr="00912B6D" w:rsidRDefault="004E16F8"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008</w:t>
            </w:r>
          </w:p>
        </w:tc>
        <w:tc>
          <w:tcPr>
            <w:tcW w:w="2361" w:type="dxa"/>
          </w:tcPr>
          <w:p w14:paraId="558CE8F7" w14:textId="77777777" w:rsidR="009306EE" w:rsidRPr="00912B6D" w:rsidRDefault="009306EE" w:rsidP="009306EE">
            <w:pPr>
              <w:jc w:val="center"/>
              <w:rPr>
                <w:rFonts w:ascii="Arial Narrow" w:hAnsi="Arial Narrow" w:cs="Arial"/>
                <w:b/>
                <w:color w:val="000000" w:themeColor="text1"/>
                <w:szCs w:val="16"/>
              </w:rPr>
            </w:pPr>
          </w:p>
          <w:p w14:paraId="495D2F66" w14:textId="77777777" w:rsidR="009306EE" w:rsidRPr="00912B6D" w:rsidRDefault="009306EE" w:rsidP="009306EE">
            <w:pPr>
              <w:rPr>
                <w:rFonts w:ascii="Arial Narrow" w:eastAsia="MS PGothic" w:hAnsi="Arial Narrow" w:cs="Arial"/>
                <w:szCs w:val="16"/>
                <w:lang w:val="es-EC" w:eastAsia="en-US"/>
              </w:rPr>
            </w:pPr>
            <w:r w:rsidRPr="00912B6D">
              <w:rPr>
                <w:rFonts w:ascii="Arial Narrow" w:hAnsi="Arial Narrow" w:cs="Arial"/>
                <w:b/>
                <w:color w:val="000000" w:themeColor="text1"/>
                <w:szCs w:val="16"/>
              </w:rPr>
              <w:t xml:space="preserve">Resolución No. 511-CM-GADMCH de fecha 14 de octubre de 2022 </w:t>
            </w:r>
            <w:r w:rsidRPr="00912B6D">
              <w:rPr>
                <w:rFonts w:ascii="Arial Narrow" w:hAnsi="Arial Narrow" w:cs="Arial"/>
                <w:b/>
                <w:szCs w:val="16"/>
                <w:lang w:eastAsia="es-EC"/>
              </w:rPr>
              <w:t xml:space="preserve">Art. 1.- </w:t>
            </w:r>
            <w:r w:rsidRPr="00912B6D">
              <w:rPr>
                <w:rFonts w:ascii="Arial Narrow" w:hAnsi="Arial Narrow" w:cs="Arial"/>
                <w:szCs w:val="16"/>
                <w:lang w:eastAsia="es-EC"/>
              </w:rPr>
              <w:t>Acoger el Informe</w:t>
            </w:r>
            <w:r w:rsidRPr="00912B6D">
              <w:rPr>
                <w:rFonts w:ascii="Arial Narrow" w:hAnsi="Arial Narrow" w:cs="Arial"/>
                <w:b/>
                <w:szCs w:val="16"/>
                <w:lang w:eastAsia="es-EC"/>
              </w:rPr>
              <w:t xml:space="preserve"> </w:t>
            </w:r>
            <w:r w:rsidRPr="00912B6D">
              <w:rPr>
                <w:rFonts w:ascii="Arial Narrow" w:hAnsi="Arial Narrow" w:cs="Arial"/>
                <w:szCs w:val="16"/>
                <w:lang w:eastAsia="es-EC"/>
              </w:rPr>
              <w:t xml:space="preserve">de la Comisión de Regulación del Territorio presentado a través de Oficio CRT/GADMCH-023-2022, y </w:t>
            </w:r>
            <w:r w:rsidRPr="00912B6D">
              <w:rPr>
                <w:rFonts w:ascii="Arial Narrow" w:eastAsia="Calibri" w:hAnsi="Arial Narrow" w:cs="Arial"/>
                <w:iCs/>
                <w:szCs w:val="16"/>
                <w:lang w:val="es-EC" w:eastAsia="en-US"/>
              </w:rPr>
              <w:t>Autorizar la</w:t>
            </w:r>
            <w:r w:rsidRPr="00912B6D">
              <w:rPr>
                <w:rFonts w:ascii="Arial Narrow" w:eastAsia="MS PGothic" w:hAnsi="Arial Narrow" w:cs="Arial"/>
                <w:szCs w:val="16"/>
                <w:lang w:val="es-EC" w:eastAsia="en-US"/>
              </w:rPr>
              <w:t xml:space="preserve"> Partición Extra Judicial de los Predios de Propiedad de los Sra. Rosa Josefa Torres, Sra. María Isabel Torres Villa y el Sr. Nelson Agustín Torres </w:t>
            </w:r>
            <w:proofErr w:type="spellStart"/>
            <w:r w:rsidRPr="00912B6D">
              <w:rPr>
                <w:rFonts w:ascii="Arial Narrow" w:eastAsia="MS PGothic" w:hAnsi="Arial Narrow" w:cs="Arial"/>
                <w:szCs w:val="16"/>
                <w:lang w:val="es-EC" w:eastAsia="en-US"/>
              </w:rPr>
              <w:t>Palomeque</w:t>
            </w:r>
            <w:proofErr w:type="spellEnd"/>
            <w:r w:rsidRPr="00912B6D">
              <w:rPr>
                <w:rFonts w:ascii="Arial Narrow" w:eastAsia="MS PGothic" w:hAnsi="Arial Narrow" w:cs="Arial"/>
                <w:szCs w:val="16"/>
                <w:lang w:val="es-EC" w:eastAsia="en-US"/>
              </w:rPr>
              <w:t xml:space="preserve">. </w:t>
            </w:r>
          </w:p>
          <w:p w14:paraId="16F043E8" w14:textId="77777777" w:rsidR="009306EE" w:rsidRPr="00912B6D" w:rsidRDefault="009306EE" w:rsidP="009306EE">
            <w:pPr>
              <w:rPr>
                <w:rFonts w:ascii="Arial Narrow" w:hAnsi="Arial Narrow" w:cs="Arial"/>
                <w:szCs w:val="16"/>
                <w:lang w:eastAsia="es-EC"/>
              </w:rPr>
            </w:pPr>
          </w:p>
          <w:p w14:paraId="1A69EBAF" w14:textId="77777777" w:rsidR="009306EE" w:rsidRPr="00912B6D" w:rsidRDefault="009306EE" w:rsidP="009306EE">
            <w:pPr>
              <w:rPr>
                <w:rFonts w:ascii="Arial Narrow" w:hAnsi="Arial Narrow" w:cs="Arial"/>
                <w:szCs w:val="16"/>
                <w:lang w:eastAsia="es-EC"/>
              </w:rPr>
            </w:pPr>
            <w:r w:rsidRPr="00912B6D">
              <w:rPr>
                <w:rFonts w:ascii="Arial Narrow" w:hAnsi="Arial Narrow" w:cs="Arial"/>
                <w:b/>
                <w:szCs w:val="16"/>
                <w:lang w:eastAsia="es-EC"/>
              </w:rPr>
              <w:t xml:space="preserve">Art. 2.- </w:t>
            </w:r>
            <w:r w:rsidRPr="00912B6D">
              <w:rPr>
                <w:rFonts w:ascii="Arial Narrow" w:hAnsi="Arial Narrow" w:cs="Arial"/>
                <w:szCs w:val="16"/>
                <w:lang w:val="es-EC" w:eastAsia="es-EC"/>
              </w:rPr>
              <w:t>Encárguese al SECRETARIO del concejo, la notificación del contenido de la presente resolución a la</w:t>
            </w:r>
            <w:r w:rsidRPr="00912B6D">
              <w:rPr>
                <w:rFonts w:ascii="Arial Narrow" w:eastAsia="MS PGothic" w:hAnsi="Arial Narrow" w:cs="Arial"/>
                <w:szCs w:val="16"/>
                <w:lang w:val="es-EC" w:eastAsia="en-US"/>
              </w:rPr>
              <w:t xml:space="preserve"> Sra. Rosa Josefa Torres, Sra. María Isabel Torres Villa y el Sr. Nelson Agustín Torres </w:t>
            </w:r>
            <w:proofErr w:type="spellStart"/>
            <w:r w:rsidRPr="00912B6D">
              <w:rPr>
                <w:rFonts w:ascii="Arial Narrow" w:eastAsia="MS PGothic" w:hAnsi="Arial Narrow" w:cs="Arial"/>
                <w:szCs w:val="16"/>
                <w:lang w:val="es-EC" w:eastAsia="en-US"/>
              </w:rPr>
              <w:t>Palomeque</w:t>
            </w:r>
            <w:proofErr w:type="spellEnd"/>
            <w:r w:rsidRPr="00912B6D">
              <w:rPr>
                <w:rFonts w:ascii="Arial Narrow" w:hAnsi="Arial Narrow" w:cs="Arial"/>
                <w:szCs w:val="16"/>
                <w:lang w:val="es-EC" w:eastAsia="es-EC"/>
              </w:rPr>
              <w:t>, a la Directora de Hábitat y Ordenamiento Territorial</w:t>
            </w:r>
            <w:r w:rsidRPr="00912B6D">
              <w:rPr>
                <w:rFonts w:ascii="Arial Narrow" w:hAnsi="Arial Narrow" w:cs="Arial"/>
                <w:szCs w:val="16"/>
                <w:lang w:eastAsia="es-EC"/>
              </w:rPr>
              <w:t xml:space="preserve"> y al Registrador de la Propiedad del cantón Chordeleg.</w:t>
            </w:r>
          </w:p>
          <w:p w14:paraId="6C83483A" w14:textId="77777777" w:rsidR="009306EE" w:rsidRPr="00912B6D" w:rsidRDefault="009306EE" w:rsidP="009306EE">
            <w:pPr>
              <w:rPr>
                <w:rFonts w:ascii="Arial Narrow" w:hAnsi="Arial Narrow" w:cs="Arial"/>
                <w:szCs w:val="16"/>
                <w:lang w:eastAsia="es-EC"/>
              </w:rPr>
            </w:pPr>
          </w:p>
          <w:p w14:paraId="0376C6FF" w14:textId="77777777" w:rsidR="009306EE" w:rsidRPr="00912B6D" w:rsidRDefault="009306EE" w:rsidP="009306EE">
            <w:pPr>
              <w:rPr>
                <w:rFonts w:ascii="Arial Narrow" w:hAnsi="Arial Narrow" w:cs="Arial"/>
                <w:szCs w:val="16"/>
                <w:lang w:eastAsia="es-EC"/>
              </w:rPr>
            </w:pPr>
            <w:r w:rsidRPr="00912B6D">
              <w:rPr>
                <w:rFonts w:ascii="Arial Narrow" w:hAnsi="Arial Narrow" w:cs="Arial"/>
                <w:b/>
                <w:szCs w:val="16"/>
                <w:lang w:eastAsia="es-EC"/>
              </w:rPr>
              <w:t>Art. 3.-</w:t>
            </w:r>
            <w:r w:rsidRPr="00912B6D">
              <w:rPr>
                <w:rFonts w:ascii="Arial Narrow" w:hAnsi="Arial Narrow" w:cs="Arial"/>
                <w:szCs w:val="16"/>
                <w:lang w:eastAsia="es-EC"/>
              </w:rPr>
              <w:t xml:space="preserve"> La presente resolución entrará en vigencia a partir de su promulgación.</w:t>
            </w:r>
          </w:p>
          <w:p w14:paraId="270F531C" w14:textId="054A3318" w:rsidR="004E16F8" w:rsidRPr="00912B6D" w:rsidRDefault="004E16F8" w:rsidP="009306EE">
            <w:pPr>
              <w:autoSpaceDE w:val="0"/>
              <w:autoSpaceDN w:val="0"/>
              <w:adjustRightInd w:val="0"/>
              <w:rPr>
                <w:rFonts w:ascii="Arial Narrow" w:hAnsi="Arial Narrow" w:cs="Arial"/>
                <w:b/>
                <w:bCs/>
                <w:color w:val="000000" w:themeColor="text1"/>
                <w:szCs w:val="16"/>
              </w:rPr>
            </w:pPr>
          </w:p>
        </w:tc>
        <w:tc>
          <w:tcPr>
            <w:tcW w:w="531" w:type="dxa"/>
          </w:tcPr>
          <w:p w14:paraId="11F424A1" w14:textId="77777777" w:rsidR="004E16F8" w:rsidRPr="00912B6D" w:rsidRDefault="004E16F8" w:rsidP="00D00441">
            <w:pPr>
              <w:spacing w:after="160" w:line="259" w:lineRule="auto"/>
              <w:rPr>
                <w:rFonts w:ascii="Arial Narrow" w:hAnsi="Arial Narrow" w:cs="Arial"/>
                <w:bCs/>
                <w:szCs w:val="16"/>
                <w:lang w:val="es-EC" w:eastAsia="en-US"/>
              </w:rPr>
            </w:pPr>
          </w:p>
        </w:tc>
      </w:tr>
      <w:tr w:rsidR="004E16F8" w:rsidRPr="00912B6D" w14:paraId="6A7EB4B8" w14:textId="77777777" w:rsidTr="008E0294">
        <w:trPr>
          <w:trHeight w:val="705"/>
        </w:trPr>
        <w:tc>
          <w:tcPr>
            <w:tcW w:w="1044" w:type="dxa"/>
            <w:vAlign w:val="bottom"/>
          </w:tcPr>
          <w:p w14:paraId="534A3ADF" w14:textId="46F94354" w:rsidR="004E16F8" w:rsidRPr="00912B6D" w:rsidRDefault="004E16F8"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009</w:t>
            </w:r>
          </w:p>
        </w:tc>
        <w:tc>
          <w:tcPr>
            <w:tcW w:w="2361" w:type="dxa"/>
          </w:tcPr>
          <w:p w14:paraId="6FCD4AE2" w14:textId="77777777" w:rsidR="009306EE" w:rsidRPr="00912B6D" w:rsidRDefault="009306EE" w:rsidP="009306EE">
            <w:pPr>
              <w:rPr>
                <w:rFonts w:ascii="Arial Narrow" w:eastAsia="Calibri" w:hAnsi="Arial Narrow" w:cs="Arial"/>
                <w:bCs/>
                <w:iCs/>
                <w:szCs w:val="16"/>
              </w:rPr>
            </w:pPr>
            <w:r w:rsidRPr="00912B6D">
              <w:rPr>
                <w:rFonts w:ascii="Arial Narrow" w:hAnsi="Arial Narrow" w:cs="Arial"/>
                <w:b/>
                <w:color w:val="000000" w:themeColor="text1"/>
                <w:szCs w:val="16"/>
              </w:rPr>
              <w:t xml:space="preserve">Resolución No. 512-CM-GADMCH de fecha 14 de octubre de 2022 </w:t>
            </w:r>
            <w:r w:rsidRPr="00912B6D">
              <w:rPr>
                <w:rFonts w:ascii="Arial Narrow" w:hAnsi="Arial Narrow" w:cs="Arial"/>
                <w:b/>
                <w:szCs w:val="16"/>
              </w:rPr>
              <w:t xml:space="preserve">Art. 1.- </w:t>
            </w:r>
            <w:r w:rsidRPr="00912B6D">
              <w:rPr>
                <w:rFonts w:ascii="Arial Narrow" w:hAnsi="Arial Narrow" w:cs="Arial"/>
                <w:szCs w:val="16"/>
              </w:rPr>
              <w:t>Acoger el Informe</w:t>
            </w:r>
            <w:r w:rsidRPr="00912B6D">
              <w:rPr>
                <w:rFonts w:ascii="Arial Narrow" w:hAnsi="Arial Narrow" w:cs="Arial"/>
                <w:b/>
                <w:szCs w:val="16"/>
              </w:rPr>
              <w:t xml:space="preserve"> </w:t>
            </w:r>
            <w:r w:rsidRPr="00912B6D">
              <w:rPr>
                <w:rFonts w:ascii="Arial Narrow" w:hAnsi="Arial Narrow" w:cs="Arial"/>
                <w:szCs w:val="16"/>
              </w:rPr>
              <w:t xml:space="preserve">de la Comisión de Regulación del Territorio presentado a través de Oficio CRT/GADMCH-024-2022, y </w:t>
            </w:r>
            <w:r w:rsidRPr="00912B6D">
              <w:rPr>
                <w:rFonts w:ascii="Arial Narrow" w:eastAsia="Calibri" w:hAnsi="Arial Narrow" w:cs="Arial"/>
                <w:iCs/>
                <w:szCs w:val="16"/>
                <w:lang w:eastAsia="en-US"/>
              </w:rPr>
              <w:t>Autorizar la</w:t>
            </w:r>
            <w:r w:rsidRPr="00912B6D">
              <w:rPr>
                <w:rFonts w:ascii="Arial Narrow" w:eastAsia="MS PGothic" w:hAnsi="Arial Narrow" w:cs="Arial"/>
                <w:szCs w:val="16"/>
                <w:lang w:eastAsia="en-US"/>
              </w:rPr>
              <w:t xml:space="preserve"> Partición Extra Judicial de los Predios de Propiedad del Sr. CELIO ADOLFO TAPIA PIÑA Y LA SRA. CELIA MARGARITA TAPIA PIÑA, de acuerdo a lo establecido en el </w:t>
            </w:r>
            <w:r w:rsidRPr="00912B6D">
              <w:rPr>
                <w:rFonts w:ascii="Arial Narrow" w:eastAsia="Calibri" w:hAnsi="Arial Narrow" w:cs="Arial"/>
                <w:bCs/>
                <w:iCs/>
                <w:szCs w:val="16"/>
              </w:rPr>
              <w:t>informe AGT/INFOTEC-13-2022 de fecha 16 de septiembre de 2022;</w:t>
            </w:r>
          </w:p>
          <w:p w14:paraId="31BEBECE" w14:textId="77777777" w:rsidR="009306EE" w:rsidRPr="00912B6D" w:rsidRDefault="009306EE" w:rsidP="009306EE">
            <w:pPr>
              <w:rPr>
                <w:rFonts w:ascii="Arial Narrow" w:hAnsi="Arial Narrow" w:cs="Arial"/>
                <w:szCs w:val="16"/>
              </w:rPr>
            </w:pPr>
          </w:p>
          <w:p w14:paraId="7DAAC4AA" w14:textId="77777777" w:rsidR="009306EE" w:rsidRPr="00912B6D" w:rsidRDefault="009306EE" w:rsidP="009306EE">
            <w:pPr>
              <w:rPr>
                <w:rFonts w:ascii="Arial Narrow" w:hAnsi="Arial Narrow" w:cs="Arial"/>
                <w:szCs w:val="16"/>
              </w:rPr>
            </w:pPr>
            <w:r w:rsidRPr="00912B6D">
              <w:rPr>
                <w:rFonts w:ascii="Arial Narrow" w:hAnsi="Arial Narrow" w:cs="Arial"/>
                <w:b/>
                <w:szCs w:val="16"/>
              </w:rPr>
              <w:t xml:space="preserve">Art. 2.- </w:t>
            </w:r>
            <w:r w:rsidRPr="00912B6D">
              <w:rPr>
                <w:rFonts w:ascii="Arial Narrow" w:hAnsi="Arial Narrow" w:cs="Arial"/>
                <w:szCs w:val="16"/>
              </w:rPr>
              <w:t>Encárguese al SECRETARIO del concejo, la notificación del contenido de la presente resolución al sr. CELIO ADOLFO TAPIA PIÑA Y LA SRA. CELIA MARGARITA TAPIA PIÑA, a la Directora de Hábitat y Ordenamiento Territorial y al Registrador de la Propiedad del cantón Chordeleg.</w:t>
            </w:r>
          </w:p>
          <w:p w14:paraId="1B47BA2D" w14:textId="77777777" w:rsidR="009306EE" w:rsidRPr="00912B6D" w:rsidRDefault="009306EE" w:rsidP="009306EE">
            <w:pPr>
              <w:rPr>
                <w:rFonts w:ascii="Arial Narrow" w:hAnsi="Arial Narrow" w:cs="Arial"/>
                <w:szCs w:val="16"/>
              </w:rPr>
            </w:pPr>
          </w:p>
          <w:p w14:paraId="29BE131C" w14:textId="77777777" w:rsidR="009306EE" w:rsidRPr="00912B6D" w:rsidRDefault="009306EE" w:rsidP="009306EE">
            <w:pPr>
              <w:rPr>
                <w:rFonts w:ascii="Arial Narrow" w:hAnsi="Arial Narrow" w:cs="Arial"/>
                <w:szCs w:val="16"/>
              </w:rPr>
            </w:pPr>
            <w:r w:rsidRPr="00912B6D">
              <w:rPr>
                <w:rFonts w:ascii="Arial Narrow" w:hAnsi="Arial Narrow" w:cs="Arial"/>
                <w:b/>
                <w:szCs w:val="16"/>
              </w:rPr>
              <w:t>Art. 3.-</w:t>
            </w:r>
            <w:r w:rsidRPr="00912B6D">
              <w:rPr>
                <w:rFonts w:ascii="Arial Narrow" w:hAnsi="Arial Narrow" w:cs="Arial"/>
                <w:szCs w:val="16"/>
              </w:rPr>
              <w:t xml:space="preserve"> La presente resolución entrará en vigencia a partir de su promulgación.</w:t>
            </w:r>
          </w:p>
          <w:p w14:paraId="61C14E28" w14:textId="286FD095" w:rsidR="004E16F8" w:rsidRPr="00912B6D" w:rsidRDefault="004E16F8" w:rsidP="00C0771A">
            <w:pPr>
              <w:autoSpaceDE w:val="0"/>
              <w:autoSpaceDN w:val="0"/>
              <w:adjustRightInd w:val="0"/>
              <w:rPr>
                <w:rFonts w:ascii="Arial Narrow" w:hAnsi="Arial Narrow" w:cs="Arial"/>
                <w:szCs w:val="16"/>
              </w:rPr>
            </w:pPr>
          </w:p>
        </w:tc>
        <w:tc>
          <w:tcPr>
            <w:tcW w:w="531" w:type="dxa"/>
          </w:tcPr>
          <w:p w14:paraId="4FE049DE" w14:textId="77777777" w:rsidR="004E16F8" w:rsidRPr="00912B6D" w:rsidRDefault="004E16F8" w:rsidP="00D00441">
            <w:pPr>
              <w:spacing w:after="160" w:line="259" w:lineRule="auto"/>
              <w:rPr>
                <w:rFonts w:ascii="Arial Narrow" w:hAnsi="Arial Narrow" w:cs="Arial"/>
                <w:bCs/>
                <w:szCs w:val="16"/>
                <w:lang w:val="es-EC" w:eastAsia="en-US"/>
              </w:rPr>
            </w:pPr>
          </w:p>
        </w:tc>
      </w:tr>
      <w:tr w:rsidR="004E16F8" w:rsidRPr="00912B6D" w14:paraId="016E2CD4" w14:textId="77777777" w:rsidTr="008E0294">
        <w:trPr>
          <w:trHeight w:val="705"/>
        </w:trPr>
        <w:tc>
          <w:tcPr>
            <w:tcW w:w="1044" w:type="dxa"/>
            <w:vAlign w:val="bottom"/>
          </w:tcPr>
          <w:p w14:paraId="76758A0F" w14:textId="7A2B8A15" w:rsidR="004E16F8" w:rsidRPr="00912B6D" w:rsidRDefault="004E16F8"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010</w:t>
            </w:r>
          </w:p>
        </w:tc>
        <w:tc>
          <w:tcPr>
            <w:tcW w:w="2361" w:type="dxa"/>
          </w:tcPr>
          <w:p w14:paraId="4D9FAC0B" w14:textId="77777777" w:rsidR="009306EE" w:rsidRPr="00912B6D" w:rsidRDefault="009306EE" w:rsidP="009306EE">
            <w:pPr>
              <w:rPr>
                <w:rFonts w:ascii="Arial Narrow" w:hAnsi="Arial Narrow" w:cs="Arial"/>
                <w:szCs w:val="16"/>
                <w:lang w:val="es-EC" w:eastAsia="es-EC"/>
              </w:rPr>
            </w:pPr>
            <w:r w:rsidRPr="00912B6D">
              <w:rPr>
                <w:rFonts w:ascii="Arial Narrow" w:hAnsi="Arial Narrow" w:cs="Arial"/>
                <w:b/>
                <w:color w:val="000000" w:themeColor="text1"/>
                <w:szCs w:val="16"/>
              </w:rPr>
              <w:t xml:space="preserve">Resolución No. 513-CM-GADMCH de fecha 26 de octubre de 2022 </w:t>
            </w:r>
            <w:r w:rsidRPr="00912B6D">
              <w:rPr>
                <w:rFonts w:ascii="Arial Narrow" w:hAnsi="Arial Narrow" w:cs="Arial"/>
                <w:szCs w:val="16"/>
                <w:lang w:val="es-EC" w:eastAsia="es-EC"/>
              </w:rPr>
              <w:t>Aprobar el orden del día previsto para la Sesión Ordinaria del Concejo de fecha 26 de octubre de 2022.</w:t>
            </w:r>
          </w:p>
          <w:p w14:paraId="163E6045" w14:textId="51030908" w:rsidR="004E16F8" w:rsidRPr="00912B6D" w:rsidRDefault="004E16F8" w:rsidP="00C0771A">
            <w:pPr>
              <w:autoSpaceDE w:val="0"/>
              <w:autoSpaceDN w:val="0"/>
              <w:adjustRightInd w:val="0"/>
              <w:rPr>
                <w:rFonts w:ascii="Arial Narrow" w:hAnsi="Arial Narrow" w:cs="Arial"/>
                <w:b/>
                <w:bCs/>
                <w:color w:val="000000" w:themeColor="text1"/>
                <w:szCs w:val="16"/>
                <w:lang w:val="es-EC"/>
              </w:rPr>
            </w:pPr>
          </w:p>
        </w:tc>
        <w:tc>
          <w:tcPr>
            <w:tcW w:w="531" w:type="dxa"/>
          </w:tcPr>
          <w:p w14:paraId="71FFE7D8" w14:textId="77777777" w:rsidR="004E16F8" w:rsidRPr="00912B6D" w:rsidRDefault="004E16F8" w:rsidP="00D00441">
            <w:pPr>
              <w:spacing w:after="160" w:line="259" w:lineRule="auto"/>
              <w:rPr>
                <w:rFonts w:ascii="Arial Narrow" w:hAnsi="Arial Narrow" w:cs="Arial"/>
                <w:bCs/>
                <w:szCs w:val="16"/>
                <w:lang w:val="es-EC" w:eastAsia="en-US"/>
              </w:rPr>
            </w:pPr>
          </w:p>
        </w:tc>
      </w:tr>
      <w:tr w:rsidR="004E16F8" w:rsidRPr="00912B6D" w14:paraId="35663235" w14:textId="77777777" w:rsidTr="008E0294">
        <w:trPr>
          <w:trHeight w:val="705"/>
        </w:trPr>
        <w:tc>
          <w:tcPr>
            <w:tcW w:w="1044" w:type="dxa"/>
            <w:vAlign w:val="bottom"/>
          </w:tcPr>
          <w:p w14:paraId="679A1EC8" w14:textId="6736FE3F" w:rsidR="004E16F8" w:rsidRPr="00912B6D" w:rsidRDefault="004E16F8"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011</w:t>
            </w:r>
          </w:p>
        </w:tc>
        <w:tc>
          <w:tcPr>
            <w:tcW w:w="2361" w:type="dxa"/>
          </w:tcPr>
          <w:p w14:paraId="111BE103" w14:textId="77777777" w:rsidR="009306EE" w:rsidRPr="00912B6D" w:rsidRDefault="009306EE" w:rsidP="009306EE">
            <w:pPr>
              <w:autoSpaceDE w:val="0"/>
              <w:autoSpaceDN w:val="0"/>
              <w:adjustRightInd w:val="0"/>
              <w:rPr>
                <w:rFonts w:ascii="Arial Narrow" w:hAnsi="Arial Narrow" w:cs="Arial"/>
                <w:szCs w:val="16"/>
                <w:lang w:val="es-EC" w:eastAsia="es-EC"/>
              </w:rPr>
            </w:pPr>
            <w:r w:rsidRPr="00912B6D">
              <w:rPr>
                <w:rFonts w:ascii="Arial Narrow" w:hAnsi="Arial Narrow" w:cs="Arial"/>
                <w:b/>
                <w:color w:val="000000" w:themeColor="text1"/>
                <w:szCs w:val="16"/>
              </w:rPr>
              <w:t xml:space="preserve">Resolución No. 514-CM-GADMCH de fecha 26 de octubre de 2022 </w:t>
            </w:r>
            <w:r w:rsidRPr="00912B6D">
              <w:rPr>
                <w:rFonts w:ascii="Arial Narrow" w:hAnsi="Arial Narrow" w:cs="Arial"/>
                <w:szCs w:val="16"/>
                <w:lang w:val="es-EC" w:eastAsia="es-EC"/>
              </w:rPr>
              <w:t>Aprobar el Acta Nro. 0153 correspondiente a la Sesión Ordinaria del Concejo Cantonal de Chordeleg, del día miércoles 30 de marzo de 2022.</w:t>
            </w:r>
          </w:p>
          <w:p w14:paraId="1E9BD68C" w14:textId="3C3EF837" w:rsidR="004E16F8" w:rsidRPr="00912B6D" w:rsidRDefault="004E16F8" w:rsidP="00373BB6">
            <w:pPr>
              <w:autoSpaceDE w:val="0"/>
              <w:autoSpaceDN w:val="0"/>
              <w:adjustRightInd w:val="0"/>
              <w:rPr>
                <w:rFonts w:ascii="Arial Narrow" w:hAnsi="Arial Narrow" w:cs="Arial"/>
                <w:szCs w:val="16"/>
                <w:lang w:val="es-EC"/>
              </w:rPr>
            </w:pPr>
          </w:p>
        </w:tc>
        <w:tc>
          <w:tcPr>
            <w:tcW w:w="531" w:type="dxa"/>
          </w:tcPr>
          <w:p w14:paraId="5B826B96" w14:textId="77777777" w:rsidR="004E16F8" w:rsidRPr="00912B6D" w:rsidRDefault="004E16F8" w:rsidP="00D00441">
            <w:pPr>
              <w:spacing w:after="160" w:line="259" w:lineRule="auto"/>
              <w:rPr>
                <w:rFonts w:ascii="Arial Narrow" w:hAnsi="Arial Narrow" w:cs="Arial"/>
                <w:bCs/>
                <w:szCs w:val="16"/>
                <w:lang w:val="es-EC" w:eastAsia="en-US"/>
              </w:rPr>
            </w:pPr>
          </w:p>
        </w:tc>
      </w:tr>
      <w:tr w:rsidR="004E16F8" w:rsidRPr="00912B6D" w14:paraId="2BEDAA45" w14:textId="77777777" w:rsidTr="008E0294">
        <w:trPr>
          <w:trHeight w:val="705"/>
        </w:trPr>
        <w:tc>
          <w:tcPr>
            <w:tcW w:w="1044" w:type="dxa"/>
            <w:vAlign w:val="bottom"/>
          </w:tcPr>
          <w:p w14:paraId="0D3E8AF0" w14:textId="456B782E" w:rsidR="004E16F8" w:rsidRPr="00912B6D" w:rsidRDefault="004E16F8"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012</w:t>
            </w:r>
          </w:p>
        </w:tc>
        <w:tc>
          <w:tcPr>
            <w:tcW w:w="2361" w:type="dxa"/>
          </w:tcPr>
          <w:p w14:paraId="37BA7DD5" w14:textId="77777777" w:rsidR="009306EE" w:rsidRPr="00912B6D" w:rsidRDefault="009306EE" w:rsidP="009306EE">
            <w:pPr>
              <w:autoSpaceDE w:val="0"/>
              <w:autoSpaceDN w:val="0"/>
              <w:adjustRightInd w:val="0"/>
              <w:rPr>
                <w:rFonts w:ascii="Arial Narrow" w:hAnsi="Arial Narrow" w:cs="Arial"/>
                <w:szCs w:val="16"/>
              </w:rPr>
            </w:pPr>
            <w:r w:rsidRPr="00912B6D">
              <w:rPr>
                <w:rFonts w:ascii="Arial Narrow" w:hAnsi="Arial Narrow" w:cs="Arial"/>
                <w:b/>
                <w:color w:val="000000" w:themeColor="text1"/>
                <w:szCs w:val="16"/>
              </w:rPr>
              <w:t xml:space="preserve">Resolución No. 515-CM-GADMCH de fecha 26 de octubre de 2022 </w:t>
            </w:r>
            <w:r w:rsidRPr="00912B6D">
              <w:rPr>
                <w:rFonts w:ascii="Arial Narrow" w:hAnsi="Arial Narrow" w:cs="Arial"/>
                <w:szCs w:val="16"/>
              </w:rPr>
              <w:t>Aprobar el Acta Nro. 0154 correspondiente a la Sesión Extraordinaria del Concejo Cantonal de Chordeleg, del día miércoles 12 de abril de 2022.</w:t>
            </w:r>
          </w:p>
          <w:p w14:paraId="3364C47F" w14:textId="0099ACBD" w:rsidR="004E16F8" w:rsidRPr="00912B6D" w:rsidRDefault="004E16F8" w:rsidP="001C4217">
            <w:pPr>
              <w:autoSpaceDE w:val="0"/>
              <w:autoSpaceDN w:val="0"/>
              <w:adjustRightInd w:val="0"/>
              <w:rPr>
                <w:rFonts w:ascii="Arial Narrow" w:hAnsi="Arial Narrow" w:cs="Arial"/>
                <w:b/>
                <w:bCs/>
                <w:color w:val="000000" w:themeColor="text1"/>
                <w:szCs w:val="16"/>
              </w:rPr>
            </w:pPr>
          </w:p>
        </w:tc>
        <w:tc>
          <w:tcPr>
            <w:tcW w:w="531" w:type="dxa"/>
          </w:tcPr>
          <w:p w14:paraId="3BD31587" w14:textId="77777777" w:rsidR="004E16F8" w:rsidRPr="00912B6D" w:rsidRDefault="004E16F8" w:rsidP="00D00441">
            <w:pPr>
              <w:spacing w:after="160" w:line="259" w:lineRule="auto"/>
              <w:rPr>
                <w:rFonts w:ascii="Arial Narrow" w:hAnsi="Arial Narrow" w:cs="Arial"/>
                <w:bCs/>
                <w:szCs w:val="16"/>
                <w:lang w:val="es-EC" w:eastAsia="en-US"/>
              </w:rPr>
            </w:pPr>
          </w:p>
        </w:tc>
      </w:tr>
      <w:tr w:rsidR="004E16F8" w:rsidRPr="00912B6D" w14:paraId="10033655" w14:textId="77777777" w:rsidTr="008E0294">
        <w:trPr>
          <w:trHeight w:val="705"/>
        </w:trPr>
        <w:tc>
          <w:tcPr>
            <w:tcW w:w="1044" w:type="dxa"/>
            <w:vAlign w:val="bottom"/>
          </w:tcPr>
          <w:p w14:paraId="62522FBD" w14:textId="58B13790" w:rsidR="004E16F8" w:rsidRPr="00912B6D" w:rsidRDefault="004E16F8"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013</w:t>
            </w:r>
          </w:p>
        </w:tc>
        <w:tc>
          <w:tcPr>
            <w:tcW w:w="2361" w:type="dxa"/>
          </w:tcPr>
          <w:p w14:paraId="42DDA495" w14:textId="77777777" w:rsidR="009306EE" w:rsidRPr="00912B6D" w:rsidRDefault="009306EE" w:rsidP="009306EE">
            <w:pPr>
              <w:rPr>
                <w:rFonts w:ascii="Arial Narrow" w:hAnsi="Arial Narrow" w:cs="Arial"/>
                <w:b/>
                <w:szCs w:val="16"/>
              </w:rPr>
            </w:pPr>
            <w:r w:rsidRPr="00912B6D">
              <w:rPr>
                <w:rFonts w:ascii="Arial Narrow" w:hAnsi="Arial Narrow" w:cs="Arial"/>
                <w:b/>
                <w:color w:val="000000" w:themeColor="text1"/>
                <w:szCs w:val="16"/>
              </w:rPr>
              <w:t xml:space="preserve">Resolución No. 516-CM-GADMCH de fecha 26 de octubre de 2022 </w:t>
            </w:r>
            <w:r w:rsidRPr="00912B6D">
              <w:rPr>
                <w:rFonts w:ascii="Arial Narrow" w:hAnsi="Arial Narrow" w:cs="Arial"/>
                <w:b/>
                <w:szCs w:val="16"/>
              </w:rPr>
              <w:t xml:space="preserve">Art. 1.- </w:t>
            </w:r>
            <w:r w:rsidRPr="00912B6D">
              <w:rPr>
                <w:rFonts w:ascii="Arial Narrow" w:hAnsi="Arial Narrow" w:cs="Arial"/>
                <w:szCs w:val="16"/>
              </w:rPr>
              <w:t>Reconformar las Comisiones Permanentes del Concejo Cantonal respecto de las siguientes comisiones permanentes</w:t>
            </w:r>
            <w:r w:rsidRPr="00912B6D">
              <w:rPr>
                <w:rFonts w:ascii="Arial Narrow" w:hAnsi="Arial Narrow" w:cs="Arial"/>
                <w:b/>
                <w:szCs w:val="16"/>
              </w:rPr>
              <w:t>:</w:t>
            </w:r>
          </w:p>
          <w:p w14:paraId="4BFFD2AD" w14:textId="77777777" w:rsidR="009306EE" w:rsidRPr="00912B6D" w:rsidRDefault="009306EE" w:rsidP="009306EE">
            <w:pPr>
              <w:rPr>
                <w:rFonts w:ascii="Arial Narrow" w:hAnsi="Arial Narrow" w:cs="Arial"/>
                <w:b/>
                <w:szCs w:val="16"/>
              </w:rPr>
            </w:pPr>
          </w:p>
          <w:p w14:paraId="7F362EA9" w14:textId="77777777" w:rsidR="009306EE" w:rsidRPr="00912B6D" w:rsidRDefault="009306EE" w:rsidP="009306EE">
            <w:pPr>
              <w:rPr>
                <w:rFonts w:ascii="Arial Narrow" w:hAnsi="Arial Narrow" w:cs="Arial"/>
                <w:b/>
                <w:szCs w:val="16"/>
              </w:rPr>
            </w:pPr>
          </w:p>
          <w:p w14:paraId="5CA90925" w14:textId="77777777" w:rsidR="009306EE" w:rsidRPr="00912B6D" w:rsidRDefault="009306EE" w:rsidP="009306EE">
            <w:pPr>
              <w:rPr>
                <w:rFonts w:ascii="Arial Narrow" w:hAnsi="Arial Narrow" w:cs="Arial"/>
                <w:szCs w:val="16"/>
              </w:rPr>
            </w:pPr>
            <w:r w:rsidRPr="00912B6D">
              <w:rPr>
                <w:rFonts w:ascii="Arial Narrow" w:hAnsi="Arial Narrow" w:cs="Arial"/>
                <w:b/>
                <w:szCs w:val="16"/>
              </w:rPr>
              <w:t xml:space="preserve">Art. 2.- </w:t>
            </w:r>
            <w:r w:rsidRPr="00912B6D">
              <w:rPr>
                <w:rFonts w:ascii="Arial Narrow" w:hAnsi="Arial Narrow" w:cs="Arial"/>
                <w:szCs w:val="16"/>
              </w:rPr>
              <w:t xml:space="preserve"> Se ratifica a los secretarios/as de cada una de las comisiones.</w:t>
            </w:r>
          </w:p>
          <w:p w14:paraId="5BD0C51A" w14:textId="77777777" w:rsidR="009306EE" w:rsidRPr="00912B6D" w:rsidRDefault="009306EE" w:rsidP="009306EE">
            <w:pPr>
              <w:rPr>
                <w:rFonts w:ascii="Arial Narrow" w:hAnsi="Arial Narrow" w:cs="Arial"/>
                <w:szCs w:val="16"/>
              </w:rPr>
            </w:pPr>
          </w:p>
          <w:p w14:paraId="73266F87" w14:textId="77777777" w:rsidR="009306EE" w:rsidRPr="00912B6D" w:rsidRDefault="009306EE" w:rsidP="009306EE">
            <w:pPr>
              <w:rPr>
                <w:rFonts w:ascii="Arial Narrow" w:hAnsi="Arial Narrow" w:cs="Arial"/>
                <w:szCs w:val="16"/>
              </w:rPr>
            </w:pPr>
            <w:r w:rsidRPr="00912B6D">
              <w:rPr>
                <w:rFonts w:ascii="Arial Narrow" w:hAnsi="Arial Narrow" w:cs="Arial"/>
                <w:b/>
                <w:szCs w:val="16"/>
              </w:rPr>
              <w:t xml:space="preserve">Art. 3.- </w:t>
            </w:r>
            <w:r w:rsidRPr="00912B6D">
              <w:rPr>
                <w:rFonts w:ascii="Arial Narrow" w:hAnsi="Arial Narrow" w:cs="Arial"/>
                <w:szCs w:val="16"/>
              </w:rPr>
              <w:t>Notifíquese con la presente resolución a los señores concejales y a las diferentes Direcciones y Unidades correspondientes con la presente resolución para los fines correspondientes.</w:t>
            </w:r>
          </w:p>
          <w:p w14:paraId="05FE4247" w14:textId="60CA951B" w:rsidR="004E16F8" w:rsidRPr="00912B6D" w:rsidRDefault="004E16F8" w:rsidP="00373BB6">
            <w:pPr>
              <w:autoSpaceDE w:val="0"/>
              <w:autoSpaceDN w:val="0"/>
              <w:adjustRightInd w:val="0"/>
              <w:rPr>
                <w:rFonts w:ascii="Arial Narrow" w:hAnsi="Arial Narrow" w:cs="Arial"/>
                <w:b/>
                <w:bCs/>
                <w:color w:val="000000" w:themeColor="text1"/>
                <w:szCs w:val="16"/>
              </w:rPr>
            </w:pPr>
          </w:p>
        </w:tc>
        <w:tc>
          <w:tcPr>
            <w:tcW w:w="531" w:type="dxa"/>
          </w:tcPr>
          <w:p w14:paraId="06413E64" w14:textId="77777777" w:rsidR="004E16F8" w:rsidRPr="00912B6D" w:rsidRDefault="004E16F8" w:rsidP="00D00441">
            <w:pPr>
              <w:spacing w:after="160" w:line="259" w:lineRule="auto"/>
              <w:rPr>
                <w:rFonts w:ascii="Arial Narrow" w:hAnsi="Arial Narrow" w:cs="Arial"/>
                <w:bCs/>
                <w:szCs w:val="16"/>
                <w:lang w:val="es-EC" w:eastAsia="en-US"/>
              </w:rPr>
            </w:pPr>
          </w:p>
        </w:tc>
      </w:tr>
      <w:tr w:rsidR="004E16F8" w:rsidRPr="00912B6D" w14:paraId="7F954B93" w14:textId="77777777" w:rsidTr="008E0294">
        <w:trPr>
          <w:trHeight w:val="705"/>
        </w:trPr>
        <w:tc>
          <w:tcPr>
            <w:tcW w:w="1044" w:type="dxa"/>
            <w:vAlign w:val="bottom"/>
          </w:tcPr>
          <w:p w14:paraId="22F57840" w14:textId="0CB74D2D" w:rsidR="004E16F8" w:rsidRPr="00912B6D" w:rsidRDefault="004E16F8"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014</w:t>
            </w:r>
          </w:p>
        </w:tc>
        <w:tc>
          <w:tcPr>
            <w:tcW w:w="2361" w:type="dxa"/>
          </w:tcPr>
          <w:p w14:paraId="3AFDD46D" w14:textId="77777777" w:rsidR="009306EE" w:rsidRPr="00912B6D" w:rsidRDefault="009306EE" w:rsidP="009306EE">
            <w:pPr>
              <w:spacing w:line="276" w:lineRule="auto"/>
              <w:rPr>
                <w:rFonts w:ascii="Arial Narrow" w:eastAsia="MS Mincho" w:hAnsi="Arial Narrow" w:cs="Arial"/>
                <w:szCs w:val="16"/>
              </w:rPr>
            </w:pPr>
            <w:r w:rsidRPr="00912B6D">
              <w:rPr>
                <w:rFonts w:ascii="Arial Narrow" w:hAnsi="Arial Narrow" w:cs="Arial"/>
                <w:b/>
                <w:color w:val="000000" w:themeColor="text1"/>
                <w:szCs w:val="16"/>
              </w:rPr>
              <w:t xml:space="preserve">Resolución No. 517-CM-GADMCH de fecha 26 de octubre de 2022 </w:t>
            </w:r>
            <w:r w:rsidRPr="00912B6D">
              <w:rPr>
                <w:rFonts w:ascii="Arial Narrow" w:hAnsi="Arial Narrow" w:cs="Arial"/>
                <w:b/>
                <w:szCs w:val="16"/>
              </w:rPr>
              <w:t xml:space="preserve">Art. 1.- </w:t>
            </w:r>
            <w:r w:rsidRPr="00912B6D">
              <w:rPr>
                <w:rFonts w:ascii="Arial Narrow" w:hAnsi="Arial Narrow" w:cs="Arial"/>
                <w:szCs w:val="16"/>
              </w:rPr>
              <w:t>Acoger el Informe</w:t>
            </w:r>
            <w:r w:rsidRPr="00912B6D">
              <w:rPr>
                <w:rFonts w:ascii="Arial Narrow" w:hAnsi="Arial Narrow" w:cs="Arial"/>
                <w:b/>
                <w:szCs w:val="16"/>
              </w:rPr>
              <w:t xml:space="preserve"> </w:t>
            </w:r>
            <w:r w:rsidRPr="00912B6D">
              <w:rPr>
                <w:rFonts w:ascii="Arial Narrow" w:hAnsi="Arial Narrow" w:cs="Arial"/>
                <w:szCs w:val="16"/>
              </w:rPr>
              <w:t xml:space="preserve">de la Comisión de Regulación del Territorio presentado a través de Oficio CRT/GADMCH-020-2022, y </w:t>
            </w:r>
            <w:r w:rsidRPr="00912B6D">
              <w:rPr>
                <w:rFonts w:ascii="Arial Narrow" w:eastAsia="MS Mincho" w:hAnsi="Arial Narrow" w:cs="Arial"/>
                <w:szCs w:val="16"/>
              </w:rPr>
              <w:t>aprobar</w:t>
            </w:r>
            <w:r w:rsidRPr="00912B6D">
              <w:rPr>
                <w:rFonts w:ascii="Arial Narrow" w:hAnsi="Arial Narrow" w:cs="Arial"/>
                <w:szCs w:val="16"/>
              </w:rPr>
              <w:t xml:space="preserve"> la implantación de la RESERVA DE SUELO DESTINADA PARA ZONA ESPECIAL DE VIVIENDA INTERÉS SOCIAL Y PRIORITARIO EN EL SECTOR DE CAPILLAPAMBA DE LA PARROQUIA CHORDELEG” acorde a lo informado en la socialización realizada con moradores del sector y al INFORME N° 05-IA-DHOT/GADMCH-2022.</w:t>
            </w:r>
          </w:p>
          <w:p w14:paraId="36CB3E9A" w14:textId="77777777" w:rsidR="009306EE" w:rsidRPr="00912B6D" w:rsidRDefault="009306EE" w:rsidP="009306EE">
            <w:pPr>
              <w:rPr>
                <w:rFonts w:ascii="Arial Narrow" w:hAnsi="Arial Narrow" w:cs="Arial"/>
                <w:szCs w:val="16"/>
              </w:rPr>
            </w:pPr>
          </w:p>
          <w:p w14:paraId="2E2D6E17" w14:textId="77777777" w:rsidR="009306EE" w:rsidRPr="00912B6D" w:rsidRDefault="009306EE" w:rsidP="009306EE">
            <w:pPr>
              <w:rPr>
                <w:rFonts w:ascii="Arial Narrow" w:hAnsi="Arial Narrow" w:cs="Arial"/>
                <w:szCs w:val="16"/>
              </w:rPr>
            </w:pPr>
            <w:r w:rsidRPr="00912B6D">
              <w:rPr>
                <w:rFonts w:ascii="Arial Narrow" w:hAnsi="Arial Narrow" w:cs="Arial"/>
                <w:b/>
                <w:szCs w:val="16"/>
              </w:rPr>
              <w:t xml:space="preserve">Art. 2.- </w:t>
            </w:r>
            <w:r w:rsidRPr="00912B6D">
              <w:rPr>
                <w:rFonts w:ascii="Arial Narrow" w:hAnsi="Arial Narrow" w:cs="Arial"/>
                <w:szCs w:val="16"/>
              </w:rPr>
              <w:t>Encárguese al SECRETARIO del concejo, la notificación del contenido de la presente resolución a la Directora de Hábitat y Ordenamiento Territorial y al Procurador Síndico Municipal.</w:t>
            </w:r>
          </w:p>
          <w:p w14:paraId="1FE54186" w14:textId="77777777" w:rsidR="009306EE" w:rsidRPr="00912B6D" w:rsidRDefault="009306EE" w:rsidP="009306EE">
            <w:pPr>
              <w:rPr>
                <w:rFonts w:ascii="Arial Narrow" w:hAnsi="Arial Narrow" w:cs="Arial"/>
                <w:szCs w:val="16"/>
              </w:rPr>
            </w:pPr>
          </w:p>
          <w:p w14:paraId="390F6B00" w14:textId="77777777" w:rsidR="009306EE" w:rsidRPr="00912B6D" w:rsidRDefault="009306EE" w:rsidP="009306EE">
            <w:pPr>
              <w:rPr>
                <w:rFonts w:ascii="Arial Narrow" w:hAnsi="Arial Narrow" w:cs="Arial"/>
                <w:szCs w:val="16"/>
              </w:rPr>
            </w:pPr>
            <w:r w:rsidRPr="00912B6D">
              <w:rPr>
                <w:rFonts w:ascii="Arial Narrow" w:hAnsi="Arial Narrow" w:cs="Arial"/>
                <w:b/>
                <w:szCs w:val="16"/>
              </w:rPr>
              <w:t>Art. 3.-</w:t>
            </w:r>
            <w:r w:rsidRPr="00912B6D">
              <w:rPr>
                <w:rFonts w:ascii="Arial Narrow" w:hAnsi="Arial Narrow" w:cs="Arial"/>
                <w:szCs w:val="16"/>
              </w:rPr>
              <w:t xml:space="preserve"> La presente resolución entrará en vigencia a partir de su promulgación.</w:t>
            </w:r>
          </w:p>
          <w:p w14:paraId="1F88B71E" w14:textId="77777777" w:rsidR="009306EE" w:rsidRPr="00912B6D" w:rsidRDefault="009306EE" w:rsidP="009306EE">
            <w:pPr>
              <w:rPr>
                <w:rFonts w:ascii="Arial Narrow" w:hAnsi="Arial Narrow" w:cs="Arial"/>
                <w:szCs w:val="16"/>
              </w:rPr>
            </w:pPr>
          </w:p>
          <w:p w14:paraId="3E12F575" w14:textId="0F2234F0" w:rsidR="004E16F8" w:rsidRPr="00912B6D" w:rsidRDefault="004E16F8" w:rsidP="00373BB6">
            <w:pPr>
              <w:autoSpaceDE w:val="0"/>
              <w:autoSpaceDN w:val="0"/>
              <w:adjustRightInd w:val="0"/>
              <w:rPr>
                <w:rFonts w:ascii="Arial Narrow" w:hAnsi="Arial Narrow" w:cs="Arial"/>
                <w:szCs w:val="16"/>
              </w:rPr>
            </w:pPr>
          </w:p>
        </w:tc>
        <w:tc>
          <w:tcPr>
            <w:tcW w:w="531" w:type="dxa"/>
          </w:tcPr>
          <w:p w14:paraId="785F6AE8" w14:textId="77777777" w:rsidR="004E16F8" w:rsidRPr="00912B6D" w:rsidRDefault="004E16F8" w:rsidP="00D00441">
            <w:pPr>
              <w:spacing w:after="160" w:line="259" w:lineRule="auto"/>
              <w:rPr>
                <w:rFonts w:ascii="Arial Narrow" w:hAnsi="Arial Narrow" w:cs="Arial"/>
                <w:bCs/>
                <w:szCs w:val="16"/>
                <w:lang w:val="es-EC" w:eastAsia="en-US"/>
              </w:rPr>
            </w:pPr>
          </w:p>
        </w:tc>
      </w:tr>
      <w:tr w:rsidR="004E16F8" w:rsidRPr="00912B6D" w14:paraId="79579BFA" w14:textId="77777777" w:rsidTr="008E0294">
        <w:trPr>
          <w:trHeight w:val="705"/>
        </w:trPr>
        <w:tc>
          <w:tcPr>
            <w:tcW w:w="1044" w:type="dxa"/>
            <w:vAlign w:val="bottom"/>
          </w:tcPr>
          <w:p w14:paraId="723F01F2" w14:textId="251E4259" w:rsidR="004E16F8" w:rsidRPr="00912B6D" w:rsidRDefault="004E16F8"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015</w:t>
            </w:r>
          </w:p>
        </w:tc>
        <w:tc>
          <w:tcPr>
            <w:tcW w:w="2361" w:type="dxa"/>
          </w:tcPr>
          <w:p w14:paraId="4D360D6E" w14:textId="77777777" w:rsidR="009306EE" w:rsidRPr="00912B6D" w:rsidRDefault="009306EE" w:rsidP="009306EE">
            <w:pPr>
              <w:spacing w:line="276" w:lineRule="auto"/>
              <w:rPr>
                <w:rFonts w:ascii="Arial Narrow" w:hAnsi="Arial Narrow" w:cs="Arial"/>
                <w:szCs w:val="16"/>
              </w:rPr>
            </w:pPr>
            <w:r w:rsidRPr="00912B6D">
              <w:rPr>
                <w:rFonts w:ascii="Arial Narrow" w:hAnsi="Arial Narrow" w:cs="Arial"/>
                <w:b/>
                <w:color w:val="000000" w:themeColor="text1"/>
                <w:szCs w:val="16"/>
              </w:rPr>
              <w:t xml:space="preserve">Resolución No. 518-CM-GADMCH de fecha 26 de octubre de 2022 </w:t>
            </w:r>
            <w:r w:rsidRPr="00912B6D">
              <w:rPr>
                <w:rFonts w:ascii="Arial Narrow" w:hAnsi="Arial Narrow" w:cs="Arial"/>
                <w:b/>
                <w:szCs w:val="16"/>
              </w:rPr>
              <w:t xml:space="preserve">Art. 1.- </w:t>
            </w:r>
            <w:r w:rsidRPr="00912B6D">
              <w:rPr>
                <w:rFonts w:ascii="Arial Narrow" w:hAnsi="Arial Narrow" w:cs="Arial"/>
                <w:szCs w:val="16"/>
              </w:rPr>
              <w:t xml:space="preserve">Acoger el Informe de la Comisión de Regulación del Territorio presentado a través de Oficio CRT/GADMCH-021-2022, y </w:t>
            </w:r>
            <w:r w:rsidRPr="00912B6D">
              <w:rPr>
                <w:rFonts w:ascii="Arial Narrow" w:eastAsia="MS Mincho" w:hAnsi="Arial Narrow" w:cs="Arial"/>
                <w:szCs w:val="16"/>
              </w:rPr>
              <w:t>aprobar</w:t>
            </w:r>
            <w:r w:rsidRPr="00912B6D">
              <w:rPr>
                <w:rFonts w:ascii="Arial Narrow" w:hAnsi="Arial Narrow" w:cs="Arial"/>
                <w:szCs w:val="16"/>
              </w:rPr>
              <w:t xml:space="preserve"> la </w:t>
            </w:r>
            <w:r w:rsidRPr="00912B6D">
              <w:rPr>
                <w:rFonts w:ascii="Arial Narrow" w:eastAsia="MS Mincho" w:hAnsi="Arial Narrow" w:cs="Arial"/>
                <w:bCs/>
                <w:szCs w:val="16"/>
              </w:rPr>
              <w:t xml:space="preserve">DECLARATORIA EN DESUSO DEL CAMINO PÚBLICO DE COORDENADAS </w:t>
            </w:r>
            <w:r w:rsidRPr="00912B6D">
              <w:rPr>
                <w:rFonts w:ascii="Arial Narrow" w:hAnsi="Arial Narrow" w:cs="Arial"/>
                <w:bCs/>
                <w:szCs w:val="16"/>
              </w:rPr>
              <w:t>WGS_84 17S, P1(746100.51; 9675991.45</w:t>
            </w:r>
            <w:r w:rsidRPr="00912B6D">
              <w:rPr>
                <w:rFonts w:ascii="Arial Narrow" w:eastAsia="MS Mincho" w:hAnsi="Arial Narrow" w:cs="Arial"/>
                <w:bCs/>
                <w:szCs w:val="16"/>
              </w:rPr>
              <w:t>) Y P2(</w:t>
            </w:r>
            <w:r w:rsidRPr="00912B6D">
              <w:rPr>
                <w:rFonts w:ascii="Arial Narrow" w:hAnsi="Arial Narrow" w:cs="Arial"/>
                <w:bCs/>
                <w:szCs w:val="16"/>
              </w:rPr>
              <w:t>746110.08; 9675947.38</w:t>
            </w:r>
            <w:r w:rsidRPr="00912B6D">
              <w:rPr>
                <w:rFonts w:ascii="Arial Narrow" w:eastAsia="MS Mincho" w:hAnsi="Arial Narrow" w:cs="Arial"/>
                <w:bCs/>
                <w:szCs w:val="16"/>
              </w:rPr>
              <w:t xml:space="preserve">) Y CAMBIO DE CATEGORÍA DEL BIEN DE USO PÚBLICO A BIEN DE DOMINIO PRIVADO PARA SU POSTERIOR ADJUDICACIÓN; PROPUESTA DE FRACCIONAMIENTO DEL AREA DE CAMINO A SER DECLARADO EN DESUSO EN EL SECTOR DE CAPILLAPAMBA. </w:t>
            </w:r>
          </w:p>
          <w:p w14:paraId="2DAE03DD" w14:textId="77777777" w:rsidR="009306EE" w:rsidRPr="00912B6D" w:rsidRDefault="009306EE" w:rsidP="009306EE">
            <w:pPr>
              <w:rPr>
                <w:rFonts w:ascii="Arial Narrow" w:hAnsi="Arial Narrow" w:cs="Arial"/>
                <w:szCs w:val="16"/>
              </w:rPr>
            </w:pPr>
          </w:p>
          <w:p w14:paraId="07D6F308" w14:textId="77777777" w:rsidR="009306EE" w:rsidRPr="00912B6D" w:rsidRDefault="009306EE" w:rsidP="009306EE">
            <w:pPr>
              <w:rPr>
                <w:rFonts w:ascii="Arial Narrow" w:hAnsi="Arial Narrow" w:cs="Arial"/>
                <w:szCs w:val="16"/>
              </w:rPr>
            </w:pPr>
            <w:r w:rsidRPr="00912B6D">
              <w:rPr>
                <w:rFonts w:ascii="Arial Narrow" w:hAnsi="Arial Narrow" w:cs="Arial"/>
                <w:b/>
                <w:szCs w:val="16"/>
              </w:rPr>
              <w:t xml:space="preserve">Art. 2.- </w:t>
            </w:r>
            <w:r w:rsidRPr="00912B6D">
              <w:rPr>
                <w:rFonts w:ascii="Arial Narrow" w:hAnsi="Arial Narrow" w:cs="Arial"/>
                <w:szCs w:val="16"/>
              </w:rPr>
              <w:t xml:space="preserve">Encárguese al SECRETARIO del concejo, la notificación del contenido de la presente resolución a la Directora de Hábitat y Ordenamiento Territorial y al Procurador Síndico Municipal. </w:t>
            </w:r>
          </w:p>
          <w:p w14:paraId="5C3620CB" w14:textId="77777777" w:rsidR="009306EE" w:rsidRPr="00912B6D" w:rsidRDefault="009306EE" w:rsidP="009306EE">
            <w:pPr>
              <w:rPr>
                <w:rFonts w:ascii="Arial Narrow" w:hAnsi="Arial Narrow" w:cs="Arial"/>
                <w:szCs w:val="16"/>
              </w:rPr>
            </w:pPr>
          </w:p>
          <w:p w14:paraId="2394F001" w14:textId="77777777" w:rsidR="009306EE" w:rsidRPr="00912B6D" w:rsidRDefault="009306EE" w:rsidP="009306EE">
            <w:pPr>
              <w:rPr>
                <w:rFonts w:ascii="Arial Narrow" w:hAnsi="Arial Narrow" w:cs="Arial"/>
                <w:szCs w:val="16"/>
              </w:rPr>
            </w:pPr>
            <w:r w:rsidRPr="00912B6D">
              <w:rPr>
                <w:rFonts w:ascii="Arial Narrow" w:hAnsi="Arial Narrow" w:cs="Arial"/>
                <w:b/>
                <w:szCs w:val="16"/>
              </w:rPr>
              <w:t>Art. 3.-</w:t>
            </w:r>
            <w:r w:rsidRPr="00912B6D">
              <w:rPr>
                <w:rFonts w:ascii="Arial Narrow" w:hAnsi="Arial Narrow" w:cs="Arial"/>
                <w:szCs w:val="16"/>
              </w:rPr>
              <w:t xml:space="preserve"> La presente resolución entrará en vigencia a partir de su promulgación.</w:t>
            </w:r>
          </w:p>
          <w:p w14:paraId="3138B2A1" w14:textId="76DA43A9" w:rsidR="009F47C6" w:rsidRPr="00912B6D" w:rsidRDefault="009F47C6" w:rsidP="009F47C6">
            <w:pPr>
              <w:autoSpaceDE w:val="0"/>
              <w:autoSpaceDN w:val="0"/>
              <w:adjustRightInd w:val="0"/>
              <w:rPr>
                <w:rFonts w:ascii="Arial Narrow" w:hAnsi="Arial Narrow" w:cs="Arial"/>
                <w:szCs w:val="16"/>
              </w:rPr>
            </w:pPr>
          </w:p>
          <w:p w14:paraId="763A9F3D" w14:textId="5C07CF05" w:rsidR="004E16F8" w:rsidRPr="00912B6D" w:rsidRDefault="009F47C6" w:rsidP="00315DC1">
            <w:pPr>
              <w:autoSpaceDE w:val="0"/>
              <w:autoSpaceDN w:val="0"/>
              <w:adjustRightInd w:val="0"/>
              <w:rPr>
                <w:rFonts w:ascii="Arial Narrow" w:hAnsi="Arial Narrow" w:cs="Arial"/>
                <w:szCs w:val="16"/>
              </w:rPr>
            </w:pPr>
            <w:r w:rsidRPr="00912B6D">
              <w:rPr>
                <w:rFonts w:ascii="Arial Narrow" w:hAnsi="Arial Narrow" w:cs="Arial"/>
                <w:szCs w:val="16"/>
              </w:rPr>
              <w:t xml:space="preserve"> </w:t>
            </w:r>
          </w:p>
        </w:tc>
        <w:tc>
          <w:tcPr>
            <w:tcW w:w="531" w:type="dxa"/>
          </w:tcPr>
          <w:p w14:paraId="41FBF0F4" w14:textId="77777777" w:rsidR="004E16F8" w:rsidRPr="00912B6D" w:rsidRDefault="004E16F8" w:rsidP="00D00441">
            <w:pPr>
              <w:spacing w:after="160" w:line="259" w:lineRule="auto"/>
              <w:rPr>
                <w:rFonts w:ascii="Arial Narrow" w:hAnsi="Arial Narrow" w:cs="Arial"/>
                <w:bCs/>
                <w:szCs w:val="16"/>
                <w:lang w:val="es-EC" w:eastAsia="en-US"/>
              </w:rPr>
            </w:pPr>
          </w:p>
        </w:tc>
      </w:tr>
      <w:tr w:rsidR="004E16F8" w:rsidRPr="00912B6D" w14:paraId="4577C425" w14:textId="77777777" w:rsidTr="008E0294">
        <w:trPr>
          <w:trHeight w:val="705"/>
        </w:trPr>
        <w:tc>
          <w:tcPr>
            <w:tcW w:w="1044" w:type="dxa"/>
            <w:vAlign w:val="bottom"/>
          </w:tcPr>
          <w:p w14:paraId="46FF0149" w14:textId="1A8FC85D" w:rsidR="004E16F8" w:rsidRPr="00912B6D" w:rsidRDefault="004E16F8"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016</w:t>
            </w:r>
          </w:p>
        </w:tc>
        <w:tc>
          <w:tcPr>
            <w:tcW w:w="2361" w:type="dxa"/>
          </w:tcPr>
          <w:p w14:paraId="570B5A94" w14:textId="77777777" w:rsidR="009306EE" w:rsidRPr="00912B6D" w:rsidRDefault="009306EE" w:rsidP="009306EE">
            <w:pPr>
              <w:rPr>
                <w:rFonts w:ascii="Arial Narrow" w:eastAsia="Calibri" w:hAnsi="Arial Narrow" w:cs="Arial"/>
                <w:bCs/>
                <w:iCs/>
                <w:szCs w:val="16"/>
              </w:rPr>
            </w:pPr>
            <w:r w:rsidRPr="00912B6D">
              <w:rPr>
                <w:rFonts w:ascii="Arial Narrow" w:hAnsi="Arial Narrow" w:cs="Arial"/>
                <w:b/>
                <w:color w:val="000000" w:themeColor="text1"/>
                <w:szCs w:val="16"/>
              </w:rPr>
              <w:t xml:space="preserve">Resolución No. 519-CM-GADMCH de fecha 26 de octubre de 2022 </w:t>
            </w:r>
            <w:r w:rsidRPr="00912B6D">
              <w:rPr>
                <w:rFonts w:ascii="Arial Narrow" w:hAnsi="Arial Narrow" w:cs="Arial"/>
                <w:b/>
                <w:szCs w:val="16"/>
              </w:rPr>
              <w:t xml:space="preserve">Art. 1.- </w:t>
            </w:r>
            <w:r w:rsidRPr="00912B6D">
              <w:rPr>
                <w:rFonts w:ascii="Arial Narrow" w:hAnsi="Arial Narrow" w:cs="Arial"/>
                <w:szCs w:val="16"/>
              </w:rPr>
              <w:t>Acoger el Informe</w:t>
            </w:r>
            <w:r w:rsidRPr="00912B6D">
              <w:rPr>
                <w:rFonts w:ascii="Arial Narrow" w:hAnsi="Arial Narrow" w:cs="Arial"/>
                <w:b/>
                <w:szCs w:val="16"/>
              </w:rPr>
              <w:t xml:space="preserve"> </w:t>
            </w:r>
            <w:r w:rsidRPr="00912B6D">
              <w:rPr>
                <w:rFonts w:ascii="Arial Narrow" w:hAnsi="Arial Narrow" w:cs="Arial"/>
                <w:szCs w:val="16"/>
              </w:rPr>
              <w:t xml:space="preserve">de la Comisión de Regulación del Territorio presentado a través de Oficio CRT/GADMCH-025-2022, y </w:t>
            </w:r>
            <w:r w:rsidRPr="00912B6D">
              <w:rPr>
                <w:rFonts w:ascii="Arial Narrow" w:eastAsia="Calibri" w:hAnsi="Arial Narrow" w:cs="Arial"/>
                <w:iCs/>
                <w:szCs w:val="16"/>
                <w:lang w:eastAsia="en-US"/>
              </w:rPr>
              <w:t>Autorizar la</w:t>
            </w:r>
            <w:r w:rsidRPr="00912B6D">
              <w:rPr>
                <w:rFonts w:ascii="Arial Narrow" w:eastAsia="MS PGothic" w:hAnsi="Arial Narrow" w:cs="Arial"/>
                <w:szCs w:val="16"/>
                <w:lang w:eastAsia="en-US"/>
              </w:rPr>
              <w:t xml:space="preserve"> Partición Extra Judicial de los Predios de Propiedad del</w:t>
            </w:r>
            <w:r w:rsidRPr="00912B6D">
              <w:rPr>
                <w:rFonts w:ascii="Arial Narrow" w:hAnsi="Arial Narrow" w:cs="Arial"/>
                <w:szCs w:val="16"/>
              </w:rPr>
              <w:t xml:space="preserve"> SR. JOSÉ ANTONIO CABRERA LÓPEZ HEREDERO Y REPRESENTANTE DE JUAN VICENTE CABRERA LÓPEZ Y LA SRA. CARMEN RUIZ ARIZAGA REPRESENTANTE DE JAIME EFRAÍN CABRERA LÓPEZ,</w:t>
            </w:r>
            <w:r w:rsidRPr="00912B6D">
              <w:rPr>
                <w:rFonts w:ascii="Arial Narrow" w:eastAsia="MS PGothic" w:hAnsi="Arial Narrow" w:cs="Arial"/>
                <w:szCs w:val="16"/>
                <w:lang w:eastAsia="en-US"/>
              </w:rPr>
              <w:t xml:space="preserve"> de acuerdo a lo establecido en el </w:t>
            </w:r>
            <w:r w:rsidRPr="00912B6D">
              <w:rPr>
                <w:rFonts w:ascii="Arial Narrow" w:eastAsia="Calibri" w:hAnsi="Arial Narrow" w:cs="Arial"/>
                <w:bCs/>
                <w:iCs/>
                <w:szCs w:val="16"/>
              </w:rPr>
              <w:t>informe AGT/INFOTEC-14-2022 de fecha 16 de septiembre de 2022;</w:t>
            </w:r>
          </w:p>
          <w:p w14:paraId="699EBA3D" w14:textId="77777777" w:rsidR="009306EE" w:rsidRPr="00912B6D" w:rsidRDefault="009306EE" w:rsidP="009306EE">
            <w:pPr>
              <w:rPr>
                <w:rFonts w:ascii="Arial Narrow" w:hAnsi="Arial Narrow" w:cs="Arial"/>
                <w:szCs w:val="16"/>
              </w:rPr>
            </w:pPr>
          </w:p>
          <w:p w14:paraId="095BAFD9" w14:textId="77777777" w:rsidR="009306EE" w:rsidRPr="00912B6D" w:rsidRDefault="009306EE" w:rsidP="009306EE">
            <w:pPr>
              <w:rPr>
                <w:rFonts w:ascii="Arial Narrow" w:hAnsi="Arial Narrow" w:cs="Arial"/>
                <w:szCs w:val="16"/>
              </w:rPr>
            </w:pPr>
            <w:r w:rsidRPr="00912B6D">
              <w:rPr>
                <w:rFonts w:ascii="Arial Narrow" w:hAnsi="Arial Narrow" w:cs="Arial"/>
                <w:b/>
                <w:szCs w:val="16"/>
              </w:rPr>
              <w:t xml:space="preserve">Art. 2.- </w:t>
            </w:r>
            <w:r w:rsidRPr="00912B6D">
              <w:rPr>
                <w:rFonts w:ascii="Arial Narrow" w:hAnsi="Arial Narrow" w:cs="Arial"/>
                <w:szCs w:val="16"/>
              </w:rPr>
              <w:t>Encárguese al SECRETARIO del concejo, la notificación del contenido de la presente resolución al sr. JOSÉ ANTONIO CABRERA LÓPEZ HEREDERO Y REPRESENTANTE DE JUAN VICENTE CABRERA LÓPEZ Y LA SRA. CARMEN RUIZ ARIZAGA EN LA CALIDAD DE REPRESENTANTE DE JAIME EFRAÍN CABRERA LÓPEZ, a la Directora de Hábitat y Ordenamiento Territorial y al Registrador de la Propiedad del cantón Chordeleg.</w:t>
            </w:r>
          </w:p>
          <w:p w14:paraId="1D75CAB6" w14:textId="77777777" w:rsidR="009306EE" w:rsidRPr="00912B6D" w:rsidRDefault="009306EE" w:rsidP="009306EE">
            <w:pPr>
              <w:rPr>
                <w:rFonts w:ascii="Arial Narrow" w:hAnsi="Arial Narrow" w:cs="Arial"/>
                <w:szCs w:val="16"/>
              </w:rPr>
            </w:pPr>
          </w:p>
          <w:p w14:paraId="4AEE6868" w14:textId="77777777" w:rsidR="009306EE" w:rsidRPr="00912B6D" w:rsidRDefault="009306EE" w:rsidP="009306EE">
            <w:pPr>
              <w:rPr>
                <w:rFonts w:ascii="Arial Narrow" w:hAnsi="Arial Narrow" w:cs="Arial"/>
                <w:szCs w:val="16"/>
              </w:rPr>
            </w:pPr>
            <w:r w:rsidRPr="00912B6D">
              <w:rPr>
                <w:rFonts w:ascii="Arial Narrow" w:hAnsi="Arial Narrow" w:cs="Arial"/>
                <w:b/>
                <w:szCs w:val="16"/>
              </w:rPr>
              <w:t>Art. 3.-</w:t>
            </w:r>
            <w:r w:rsidRPr="00912B6D">
              <w:rPr>
                <w:rFonts w:ascii="Arial Narrow" w:hAnsi="Arial Narrow" w:cs="Arial"/>
                <w:szCs w:val="16"/>
              </w:rPr>
              <w:t xml:space="preserve"> La presente resolución entrará en vigencia a partir de su promulgación.</w:t>
            </w:r>
          </w:p>
          <w:p w14:paraId="3FE1324C" w14:textId="7547014E" w:rsidR="00315DC1" w:rsidRPr="00912B6D" w:rsidRDefault="00315DC1" w:rsidP="009F47C6">
            <w:pPr>
              <w:rPr>
                <w:rFonts w:ascii="Arial Narrow" w:hAnsi="Arial Narrow" w:cs="Arial"/>
                <w:szCs w:val="16"/>
                <w:lang w:eastAsia="en-US"/>
              </w:rPr>
            </w:pPr>
          </w:p>
        </w:tc>
        <w:tc>
          <w:tcPr>
            <w:tcW w:w="531" w:type="dxa"/>
          </w:tcPr>
          <w:p w14:paraId="3D537336" w14:textId="77777777" w:rsidR="004E16F8" w:rsidRPr="00912B6D" w:rsidRDefault="004E16F8" w:rsidP="00D00441">
            <w:pPr>
              <w:spacing w:after="160" w:line="259" w:lineRule="auto"/>
              <w:rPr>
                <w:rFonts w:ascii="Arial Narrow" w:hAnsi="Arial Narrow" w:cs="Arial"/>
                <w:bCs/>
                <w:szCs w:val="16"/>
                <w:lang w:val="es-EC" w:eastAsia="en-US"/>
              </w:rPr>
            </w:pPr>
          </w:p>
        </w:tc>
      </w:tr>
      <w:tr w:rsidR="004E16F8" w:rsidRPr="00912B6D" w14:paraId="4F919FFB" w14:textId="77777777" w:rsidTr="008E0294">
        <w:trPr>
          <w:trHeight w:val="705"/>
        </w:trPr>
        <w:tc>
          <w:tcPr>
            <w:tcW w:w="1044" w:type="dxa"/>
            <w:vAlign w:val="bottom"/>
          </w:tcPr>
          <w:p w14:paraId="4A2F6519" w14:textId="00A3A660" w:rsidR="004E16F8" w:rsidRPr="00912B6D" w:rsidRDefault="004E16F8"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017</w:t>
            </w:r>
          </w:p>
        </w:tc>
        <w:tc>
          <w:tcPr>
            <w:tcW w:w="2361" w:type="dxa"/>
          </w:tcPr>
          <w:p w14:paraId="174646A1" w14:textId="0A64DC7A" w:rsidR="004E16F8" w:rsidRPr="00912B6D" w:rsidRDefault="009306EE" w:rsidP="009F47C6">
            <w:pPr>
              <w:rPr>
                <w:rFonts w:ascii="Arial Narrow" w:hAnsi="Arial Narrow" w:cs="Arial"/>
                <w:szCs w:val="16"/>
              </w:rPr>
            </w:pPr>
            <w:r w:rsidRPr="00912B6D">
              <w:rPr>
                <w:rFonts w:ascii="Arial Narrow" w:hAnsi="Arial Narrow" w:cs="Arial"/>
                <w:b/>
                <w:color w:val="000000" w:themeColor="text1"/>
                <w:szCs w:val="16"/>
              </w:rPr>
              <w:t xml:space="preserve">Resolución No. 520-CM-GADMCH de fecha 26 de octubre de 2022 </w:t>
            </w:r>
            <w:r w:rsidRPr="00912B6D">
              <w:rPr>
                <w:rFonts w:ascii="Arial Narrow" w:hAnsi="Arial Narrow" w:cs="Arial"/>
                <w:b/>
                <w:szCs w:val="16"/>
              </w:rPr>
              <w:t xml:space="preserve">ADJUDICAR AL SR. MIGUEL VIRGILIO SALINAS ZHUNIO, EL BIEN INMUEBLE MATERIA DEL PRESENTE PROCESO, UN CUERPO DE TERRENO DE UN ÁREA DE 459,74 METROS CUADRADOS, UBICADO DENTRO DEL SECTOR CENTRO, DE LA PARROQUIA PRINCIPAL DEL CANTÓN CHORDELEG, PROVINCIA DEL AZUAY CUYOS LINDEROS SON LOS SIGUIENTES: POR EL NORTE: ILDA MARGARITA CAMBISACA </w:t>
            </w:r>
            <w:proofErr w:type="spellStart"/>
            <w:r w:rsidRPr="00912B6D">
              <w:rPr>
                <w:rFonts w:ascii="Arial Narrow" w:hAnsi="Arial Narrow" w:cs="Arial"/>
                <w:b/>
                <w:szCs w:val="16"/>
              </w:rPr>
              <w:t>CAMBISACA</w:t>
            </w:r>
            <w:proofErr w:type="spellEnd"/>
            <w:r w:rsidRPr="00912B6D">
              <w:rPr>
                <w:rFonts w:ascii="Arial Narrow" w:hAnsi="Arial Narrow" w:cs="Arial"/>
                <w:b/>
                <w:szCs w:val="16"/>
              </w:rPr>
              <w:t xml:space="preserve">, EN UNA EXTENSIÓN DE TREINTA Y TRES METROS CON CINCUENTA Y UN CENTÍMETROS (33.51 m); POR EL SUR; MARIA NOEMI CAMBIZACA </w:t>
            </w:r>
            <w:proofErr w:type="spellStart"/>
            <w:r w:rsidRPr="00912B6D">
              <w:rPr>
                <w:rFonts w:ascii="Arial Narrow" w:hAnsi="Arial Narrow" w:cs="Arial"/>
                <w:b/>
                <w:szCs w:val="16"/>
              </w:rPr>
              <w:t>CAMBIZACA</w:t>
            </w:r>
            <w:proofErr w:type="spellEnd"/>
            <w:r w:rsidRPr="00912B6D">
              <w:rPr>
                <w:rFonts w:ascii="Arial Narrow" w:hAnsi="Arial Narrow" w:cs="Arial"/>
                <w:b/>
                <w:szCs w:val="16"/>
              </w:rPr>
              <w:t xml:space="preserve">, EN UNA EXTENSIÓN DE VEINYE Y SIETE METROS SETENTA Y NUEVE CENTIMETROS (27.79 m): POR EL ESTE; CALLE HECTOR CAMBIZACA, CON UNA EXTENSIÓN DE CATORCE METROS NOVENTA Y CUATRO CENTÍMETROS (14.94 m): POR EL OESTE; ARROYO MARGEN DE PROTECCION DE 5.00 M AL MEDIO, EN UNA EXTENSIÓN DE QUINCE METROS CON SESENTA Y DOS CENTÍMETROS (15.62 m). </w:t>
            </w:r>
            <w:r w:rsidRPr="00912B6D">
              <w:rPr>
                <w:rFonts w:ascii="Arial Narrow" w:hAnsi="Arial Narrow" w:cs="Arial"/>
                <w:szCs w:val="16"/>
              </w:rPr>
              <w:t>Así mismo se dispone de acuerdo a lo que establece el Art. 20 de la Ordenanza que regula el proceso de enajenación de bienes mostrencos, lotes, fajas y excedentes, pertenecientes al GAD Municipal de Chordeleg; y, el proceso de titularización para incorporar bienes inmuebles mostrencos al patrimonio municipal, que por medio de SECRETARIA General se conceda un extracto de la resolución a la peticionaria, la misma que será publicada por 3 veces en fecha distinta en un periódico de la localidad; los gastos que demande el presente tramite hasta su legalización estarán a cargo de la solicitante. Incorpórese esta Resolución al expediente</w:t>
            </w:r>
          </w:p>
        </w:tc>
        <w:tc>
          <w:tcPr>
            <w:tcW w:w="531" w:type="dxa"/>
          </w:tcPr>
          <w:p w14:paraId="7E103A18" w14:textId="77777777" w:rsidR="004E16F8" w:rsidRPr="00912B6D" w:rsidRDefault="004E16F8" w:rsidP="00D00441">
            <w:pPr>
              <w:spacing w:after="160" w:line="259" w:lineRule="auto"/>
              <w:rPr>
                <w:rFonts w:ascii="Arial Narrow" w:hAnsi="Arial Narrow" w:cs="Arial"/>
                <w:bCs/>
                <w:szCs w:val="16"/>
                <w:lang w:val="es-EC" w:eastAsia="en-US"/>
              </w:rPr>
            </w:pPr>
          </w:p>
        </w:tc>
      </w:tr>
      <w:tr w:rsidR="004E16F8" w:rsidRPr="00912B6D" w14:paraId="075D0042" w14:textId="77777777" w:rsidTr="008E0294">
        <w:trPr>
          <w:trHeight w:val="705"/>
        </w:trPr>
        <w:tc>
          <w:tcPr>
            <w:tcW w:w="1044" w:type="dxa"/>
            <w:vAlign w:val="bottom"/>
          </w:tcPr>
          <w:p w14:paraId="0C28E124" w14:textId="4CA30B42" w:rsidR="004E16F8" w:rsidRPr="00912B6D" w:rsidRDefault="004E16F8"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018</w:t>
            </w:r>
          </w:p>
        </w:tc>
        <w:tc>
          <w:tcPr>
            <w:tcW w:w="2361" w:type="dxa"/>
          </w:tcPr>
          <w:p w14:paraId="1751D0D6" w14:textId="29F5370F" w:rsidR="004E16F8" w:rsidRPr="00912B6D" w:rsidRDefault="009306EE" w:rsidP="009F47C6">
            <w:pPr>
              <w:autoSpaceDE w:val="0"/>
              <w:autoSpaceDN w:val="0"/>
              <w:adjustRightInd w:val="0"/>
              <w:rPr>
                <w:rFonts w:ascii="Arial Narrow" w:hAnsi="Arial Narrow" w:cs="Arial"/>
                <w:szCs w:val="16"/>
              </w:rPr>
            </w:pPr>
            <w:r w:rsidRPr="00912B6D">
              <w:rPr>
                <w:rFonts w:ascii="Arial Narrow" w:hAnsi="Arial Narrow" w:cs="Arial"/>
                <w:b/>
                <w:color w:val="000000" w:themeColor="text1"/>
                <w:szCs w:val="16"/>
              </w:rPr>
              <w:t xml:space="preserve">Resolución No. 521-CM-GADMCH de fecha 26 de octubre de 2022 </w:t>
            </w:r>
            <w:r w:rsidRPr="00912B6D">
              <w:rPr>
                <w:rFonts w:ascii="Arial Narrow" w:hAnsi="Arial Narrow" w:cs="Arial"/>
                <w:b/>
                <w:szCs w:val="16"/>
              </w:rPr>
              <w:t xml:space="preserve">ADJUDICAR AL SR. JOSE RICARDO CAMBIZACA CAMBISACA, EL BIEN INMUEBLE MATERIA DEL PRESENTE PROCESO, UN CUERPO DE TERRENO DE UN ÁREA DE 257.62 METROS CUADRADOS, UBICADO DENTRO DEL SECTOR CENTRO, DE LA PARROQUIA PRINCIPAL DEL CANTÓN CHORDELEG, PROVINCIA DEL AZUAY CUYOS LINDEROS SON LOS SIGUIENTES: POR EL NORTE: SEGUNDO LUCAS CAMBISACA RIVERA, EN UNA EXTENSIÓN DE DIEZ METROS CON SETENTA CENTÍMETROS (10.70 M); POR EL SUR; CALLE JOSÉ MIGUEL ATARIGUANA EN UNA EXTENSIÓN DE TRECE METROS TREINTA Y UN CENTÍMETROS MÁS SEIS METROS SESENTA Y CUATRO CENTÍMETROS (13.31M + 6.64 M): POR EL ESTE; CON ENMA YOLANDA LLANOS ATARIGUANA EN UNA EXTENSIÓN DE CUATRO METROS SETENTA Y CUATRO CENTÍMETROS MÁS NUEVE METROS NOVENTA Y UN CENTÍMETROS (4.74 M + 9.91 M): POR EL OESTE; CON CALLE GUALACEO EN UNA EXTENSIÓN DE SEIS METROS CUARENTA Y NUEVE CENTÍMETROS MÁS DIECISÉIS METROS CINCUENTA Y SEIS CENTÍMETROS (6.49 M + 16.56 M). </w:t>
            </w:r>
            <w:r w:rsidRPr="00912B6D">
              <w:rPr>
                <w:rFonts w:ascii="Arial Narrow" w:hAnsi="Arial Narrow" w:cs="Arial"/>
                <w:szCs w:val="16"/>
              </w:rPr>
              <w:t>Así mismo se dispone de acuerdo a lo que establece el Art. 20 de la Ordenanza que regula el proceso de enajenación de bienes mostrencos, lotes, fajas y excedentes, pertenecientes al GAD Municipal de Chordeleg; y, el proceso de titularización para incorporar bienes inmuebles mostrencos al patrimonio municipal, que por medio de SECRETARIA General se conceda un extracto de la resolución a la peticionaria, la misma que será publicada por 3 veces en fecha distinta en un periódico de la localidad; los gastos que demande el presente tramite hasta su legalización estarán a cargo de la solicitante. Incorpórese esta Resolución al expediente.</w:t>
            </w:r>
          </w:p>
        </w:tc>
        <w:tc>
          <w:tcPr>
            <w:tcW w:w="531" w:type="dxa"/>
          </w:tcPr>
          <w:p w14:paraId="38C56268" w14:textId="77777777" w:rsidR="004E16F8" w:rsidRPr="00912B6D" w:rsidRDefault="004E16F8" w:rsidP="00D00441">
            <w:pPr>
              <w:spacing w:after="160" w:line="259" w:lineRule="auto"/>
              <w:rPr>
                <w:rFonts w:ascii="Arial Narrow" w:hAnsi="Arial Narrow" w:cs="Arial"/>
                <w:bCs/>
                <w:szCs w:val="16"/>
                <w:lang w:val="es-EC" w:eastAsia="en-US"/>
              </w:rPr>
            </w:pPr>
          </w:p>
        </w:tc>
      </w:tr>
      <w:tr w:rsidR="004E16F8" w:rsidRPr="00912B6D" w14:paraId="7CB70611" w14:textId="77777777" w:rsidTr="008E0294">
        <w:trPr>
          <w:trHeight w:val="705"/>
        </w:trPr>
        <w:tc>
          <w:tcPr>
            <w:tcW w:w="1044" w:type="dxa"/>
            <w:vAlign w:val="bottom"/>
          </w:tcPr>
          <w:p w14:paraId="675E720D" w14:textId="417DC160" w:rsidR="004E16F8" w:rsidRPr="00912B6D" w:rsidRDefault="004E16F8"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019</w:t>
            </w:r>
          </w:p>
        </w:tc>
        <w:tc>
          <w:tcPr>
            <w:tcW w:w="2361" w:type="dxa"/>
          </w:tcPr>
          <w:p w14:paraId="2D4A5D7D" w14:textId="47247C86" w:rsidR="004E16F8" w:rsidRPr="00912B6D" w:rsidRDefault="009306EE" w:rsidP="009F47C6">
            <w:pPr>
              <w:autoSpaceDE w:val="0"/>
              <w:autoSpaceDN w:val="0"/>
              <w:adjustRightInd w:val="0"/>
              <w:rPr>
                <w:rFonts w:ascii="Arial Narrow" w:hAnsi="Arial Narrow" w:cs="Arial"/>
                <w:szCs w:val="16"/>
              </w:rPr>
            </w:pPr>
            <w:r w:rsidRPr="00912B6D">
              <w:rPr>
                <w:rFonts w:ascii="Arial Narrow" w:hAnsi="Arial Narrow" w:cs="Arial"/>
                <w:b/>
                <w:color w:val="000000" w:themeColor="text1"/>
                <w:szCs w:val="16"/>
              </w:rPr>
              <w:t xml:space="preserve">Resolución No. 522-CM-GADMCH de fecha 26 de octubre de 2022 </w:t>
            </w:r>
            <w:r w:rsidRPr="00912B6D">
              <w:rPr>
                <w:rFonts w:ascii="Arial Narrow" w:hAnsi="Arial Narrow" w:cs="Arial"/>
                <w:b/>
                <w:szCs w:val="16"/>
              </w:rPr>
              <w:t xml:space="preserve">ADJUDICAR A LA SRA. ILDA MARGARITA CAMBISACA </w:t>
            </w:r>
            <w:proofErr w:type="spellStart"/>
            <w:r w:rsidRPr="00912B6D">
              <w:rPr>
                <w:rFonts w:ascii="Arial Narrow" w:hAnsi="Arial Narrow" w:cs="Arial"/>
                <w:b/>
                <w:szCs w:val="16"/>
              </w:rPr>
              <w:t>CAMBISACA</w:t>
            </w:r>
            <w:proofErr w:type="spellEnd"/>
            <w:r w:rsidRPr="00912B6D">
              <w:rPr>
                <w:rFonts w:ascii="Arial Narrow" w:hAnsi="Arial Narrow" w:cs="Arial"/>
                <w:b/>
                <w:szCs w:val="16"/>
              </w:rPr>
              <w:t xml:space="preserve">, EL BIEN INMUEBLE MATERIA DEL PRESENTE PROCESO, UN CUERPO DE TERRENO DE UN ÁREA DE 513.59 METROS CUADRADOS, UBICADO DENTRO DEL SECTOR CENTRO, DE LA PARROQUIA PRINCIPAL DEL CANTÓN CHORDELEG, PROVINCIA DEL AZUAY CUYOS LINDEROS SON LOS SIGUIENTES: NORTE: EN CUATRO METROS CUARENTA Y DOS CENTIMETROS (4.42 METROS) MAS DOCE METROS SESENTA Y CUATRO CENTIMETROS (12.64 METROS) CON ZHINGRI PELAEZ FANNY YOLANDA, MAS DIECINUEVE METROS CUARENTA CENTIMETROS (19.40 METROS) CON RIVERA CABRERA JULIA TERESA; SUR: EN TREINTA Y TRES METROS CON SESENTA Y TRES CENTIMETROS (33,63 METROS) CON MIGUEL VIRGILIO SALINAS ZHUNIO: ESTE: EN DIECISEIS METROS CON OCHENTA Y SIETE CENTIMETROS (16.87 METROS), CON CALLE HÉCTOR CAMBIZACA; OESTE: EN TRECE METROS VEINTE Y NUEVE CENTIMETROS (13,29 METROS), CON EL ARROYO MARGEN DE PROTECCION DE 5.00 M AL MEDIO. </w:t>
            </w:r>
            <w:r w:rsidRPr="00912B6D">
              <w:rPr>
                <w:rFonts w:ascii="Arial Narrow" w:hAnsi="Arial Narrow" w:cs="Arial"/>
                <w:szCs w:val="16"/>
              </w:rPr>
              <w:t>Así mismo se dispone de acuerdo a lo que establece el Art. 20 de la Ordenanza que regula el proceso de enajenación de bienes mostrencos, lotes, fajas y excedentes, pertenecientes al GAD Municipal de Chordeleg; y, el proceso de titularización para incorporar bienes inmuebles mostrencos al patrimonio municipal, que por medio de SECRETARIA General se conceda un extracto de la resolución a la peticionaria, la misma que será publicada por 3 veces en fecha distinta en un periódico de la localidad; los gastos que demande el presente tramite hasta su legalización estarán a cargo de la solicitante. Incorpórese esta Resolución al expediente</w:t>
            </w:r>
          </w:p>
        </w:tc>
        <w:tc>
          <w:tcPr>
            <w:tcW w:w="531" w:type="dxa"/>
          </w:tcPr>
          <w:p w14:paraId="18F150D7" w14:textId="77777777" w:rsidR="004E16F8" w:rsidRPr="00912B6D" w:rsidRDefault="004E16F8" w:rsidP="00D00441">
            <w:pPr>
              <w:spacing w:after="160" w:line="259" w:lineRule="auto"/>
              <w:rPr>
                <w:rFonts w:ascii="Arial Narrow" w:hAnsi="Arial Narrow" w:cs="Arial"/>
                <w:bCs/>
                <w:szCs w:val="16"/>
                <w:lang w:val="es-EC" w:eastAsia="en-US"/>
              </w:rPr>
            </w:pPr>
          </w:p>
        </w:tc>
      </w:tr>
      <w:tr w:rsidR="004E16F8" w:rsidRPr="00912B6D" w14:paraId="398AE4B4" w14:textId="77777777" w:rsidTr="008E0294">
        <w:trPr>
          <w:trHeight w:val="705"/>
        </w:trPr>
        <w:tc>
          <w:tcPr>
            <w:tcW w:w="1044" w:type="dxa"/>
            <w:vAlign w:val="bottom"/>
          </w:tcPr>
          <w:p w14:paraId="144BD3AA" w14:textId="67BF4720" w:rsidR="004E16F8" w:rsidRPr="00912B6D" w:rsidRDefault="004E16F8"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020</w:t>
            </w:r>
          </w:p>
        </w:tc>
        <w:tc>
          <w:tcPr>
            <w:tcW w:w="2361" w:type="dxa"/>
          </w:tcPr>
          <w:p w14:paraId="2F07D5AA" w14:textId="77777777" w:rsidR="009306EE" w:rsidRPr="00912B6D" w:rsidRDefault="009306EE" w:rsidP="009306EE">
            <w:pPr>
              <w:rPr>
                <w:rFonts w:ascii="Arial Narrow" w:hAnsi="Arial Narrow" w:cs="Arial"/>
                <w:szCs w:val="16"/>
              </w:rPr>
            </w:pPr>
            <w:r w:rsidRPr="00912B6D">
              <w:rPr>
                <w:rFonts w:ascii="Arial Narrow" w:hAnsi="Arial Narrow" w:cs="Arial"/>
                <w:b/>
                <w:color w:val="000000" w:themeColor="text1"/>
                <w:szCs w:val="16"/>
              </w:rPr>
              <w:t xml:space="preserve">Resolución No. 523-CM-GADMCH de fecha 23 de noviembre de 2022 </w:t>
            </w:r>
            <w:r w:rsidRPr="00912B6D">
              <w:rPr>
                <w:rFonts w:ascii="Arial Narrow" w:hAnsi="Arial Narrow" w:cs="Arial"/>
                <w:szCs w:val="16"/>
              </w:rPr>
              <w:t>Aprobar el orden del día previsto para la Sesión Ordinaria del Concejo de fecha 23 de noviembre de 2022.</w:t>
            </w:r>
          </w:p>
          <w:p w14:paraId="5A9CAD8D" w14:textId="77777777" w:rsidR="009306EE" w:rsidRPr="00912B6D" w:rsidRDefault="009306EE" w:rsidP="009306EE">
            <w:pPr>
              <w:rPr>
                <w:rStyle w:val="apple-converted-space"/>
                <w:rFonts w:ascii="Arial Narrow" w:hAnsi="Arial Narrow" w:cs="Arial"/>
                <w:b/>
                <w:color w:val="000000" w:themeColor="text1"/>
                <w:szCs w:val="16"/>
                <w:shd w:val="clear" w:color="auto" w:fill="FFFFFF"/>
              </w:rPr>
            </w:pPr>
          </w:p>
          <w:p w14:paraId="3C03D67B" w14:textId="4CAFE80C" w:rsidR="004E16F8" w:rsidRPr="00912B6D" w:rsidRDefault="004E16F8" w:rsidP="009F47C6">
            <w:pPr>
              <w:autoSpaceDE w:val="0"/>
              <w:autoSpaceDN w:val="0"/>
              <w:adjustRightInd w:val="0"/>
              <w:rPr>
                <w:rFonts w:ascii="Arial Narrow" w:hAnsi="Arial Narrow" w:cs="Arial"/>
                <w:szCs w:val="16"/>
              </w:rPr>
            </w:pPr>
          </w:p>
        </w:tc>
        <w:tc>
          <w:tcPr>
            <w:tcW w:w="531" w:type="dxa"/>
          </w:tcPr>
          <w:p w14:paraId="7A480F96" w14:textId="77777777" w:rsidR="004E16F8" w:rsidRPr="00912B6D" w:rsidRDefault="004E16F8" w:rsidP="00D00441">
            <w:pPr>
              <w:spacing w:after="160" w:line="259" w:lineRule="auto"/>
              <w:rPr>
                <w:rFonts w:ascii="Arial Narrow" w:hAnsi="Arial Narrow" w:cs="Arial"/>
                <w:bCs/>
                <w:szCs w:val="16"/>
                <w:lang w:val="es-EC" w:eastAsia="en-US"/>
              </w:rPr>
            </w:pPr>
          </w:p>
        </w:tc>
      </w:tr>
      <w:tr w:rsidR="004E16F8" w:rsidRPr="00912B6D" w14:paraId="6220B53C" w14:textId="77777777" w:rsidTr="008E0294">
        <w:trPr>
          <w:trHeight w:val="705"/>
        </w:trPr>
        <w:tc>
          <w:tcPr>
            <w:tcW w:w="1044" w:type="dxa"/>
            <w:vAlign w:val="bottom"/>
          </w:tcPr>
          <w:p w14:paraId="557E1B6A" w14:textId="080927FA" w:rsidR="004E16F8" w:rsidRPr="00912B6D" w:rsidRDefault="004E16F8"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021</w:t>
            </w:r>
          </w:p>
        </w:tc>
        <w:tc>
          <w:tcPr>
            <w:tcW w:w="2361" w:type="dxa"/>
          </w:tcPr>
          <w:p w14:paraId="3AFDF27C" w14:textId="760B0A70" w:rsidR="009306EE" w:rsidRPr="00912B6D" w:rsidRDefault="009306EE" w:rsidP="009306EE">
            <w:pPr>
              <w:jc w:val="left"/>
              <w:rPr>
                <w:rFonts w:ascii="Arial Narrow" w:hAnsi="Arial Narrow" w:cs="Arial"/>
                <w:b/>
                <w:color w:val="000000" w:themeColor="text1"/>
                <w:szCs w:val="16"/>
                <w:lang w:val="es-EC" w:eastAsia="es-EC"/>
              </w:rPr>
            </w:pPr>
            <w:r w:rsidRPr="00912B6D">
              <w:rPr>
                <w:rFonts w:ascii="Arial Narrow" w:hAnsi="Arial Narrow" w:cs="Arial"/>
                <w:b/>
                <w:color w:val="000000" w:themeColor="text1"/>
                <w:szCs w:val="16"/>
              </w:rPr>
              <w:t xml:space="preserve">Resolución No. 524-CM-GADMCH de fecha 23 de noviembre de 2022 </w:t>
            </w:r>
            <w:r w:rsidRPr="00912B6D">
              <w:rPr>
                <w:rFonts w:ascii="Arial Narrow" w:hAnsi="Arial Narrow" w:cs="Arial"/>
                <w:szCs w:val="16"/>
              </w:rPr>
              <w:t>Aprobar el Acta Nro. 0155 correspondiente a la Sesión Extraordinaria del Concejo Cantonal de Chordeleg, del día martes 26 de abril de 2022</w:t>
            </w:r>
          </w:p>
          <w:p w14:paraId="61EE8846" w14:textId="48E2B5AE" w:rsidR="004E16F8" w:rsidRPr="00912B6D" w:rsidRDefault="004E16F8" w:rsidP="009F47C6">
            <w:pPr>
              <w:rPr>
                <w:rFonts w:ascii="Arial Narrow" w:hAnsi="Arial Narrow" w:cs="Arial"/>
                <w:szCs w:val="16"/>
              </w:rPr>
            </w:pPr>
          </w:p>
        </w:tc>
        <w:tc>
          <w:tcPr>
            <w:tcW w:w="531" w:type="dxa"/>
          </w:tcPr>
          <w:p w14:paraId="16EECC4F" w14:textId="77777777" w:rsidR="004E16F8" w:rsidRPr="00912B6D" w:rsidRDefault="004E16F8" w:rsidP="00D00441">
            <w:pPr>
              <w:spacing w:after="160" w:line="259" w:lineRule="auto"/>
              <w:rPr>
                <w:rFonts w:ascii="Arial Narrow" w:hAnsi="Arial Narrow" w:cs="Arial"/>
                <w:bCs/>
                <w:szCs w:val="16"/>
                <w:lang w:val="es-EC" w:eastAsia="en-US"/>
              </w:rPr>
            </w:pPr>
          </w:p>
        </w:tc>
      </w:tr>
      <w:tr w:rsidR="004E16F8" w:rsidRPr="00912B6D" w14:paraId="2B437F4C" w14:textId="77777777" w:rsidTr="008E0294">
        <w:trPr>
          <w:trHeight w:val="705"/>
        </w:trPr>
        <w:tc>
          <w:tcPr>
            <w:tcW w:w="1044" w:type="dxa"/>
            <w:vAlign w:val="bottom"/>
          </w:tcPr>
          <w:p w14:paraId="12B81991" w14:textId="0F0C14BD" w:rsidR="004E16F8" w:rsidRPr="00912B6D" w:rsidRDefault="004E16F8"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022</w:t>
            </w:r>
          </w:p>
        </w:tc>
        <w:tc>
          <w:tcPr>
            <w:tcW w:w="2361" w:type="dxa"/>
          </w:tcPr>
          <w:p w14:paraId="18131B73" w14:textId="77777777" w:rsidR="009306EE" w:rsidRPr="00912B6D" w:rsidRDefault="009306EE" w:rsidP="009306EE">
            <w:pPr>
              <w:autoSpaceDE w:val="0"/>
              <w:autoSpaceDN w:val="0"/>
              <w:adjustRightInd w:val="0"/>
              <w:rPr>
                <w:rFonts w:ascii="Arial Narrow" w:hAnsi="Arial Narrow" w:cs="Arial"/>
                <w:szCs w:val="16"/>
              </w:rPr>
            </w:pPr>
            <w:r w:rsidRPr="00912B6D">
              <w:rPr>
                <w:rFonts w:ascii="Arial Narrow" w:hAnsi="Arial Narrow" w:cs="Arial"/>
                <w:b/>
                <w:color w:val="000000" w:themeColor="text1"/>
                <w:szCs w:val="16"/>
              </w:rPr>
              <w:t xml:space="preserve">Resolución No. 525-CM-GADMCH de fecha 23 de noviembre de 2022 </w:t>
            </w:r>
            <w:r w:rsidRPr="00912B6D">
              <w:rPr>
                <w:rFonts w:ascii="Arial Narrow" w:hAnsi="Arial Narrow" w:cs="Arial"/>
                <w:szCs w:val="16"/>
              </w:rPr>
              <w:t>Aprobar el Acta Nro. 0156 correspondiente a la Sesión Ordinaria del Concejo Cantonal de Chordeleg, del día miércoles 11 de mayo de 2022.</w:t>
            </w:r>
          </w:p>
          <w:p w14:paraId="3BB98A59" w14:textId="01DA2068" w:rsidR="004E16F8" w:rsidRPr="00912B6D" w:rsidRDefault="004E16F8" w:rsidP="009F47C6">
            <w:pPr>
              <w:rPr>
                <w:rFonts w:ascii="Arial Narrow" w:eastAsiaTheme="minorHAnsi" w:hAnsi="Arial Narrow" w:cs="Arial"/>
                <w:szCs w:val="16"/>
                <w:lang w:eastAsia="en-US"/>
              </w:rPr>
            </w:pPr>
          </w:p>
        </w:tc>
        <w:tc>
          <w:tcPr>
            <w:tcW w:w="531" w:type="dxa"/>
          </w:tcPr>
          <w:p w14:paraId="57FD4B6D" w14:textId="77777777" w:rsidR="004E16F8" w:rsidRPr="00912B6D" w:rsidRDefault="004E16F8" w:rsidP="00D00441">
            <w:pPr>
              <w:spacing w:after="160" w:line="259" w:lineRule="auto"/>
              <w:rPr>
                <w:rFonts w:ascii="Arial Narrow" w:hAnsi="Arial Narrow" w:cs="Arial"/>
                <w:bCs/>
                <w:szCs w:val="16"/>
                <w:lang w:val="es-EC" w:eastAsia="en-US"/>
              </w:rPr>
            </w:pPr>
          </w:p>
        </w:tc>
      </w:tr>
      <w:tr w:rsidR="004E16F8" w:rsidRPr="00912B6D" w14:paraId="68DF6574" w14:textId="77777777" w:rsidTr="008E0294">
        <w:trPr>
          <w:trHeight w:val="705"/>
        </w:trPr>
        <w:tc>
          <w:tcPr>
            <w:tcW w:w="1044" w:type="dxa"/>
            <w:vAlign w:val="bottom"/>
          </w:tcPr>
          <w:p w14:paraId="524C63FD" w14:textId="1058ABF6" w:rsidR="004E16F8" w:rsidRPr="00912B6D" w:rsidRDefault="004E16F8"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023</w:t>
            </w:r>
          </w:p>
        </w:tc>
        <w:tc>
          <w:tcPr>
            <w:tcW w:w="2361" w:type="dxa"/>
          </w:tcPr>
          <w:p w14:paraId="5C1B4E26" w14:textId="77777777" w:rsidR="009306EE" w:rsidRPr="00912B6D" w:rsidRDefault="009306EE" w:rsidP="009306EE">
            <w:pPr>
              <w:rPr>
                <w:rFonts w:ascii="Arial Narrow" w:hAnsi="Arial Narrow" w:cs="Arial"/>
                <w:szCs w:val="16"/>
              </w:rPr>
            </w:pPr>
            <w:r w:rsidRPr="00912B6D">
              <w:rPr>
                <w:rFonts w:ascii="Arial Narrow" w:hAnsi="Arial Narrow" w:cs="Arial"/>
                <w:b/>
                <w:color w:val="000000" w:themeColor="text1"/>
                <w:szCs w:val="16"/>
              </w:rPr>
              <w:t xml:space="preserve">RESOLUCIÓN NO. 526-CM-GADMCH de fecha 23 de noviembre de 2022 </w:t>
            </w:r>
            <w:r w:rsidRPr="00912B6D">
              <w:rPr>
                <w:rFonts w:ascii="Arial Narrow" w:hAnsi="Arial Narrow" w:cs="Arial"/>
                <w:b/>
                <w:szCs w:val="16"/>
              </w:rPr>
              <w:t xml:space="preserve">Art. 1.- </w:t>
            </w:r>
            <w:r w:rsidRPr="00912B6D">
              <w:rPr>
                <w:rFonts w:ascii="Arial Narrow" w:hAnsi="Arial Narrow" w:cs="Arial"/>
                <w:szCs w:val="16"/>
              </w:rPr>
              <w:t xml:space="preserve">Autorizar al </w:t>
            </w:r>
            <w:r w:rsidRPr="00912B6D">
              <w:rPr>
                <w:rFonts w:ascii="Arial Narrow" w:eastAsiaTheme="minorHAnsi" w:hAnsi="Arial Narrow" w:cs="Arial"/>
                <w:szCs w:val="16"/>
                <w:lang w:eastAsia="en-US"/>
              </w:rPr>
              <w:t>Señor Concejal Víctor Guzmán, Concejal Urbano del cantón Chordeleg</w:t>
            </w:r>
            <w:r w:rsidRPr="00912B6D">
              <w:rPr>
                <w:rFonts w:ascii="Arial Narrow" w:hAnsi="Arial Narrow" w:cs="Arial"/>
                <w:szCs w:val="16"/>
              </w:rPr>
              <w:t xml:space="preserve">, el uso de vacaciones desde el día 26 de noviembre hasta el día 25 de diciembre del presente año 2022. </w:t>
            </w:r>
          </w:p>
          <w:p w14:paraId="1E91F1D5" w14:textId="77777777" w:rsidR="009306EE" w:rsidRPr="00912B6D" w:rsidRDefault="009306EE" w:rsidP="009306EE">
            <w:pPr>
              <w:rPr>
                <w:rFonts w:ascii="Arial Narrow" w:hAnsi="Arial Narrow" w:cs="Arial"/>
                <w:color w:val="000000" w:themeColor="text1"/>
                <w:szCs w:val="16"/>
              </w:rPr>
            </w:pPr>
          </w:p>
          <w:p w14:paraId="5FF72CAD" w14:textId="77777777" w:rsidR="009306EE" w:rsidRPr="00912B6D" w:rsidRDefault="009306EE" w:rsidP="009306EE">
            <w:pPr>
              <w:rPr>
                <w:rFonts w:ascii="Arial Narrow" w:hAnsi="Arial Narrow" w:cs="Arial"/>
                <w:color w:val="000000" w:themeColor="text1"/>
                <w:szCs w:val="16"/>
              </w:rPr>
            </w:pPr>
            <w:r w:rsidRPr="00912B6D">
              <w:rPr>
                <w:rFonts w:ascii="Arial Narrow" w:hAnsi="Arial Narrow" w:cs="Arial"/>
                <w:b/>
                <w:color w:val="000000" w:themeColor="text1"/>
                <w:szCs w:val="16"/>
              </w:rPr>
              <w:t>Art. 2.-</w:t>
            </w:r>
            <w:r w:rsidRPr="00912B6D">
              <w:rPr>
                <w:rFonts w:ascii="Arial Narrow" w:hAnsi="Arial Narrow" w:cs="Arial"/>
                <w:color w:val="000000" w:themeColor="text1"/>
                <w:szCs w:val="16"/>
              </w:rPr>
              <w:t xml:space="preserve"> Notificar a través de Secretaria a la o el Concejal/a Suplente Urbana del cantón Chordeleg, para que desempeñe el cargo de Concejal/a del cantón Chordeleg, por el tiempo que dure las vacaciones concedidas al Concejal Víctor Guzmán - Concejal Urbano.</w:t>
            </w:r>
          </w:p>
          <w:p w14:paraId="2879E0CF" w14:textId="77777777" w:rsidR="009306EE" w:rsidRPr="00912B6D" w:rsidRDefault="009306EE" w:rsidP="009306EE">
            <w:pPr>
              <w:rPr>
                <w:rFonts w:ascii="Arial Narrow" w:hAnsi="Arial Narrow" w:cs="Arial"/>
                <w:szCs w:val="16"/>
              </w:rPr>
            </w:pPr>
          </w:p>
          <w:p w14:paraId="66B2379E" w14:textId="77777777" w:rsidR="009306EE" w:rsidRPr="00912B6D" w:rsidRDefault="009306EE" w:rsidP="009306EE">
            <w:pPr>
              <w:rPr>
                <w:rFonts w:ascii="Arial Narrow" w:eastAsiaTheme="minorHAnsi" w:hAnsi="Arial Narrow" w:cs="Arial"/>
                <w:szCs w:val="16"/>
                <w:lang w:eastAsia="en-US"/>
              </w:rPr>
            </w:pPr>
            <w:r w:rsidRPr="00912B6D">
              <w:rPr>
                <w:rFonts w:ascii="Arial Narrow" w:hAnsi="Arial Narrow" w:cs="Arial"/>
                <w:b/>
                <w:szCs w:val="16"/>
              </w:rPr>
              <w:t>Art. 3.-</w:t>
            </w:r>
            <w:r w:rsidRPr="00912B6D">
              <w:rPr>
                <w:rFonts w:ascii="Arial Narrow" w:hAnsi="Arial Narrow" w:cs="Arial"/>
                <w:szCs w:val="16"/>
              </w:rPr>
              <w:t xml:space="preserve"> El concejal/a suplente por el tiempo que asuma la titularidad del cargo</w:t>
            </w:r>
            <w:r w:rsidRPr="00912B6D">
              <w:rPr>
                <w:rFonts w:ascii="Arial Narrow" w:eastAsiaTheme="minorHAnsi" w:hAnsi="Arial Narrow" w:cs="Arial"/>
                <w:szCs w:val="16"/>
                <w:lang w:eastAsia="en-US"/>
              </w:rPr>
              <w:t>, percibirá la remuneración correspondiente al señor Concejal Principal.</w:t>
            </w:r>
          </w:p>
          <w:p w14:paraId="5E0CA11B" w14:textId="77777777" w:rsidR="009306EE" w:rsidRPr="00912B6D" w:rsidRDefault="009306EE" w:rsidP="009306EE">
            <w:pPr>
              <w:rPr>
                <w:rFonts w:ascii="Arial Narrow" w:eastAsiaTheme="minorHAnsi" w:hAnsi="Arial Narrow" w:cs="Arial"/>
                <w:szCs w:val="16"/>
                <w:lang w:eastAsia="en-US"/>
              </w:rPr>
            </w:pPr>
          </w:p>
          <w:p w14:paraId="57A4C1B7" w14:textId="258D7A8D" w:rsidR="004E16F8" w:rsidRPr="00912B6D" w:rsidRDefault="009306EE" w:rsidP="009306EE">
            <w:pPr>
              <w:rPr>
                <w:rFonts w:ascii="Arial Narrow" w:hAnsi="Arial Narrow" w:cs="Arial"/>
                <w:szCs w:val="16"/>
              </w:rPr>
            </w:pPr>
            <w:r w:rsidRPr="00912B6D">
              <w:rPr>
                <w:rFonts w:ascii="Arial Narrow" w:eastAsiaTheme="minorHAnsi" w:hAnsi="Arial Narrow" w:cs="Arial"/>
                <w:b/>
                <w:szCs w:val="16"/>
                <w:lang w:eastAsia="en-US"/>
              </w:rPr>
              <w:t>Art. 4.-</w:t>
            </w:r>
            <w:r w:rsidRPr="00912B6D">
              <w:rPr>
                <w:rFonts w:ascii="Arial Narrow" w:eastAsiaTheme="minorHAnsi" w:hAnsi="Arial Narrow" w:cs="Arial"/>
                <w:szCs w:val="16"/>
                <w:lang w:eastAsia="en-US"/>
              </w:rPr>
              <w:t xml:space="preserve"> Notificar a través de secretaria a la Unidad de Administración de Talento Humano para los fines legales pertinentes</w:t>
            </w:r>
          </w:p>
        </w:tc>
        <w:tc>
          <w:tcPr>
            <w:tcW w:w="531" w:type="dxa"/>
          </w:tcPr>
          <w:p w14:paraId="66A87D64" w14:textId="77777777" w:rsidR="004E16F8" w:rsidRPr="00912B6D" w:rsidRDefault="004E16F8" w:rsidP="00D00441">
            <w:pPr>
              <w:spacing w:after="160" w:line="259" w:lineRule="auto"/>
              <w:rPr>
                <w:rFonts w:ascii="Arial Narrow" w:hAnsi="Arial Narrow" w:cs="Arial"/>
                <w:bCs/>
                <w:szCs w:val="16"/>
                <w:lang w:val="es-EC" w:eastAsia="en-US"/>
              </w:rPr>
            </w:pPr>
          </w:p>
        </w:tc>
      </w:tr>
      <w:tr w:rsidR="004E16F8" w:rsidRPr="00912B6D" w14:paraId="6AC91023" w14:textId="77777777" w:rsidTr="008E0294">
        <w:trPr>
          <w:trHeight w:val="705"/>
        </w:trPr>
        <w:tc>
          <w:tcPr>
            <w:tcW w:w="1044" w:type="dxa"/>
            <w:vAlign w:val="bottom"/>
          </w:tcPr>
          <w:p w14:paraId="6CE089F7" w14:textId="0F26A284" w:rsidR="004E16F8" w:rsidRPr="00912B6D" w:rsidRDefault="004E16F8"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024</w:t>
            </w:r>
          </w:p>
        </w:tc>
        <w:tc>
          <w:tcPr>
            <w:tcW w:w="2361" w:type="dxa"/>
          </w:tcPr>
          <w:p w14:paraId="6ECF8CE7" w14:textId="77777777" w:rsidR="009306EE" w:rsidRPr="00912B6D" w:rsidRDefault="009306EE" w:rsidP="009306EE">
            <w:pPr>
              <w:spacing w:after="160"/>
              <w:rPr>
                <w:rFonts w:ascii="Arial Narrow" w:eastAsia="MS Mincho" w:hAnsi="Arial Narrow" w:cs="Arial"/>
                <w:szCs w:val="16"/>
              </w:rPr>
            </w:pPr>
            <w:r w:rsidRPr="00912B6D">
              <w:rPr>
                <w:rFonts w:ascii="Arial Narrow" w:hAnsi="Arial Narrow" w:cs="Arial"/>
                <w:b/>
                <w:color w:val="000000" w:themeColor="text1"/>
                <w:szCs w:val="16"/>
              </w:rPr>
              <w:t xml:space="preserve">Resolución No. 527-CM-GADMCH de fecha 23 de noviembre de 2022 </w:t>
            </w:r>
            <w:r w:rsidRPr="00912B6D">
              <w:rPr>
                <w:rFonts w:ascii="Arial Narrow" w:hAnsi="Arial Narrow" w:cs="Arial"/>
                <w:b/>
                <w:bCs/>
                <w:color w:val="000000" w:themeColor="text1"/>
                <w:szCs w:val="16"/>
              </w:rPr>
              <w:t>Art. 1.-</w:t>
            </w:r>
            <w:r w:rsidRPr="00912B6D">
              <w:rPr>
                <w:rFonts w:ascii="Arial Narrow" w:hAnsi="Arial Narrow" w:cs="Arial"/>
                <w:bCs/>
                <w:color w:val="000000" w:themeColor="text1"/>
                <w:szCs w:val="16"/>
              </w:rPr>
              <w:t xml:space="preserve"> Aprobar </w:t>
            </w:r>
            <w:r w:rsidRPr="00912B6D">
              <w:rPr>
                <w:rFonts w:ascii="Arial Narrow" w:hAnsi="Arial Narrow" w:cs="Arial"/>
                <w:szCs w:val="16"/>
              </w:rPr>
              <w:t>la</w:t>
            </w:r>
            <w:r w:rsidRPr="00912B6D">
              <w:rPr>
                <w:rFonts w:ascii="Arial Narrow" w:eastAsia="MS Mincho" w:hAnsi="Arial Narrow" w:cs="Arial"/>
                <w:szCs w:val="16"/>
              </w:rPr>
              <w:t xml:space="preserve"> </w:t>
            </w:r>
            <w:r w:rsidRPr="00912B6D">
              <w:rPr>
                <w:rFonts w:ascii="Arial Narrow" w:hAnsi="Arial Narrow" w:cs="Arial"/>
                <w:iCs/>
                <w:szCs w:val="16"/>
              </w:rPr>
              <w:t xml:space="preserve">LOTIZACIÓN DEL PREDIO DE PROPIEDAD DEL GAD MUNICIPAL DE CHORDELEG, DE CLAVE CATASTRAL NRO. </w:t>
            </w:r>
            <w:r w:rsidRPr="00912B6D">
              <w:rPr>
                <w:rFonts w:ascii="Arial Narrow" w:hAnsi="Arial Narrow" w:cs="Arial"/>
                <w:bCs/>
                <w:iCs/>
                <w:szCs w:val="16"/>
              </w:rPr>
              <w:t>01 11 50 01 01 001 020</w:t>
            </w:r>
            <w:r w:rsidRPr="00912B6D">
              <w:rPr>
                <w:rFonts w:ascii="Arial Narrow" w:hAnsi="Arial Narrow" w:cs="Arial"/>
                <w:iCs/>
                <w:szCs w:val="16"/>
              </w:rPr>
              <w:t xml:space="preserve">, UBICADO EN EL SECTOR EL PANTEON, PARA POSTERIOR PERMUTA CON EL PREDIO DE PROPIEDAD DE LA </w:t>
            </w:r>
            <w:r w:rsidRPr="00912B6D">
              <w:rPr>
                <w:rFonts w:ascii="Arial Narrow" w:hAnsi="Arial Narrow" w:cs="Arial"/>
                <w:bCs/>
                <w:iCs/>
                <w:szCs w:val="16"/>
              </w:rPr>
              <w:t>FUNDACIÓN SANTA MARÍA DE LA ESPERANZA (FUSMAE) DE CLAVE CATASTRAL NRO. 01 11 50 04 01 012 002, ACTUAL CASA DE LA JUVENTUD, SECTOR UCUR (ACTUAL BARRIO SUR), DENTRO DE LA PARROQUIA CHORDELEG” de acuerdo a lo establecido en el</w:t>
            </w:r>
            <w:r w:rsidRPr="00912B6D">
              <w:rPr>
                <w:rFonts w:ascii="Arial Narrow" w:hAnsi="Arial Narrow" w:cs="Arial"/>
                <w:iCs/>
                <w:szCs w:val="16"/>
              </w:rPr>
              <w:t xml:space="preserve"> Informe </w:t>
            </w:r>
            <w:r w:rsidRPr="00912B6D">
              <w:rPr>
                <w:rFonts w:ascii="Arial Narrow" w:hAnsi="Arial Narrow" w:cs="Arial"/>
                <w:szCs w:val="16"/>
              </w:rPr>
              <w:t>Nº INFTICMM/GADMCH-032-2022</w:t>
            </w:r>
            <w:r w:rsidRPr="00912B6D">
              <w:rPr>
                <w:rFonts w:ascii="Arial Narrow" w:hAnsi="Arial Narrow" w:cs="Arial"/>
                <w:iCs/>
                <w:szCs w:val="16"/>
              </w:rPr>
              <w:t xml:space="preserve">, </w:t>
            </w:r>
            <w:r w:rsidRPr="00912B6D">
              <w:rPr>
                <w:rFonts w:ascii="Arial Narrow" w:hAnsi="Arial Narrow" w:cs="Arial"/>
                <w:bCs/>
                <w:iCs/>
                <w:szCs w:val="16"/>
              </w:rPr>
              <w:t>de fecha 12 de  octubre de 2022</w:t>
            </w:r>
            <w:r w:rsidRPr="00912B6D">
              <w:rPr>
                <w:rFonts w:ascii="Arial Narrow" w:eastAsia="MS Mincho" w:hAnsi="Arial Narrow" w:cs="Arial"/>
                <w:szCs w:val="16"/>
              </w:rPr>
              <w:t>;</w:t>
            </w:r>
          </w:p>
          <w:p w14:paraId="2B5D637E" w14:textId="77777777" w:rsidR="009306EE" w:rsidRPr="00912B6D" w:rsidRDefault="009306EE" w:rsidP="009306EE">
            <w:pPr>
              <w:rPr>
                <w:rFonts w:ascii="Arial Narrow" w:hAnsi="Arial Narrow" w:cs="Arial"/>
                <w:szCs w:val="16"/>
              </w:rPr>
            </w:pPr>
            <w:r w:rsidRPr="00912B6D">
              <w:rPr>
                <w:rFonts w:ascii="Arial Narrow" w:hAnsi="Arial Narrow" w:cs="Arial"/>
                <w:b/>
                <w:szCs w:val="16"/>
              </w:rPr>
              <w:t xml:space="preserve">Art 2.- </w:t>
            </w:r>
            <w:r w:rsidRPr="00912B6D">
              <w:rPr>
                <w:rFonts w:ascii="Arial Narrow" w:hAnsi="Arial Narrow" w:cs="Arial"/>
                <w:szCs w:val="16"/>
              </w:rPr>
              <w:t>Encárguese a la secretaría del concejo, la notificación del contenido de la presente resolución a la interesada, a la Directora de Hábitat y Ordenamiento Territorial, para los fines correspondientes.</w:t>
            </w:r>
          </w:p>
          <w:p w14:paraId="38BEB011" w14:textId="77777777" w:rsidR="009306EE" w:rsidRPr="00912B6D" w:rsidRDefault="009306EE" w:rsidP="009306EE">
            <w:pPr>
              <w:rPr>
                <w:rFonts w:ascii="Arial Narrow" w:hAnsi="Arial Narrow" w:cs="Arial"/>
                <w:b/>
                <w:szCs w:val="16"/>
              </w:rPr>
            </w:pPr>
          </w:p>
          <w:p w14:paraId="7D19C9C1" w14:textId="0675471C" w:rsidR="004E16F8" w:rsidRPr="00912B6D" w:rsidRDefault="009306EE" w:rsidP="009306EE">
            <w:pPr>
              <w:autoSpaceDE w:val="0"/>
              <w:autoSpaceDN w:val="0"/>
              <w:adjustRightInd w:val="0"/>
              <w:rPr>
                <w:rFonts w:ascii="Arial Narrow" w:hAnsi="Arial Narrow" w:cs="Arial"/>
                <w:szCs w:val="16"/>
              </w:rPr>
            </w:pPr>
            <w:r w:rsidRPr="00912B6D">
              <w:rPr>
                <w:rFonts w:ascii="Arial Narrow" w:hAnsi="Arial Narrow" w:cs="Arial"/>
                <w:b/>
                <w:szCs w:val="16"/>
              </w:rPr>
              <w:t>Art. 3.-</w:t>
            </w:r>
            <w:r w:rsidRPr="00912B6D">
              <w:rPr>
                <w:rFonts w:ascii="Arial Narrow" w:hAnsi="Arial Narrow" w:cs="Arial"/>
                <w:szCs w:val="16"/>
              </w:rPr>
              <w:t xml:space="preserve"> La presente resolución entrará en vigencia a partir de su promulgación</w:t>
            </w:r>
          </w:p>
        </w:tc>
        <w:tc>
          <w:tcPr>
            <w:tcW w:w="531" w:type="dxa"/>
          </w:tcPr>
          <w:p w14:paraId="615DE939" w14:textId="77777777" w:rsidR="004E16F8" w:rsidRPr="00912B6D" w:rsidRDefault="004E16F8" w:rsidP="00D00441">
            <w:pPr>
              <w:spacing w:after="160" w:line="259" w:lineRule="auto"/>
              <w:rPr>
                <w:rFonts w:ascii="Arial Narrow" w:hAnsi="Arial Narrow" w:cs="Arial"/>
                <w:bCs/>
                <w:szCs w:val="16"/>
                <w:lang w:val="es-EC" w:eastAsia="en-US"/>
              </w:rPr>
            </w:pPr>
          </w:p>
        </w:tc>
      </w:tr>
      <w:tr w:rsidR="004E16F8" w:rsidRPr="00912B6D" w14:paraId="17021CCA" w14:textId="77777777" w:rsidTr="008E0294">
        <w:trPr>
          <w:trHeight w:val="705"/>
        </w:trPr>
        <w:tc>
          <w:tcPr>
            <w:tcW w:w="1044" w:type="dxa"/>
            <w:vAlign w:val="bottom"/>
          </w:tcPr>
          <w:p w14:paraId="45B2D862" w14:textId="16BF39B8" w:rsidR="004E16F8" w:rsidRPr="00912B6D" w:rsidRDefault="004E16F8"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025</w:t>
            </w:r>
          </w:p>
        </w:tc>
        <w:tc>
          <w:tcPr>
            <w:tcW w:w="2361" w:type="dxa"/>
          </w:tcPr>
          <w:p w14:paraId="0FFEF83F" w14:textId="77777777" w:rsidR="009306EE" w:rsidRPr="00912B6D" w:rsidRDefault="009306EE" w:rsidP="009306EE">
            <w:pPr>
              <w:spacing w:after="160"/>
              <w:rPr>
                <w:rFonts w:ascii="Arial Narrow" w:eastAsia="MS Mincho" w:hAnsi="Arial Narrow" w:cs="Arial"/>
                <w:szCs w:val="16"/>
              </w:rPr>
            </w:pPr>
            <w:r w:rsidRPr="00912B6D">
              <w:rPr>
                <w:rFonts w:ascii="Arial Narrow" w:hAnsi="Arial Narrow" w:cs="Arial"/>
                <w:b/>
                <w:color w:val="000000" w:themeColor="text1"/>
                <w:szCs w:val="16"/>
              </w:rPr>
              <w:t xml:space="preserve">Resolución No. 528-CM-GADMCH de fecha 23 de noviembre de 2022 </w:t>
            </w:r>
            <w:r w:rsidRPr="00912B6D">
              <w:rPr>
                <w:rFonts w:ascii="Arial Narrow" w:hAnsi="Arial Narrow" w:cs="Arial"/>
                <w:b/>
                <w:bCs/>
                <w:color w:val="000000" w:themeColor="text1"/>
                <w:szCs w:val="16"/>
              </w:rPr>
              <w:t>Art. 1.-</w:t>
            </w:r>
            <w:r w:rsidRPr="00912B6D">
              <w:rPr>
                <w:rFonts w:ascii="Arial Narrow" w:hAnsi="Arial Narrow" w:cs="Arial"/>
                <w:bCs/>
                <w:color w:val="000000" w:themeColor="text1"/>
                <w:szCs w:val="16"/>
              </w:rPr>
              <w:t xml:space="preserve"> Aprobar </w:t>
            </w:r>
            <w:r w:rsidRPr="00912B6D">
              <w:rPr>
                <w:rFonts w:ascii="Arial Narrow" w:hAnsi="Arial Narrow" w:cs="Arial"/>
                <w:szCs w:val="16"/>
              </w:rPr>
              <w:t>el cambio de determinantes de ocupación, que permita acoger la propuesta de la “Ampliación vertical de la vivienda de propiedad del señor Jorge Luis Gordillo”, de acuerdo a lo establecido en INFORME N° AGT-INFOTEC-016-2022, suscrito por el Arq. Jorge Luis Jara, Analista de Gestión Territorial de la DHOT.</w:t>
            </w:r>
          </w:p>
          <w:p w14:paraId="43865191" w14:textId="77777777" w:rsidR="009306EE" w:rsidRPr="00912B6D" w:rsidRDefault="009306EE" w:rsidP="009306EE">
            <w:pPr>
              <w:rPr>
                <w:rFonts w:ascii="Arial Narrow" w:hAnsi="Arial Narrow" w:cs="Arial"/>
                <w:szCs w:val="16"/>
              </w:rPr>
            </w:pPr>
            <w:r w:rsidRPr="00912B6D">
              <w:rPr>
                <w:rFonts w:ascii="Arial Narrow" w:hAnsi="Arial Narrow" w:cs="Arial"/>
                <w:b/>
                <w:szCs w:val="16"/>
              </w:rPr>
              <w:t xml:space="preserve">Art 2.- </w:t>
            </w:r>
            <w:r w:rsidRPr="00912B6D">
              <w:rPr>
                <w:rFonts w:ascii="Arial Narrow" w:hAnsi="Arial Narrow" w:cs="Arial"/>
                <w:szCs w:val="16"/>
              </w:rPr>
              <w:t>Encárguese a la secretaría del concejo, la notificación del contenido de la presente resolución al interesado y a la Directora de Hábitat y Ordenamiento Territorial, para los fines correspondientes.</w:t>
            </w:r>
          </w:p>
          <w:p w14:paraId="12F408DC" w14:textId="77777777" w:rsidR="009306EE" w:rsidRPr="00912B6D" w:rsidRDefault="009306EE" w:rsidP="009306EE">
            <w:pPr>
              <w:rPr>
                <w:rFonts w:ascii="Arial Narrow" w:hAnsi="Arial Narrow" w:cs="Arial"/>
                <w:b/>
                <w:szCs w:val="16"/>
              </w:rPr>
            </w:pPr>
          </w:p>
          <w:p w14:paraId="79240FC0" w14:textId="3704A9F4" w:rsidR="004E16F8" w:rsidRPr="00912B6D" w:rsidRDefault="009306EE" w:rsidP="009306EE">
            <w:pPr>
              <w:autoSpaceDE w:val="0"/>
              <w:autoSpaceDN w:val="0"/>
              <w:adjustRightInd w:val="0"/>
              <w:rPr>
                <w:rFonts w:ascii="Arial Narrow" w:hAnsi="Arial Narrow" w:cs="Arial"/>
                <w:szCs w:val="16"/>
              </w:rPr>
            </w:pPr>
            <w:r w:rsidRPr="00912B6D">
              <w:rPr>
                <w:rFonts w:ascii="Arial Narrow" w:hAnsi="Arial Narrow" w:cs="Arial"/>
                <w:b/>
                <w:szCs w:val="16"/>
              </w:rPr>
              <w:t>Art. 3.-</w:t>
            </w:r>
            <w:r w:rsidRPr="00912B6D">
              <w:rPr>
                <w:rFonts w:ascii="Arial Narrow" w:hAnsi="Arial Narrow" w:cs="Arial"/>
                <w:szCs w:val="16"/>
              </w:rPr>
              <w:t xml:space="preserve"> La presente resolución entrará en vigencia a partir de su promulgación</w:t>
            </w:r>
          </w:p>
        </w:tc>
        <w:tc>
          <w:tcPr>
            <w:tcW w:w="531" w:type="dxa"/>
          </w:tcPr>
          <w:p w14:paraId="777D2505" w14:textId="77777777" w:rsidR="004E16F8" w:rsidRPr="00912B6D" w:rsidRDefault="004E16F8" w:rsidP="00D00441">
            <w:pPr>
              <w:spacing w:after="160" w:line="259" w:lineRule="auto"/>
              <w:rPr>
                <w:rFonts w:ascii="Arial Narrow" w:hAnsi="Arial Narrow" w:cs="Arial"/>
                <w:bCs/>
                <w:szCs w:val="16"/>
                <w:lang w:val="es-EC" w:eastAsia="en-US"/>
              </w:rPr>
            </w:pPr>
          </w:p>
        </w:tc>
      </w:tr>
      <w:tr w:rsidR="004E16F8" w:rsidRPr="00912B6D" w14:paraId="689C3FF6" w14:textId="77777777" w:rsidTr="008E0294">
        <w:trPr>
          <w:trHeight w:val="705"/>
        </w:trPr>
        <w:tc>
          <w:tcPr>
            <w:tcW w:w="1044" w:type="dxa"/>
            <w:vAlign w:val="bottom"/>
          </w:tcPr>
          <w:p w14:paraId="72CE83F8" w14:textId="5A1E8714" w:rsidR="004E16F8" w:rsidRPr="00912B6D" w:rsidRDefault="004E16F8"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026</w:t>
            </w:r>
          </w:p>
        </w:tc>
        <w:tc>
          <w:tcPr>
            <w:tcW w:w="2361" w:type="dxa"/>
          </w:tcPr>
          <w:p w14:paraId="68FD507F" w14:textId="77777777" w:rsidR="009306EE" w:rsidRPr="00912B6D" w:rsidRDefault="009306EE" w:rsidP="009306EE">
            <w:pPr>
              <w:spacing w:line="276" w:lineRule="auto"/>
              <w:rPr>
                <w:rFonts w:ascii="Arial Narrow" w:eastAsia="Calibri" w:hAnsi="Arial Narrow" w:cs="Arial"/>
                <w:szCs w:val="16"/>
                <w:lang w:eastAsia="en-US"/>
              </w:rPr>
            </w:pPr>
            <w:r w:rsidRPr="00912B6D">
              <w:rPr>
                <w:rFonts w:ascii="Arial Narrow" w:hAnsi="Arial Narrow" w:cs="Arial"/>
                <w:b/>
                <w:color w:val="000000" w:themeColor="text1"/>
                <w:szCs w:val="16"/>
              </w:rPr>
              <w:t xml:space="preserve">Resolución No. 529-CM-GADMCH de fecha 28 de noviembre de 2022 </w:t>
            </w:r>
            <w:r w:rsidRPr="00912B6D">
              <w:rPr>
                <w:rFonts w:ascii="Arial Narrow" w:eastAsia="Calibri" w:hAnsi="Arial Narrow" w:cs="Arial"/>
                <w:b/>
                <w:szCs w:val="16"/>
                <w:lang w:eastAsia="en-US"/>
              </w:rPr>
              <w:t xml:space="preserve">Artículo 1.- </w:t>
            </w:r>
            <w:r w:rsidRPr="00912B6D">
              <w:rPr>
                <w:rFonts w:ascii="Arial Narrow" w:eastAsia="Calibri" w:hAnsi="Arial Narrow" w:cs="Arial"/>
                <w:szCs w:val="16"/>
                <w:lang w:eastAsia="en-US"/>
              </w:rPr>
              <w:t>Aprobar la Reforma al Presupuesto vigente de conformidad con lo dispuesto por el artículo 259 y 260 del COOTAD, con sustento en el informe financiero emitido por el Director Financiero a través de Memorando MEM-063-DF-GADMCH-2022, el cual forma parte de la presente resolución.</w:t>
            </w:r>
          </w:p>
          <w:p w14:paraId="59061138" w14:textId="77777777" w:rsidR="009306EE" w:rsidRPr="00912B6D" w:rsidRDefault="009306EE" w:rsidP="009306EE">
            <w:pPr>
              <w:spacing w:line="276" w:lineRule="auto"/>
              <w:rPr>
                <w:rFonts w:ascii="Arial Narrow" w:eastAsia="Calibri" w:hAnsi="Arial Narrow" w:cs="Arial"/>
                <w:szCs w:val="16"/>
                <w:lang w:eastAsia="en-US"/>
              </w:rPr>
            </w:pPr>
          </w:p>
          <w:p w14:paraId="58CF7F90" w14:textId="77777777" w:rsidR="009306EE" w:rsidRPr="00912B6D" w:rsidRDefault="009306EE" w:rsidP="009306EE">
            <w:pPr>
              <w:spacing w:line="276" w:lineRule="auto"/>
              <w:rPr>
                <w:rFonts w:ascii="Arial Narrow" w:eastAsia="Calibri" w:hAnsi="Arial Narrow" w:cs="Arial"/>
                <w:szCs w:val="16"/>
                <w:lang w:eastAsia="en-US"/>
              </w:rPr>
            </w:pPr>
            <w:r w:rsidRPr="00912B6D">
              <w:rPr>
                <w:rFonts w:ascii="Arial Narrow" w:eastAsia="Calibri" w:hAnsi="Arial Narrow" w:cs="Arial"/>
                <w:b/>
                <w:szCs w:val="16"/>
                <w:lang w:eastAsia="en-US"/>
              </w:rPr>
              <w:t xml:space="preserve">Artículo 2.- </w:t>
            </w:r>
            <w:r w:rsidRPr="00912B6D">
              <w:rPr>
                <w:rFonts w:ascii="Arial Narrow" w:eastAsia="Calibri" w:hAnsi="Arial Narrow" w:cs="Arial"/>
                <w:szCs w:val="16"/>
                <w:lang w:eastAsia="en-US"/>
              </w:rPr>
              <w:t>De la ejecución de la presente resolución, que entrará en vigencia a partir de la fecha de suscripción, encárguese el señor Director Financiero del GAD Municipal Chordeleg.</w:t>
            </w:r>
          </w:p>
          <w:p w14:paraId="2B5D9892" w14:textId="77777777" w:rsidR="009306EE" w:rsidRPr="00912B6D" w:rsidRDefault="009306EE" w:rsidP="009306EE">
            <w:pPr>
              <w:spacing w:line="276" w:lineRule="auto"/>
              <w:rPr>
                <w:rFonts w:ascii="Arial Narrow" w:eastAsia="Calibri" w:hAnsi="Arial Narrow" w:cs="Arial"/>
                <w:szCs w:val="16"/>
                <w:lang w:eastAsia="en-US"/>
              </w:rPr>
            </w:pPr>
          </w:p>
          <w:p w14:paraId="77A9C3EB" w14:textId="40B2EA09" w:rsidR="004E16F8" w:rsidRPr="00912B6D" w:rsidRDefault="009306EE" w:rsidP="009306EE">
            <w:pPr>
              <w:autoSpaceDE w:val="0"/>
              <w:autoSpaceDN w:val="0"/>
              <w:adjustRightInd w:val="0"/>
              <w:rPr>
                <w:rFonts w:ascii="Arial Narrow" w:hAnsi="Arial Narrow" w:cs="Arial"/>
                <w:szCs w:val="16"/>
              </w:rPr>
            </w:pPr>
            <w:r w:rsidRPr="00912B6D">
              <w:rPr>
                <w:rFonts w:ascii="Arial Narrow" w:eastAsia="Calibri" w:hAnsi="Arial Narrow" w:cs="Arial"/>
                <w:b/>
                <w:szCs w:val="16"/>
                <w:lang w:eastAsia="en-US"/>
              </w:rPr>
              <w:t xml:space="preserve">Articulo 3.- </w:t>
            </w:r>
            <w:r w:rsidRPr="00912B6D">
              <w:rPr>
                <w:rFonts w:ascii="Arial Narrow" w:eastAsia="Calibri" w:hAnsi="Arial Narrow" w:cs="Arial"/>
                <w:szCs w:val="16"/>
                <w:lang w:eastAsia="en-US"/>
              </w:rPr>
              <w:t>Notifíquese a las Direcciones y Unidades correspondientes con la presente resolución</w:t>
            </w:r>
            <w:r w:rsidRPr="00912B6D">
              <w:rPr>
                <w:rFonts w:ascii="Arial Narrow" w:hAnsi="Arial Narrow" w:cs="Arial"/>
                <w:szCs w:val="16"/>
                <w:lang w:val="es-ES_tradnl"/>
              </w:rPr>
              <w:t xml:space="preserve"> para los fines pertinentes</w:t>
            </w:r>
          </w:p>
        </w:tc>
        <w:tc>
          <w:tcPr>
            <w:tcW w:w="531" w:type="dxa"/>
          </w:tcPr>
          <w:p w14:paraId="46CE04D5" w14:textId="77777777" w:rsidR="004E16F8" w:rsidRPr="00912B6D" w:rsidRDefault="004E16F8" w:rsidP="00D00441">
            <w:pPr>
              <w:spacing w:after="160" w:line="259" w:lineRule="auto"/>
              <w:rPr>
                <w:rFonts w:ascii="Arial Narrow" w:hAnsi="Arial Narrow" w:cs="Arial"/>
                <w:bCs/>
                <w:szCs w:val="16"/>
                <w:lang w:val="es-EC" w:eastAsia="en-US"/>
              </w:rPr>
            </w:pPr>
          </w:p>
        </w:tc>
      </w:tr>
      <w:tr w:rsidR="004E16F8" w:rsidRPr="00912B6D" w14:paraId="7CD4E444" w14:textId="77777777" w:rsidTr="008E0294">
        <w:trPr>
          <w:trHeight w:val="705"/>
        </w:trPr>
        <w:tc>
          <w:tcPr>
            <w:tcW w:w="1044" w:type="dxa"/>
            <w:vAlign w:val="bottom"/>
          </w:tcPr>
          <w:p w14:paraId="1034774E" w14:textId="427F9E36" w:rsidR="004E16F8" w:rsidRPr="00912B6D" w:rsidRDefault="004E16F8"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027</w:t>
            </w:r>
          </w:p>
        </w:tc>
        <w:tc>
          <w:tcPr>
            <w:tcW w:w="2361" w:type="dxa"/>
          </w:tcPr>
          <w:p w14:paraId="28DA016A" w14:textId="77777777" w:rsidR="009306EE" w:rsidRPr="00912B6D" w:rsidRDefault="009306EE" w:rsidP="009306EE">
            <w:pPr>
              <w:rPr>
                <w:rFonts w:ascii="Arial Narrow" w:hAnsi="Arial Narrow" w:cs="Arial"/>
                <w:szCs w:val="16"/>
              </w:rPr>
            </w:pPr>
            <w:r w:rsidRPr="00912B6D">
              <w:rPr>
                <w:rFonts w:ascii="Arial Narrow" w:hAnsi="Arial Narrow" w:cs="Arial"/>
                <w:b/>
                <w:color w:val="000000" w:themeColor="text1"/>
                <w:szCs w:val="16"/>
              </w:rPr>
              <w:t xml:space="preserve">Resolución No. 530-CM-GADMCH de fecha 28 de noviembre de 2022 </w:t>
            </w:r>
            <w:r w:rsidRPr="00912B6D">
              <w:rPr>
                <w:rFonts w:ascii="Arial Narrow" w:hAnsi="Arial Narrow" w:cs="Arial"/>
                <w:b/>
                <w:szCs w:val="16"/>
              </w:rPr>
              <w:t>Articulo 1.-</w:t>
            </w:r>
            <w:r w:rsidRPr="00912B6D">
              <w:rPr>
                <w:rFonts w:ascii="Arial Narrow" w:hAnsi="Arial Narrow" w:cs="Arial"/>
                <w:szCs w:val="16"/>
              </w:rPr>
              <w:t xml:space="preserve"> Modificar el día de celebración del nombramiento de CHORDELEG PUEBLO MÁGICO ECUADOR, a fin de que se lleve a efecto el día sábado tres de diciembre del 2022.   </w:t>
            </w:r>
          </w:p>
          <w:p w14:paraId="4E751347" w14:textId="77777777" w:rsidR="009306EE" w:rsidRPr="00912B6D" w:rsidRDefault="009306EE" w:rsidP="009306EE">
            <w:pPr>
              <w:spacing w:before="100" w:beforeAutospacing="1" w:after="100" w:afterAutospacing="1"/>
              <w:rPr>
                <w:rFonts w:ascii="Arial Narrow" w:hAnsi="Arial Narrow" w:cs="Arial"/>
                <w:szCs w:val="16"/>
              </w:rPr>
            </w:pPr>
            <w:r w:rsidRPr="00912B6D">
              <w:rPr>
                <w:rFonts w:ascii="Arial Narrow" w:hAnsi="Arial Narrow" w:cs="Arial"/>
                <w:b/>
                <w:szCs w:val="16"/>
              </w:rPr>
              <w:t>Artículo.</w:t>
            </w:r>
            <w:r w:rsidRPr="00912B6D">
              <w:rPr>
                <w:rFonts w:ascii="Arial Narrow" w:hAnsi="Arial Narrow" w:cs="Arial"/>
                <w:szCs w:val="16"/>
              </w:rPr>
              <w:t xml:space="preserve"> </w:t>
            </w:r>
            <w:r w:rsidRPr="00912B6D">
              <w:rPr>
                <w:rFonts w:ascii="Arial Narrow" w:hAnsi="Arial Narrow" w:cs="Arial"/>
                <w:b/>
                <w:szCs w:val="16"/>
              </w:rPr>
              <w:t>2.-</w:t>
            </w:r>
            <w:r w:rsidRPr="00912B6D">
              <w:rPr>
                <w:rFonts w:ascii="Arial Narrow" w:hAnsi="Arial Narrow" w:cs="Arial"/>
                <w:szCs w:val="16"/>
              </w:rPr>
              <w:t xml:space="preserve"> Notificar a la Dirección de Desarrollo, Económico y Social para su conocimiento y fines pertinentes. </w:t>
            </w:r>
          </w:p>
          <w:p w14:paraId="47D1A6FB" w14:textId="2C52E502" w:rsidR="004E16F8" w:rsidRPr="00912B6D" w:rsidRDefault="004E16F8" w:rsidP="00C670C7">
            <w:pPr>
              <w:rPr>
                <w:rFonts w:ascii="Arial Narrow" w:hAnsi="Arial Narrow" w:cs="Arial"/>
                <w:b/>
                <w:bCs/>
                <w:color w:val="000000" w:themeColor="text1"/>
                <w:szCs w:val="16"/>
              </w:rPr>
            </w:pPr>
          </w:p>
        </w:tc>
        <w:tc>
          <w:tcPr>
            <w:tcW w:w="531" w:type="dxa"/>
          </w:tcPr>
          <w:p w14:paraId="50FFB523" w14:textId="77777777" w:rsidR="004E16F8" w:rsidRPr="00912B6D" w:rsidRDefault="004E16F8" w:rsidP="00D00441">
            <w:pPr>
              <w:spacing w:after="160" w:line="259" w:lineRule="auto"/>
              <w:rPr>
                <w:rFonts w:ascii="Arial Narrow" w:hAnsi="Arial Narrow" w:cs="Arial"/>
                <w:bCs/>
                <w:szCs w:val="16"/>
                <w:lang w:val="es-EC" w:eastAsia="en-US"/>
              </w:rPr>
            </w:pPr>
          </w:p>
        </w:tc>
      </w:tr>
      <w:tr w:rsidR="004E16F8" w:rsidRPr="00912B6D" w14:paraId="70ADF2BD" w14:textId="77777777" w:rsidTr="008E0294">
        <w:trPr>
          <w:trHeight w:val="705"/>
        </w:trPr>
        <w:tc>
          <w:tcPr>
            <w:tcW w:w="1044" w:type="dxa"/>
            <w:vAlign w:val="bottom"/>
          </w:tcPr>
          <w:p w14:paraId="181FFB0B" w14:textId="5BA3B2FD" w:rsidR="004E16F8" w:rsidRPr="00912B6D" w:rsidRDefault="004E16F8"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028</w:t>
            </w:r>
          </w:p>
        </w:tc>
        <w:tc>
          <w:tcPr>
            <w:tcW w:w="2361" w:type="dxa"/>
          </w:tcPr>
          <w:p w14:paraId="08C5FA78" w14:textId="77777777" w:rsidR="009306EE" w:rsidRPr="00912B6D" w:rsidRDefault="009306EE" w:rsidP="009306EE">
            <w:pPr>
              <w:rPr>
                <w:rFonts w:ascii="Arial Narrow" w:hAnsi="Arial Narrow" w:cs="Arial"/>
                <w:szCs w:val="16"/>
              </w:rPr>
            </w:pPr>
            <w:r w:rsidRPr="00912B6D">
              <w:rPr>
                <w:rFonts w:ascii="Arial Narrow" w:hAnsi="Arial Narrow" w:cs="Arial"/>
                <w:b/>
                <w:color w:val="000000" w:themeColor="text1"/>
                <w:szCs w:val="16"/>
              </w:rPr>
              <w:t xml:space="preserve">Resolución No. 531-CM-GADMCH de fecha 30 de noviembre de 2022 </w:t>
            </w:r>
            <w:r w:rsidRPr="00912B6D">
              <w:rPr>
                <w:rFonts w:ascii="Arial Narrow" w:hAnsi="Arial Narrow" w:cs="Arial"/>
                <w:szCs w:val="16"/>
              </w:rPr>
              <w:t>Aprobar el orden del día previsto para la Sesión Ordinaria del Concejo de fecha 30 de noviembre de 2022.</w:t>
            </w:r>
          </w:p>
          <w:p w14:paraId="1DEE90CB" w14:textId="359BCFB0" w:rsidR="004E16F8" w:rsidRPr="00912B6D" w:rsidRDefault="004E16F8" w:rsidP="009D106D">
            <w:pPr>
              <w:rPr>
                <w:rFonts w:ascii="Arial Narrow" w:eastAsia="Calibri" w:hAnsi="Arial Narrow" w:cs="Arial"/>
                <w:szCs w:val="16"/>
              </w:rPr>
            </w:pPr>
          </w:p>
        </w:tc>
        <w:tc>
          <w:tcPr>
            <w:tcW w:w="531" w:type="dxa"/>
          </w:tcPr>
          <w:p w14:paraId="64356D46" w14:textId="77777777" w:rsidR="004E16F8" w:rsidRPr="00912B6D" w:rsidRDefault="004E16F8" w:rsidP="00D00441">
            <w:pPr>
              <w:spacing w:after="160" w:line="259" w:lineRule="auto"/>
              <w:rPr>
                <w:rFonts w:ascii="Arial Narrow" w:hAnsi="Arial Narrow" w:cs="Arial"/>
                <w:bCs/>
                <w:szCs w:val="16"/>
                <w:lang w:val="es-EC" w:eastAsia="en-US"/>
              </w:rPr>
            </w:pPr>
          </w:p>
        </w:tc>
      </w:tr>
      <w:tr w:rsidR="004E16F8" w:rsidRPr="00912B6D" w14:paraId="27EED356" w14:textId="77777777" w:rsidTr="008E0294">
        <w:trPr>
          <w:trHeight w:val="705"/>
        </w:trPr>
        <w:tc>
          <w:tcPr>
            <w:tcW w:w="1044" w:type="dxa"/>
            <w:vAlign w:val="bottom"/>
          </w:tcPr>
          <w:p w14:paraId="5297F1CC" w14:textId="3E2E3C8B" w:rsidR="004E16F8" w:rsidRPr="00912B6D" w:rsidRDefault="004E16F8"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029</w:t>
            </w:r>
          </w:p>
        </w:tc>
        <w:tc>
          <w:tcPr>
            <w:tcW w:w="2361" w:type="dxa"/>
          </w:tcPr>
          <w:p w14:paraId="0F9EC5F9" w14:textId="77777777" w:rsidR="009306EE" w:rsidRPr="00912B6D" w:rsidRDefault="009306EE" w:rsidP="009306EE">
            <w:pPr>
              <w:autoSpaceDE w:val="0"/>
              <w:autoSpaceDN w:val="0"/>
              <w:adjustRightInd w:val="0"/>
              <w:rPr>
                <w:rFonts w:ascii="Arial Narrow" w:hAnsi="Arial Narrow" w:cs="Arial"/>
                <w:szCs w:val="16"/>
              </w:rPr>
            </w:pPr>
            <w:r w:rsidRPr="00912B6D">
              <w:rPr>
                <w:rFonts w:ascii="Arial Narrow" w:hAnsi="Arial Narrow" w:cs="Arial"/>
                <w:b/>
                <w:color w:val="000000" w:themeColor="text1"/>
                <w:szCs w:val="16"/>
              </w:rPr>
              <w:t xml:space="preserve">Resolución No. 532-CM-GADMCH de fecha 30 de noviembre de 2022 </w:t>
            </w:r>
            <w:r w:rsidRPr="00912B6D">
              <w:rPr>
                <w:rFonts w:ascii="Arial Narrow" w:hAnsi="Arial Narrow" w:cs="Arial"/>
                <w:szCs w:val="16"/>
              </w:rPr>
              <w:t>Aprobar el Acta Nro. 0157 correspondiente a la Sesión Ordinaria del Concejo Cantonal de Chordeleg, del día miércoles 18 de mayo de 2022.</w:t>
            </w:r>
          </w:p>
          <w:p w14:paraId="2A240BAF" w14:textId="0A57EB21" w:rsidR="004E16F8" w:rsidRPr="00912B6D" w:rsidRDefault="004E16F8" w:rsidP="009D106D">
            <w:pPr>
              <w:rPr>
                <w:rFonts w:ascii="Arial Narrow" w:hAnsi="Arial Narrow" w:cs="Arial"/>
                <w:szCs w:val="16"/>
              </w:rPr>
            </w:pPr>
          </w:p>
        </w:tc>
        <w:tc>
          <w:tcPr>
            <w:tcW w:w="531" w:type="dxa"/>
          </w:tcPr>
          <w:p w14:paraId="43E0F39E" w14:textId="77777777" w:rsidR="004E16F8" w:rsidRPr="00912B6D" w:rsidRDefault="004E16F8" w:rsidP="00D00441">
            <w:pPr>
              <w:spacing w:after="160" w:line="259" w:lineRule="auto"/>
              <w:rPr>
                <w:rFonts w:ascii="Arial Narrow" w:hAnsi="Arial Narrow" w:cs="Arial"/>
                <w:bCs/>
                <w:szCs w:val="16"/>
                <w:lang w:val="es-EC" w:eastAsia="en-US"/>
              </w:rPr>
            </w:pPr>
          </w:p>
        </w:tc>
      </w:tr>
      <w:tr w:rsidR="004E16F8" w:rsidRPr="00912B6D" w14:paraId="76229B45" w14:textId="77777777" w:rsidTr="008E0294">
        <w:trPr>
          <w:trHeight w:val="705"/>
        </w:trPr>
        <w:tc>
          <w:tcPr>
            <w:tcW w:w="1044" w:type="dxa"/>
            <w:vAlign w:val="bottom"/>
          </w:tcPr>
          <w:p w14:paraId="1E8E78E2" w14:textId="1D6724BA" w:rsidR="004E16F8" w:rsidRPr="00912B6D" w:rsidRDefault="004E16F8"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030</w:t>
            </w:r>
          </w:p>
        </w:tc>
        <w:tc>
          <w:tcPr>
            <w:tcW w:w="2361" w:type="dxa"/>
          </w:tcPr>
          <w:p w14:paraId="5AC03677" w14:textId="4099D42E" w:rsidR="004E16F8" w:rsidRPr="00912B6D" w:rsidRDefault="009306EE" w:rsidP="00A50F7D">
            <w:pPr>
              <w:autoSpaceDE w:val="0"/>
              <w:autoSpaceDN w:val="0"/>
              <w:adjustRightInd w:val="0"/>
              <w:rPr>
                <w:rFonts w:ascii="Arial Narrow" w:hAnsi="Arial Narrow" w:cs="Arial"/>
                <w:szCs w:val="16"/>
              </w:rPr>
            </w:pPr>
            <w:r w:rsidRPr="00912B6D">
              <w:rPr>
                <w:rFonts w:ascii="Arial Narrow" w:hAnsi="Arial Narrow" w:cs="Arial"/>
                <w:b/>
                <w:color w:val="000000" w:themeColor="text1"/>
                <w:szCs w:val="16"/>
              </w:rPr>
              <w:t xml:space="preserve">Resolución No. 533-CM-GADMCH de fecha 30 de noviembre de 2022 </w:t>
            </w:r>
            <w:r w:rsidRPr="00912B6D">
              <w:rPr>
                <w:rFonts w:ascii="Arial Narrow" w:hAnsi="Arial Narrow" w:cs="Arial"/>
                <w:szCs w:val="16"/>
              </w:rPr>
              <w:t>Aprobar el Acta Nro. 0158 correspondiente a la Sesión Ordinaria del Concejo Cantonal de Chordeleg, del día miércoles 01 de junio de 2022.</w:t>
            </w:r>
          </w:p>
        </w:tc>
        <w:tc>
          <w:tcPr>
            <w:tcW w:w="531" w:type="dxa"/>
          </w:tcPr>
          <w:p w14:paraId="1AF64E32" w14:textId="77777777" w:rsidR="004E16F8" w:rsidRPr="00912B6D" w:rsidRDefault="004E16F8" w:rsidP="00D00441">
            <w:pPr>
              <w:spacing w:after="160" w:line="259" w:lineRule="auto"/>
              <w:rPr>
                <w:rFonts w:ascii="Arial Narrow" w:hAnsi="Arial Narrow" w:cs="Arial"/>
                <w:bCs/>
                <w:szCs w:val="16"/>
                <w:lang w:val="es-EC" w:eastAsia="en-US"/>
              </w:rPr>
            </w:pPr>
          </w:p>
        </w:tc>
      </w:tr>
      <w:tr w:rsidR="004E16F8" w:rsidRPr="00912B6D" w14:paraId="1526A57F" w14:textId="77777777" w:rsidTr="008E0294">
        <w:trPr>
          <w:trHeight w:val="705"/>
        </w:trPr>
        <w:tc>
          <w:tcPr>
            <w:tcW w:w="1044" w:type="dxa"/>
            <w:vAlign w:val="bottom"/>
          </w:tcPr>
          <w:p w14:paraId="3521F158" w14:textId="4E814CFD" w:rsidR="004E16F8" w:rsidRPr="00912B6D" w:rsidRDefault="004E16F8"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031</w:t>
            </w:r>
          </w:p>
        </w:tc>
        <w:tc>
          <w:tcPr>
            <w:tcW w:w="2361" w:type="dxa"/>
          </w:tcPr>
          <w:p w14:paraId="16A96D74" w14:textId="77777777" w:rsidR="009306EE" w:rsidRPr="00912B6D" w:rsidRDefault="00A50F7D" w:rsidP="009306EE">
            <w:pPr>
              <w:rPr>
                <w:rFonts w:ascii="Arial Narrow" w:hAnsi="Arial Narrow" w:cs="Arial"/>
                <w:szCs w:val="16"/>
              </w:rPr>
            </w:pPr>
            <w:r w:rsidRPr="00912B6D">
              <w:rPr>
                <w:rFonts w:ascii="Arial Narrow" w:hAnsi="Arial Narrow" w:cs="Arial"/>
                <w:szCs w:val="16"/>
              </w:rPr>
              <w:t>.</w:t>
            </w:r>
            <w:r w:rsidR="009306EE" w:rsidRPr="00912B6D">
              <w:rPr>
                <w:rFonts w:ascii="Arial Narrow" w:hAnsi="Arial Narrow" w:cs="Arial"/>
                <w:b/>
                <w:color w:val="000000" w:themeColor="text1"/>
                <w:szCs w:val="16"/>
              </w:rPr>
              <w:t xml:space="preserve">Resolución No. 534-CM-GADMCH de fecha 30 de noviembre de 2022 </w:t>
            </w:r>
            <w:r w:rsidR="009306EE" w:rsidRPr="00912B6D">
              <w:rPr>
                <w:rFonts w:ascii="Arial Narrow" w:hAnsi="Arial Narrow" w:cs="Arial"/>
                <w:szCs w:val="16"/>
              </w:rPr>
              <w:t xml:space="preserve">Entregar los siguientes reconocimientos a la labor destacada en la rama artesanal de la filigrana distinción que se hace a los siguientes ciudadanos: </w:t>
            </w:r>
          </w:p>
          <w:p w14:paraId="7CD8B355" w14:textId="77777777" w:rsidR="009306EE" w:rsidRPr="00912B6D" w:rsidRDefault="009306EE" w:rsidP="009306EE">
            <w:pPr>
              <w:rPr>
                <w:rFonts w:ascii="Arial Narrow" w:hAnsi="Arial Narrow" w:cs="Arial"/>
                <w:szCs w:val="16"/>
              </w:rPr>
            </w:pPr>
          </w:p>
          <w:p w14:paraId="2064CCED" w14:textId="77777777" w:rsidR="009306EE" w:rsidRPr="00912B6D" w:rsidRDefault="009306EE" w:rsidP="009306EE">
            <w:pPr>
              <w:pStyle w:val="NormalWeb"/>
              <w:jc w:val="both"/>
              <w:rPr>
                <w:rFonts w:ascii="Arial Narrow" w:hAnsi="Arial Narrow" w:cs="Arial"/>
                <w:sz w:val="16"/>
                <w:szCs w:val="16"/>
              </w:rPr>
            </w:pPr>
            <w:r w:rsidRPr="00912B6D">
              <w:rPr>
                <w:rFonts w:ascii="Arial Narrow" w:hAnsi="Arial Narrow" w:cs="Arial"/>
                <w:b/>
                <w:sz w:val="16"/>
                <w:szCs w:val="16"/>
              </w:rPr>
              <w:t>1.-</w:t>
            </w:r>
            <w:r w:rsidRPr="00912B6D">
              <w:rPr>
                <w:rFonts w:ascii="Arial Narrow" w:hAnsi="Arial Narrow" w:cs="Arial"/>
                <w:sz w:val="16"/>
                <w:szCs w:val="16"/>
              </w:rPr>
              <w:t xml:space="preserve"> EL Concejo del Gobierno Autónomo Descentralizado Municipal de Chordeleg, considerando que  Ramiro </w:t>
            </w:r>
            <w:proofErr w:type="spellStart"/>
            <w:r w:rsidRPr="00912B6D">
              <w:rPr>
                <w:rFonts w:ascii="Arial Narrow" w:hAnsi="Arial Narrow" w:cs="Arial"/>
                <w:sz w:val="16"/>
                <w:szCs w:val="16"/>
              </w:rPr>
              <w:t>Zaruma</w:t>
            </w:r>
            <w:proofErr w:type="spellEnd"/>
            <w:r w:rsidRPr="00912B6D">
              <w:rPr>
                <w:rFonts w:ascii="Arial Narrow" w:hAnsi="Arial Narrow" w:cs="Arial"/>
                <w:sz w:val="16"/>
                <w:szCs w:val="16"/>
              </w:rPr>
              <w:t>, ha realizado una labor destacada e imperecedera en favor de la cultura; la identidad; la memoria viva; los saberes anónimos, colectivos y de tradición; la revalorización del patrimonio; la creatividad y la innovación artesanal; y la promoción del cantón Chordeleg y del país.</w:t>
            </w:r>
          </w:p>
          <w:p w14:paraId="56165C1D" w14:textId="77777777" w:rsidR="009306EE" w:rsidRPr="00912B6D" w:rsidRDefault="009306EE" w:rsidP="009306EE">
            <w:pPr>
              <w:pStyle w:val="NormalWeb"/>
              <w:jc w:val="both"/>
              <w:rPr>
                <w:rFonts w:ascii="Arial Narrow" w:hAnsi="Arial Narrow" w:cs="Arial"/>
                <w:sz w:val="16"/>
                <w:szCs w:val="16"/>
              </w:rPr>
            </w:pPr>
            <w:r w:rsidRPr="00912B6D">
              <w:rPr>
                <w:rFonts w:ascii="Arial Narrow" w:hAnsi="Arial Narrow" w:cs="Arial"/>
                <w:b/>
                <w:sz w:val="16"/>
                <w:szCs w:val="16"/>
              </w:rPr>
              <w:t>2.-</w:t>
            </w:r>
            <w:r w:rsidRPr="00912B6D">
              <w:rPr>
                <w:rFonts w:ascii="Arial Narrow" w:hAnsi="Arial Narrow" w:cs="Arial"/>
                <w:sz w:val="16"/>
                <w:szCs w:val="16"/>
              </w:rPr>
              <w:t xml:space="preserve"> EL Concejo del Gobierno Autónomo Descentralizado Municipal de Chordeleg, considerando que  Ángel Molina, ha realizado una labor destacada e imperecedera en favor de la cultura; la identidad; la memoria viva; los saberes anónimos, colectivos y de tradición; la revalorización del patrimonio; la creatividad y la innovación artesanal; y la promoción del cantón Chordeleg y del país.</w:t>
            </w:r>
          </w:p>
          <w:p w14:paraId="32D8B155" w14:textId="77777777" w:rsidR="009306EE" w:rsidRPr="00912B6D" w:rsidRDefault="009306EE" w:rsidP="009306EE">
            <w:pPr>
              <w:pStyle w:val="NormalWeb"/>
              <w:jc w:val="both"/>
              <w:rPr>
                <w:rFonts w:ascii="Arial Narrow" w:hAnsi="Arial Narrow" w:cs="Arial"/>
                <w:sz w:val="16"/>
                <w:szCs w:val="16"/>
              </w:rPr>
            </w:pPr>
            <w:r w:rsidRPr="00912B6D">
              <w:rPr>
                <w:rFonts w:ascii="Arial Narrow" w:hAnsi="Arial Narrow" w:cs="Arial"/>
                <w:b/>
                <w:sz w:val="16"/>
                <w:szCs w:val="16"/>
              </w:rPr>
              <w:t xml:space="preserve">3.- </w:t>
            </w:r>
            <w:r w:rsidRPr="00912B6D">
              <w:rPr>
                <w:rFonts w:ascii="Arial Narrow" w:hAnsi="Arial Narrow" w:cs="Arial"/>
                <w:sz w:val="16"/>
                <w:szCs w:val="16"/>
              </w:rPr>
              <w:t xml:space="preserve">EL Concejo del Gobierno Autónomo Descentralizado Municipal de Chordeleg, considerando que  Gustavo </w:t>
            </w:r>
            <w:proofErr w:type="spellStart"/>
            <w:r w:rsidRPr="00912B6D">
              <w:rPr>
                <w:rFonts w:ascii="Arial Narrow" w:hAnsi="Arial Narrow" w:cs="Arial"/>
                <w:sz w:val="16"/>
                <w:szCs w:val="16"/>
              </w:rPr>
              <w:t>Marin</w:t>
            </w:r>
            <w:proofErr w:type="spellEnd"/>
            <w:r w:rsidRPr="00912B6D">
              <w:rPr>
                <w:rFonts w:ascii="Arial Narrow" w:hAnsi="Arial Narrow" w:cs="Arial"/>
                <w:sz w:val="16"/>
                <w:szCs w:val="16"/>
              </w:rPr>
              <w:t>, ha realizado una labor destacada e imperecedera en favor de la cultura; la identidad; la memoria viva; los saberes anónimos, colectivos y de tradición; la revalorización del patrimonio; la creatividad y la innovación artesanal; y la promoción del cantón Chordeleg y del país.</w:t>
            </w:r>
          </w:p>
          <w:p w14:paraId="7234960E" w14:textId="355B8F53" w:rsidR="004E16F8" w:rsidRPr="00912B6D" w:rsidRDefault="004E16F8" w:rsidP="00A50F7D">
            <w:pPr>
              <w:autoSpaceDE w:val="0"/>
              <w:autoSpaceDN w:val="0"/>
              <w:adjustRightInd w:val="0"/>
              <w:rPr>
                <w:rFonts w:ascii="Arial Narrow" w:hAnsi="Arial Narrow" w:cs="Arial"/>
                <w:szCs w:val="16"/>
                <w:lang w:val="es-EC"/>
              </w:rPr>
            </w:pPr>
          </w:p>
        </w:tc>
        <w:tc>
          <w:tcPr>
            <w:tcW w:w="531" w:type="dxa"/>
          </w:tcPr>
          <w:p w14:paraId="666D962A" w14:textId="77777777" w:rsidR="004E16F8" w:rsidRPr="00912B6D" w:rsidRDefault="004E16F8" w:rsidP="00D00441">
            <w:pPr>
              <w:spacing w:after="160" w:line="259" w:lineRule="auto"/>
              <w:rPr>
                <w:rFonts w:ascii="Arial Narrow" w:hAnsi="Arial Narrow" w:cs="Arial"/>
                <w:bCs/>
                <w:szCs w:val="16"/>
                <w:lang w:val="es-EC" w:eastAsia="en-US"/>
              </w:rPr>
            </w:pPr>
          </w:p>
        </w:tc>
      </w:tr>
      <w:tr w:rsidR="004E16F8" w:rsidRPr="00912B6D" w14:paraId="73A2BFAB" w14:textId="77777777" w:rsidTr="008E0294">
        <w:trPr>
          <w:trHeight w:val="705"/>
        </w:trPr>
        <w:tc>
          <w:tcPr>
            <w:tcW w:w="1044" w:type="dxa"/>
            <w:vAlign w:val="bottom"/>
          </w:tcPr>
          <w:p w14:paraId="5FDF5A14" w14:textId="664FE10F" w:rsidR="004E16F8" w:rsidRPr="00912B6D" w:rsidRDefault="004E16F8"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032</w:t>
            </w:r>
          </w:p>
        </w:tc>
        <w:tc>
          <w:tcPr>
            <w:tcW w:w="2361" w:type="dxa"/>
          </w:tcPr>
          <w:p w14:paraId="60F618D0" w14:textId="77777777" w:rsidR="009306EE" w:rsidRPr="00912B6D" w:rsidRDefault="00A50F7D" w:rsidP="009306EE">
            <w:pPr>
              <w:spacing w:after="160"/>
              <w:rPr>
                <w:rFonts w:ascii="Arial Narrow" w:eastAsia="MS Mincho" w:hAnsi="Arial Narrow" w:cs="Arial"/>
                <w:szCs w:val="16"/>
              </w:rPr>
            </w:pPr>
            <w:r w:rsidRPr="00912B6D">
              <w:rPr>
                <w:rFonts w:ascii="Arial Narrow" w:hAnsi="Arial Narrow" w:cs="Arial"/>
                <w:szCs w:val="16"/>
              </w:rPr>
              <w:t>.</w:t>
            </w:r>
            <w:r w:rsidR="009306EE" w:rsidRPr="00912B6D">
              <w:rPr>
                <w:rFonts w:ascii="Arial Narrow" w:hAnsi="Arial Narrow" w:cs="Arial"/>
                <w:b/>
                <w:color w:val="000000" w:themeColor="text1"/>
                <w:szCs w:val="16"/>
              </w:rPr>
              <w:t xml:space="preserve">Resolución No. 535-CM-GADMCH de fecha 30 de noviembre de 2022 </w:t>
            </w:r>
            <w:r w:rsidR="009306EE" w:rsidRPr="00912B6D">
              <w:rPr>
                <w:rFonts w:ascii="Arial Narrow" w:hAnsi="Arial Narrow" w:cs="Arial"/>
                <w:b/>
                <w:bCs/>
                <w:color w:val="000000" w:themeColor="text1"/>
                <w:szCs w:val="16"/>
              </w:rPr>
              <w:t>Art. 1.-</w:t>
            </w:r>
            <w:r w:rsidR="009306EE" w:rsidRPr="00912B6D">
              <w:rPr>
                <w:rFonts w:ascii="Arial Narrow" w:hAnsi="Arial Narrow" w:cs="Arial"/>
                <w:bCs/>
                <w:color w:val="000000" w:themeColor="text1"/>
                <w:szCs w:val="16"/>
              </w:rPr>
              <w:t xml:space="preserve"> Aprobar </w:t>
            </w:r>
            <w:r w:rsidR="009306EE" w:rsidRPr="00912B6D">
              <w:rPr>
                <w:rFonts w:ascii="Arial Narrow" w:hAnsi="Arial Narrow" w:cs="Arial"/>
                <w:szCs w:val="16"/>
              </w:rPr>
              <w:t xml:space="preserve">el Reajuste de terrenos del predio de propiedad del Sr. Diego Mauricio Salinas </w:t>
            </w:r>
            <w:proofErr w:type="spellStart"/>
            <w:r w:rsidR="009306EE" w:rsidRPr="00912B6D">
              <w:rPr>
                <w:rFonts w:ascii="Arial Narrow" w:hAnsi="Arial Narrow" w:cs="Arial"/>
                <w:szCs w:val="16"/>
              </w:rPr>
              <w:t>Sicha</w:t>
            </w:r>
            <w:proofErr w:type="spellEnd"/>
            <w:r w:rsidR="009306EE" w:rsidRPr="00912B6D">
              <w:rPr>
                <w:rFonts w:ascii="Arial Narrow" w:hAnsi="Arial Narrow" w:cs="Arial"/>
                <w:szCs w:val="16"/>
              </w:rPr>
              <w:t xml:space="preserve">, y del predio de propiedad de la Sra. Silvia Maribel Jara Vásquez, de acuerdo a lo establecido en el INFORME N° 07-IA-DHOT/GADMCH-2022, de fecha 14 de septiembre de 2022, suscrito por parte de la Arq. Ivonne Arévalo, Analista de la Dirección de Hábitat y Ordenamiento Territorial, para dar atención a lo solicitado por los interesados.  </w:t>
            </w:r>
          </w:p>
          <w:p w14:paraId="5C22D84D" w14:textId="77777777" w:rsidR="009306EE" w:rsidRPr="00912B6D" w:rsidRDefault="009306EE" w:rsidP="009306EE">
            <w:pPr>
              <w:rPr>
                <w:rFonts w:ascii="Arial Narrow" w:hAnsi="Arial Narrow" w:cs="Arial"/>
                <w:szCs w:val="16"/>
              </w:rPr>
            </w:pPr>
            <w:r w:rsidRPr="00912B6D">
              <w:rPr>
                <w:rFonts w:ascii="Arial Narrow" w:hAnsi="Arial Narrow" w:cs="Arial"/>
                <w:b/>
                <w:szCs w:val="16"/>
              </w:rPr>
              <w:t xml:space="preserve">Art 2.- </w:t>
            </w:r>
            <w:r w:rsidRPr="00912B6D">
              <w:rPr>
                <w:rFonts w:ascii="Arial Narrow" w:hAnsi="Arial Narrow" w:cs="Arial"/>
                <w:szCs w:val="16"/>
              </w:rPr>
              <w:t>Encárguese a la secretaría del concejo, la notificación del contenido de la presente resolución a los interesados y a la Directora de Hábitat y Ordenamiento Territorial, para los fines correspondientes.</w:t>
            </w:r>
          </w:p>
          <w:p w14:paraId="3FD0DBAA" w14:textId="77777777" w:rsidR="009306EE" w:rsidRPr="00912B6D" w:rsidRDefault="009306EE" w:rsidP="009306EE">
            <w:pPr>
              <w:rPr>
                <w:rFonts w:ascii="Arial Narrow" w:hAnsi="Arial Narrow" w:cs="Arial"/>
                <w:b/>
                <w:szCs w:val="16"/>
              </w:rPr>
            </w:pPr>
          </w:p>
          <w:p w14:paraId="4A87CC7E" w14:textId="77777777" w:rsidR="009306EE" w:rsidRPr="00912B6D" w:rsidRDefault="009306EE" w:rsidP="009306EE">
            <w:pPr>
              <w:rPr>
                <w:rFonts w:ascii="Arial Narrow" w:hAnsi="Arial Narrow" w:cs="Arial"/>
                <w:szCs w:val="16"/>
              </w:rPr>
            </w:pPr>
            <w:r w:rsidRPr="00912B6D">
              <w:rPr>
                <w:rFonts w:ascii="Arial Narrow" w:hAnsi="Arial Narrow" w:cs="Arial"/>
                <w:b/>
                <w:szCs w:val="16"/>
              </w:rPr>
              <w:t>Art. 3.-</w:t>
            </w:r>
            <w:r w:rsidRPr="00912B6D">
              <w:rPr>
                <w:rFonts w:ascii="Arial Narrow" w:hAnsi="Arial Narrow" w:cs="Arial"/>
                <w:szCs w:val="16"/>
              </w:rPr>
              <w:t xml:space="preserve"> La presente resolución entrará en vigencia a partir de su promulgación.</w:t>
            </w:r>
          </w:p>
          <w:p w14:paraId="168F9659" w14:textId="5298F57F" w:rsidR="004E16F8" w:rsidRPr="00912B6D" w:rsidRDefault="004E16F8" w:rsidP="00A50F7D">
            <w:pPr>
              <w:autoSpaceDE w:val="0"/>
              <w:autoSpaceDN w:val="0"/>
              <w:adjustRightInd w:val="0"/>
              <w:rPr>
                <w:rFonts w:ascii="Arial Narrow" w:hAnsi="Arial Narrow" w:cs="Arial"/>
                <w:szCs w:val="16"/>
              </w:rPr>
            </w:pPr>
          </w:p>
        </w:tc>
        <w:tc>
          <w:tcPr>
            <w:tcW w:w="531" w:type="dxa"/>
          </w:tcPr>
          <w:p w14:paraId="1D878915" w14:textId="77777777" w:rsidR="004E16F8" w:rsidRPr="00912B6D" w:rsidRDefault="004E16F8" w:rsidP="00D00441">
            <w:pPr>
              <w:spacing w:after="160" w:line="259" w:lineRule="auto"/>
              <w:rPr>
                <w:rFonts w:ascii="Arial Narrow" w:hAnsi="Arial Narrow" w:cs="Arial"/>
                <w:bCs/>
                <w:szCs w:val="16"/>
                <w:lang w:val="es-EC" w:eastAsia="en-US"/>
              </w:rPr>
            </w:pPr>
          </w:p>
        </w:tc>
      </w:tr>
      <w:tr w:rsidR="004E16F8" w:rsidRPr="00912B6D" w14:paraId="77CF86EA" w14:textId="77777777" w:rsidTr="008E0294">
        <w:trPr>
          <w:trHeight w:val="705"/>
        </w:trPr>
        <w:tc>
          <w:tcPr>
            <w:tcW w:w="1044" w:type="dxa"/>
            <w:vAlign w:val="bottom"/>
          </w:tcPr>
          <w:p w14:paraId="5668D918" w14:textId="636DAFD1" w:rsidR="004E16F8" w:rsidRPr="00912B6D" w:rsidRDefault="004E16F8"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033</w:t>
            </w:r>
          </w:p>
        </w:tc>
        <w:tc>
          <w:tcPr>
            <w:tcW w:w="2361" w:type="dxa"/>
          </w:tcPr>
          <w:p w14:paraId="77ED74DE" w14:textId="77777777" w:rsidR="009306EE" w:rsidRPr="00912B6D" w:rsidRDefault="009306EE" w:rsidP="009306EE">
            <w:pPr>
              <w:rPr>
                <w:rFonts w:ascii="Arial Narrow" w:hAnsi="Arial Narrow" w:cs="Arial"/>
                <w:szCs w:val="16"/>
              </w:rPr>
            </w:pPr>
            <w:r w:rsidRPr="00912B6D">
              <w:rPr>
                <w:rFonts w:ascii="Arial Narrow" w:hAnsi="Arial Narrow" w:cs="Arial"/>
                <w:b/>
                <w:color w:val="000000" w:themeColor="text1"/>
                <w:szCs w:val="16"/>
              </w:rPr>
              <w:t xml:space="preserve">Resolución No. 536-CM-GADMCH de fecha 07 de diciembre de 2022 </w:t>
            </w:r>
            <w:r w:rsidRPr="00912B6D">
              <w:rPr>
                <w:rFonts w:ascii="Arial Narrow" w:hAnsi="Arial Narrow" w:cs="Arial"/>
                <w:szCs w:val="16"/>
              </w:rPr>
              <w:t>Aprobar el orden del día previsto para la Sesión Ordinaria del Concejo de fecha 07 de diciembre de 2022.</w:t>
            </w:r>
          </w:p>
          <w:p w14:paraId="0F5D6322" w14:textId="23241B53" w:rsidR="004E16F8" w:rsidRPr="00912B6D" w:rsidRDefault="004E16F8" w:rsidP="00A50F7D">
            <w:pPr>
              <w:rPr>
                <w:rFonts w:ascii="Arial Narrow" w:hAnsi="Arial Narrow" w:cs="Arial"/>
                <w:szCs w:val="16"/>
              </w:rPr>
            </w:pPr>
          </w:p>
        </w:tc>
        <w:tc>
          <w:tcPr>
            <w:tcW w:w="531" w:type="dxa"/>
          </w:tcPr>
          <w:p w14:paraId="0CB0DB08" w14:textId="77777777" w:rsidR="004E16F8" w:rsidRPr="00912B6D" w:rsidRDefault="004E16F8" w:rsidP="00D00441">
            <w:pPr>
              <w:spacing w:after="160" w:line="259" w:lineRule="auto"/>
              <w:rPr>
                <w:rFonts w:ascii="Arial Narrow" w:hAnsi="Arial Narrow" w:cs="Arial"/>
                <w:bCs/>
                <w:szCs w:val="16"/>
                <w:lang w:val="es-EC" w:eastAsia="en-US"/>
              </w:rPr>
            </w:pPr>
          </w:p>
        </w:tc>
      </w:tr>
      <w:tr w:rsidR="004E16F8" w:rsidRPr="00912B6D" w14:paraId="5BD34179" w14:textId="77777777" w:rsidTr="008E0294">
        <w:trPr>
          <w:trHeight w:val="705"/>
        </w:trPr>
        <w:tc>
          <w:tcPr>
            <w:tcW w:w="1044" w:type="dxa"/>
            <w:vAlign w:val="bottom"/>
          </w:tcPr>
          <w:p w14:paraId="214E4FE2" w14:textId="360CD981" w:rsidR="004E16F8" w:rsidRPr="00912B6D" w:rsidRDefault="004E16F8"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034</w:t>
            </w:r>
          </w:p>
        </w:tc>
        <w:tc>
          <w:tcPr>
            <w:tcW w:w="2361" w:type="dxa"/>
          </w:tcPr>
          <w:p w14:paraId="2F7FEBEE" w14:textId="77777777" w:rsidR="009306EE" w:rsidRPr="00912B6D" w:rsidRDefault="00A50F7D" w:rsidP="009306EE">
            <w:pPr>
              <w:autoSpaceDE w:val="0"/>
              <w:autoSpaceDN w:val="0"/>
              <w:adjustRightInd w:val="0"/>
              <w:rPr>
                <w:rFonts w:ascii="Arial Narrow" w:hAnsi="Arial Narrow" w:cs="Arial"/>
                <w:szCs w:val="16"/>
              </w:rPr>
            </w:pPr>
            <w:r w:rsidRPr="00912B6D">
              <w:rPr>
                <w:rFonts w:ascii="Arial Narrow" w:hAnsi="Arial Narrow" w:cs="Arial"/>
                <w:szCs w:val="16"/>
              </w:rPr>
              <w:t>.</w:t>
            </w:r>
            <w:r w:rsidR="009306EE" w:rsidRPr="00912B6D">
              <w:rPr>
                <w:rFonts w:ascii="Arial Narrow" w:hAnsi="Arial Narrow" w:cs="Arial"/>
                <w:b/>
                <w:color w:val="000000" w:themeColor="text1"/>
                <w:szCs w:val="16"/>
              </w:rPr>
              <w:t xml:space="preserve">Resolución No. 537-CM-GADMCH de fecha 07 de diciembre de 2022 </w:t>
            </w:r>
            <w:r w:rsidR="009306EE" w:rsidRPr="00912B6D">
              <w:rPr>
                <w:rFonts w:ascii="Arial Narrow" w:hAnsi="Arial Narrow" w:cs="Arial"/>
                <w:szCs w:val="16"/>
              </w:rPr>
              <w:t>Aprobar el Acta Nro. 159 correspondiente a la Sesión Ordinaria del Concejo Cantonal de Chordeleg, del día miércoles 08 de junio de 2022.</w:t>
            </w:r>
          </w:p>
          <w:p w14:paraId="545B50A4" w14:textId="71BCD503" w:rsidR="004E16F8" w:rsidRPr="00912B6D" w:rsidRDefault="004E16F8" w:rsidP="00A50F7D">
            <w:pPr>
              <w:autoSpaceDE w:val="0"/>
              <w:autoSpaceDN w:val="0"/>
              <w:adjustRightInd w:val="0"/>
              <w:rPr>
                <w:rFonts w:ascii="Arial Narrow" w:hAnsi="Arial Narrow" w:cs="Arial"/>
                <w:szCs w:val="16"/>
              </w:rPr>
            </w:pPr>
          </w:p>
        </w:tc>
        <w:tc>
          <w:tcPr>
            <w:tcW w:w="531" w:type="dxa"/>
          </w:tcPr>
          <w:p w14:paraId="4E317E9E" w14:textId="77777777" w:rsidR="004E16F8" w:rsidRPr="00912B6D" w:rsidRDefault="004E16F8" w:rsidP="00D00441">
            <w:pPr>
              <w:spacing w:after="160" w:line="259" w:lineRule="auto"/>
              <w:rPr>
                <w:rFonts w:ascii="Arial Narrow" w:hAnsi="Arial Narrow" w:cs="Arial"/>
                <w:bCs/>
                <w:szCs w:val="16"/>
                <w:lang w:val="es-EC" w:eastAsia="en-US"/>
              </w:rPr>
            </w:pPr>
          </w:p>
        </w:tc>
      </w:tr>
      <w:tr w:rsidR="004E16F8" w:rsidRPr="00912B6D" w14:paraId="72653F00" w14:textId="77777777" w:rsidTr="008E0294">
        <w:trPr>
          <w:trHeight w:val="705"/>
        </w:trPr>
        <w:tc>
          <w:tcPr>
            <w:tcW w:w="1044" w:type="dxa"/>
            <w:vAlign w:val="bottom"/>
          </w:tcPr>
          <w:p w14:paraId="441A2943" w14:textId="0787BBC7" w:rsidR="004E16F8" w:rsidRPr="00912B6D" w:rsidRDefault="004E16F8"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035</w:t>
            </w:r>
          </w:p>
        </w:tc>
        <w:tc>
          <w:tcPr>
            <w:tcW w:w="2361" w:type="dxa"/>
          </w:tcPr>
          <w:p w14:paraId="7BB0BFAC" w14:textId="77777777" w:rsidR="009306EE" w:rsidRPr="00912B6D" w:rsidRDefault="009306EE" w:rsidP="009306EE">
            <w:pPr>
              <w:autoSpaceDE w:val="0"/>
              <w:autoSpaceDN w:val="0"/>
              <w:adjustRightInd w:val="0"/>
              <w:rPr>
                <w:rFonts w:ascii="Arial Narrow" w:hAnsi="Arial Narrow" w:cs="Arial"/>
                <w:szCs w:val="16"/>
              </w:rPr>
            </w:pPr>
            <w:r w:rsidRPr="00912B6D">
              <w:rPr>
                <w:rFonts w:ascii="Arial Narrow" w:hAnsi="Arial Narrow" w:cs="Arial"/>
                <w:b/>
                <w:color w:val="000000" w:themeColor="text1"/>
                <w:szCs w:val="16"/>
              </w:rPr>
              <w:t xml:space="preserve">Resolución No. 538-CM-GADMCH de fecha 07 de diciembre de 2022 </w:t>
            </w:r>
            <w:r w:rsidRPr="00912B6D">
              <w:rPr>
                <w:rFonts w:ascii="Arial Narrow" w:hAnsi="Arial Narrow" w:cs="Arial"/>
                <w:szCs w:val="16"/>
              </w:rPr>
              <w:t>Aprobar el Acta Nro. 0160 correspondiente a la Sesión Ordinaria del Concejo Cantonal de Chordeleg, del día miércoles 22 de junio de 2022.</w:t>
            </w:r>
          </w:p>
          <w:p w14:paraId="3AADC043" w14:textId="7D0EADDA" w:rsidR="004E16F8" w:rsidRPr="00912B6D" w:rsidRDefault="004E16F8" w:rsidP="009A56DE">
            <w:pPr>
              <w:autoSpaceDE w:val="0"/>
              <w:autoSpaceDN w:val="0"/>
              <w:adjustRightInd w:val="0"/>
              <w:rPr>
                <w:rFonts w:ascii="Arial Narrow" w:hAnsi="Arial Narrow" w:cs="Arial"/>
                <w:szCs w:val="16"/>
              </w:rPr>
            </w:pPr>
          </w:p>
        </w:tc>
        <w:tc>
          <w:tcPr>
            <w:tcW w:w="531" w:type="dxa"/>
          </w:tcPr>
          <w:p w14:paraId="36B5AAC6" w14:textId="77777777" w:rsidR="004E16F8" w:rsidRPr="00912B6D" w:rsidRDefault="004E16F8" w:rsidP="00D00441">
            <w:pPr>
              <w:spacing w:after="160" w:line="259" w:lineRule="auto"/>
              <w:rPr>
                <w:rFonts w:ascii="Arial Narrow" w:hAnsi="Arial Narrow" w:cs="Arial"/>
                <w:bCs/>
                <w:szCs w:val="16"/>
                <w:lang w:val="es-EC" w:eastAsia="en-US"/>
              </w:rPr>
            </w:pPr>
          </w:p>
        </w:tc>
      </w:tr>
      <w:tr w:rsidR="009306EE" w:rsidRPr="00912B6D" w14:paraId="5445A54C" w14:textId="77777777" w:rsidTr="008E0294">
        <w:trPr>
          <w:trHeight w:val="705"/>
        </w:trPr>
        <w:tc>
          <w:tcPr>
            <w:tcW w:w="1044" w:type="dxa"/>
            <w:vAlign w:val="bottom"/>
          </w:tcPr>
          <w:p w14:paraId="776686ED" w14:textId="7B5241A8" w:rsidR="009306EE" w:rsidRPr="00912B6D" w:rsidRDefault="009306EE"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036</w:t>
            </w:r>
          </w:p>
        </w:tc>
        <w:tc>
          <w:tcPr>
            <w:tcW w:w="2361" w:type="dxa"/>
          </w:tcPr>
          <w:p w14:paraId="33531FA5" w14:textId="6D5296BD" w:rsidR="009306EE" w:rsidRPr="00912B6D" w:rsidRDefault="009306EE" w:rsidP="009A56DE">
            <w:pPr>
              <w:autoSpaceDE w:val="0"/>
              <w:autoSpaceDN w:val="0"/>
              <w:adjustRightInd w:val="0"/>
              <w:rPr>
                <w:rFonts w:ascii="Arial Narrow" w:hAnsi="Arial Narrow" w:cs="Arial"/>
                <w:szCs w:val="16"/>
              </w:rPr>
            </w:pPr>
            <w:r w:rsidRPr="00912B6D">
              <w:rPr>
                <w:rFonts w:ascii="Arial Narrow" w:hAnsi="Arial Narrow" w:cs="Arial"/>
                <w:b/>
                <w:color w:val="000000" w:themeColor="text1"/>
                <w:szCs w:val="16"/>
              </w:rPr>
              <w:t xml:space="preserve">Resolución No. 539-CM-GADMCH de fecha 07 de diciembre de 2022 </w:t>
            </w:r>
            <w:r w:rsidRPr="00912B6D">
              <w:rPr>
                <w:rStyle w:val="apple-converted-space"/>
                <w:rFonts w:ascii="Arial Narrow" w:hAnsi="Arial Narrow" w:cs="Arial"/>
                <w:b/>
                <w:color w:val="000000" w:themeColor="text1"/>
                <w:szCs w:val="16"/>
                <w:shd w:val="clear" w:color="auto" w:fill="FFFFFF"/>
              </w:rPr>
              <w:t>Artículo 1.-</w:t>
            </w:r>
            <w:r w:rsidRPr="00912B6D">
              <w:rPr>
                <w:rStyle w:val="apple-converted-space"/>
                <w:rFonts w:ascii="Arial Narrow" w:hAnsi="Arial Narrow" w:cs="Arial"/>
                <w:color w:val="000000" w:themeColor="text1"/>
                <w:szCs w:val="16"/>
                <w:shd w:val="clear" w:color="auto" w:fill="FFFFFF"/>
              </w:rPr>
              <w:t xml:space="preserve"> Dejar suspenso el punto 5 </w:t>
            </w:r>
            <w:r w:rsidRPr="00912B6D">
              <w:rPr>
                <w:rFonts w:ascii="Arial Narrow" w:hAnsi="Arial Narrow" w:cs="Arial"/>
                <w:szCs w:val="16"/>
              </w:rPr>
              <w:t>Elección de la o el Vicealcalde del cantón Chordeleg, a fin de que se cuente con el asesoramiento desde la Procuraduría Sindica Municipal, y se continúe en la próxima sesión</w:t>
            </w:r>
          </w:p>
        </w:tc>
        <w:tc>
          <w:tcPr>
            <w:tcW w:w="531" w:type="dxa"/>
          </w:tcPr>
          <w:p w14:paraId="16F1C600" w14:textId="77777777" w:rsidR="009306EE" w:rsidRPr="00912B6D" w:rsidRDefault="009306EE" w:rsidP="00D00441">
            <w:pPr>
              <w:spacing w:after="160" w:line="259" w:lineRule="auto"/>
              <w:rPr>
                <w:rFonts w:ascii="Arial Narrow" w:hAnsi="Arial Narrow" w:cs="Arial"/>
                <w:bCs/>
                <w:szCs w:val="16"/>
                <w:lang w:val="es-EC" w:eastAsia="en-US"/>
              </w:rPr>
            </w:pPr>
          </w:p>
        </w:tc>
      </w:tr>
      <w:tr w:rsidR="009306EE" w:rsidRPr="00912B6D" w14:paraId="170C60AE" w14:textId="77777777" w:rsidTr="008E0294">
        <w:trPr>
          <w:trHeight w:val="705"/>
        </w:trPr>
        <w:tc>
          <w:tcPr>
            <w:tcW w:w="1044" w:type="dxa"/>
            <w:vAlign w:val="bottom"/>
          </w:tcPr>
          <w:p w14:paraId="42F44B8E" w14:textId="21149899" w:rsidR="009306EE" w:rsidRPr="00912B6D" w:rsidRDefault="009306EE"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037</w:t>
            </w:r>
          </w:p>
        </w:tc>
        <w:tc>
          <w:tcPr>
            <w:tcW w:w="2361" w:type="dxa"/>
          </w:tcPr>
          <w:p w14:paraId="5DE3C4C5" w14:textId="77777777" w:rsidR="009306EE" w:rsidRPr="00912B6D" w:rsidRDefault="009306EE" w:rsidP="009306EE">
            <w:pPr>
              <w:rPr>
                <w:rFonts w:ascii="Arial Narrow" w:hAnsi="Arial Narrow" w:cs="Arial"/>
                <w:szCs w:val="16"/>
              </w:rPr>
            </w:pPr>
            <w:r w:rsidRPr="00912B6D">
              <w:rPr>
                <w:rFonts w:ascii="Arial Narrow" w:hAnsi="Arial Narrow" w:cs="Arial"/>
                <w:b/>
                <w:color w:val="000000" w:themeColor="text1"/>
                <w:szCs w:val="16"/>
              </w:rPr>
              <w:t xml:space="preserve">Resolución No. 540-CM-GADMCH de fecha 14 de diciembre de 2022 </w:t>
            </w:r>
            <w:r w:rsidRPr="00912B6D">
              <w:rPr>
                <w:rFonts w:ascii="Arial Narrow" w:hAnsi="Arial Narrow" w:cs="Arial"/>
                <w:szCs w:val="16"/>
              </w:rPr>
              <w:t>Aprobar el orden del día previsto para la Sesión Ordinaria del Concejo de fecha 14 de diciembre de 2022.</w:t>
            </w:r>
          </w:p>
          <w:p w14:paraId="31036512" w14:textId="126E02E5" w:rsidR="009306EE" w:rsidRPr="00912B6D" w:rsidRDefault="009306EE" w:rsidP="009A56DE">
            <w:pPr>
              <w:autoSpaceDE w:val="0"/>
              <w:autoSpaceDN w:val="0"/>
              <w:adjustRightInd w:val="0"/>
              <w:rPr>
                <w:rFonts w:ascii="Arial Narrow" w:hAnsi="Arial Narrow" w:cs="Arial"/>
                <w:szCs w:val="16"/>
              </w:rPr>
            </w:pPr>
          </w:p>
        </w:tc>
        <w:tc>
          <w:tcPr>
            <w:tcW w:w="531" w:type="dxa"/>
          </w:tcPr>
          <w:p w14:paraId="6A493F40" w14:textId="77777777" w:rsidR="009306EE" w:rsidRPr="00912B6D" w:rsidRDefault="009306EE" w:rsidP="00D00441">
            <w:pPr>
              <w:spacing w:after="160" w:line="259" w:lineRule="auto"/>
              <w:rPr>
                <w:rFonts w:ascii="Arial Narrow" w:hAnsi="Arial Narrow" w:cs="Arial"/>
                <w:bCs/>
                <w:szCs w:val="16"/>
                <w:lang w:val="es-EC" w:eastAsia="en-US"/>
              </w:rPr>
            </w:pPr>
          </w:p>
        </w:tc>
      </w:tr>
      <w:tr w:rsidR="004E16F8" w:rsidRPr="00912B6D" w14:paraId="447FD196" w14:textId="77777777" w:rsidTr="008E0294">
        <w:trPr>
          <w:trHeight w:val="705"/>
        </w:trPr>
        <w:tc>
          <w:tcPr>
            <w:tcW w:w="1044" w:type="dxa"/>
            <w:vAlign w:val="bottom"/>
          </w:tcPr>
          <w:p w14:paraId="6FDB72F3" w14:textId="501916DB" w:rsidR="004E16F8" w:rsidRPr="00912B6D" w:rsidRDefault="009306EE"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038</w:t>
            </w:r>
          </w:p>
        </w:tc>
        <w:tc>
          <w:tcPr>
            <w:tcW w:w="2361" w:type="dxa"/>
          </w:tcPr>
          <w:p w14:paraId="4E778CE2" w14:textId="77777777" w:rsidR="009306EE" w:rsidRPr="00912B6D" w:rsidRDefault="009306EE" w:rsidP="009306EE">
            <w:pPr>
              <w:autoSpaceDE w:val="0"/>
              <w:autoSpaceDN w:val="0"/>
              <w:adjustRightInd w:val="0"/>
              <w:rPr>
                <w:rFonts w:ascii="Arial Narrow" w:hAnsi="Arial Narrow" w:cs="Arial"/>
                <w:szCs w:val="16"/>
              </w:rPr>
            </w:pPr>
            <w:r w:rsidRPr="00912B6D">
              <w:rPr>
                <w:rFonts w:ascii="Arial Narrow" w:hAnsi="Arial Narrow" w:cs="Arial"/>
                <w:b/>
                <w:color w:val="000000" w:themeColor="text1"/>
                <w:szCs w:val="16"/>
              </w:rPr>
              <w:t xml:space="preserve">Resolución No. 541-CM-GADMCH de fecha 14 de diciembre de 2022 </w:t>
            </w:r>
            <w:r w:rsidRPr="00912B6D">
              <w:rPr>
                <w:rFonts w:ascii="Arial Narrow" w:hAnsi="Arial Narrow" w:cs="Arial"/>
                <w:szCs w:val="16"/>
              </w:rPr>
              <w:t>Aprobar el Acta Nro. 0161 correspondiente a la Sesión Ordinaria del Concejo Cantonal de Chordeleg, del día miércoles 29 de junio de 2022.</w:t>
            </w:r>
          </w:p>
          <w:p w14:paraId="50D5B575" w14:textId="11D612FF" w:rsidR="004E16F8" w:rsidRPr="00912B6D" w:rsidRDefault="004E16F8" w:rsidP="009306EE">
            <w:pPr>
              <w:rPr>
                <w:rFonts w:ascii="Arial Narrow" w:hAnsi="Arial Narrow" w:cs="Arial"/>
                <w:b/>
                <w:bCs/>
                <w:color w:val="000000" w:themeColor="text1"/>
                <w:szCs w:val="16"/>
              </w:rPr>
            </w:pPr>
          </w:p>
        </w:tc>
        <w:tc>
          <w:tcPr>
            <w:tcW w:w="531" w:type="dxa"/>
          </w:tcPr>
          <w:p w14:paraId="319F39F9" w14:textId="77777777" w:rsidR="004E16F8" w:rsidRPr="00912B6D" w:rsidRDefault="004E16F8" w:rsidP="00D00441">
            <w:pPr>
              <w:spacing w:after="160" w:line="259" w:lineRule="auto"/>
              <w:rPr>
                <w:rFonts w:ascii="Arial Narrow" w:hAnsi="Arial Narrow" w:cs="Arial"/>
                <w:bCs/>
                <w:szCs w:val="16"/>
                <w:lang w:val="es-EC" w:eastAsia="en-US"/>
              </w:rPr>
            </w:pPr>
          </w:p>
        </w:tc>
      </w:tr>
      <w:tr w:rsidR="009306EE" w:rsidRPr="00912B6D" w14:paraId="1E826C3F" w14:textId="77777777" w:rsidTr="008E0294">
        <w:trPr>
          <w:trHeight w:val="705"/>
        </w:trPr>
        <w:tc>
          <w:tcPr>
            <w:tcW w:w="1044" w:type="dxa"/>
            <w:vAlign w:val="bottom"/>
          </w:tcPr>
          <w:p w14:paraId="36FC9A24" w14:textId="422AA0CE" w:rsidR="009306EE" w:rsidRPr="00912B6D" w:rsidRDefault="009306EE"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039</w:t>
            </w:r>
          </w:p>
        </w:tc>
        <w:tc>
          <w:tcPr>
            <w:tcW w:w="2361" w:type="dxa"/>
          </w:tcPr>
          <w:p w14:paraId="7BCC296F" w14:textId="77777777" w:rsidR="009306EE" w:rsidRPr="00912B6D" w:rsidRDefault="009306EE" w:rsidP="009306EE">
            <w:pPr>
              <w:autoSpaceDE w:val="0"/>
              <w:autoSpaceDN w:val="0"/>
              <w:adjustRightInd w:val="0"/>
              <w:rPr>
                <w:rFonts w:ascii="Arial Narrow" w:hAnsi="Arial Narrow" w:cs="Arial"/>
                <w:szCs w:val="16"/>
              </w:rPr>
            </w:pPr>
            <w:r w:rsidRPr="00912B6D">
              <w:rPr>
                <w:rFonts w:ascii="Arial Narrow" w:hAnsi="Arial Narrow" w:cs="Arial"/>
                <w:b/>
                <w:color w:val="000000" w:themeColor="text1"/>
                <w:szCs w:val="16"/>
              </w:rPr>
              <w:t xml:space="preserve">Resolución No. 542-CM-GADMCH de fecha 14 de diciembre de 2022 </w:t>
            </w:r>
            <w:r w:rsidRPr="00912B6D">
              <w:rPr>
                <w:rFonts w:ascii="Arial Narrow" w:hAnsi="Arial Narrow" w:cs="Arial"/>
                <w:szCs w:val="16"/>
              </w:rPr>
              <w:t>Aprobar el Acta Nro. 0162 correspondiente a la Sesión Ordinaria del Concejo Cantonal de Chordeleg, del día miércoles 06 de julio de 2022.</w:t>
            </w:r>
          </w:p>
          <w:p w14:paraId="13B22FA5" w14:textId="27D74801" w:rsidR="009306EE" w:rsidRPr="00912B6D" w:rsidRDefault="009306EE" w:rsidP="009306EE">
            <w:pPr>
              <w:rPr>
                <w:rFonts w:ascii="Arial Narrow" w:hAnsi="Arial Narrow" w:cs="Arial"/>
                <w:b/>
                <w:bCs/>
                <w:color w:val="000000" w:themeColor="text1"/>
                <w:szCs w:val="16"/>
              </w:rPr>
            </w:pPr>
          </w:p>
        </w:tc>
        <w:tc>
          <w:tcPr>
            <w:tcW w:w="531" w:type="dxa"/>
          </w:tcPr>
          <w:p w14:paraId="35DA9B3E" w14:textId="77777777" w:rsidR="009306EE" w:rsidRPr="00912B6D" w:rsidRDefault="009306EE" w:rsidP="00D00441">
            <w:pPr>
              <w:spacing w:after="160" w:line="259" w:lineRule="auto"/>
              <w:rPr>
                <w:rFonts w:ascii="Arial Narrow" w:hAnsi="Arial Narrow" w:cs="Arial"/>
                <w:bCs/>
                <w:szCs w:val="16"/>
                <w:lang w:val="es-EC" w:eastAsia="en-US"/>
              </w:rPr>
            </w:pPr>
          </w:p>
        </w:tc>
      </w:tr>
      <w:tr w:rsidR="009306EE" w:rsidRPr="00912B6D" w14:paraId="55CFB2DE" w14:textId="77777777" w:rsidTr="008E0294">
        <w:trPr>
          <w:trHeight w:val="705"/>
        </w:trPr>
        <w:tc>
          <w:tcPr>
            <w:tcW w:w="1044" w:type="dxa"/>
            <w:vAlign w:val="bottom"/>
          </w:tcPr>
          <w:p w14:paraId="62524DFC" w14:textId="6348A7A1" w:rsidR="009306EE" w:rsidRPr="00912B6D" w:rsidRDefault="009306EE"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040</w:t>
            </w:r>
          </w:p>
        </w:tc>
        <w:tc>
          <w:tcPr>
            <w:tcW w:w="2361" w:type="dxa"/>
          </w:tcPr>
          <w:p w14:paraId="0A86AF91" w14:textId="530382C9" w:rsidR="009306EE" w:rsidRPr="00912B6D" w:rsidRDefault="009306EE" w:rsidP="009306EE">
            <w:pPr>
              <w:rPr>
                <w:rFonts w:ascii="Arial Narrow" w:hAnsi="Arial Narrow" w:cs="Arial"/>
                <w:b/>
                <w:bCs/>
                <w:color w:val="000000" w:themeColor="text1"/>
                <w:szCs w:val="16"/>
              </w:rPr>
            </w:pPr>
            <w:r w:rsidRPr="00912B6D">
              <w:rPr>
                <w:rFonts w:ascii="Arial Narrow" w:hAnsi="Arial Narrow" w:cs="Arial"/>
                <w:b/>
                <w:color w:val="000000" w:themeColor="text1"/>
                <w:szCs w:val="16"/>
              </w:rPr>
              <w:t xml:space="preserve">Resolución No. 543-CM-GADMCH de fecha 14 de diciembre de 2022 </w:t>
            </w:r>
            <w:r w:rsidRPr="00912B6D">
              <w:rPr>
                <w:rFonts w:ascii="Arial Narrow" w:hAnsi="Arial Narrow" w:cs="Arial"/>
                <w:b/>
                <w:szCs w:val="16"/>
              </w:rPr>
              <w:t>Elegir a la Arq. María Isabel López como Vicealcaldesa del cantón Chordeleg.</w:t>
            </w:r>
          </w:p>
        </w:tc>
        <w:tc>
          <w:tcPr>
            <w:tcW w:w="531" w:type="dxa"/>
          </w:tcPr>
          <w:p w14:paraId="6C09FA2E" w14:textId="77777777" w:rsidR="009306EE" w:rsidRPr="00912B6D" w:rsidRDefault="009306EE" w:rsidP="00D00441">
            <w:pPr>
              <w:spacing w:after="160" w:line="259" w:lineRule="auto"/>
              <w:rPr>
                <w:rFonts w:ascii="Arial Narrow" w:hAnsi="Arial Narrow" w:cs="Arial"/>
                <w:bCs/>
                <w:szCs w:val="16"/>
                <w:lang w:val="es-EC" w:eastAsia="en-US"/>
              </w:rPr>
            </w:pPr>
          </w:p>
        </w:tc>
      </w:tr>
      <w:tr w:rsidR="009306EE" w:rsidRPr="00912B6D" w14:paraId="7CEA1BDE" w14:textId="77777777" w:rsidTr="008E0294">
        <w:trPr>
          <w:trHeight w:val="705"/>
        </w:trPr>
        <w:tc>
          <w:tcPr>
            <w:tcW w:w="1044" w:type="dxa"/>
            <w:vAlign w:val="bottom"/>
          </w:tcPr>
          <w:p w14:paraId="40D7254C" w14:textId="4C2F6D60" w:rsidR="009306EE" w:rsidRPr="00912B6D" w:rsidRDefault="009306EE"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041</w:t>
            </w:r>
          </w:p>
        </w:tc>
        <w:tc>
          <w:tcPr>
            <w:tcW w:w="2361" w:type="dxa"/>
          </w:tcPr>
          <w:p w14:paraId="435F8C20" w14:textId="77777777" w:rsidR="009306EE" w:rsidRPr="00912B6D" w:rsidRDefault="009306EE" w:rsidP="009306EE">
            <w:pPr>
              <w:spacing w:after="120"/>
              <w:rPr>
                <w:rFonts w:ascii="Arial Narrow" w:eastAsia="Calibri" w:hAnsi="Arial Narrow" w:cs="Arial"/>
                <w:iCs/>
                <w:szCs w:val="16"/>
                <w:lang w:eastAsia="en-US"/>
              </w:rPr>
            </w:pPr>
            <w:r w:rsidRPr="00912B6D">
              <w:rPr>
                <w:rFonts w:ascii="Arial Narrow" w:hAnsi="Arial Narrow" w:cs="Arial"/>
                <w:b/>
                <w:color w:val="000000" w:themeColor="text1"/>
                <w:szCs w:val="16"/>
              </w:rPr>
              <w:t xml:space="preserve">Resolución No. 544-CM-GADMCH de fecha 14 de diciembre de 2022 </w:t>
            </w:r>
            <w:r w:rsidRPr="00912B6D">
              <w:rPr>
                <w:rFonts w:ascii="Arial Narrow" w:hAnsi="Arial Narrow" w:cs="Arial"/>
                <w:b/>
                <w:szCs w:val="16"/>
              </w:rPr>
              <w:t xml:space="preserve">Art. 1.- </w:t>
            </w:r>
            <w:r w:rsidRPr="00912B6D">
              <w:rPr>
                <w:rFonts w:ascii="Arial Narrow" w:hAnsi="Arial Narrow" w:cs="Arial"/>
                <w:szCs w:val="16"/>
              </w:rPr>
              <w:t>Acoger el Informe</w:t>
            </w:r>
            <w:r w:rsidRPr="00912B6D">
              <w:rPr>
                <w:rFonts w:ascii="Arial Narrow" w:hAnsi="Arial Narrow" w:cs="Arial"/>
                <w:b/>
                <w:szCs w:val="16"/>
              </w:rPr>
              <w:t xml:space="preserve"> </w:t>
            </w:r>
            <w:r w:rsidRPr="00912B6D">
              <w:rPr>
                <w:rFonts w:ascii="Arial Narrow" w:hAnsi="Arial Narrow" w:cs="Arial"/>
                <w:szCs w:val="16"/>
              </w:rPr>
              <w:t xml:space="preserve">de la Comisión de Regulación del Territorio presentado a través de Oficio CRT/GADMCH-031-2022, y </w:t>
            </w:r>
            <w:r w:rsidRPr="00912B6D">
              <w:rPr>
                <w:rFonts w:ascii="Arial Narrow" w:eastAsia="Calibri" w:hAnsi="Arial Narrow" w:cs="Arial"/>
                <w:iCs/>
                <w:szCs w:val="16"/>
                <w:lang w:eastAsia="en-US"/>
              </w:rPr>
              <w:t>Autorizar la</w:t>
            </w:r>
            <w:r w:rsidRPr="00912B6D">
              <w:rPr>
                <w:rFonts w:ascii="Arial Narrow" w:eastAsia="MS PGothic" w:hAnsi="Arial Narrow" w:cs="Arial"/>
                <w:szCs w:val="16"/>
                <w:lang w:eastAsia="en-US"/>
              </w:rPr>
              <w:t xml:space="preserve"> Partición Extra Judicial de </w:t>
            </w:r>
            <w:r w:rsidRPr="00912B6D">
              <w:rPr>
                <w:rFonts w:ascii="Arial Narrow" w:hAnsi="Arial Narrow" w:cs="Arial"/>
                <w:bCs/>
                <w:szCs w:val="16"/>
              </w:rPr>
              <w:t xml:space="preserve">los bienes </w:t>
            </w:r>
            <w:r w:rsidRPr="00912B6D">
              <w:rPr>
                <w:rFonts w:ascii="Arial Narrow" w:eastAsia="MS PGothic" w:hAnsi="Arial Narrow" w:cs="Arial"/>
                <w:szCs w:val="16"/>
              </w:rPr>
              <w:t>de la SRA. SUSANA ESTHER RAIVAN JARA, SALVADOR EFRAIN RAIBAN JARA, TERESA DE JESUS RAIBAN JARA; Doctor ROBERTO CARLOS ZHINGRE ORELLANA, en calidad de apoderado  del señor RAUL VICENTE RAIBAN JARA; la señora INES DEL ROCIO VERA CORONEL, como apoderada de los señores FROILAN ANTONIO, ROMAN TARQUINO, BOLIVAR AQUILES Y GUSTAVO ENRIQUE VERA RAIBAN; la señora ANA ALEGRIA RAIBAN CHACON, por sus propios  derechos y además en calidad de apoderada de los señores ANGEL EUDORO, SONIA EDUVIGES, CARLOS AGUSTIN, PATRICIO ISMAEL, ZHANI ISABEL, JOSE MARCELO, JUAN PABLO y CESAR ORLANDO RAIBAN CHACON; el señor JORGE MANUEL CASTRO RAIBAN, como apoderado de los señores CECILIA ELIZABETH RAIVAN OCHOA, NATHALI DEL CARMEN REIBAN OCHOA y SANDRA ESPERANZA RAIVAN OCHOA</w:t>
            </w:r>
            <w:r w:rsidRPr="00912B6D">
              <w:rPr>
                <w:rFonts w:ascii="Arial Narrow" w:eastAsia="Calibri" w:hAnsi="Arial Narrow" w:cs="Arial"/>
                <w:bCs/>
                <w:iCs/>
                <w:szCs w:val="16"/>
              </w:rPr>
              <w:t xml:space="preserve">, </w:t>
            </w:r>
            <w:r w:rsidRPr="00912B6D">
              <w:rPr>
                <w:rFonts w:ascii="Arial Narrow" w:hAnsi="Arial Narrow" w:cs="Arial"/>
                <w:bCs/>
                <w:iCs/>
                <w:szCs w:val="16"/>
              </w:rPr>
              <w:t>de acuerdo a lo establecido en el</w:t>
            </w:r>
            <w:r w:rsidRPr="00912B6D">
              <w:rPr>
                <w:rFonts w:ascii="Arial Narrow" w:hAnsi="Arial Narrow" w:cs="Arial"/>
                <w:b/>
                <w:iCs/>
                <w:szCs w:val="16"/>
              </w:rPr>
              <w:t xml:space="preserve"> Informe N</w:t>
            </w:r>
            <w:r w:rsidRPr="00912B6D">
              <w:rPr>
                <w:rFonts w:ascii="Arial Narrow" w:hAnsi="Arial Narrow" w:cs="Arial"/>
                <w:b/>
                <w:bCs/>
                <w:iCs/>
                <w:szCs w:val="16"/>
              </w:rPr>
              <w:t>° AGT/INFOTEC-18-2022</w:t>
            </w:r>
            <w:r w:rsidRPr="00912B6D">
              <w:rPr>
                <w:rFonts w:ascii="Arial Narrow" w:hAnsi="Arial Narrow" w:cs="Arial"/>
                <w:b/>
                <w:iCs/>
                <w:szCs w:val="16"/>
              </w:rPr>
              <w:t xml:space="preserve">, </w:t>
            </w:r>
            <w:r w:rsidRPr="00912B6D">
              <w:rPr>
                <w:rFonts w:ascii="Arial Narrow" w:hAnsi="Arial Narrow" w:cs="Arial"/>
                <w:bCs/>
                <w:iCs/>
                <w:szCs w:val="16"/>
              </w:rPr>
              <w:t>de fecha 01 de noviembre de 2022.</w:t>
            </w:r>
          </w:p>
          <w:p w14:paraId="438F7BD8" w14:textId="77777777" w:rsidR="009306EE" w:rsidRPr="00912B6D" w:rsidRDefault="009306EE" w:rsidP="009306EE">
            <w:pPr>
              <w:rPr>
                <w:rFonts w:ascii="Arial Narrow" w:hAnsi="Arial Narrow" w:cs="Arial"/>
                <w:szCs w:val="16"/>
              </w:rPr>
            </w:pPr>
          </w:p>
          <w:p w14:paraId="728EED99" w14:textId="77777777" w:rsidR="009306EE" w:rsidRPr="00912B6D" w:rsidRDefault="009306EE" w:rsidP="009306EE">
            <w:pPr>
              <w:rPr>
                <w:rFonts w:ascii="Arial Narrow" w:hAnsi="Arial Narrow" w:cs="Arial"/>
                <w:bCs/>
                <w:szCs w:val="16"/>
              </w:rPr>
            </w:pPr>
            <w:r w:rsidRPr="00912B6D">
              <w:rPr>
                <w:rFonts w:ascii="Arial Narrow" w:hAnsi="Arial Narrow" w:cs="Arial"/>
                <w:b/>
                <w:szCs w:val="16"/>
              </w:rPr>
              <w:t xml:space="preserve">Art. 2.- </w:t>
            </w:r>
            <w:r w:rsidRPr="00912B6D">
              <w:rPr>
                <w:rFonts w:ascii="Arial Narrow" w:hAnsi="Arial Narrow" w:cs="Arial"/>
                <w:szCs w:val="16"/>
              </w:rPr>
              <w:t xml:space="preserve">Encárguese al SECRETARIO del concejo, la notificación del contenido de la presente resolución a los Sres. </w:t>
            </w:r>
            <w:r w:rsidRPr="00912B6D">
              <w:rPr>
                <w:rFonts w:ascii="Arial Narrow" w:eastAsia="MS PGothic" w:hAnsi="Arial Narrow" w:cs="Arial"/>
                <w:szCs w:val="16"/>
              </w:rPr>
              <w:t>SUSANA ESTHER RAIVAN JARA, SALVADOR EFRAIN RAIBAN JARA, TERESA DE JESUS RAIBAN JARA; Doctor ROBERTO CARLOS ZHINGRE ORELLANA, en calidad de apoderado  del señor RAUL VICENTE RAIBAN JARA; la señora INES DEL ROCIO VERA CORONEL, como apoderada de los señores FROILAN ANTONIO, ROMAN TARQUINO, BOLIVAR AQUILES Y GUSTAVO ENRIQUE VERA RAIBAN; la señora ANA ALEGRIA RAIBAN CHACON, por sus propios  derechos y además en calidad de apoderada de los señores ANGEL EUDORO, SONIA EDUVIGES, CARLOS AGUSTIN, PATRICIO ISMAEL, ZHANI ISABEL, JOSE MARCELO, JUAN PABLO y CESAR ORLANDO RAIBAN CHACON; el señor JORGE MANUEL CASTRO RAIBAN, como apoderado de los señores CECILIA ELIZABETH RAIVAN OCHOA, NATHALI DEL CARMEN REIBAN OCHOA y SANDRA ESPERANZA RAIVAN OCHOA</w:t>
            </w:r>
            <w:r w:rsidRPr="00912B6D">
              <w:rPr>
                <w:rFonts w:ascii="Arial Narrow" w:eastAsia="Calibri" w:hAnsi="Arial Narrow" w:cs="Arial"/>
                <w:bCs/>
                <w:iCs/>
                <w:szCs w:val="16"/>
              </w:rPr>
              <w:t xml:space="preserve"> </w:t>
            </w:r>
            <w:r w:rsidRPr="00912B6D">
              <w:rPr>
                <w:rFonts w:ascii="Arial Narrow" w:hAnsi="Arial Narrow" w:cs="Arial"/>
                <w:szCs w:val="16"/>
              </w:rPr>
              <w:t>a la Directora de Hábitat y Ordenamiento Territorial y al Registrador de la Propiedad del cantón Chordeleg.</w:t>
            </w:r>
          </w:p>
          <w:p w14:paraId="703E0881" w14:textId="77777777" w:rsidR="009306EE" w:rsidRPr="00912B6D" w:rsidRDefault="009306EE" w:rsidP="009306EE">
            <w:pPr>
              <w:rPr>
                <w:rFonts w:ascii="Arial Narrow" w:hAnsi="Arial Narrow" w:cs="Arial"/>
                <w:szCs w:val="16"/>
              </w:rPr>
            </w:pPr>
          </w:p>
          <w:p w14:paraId="18BEB006" w14:textId="16D93BDF" w:rsidR="009306EE" w:rsidRPr="00912B6D" w:rsidRDefault="009306EE" w:rsidP="009306EE">
            <w:pPr>
              <w:rPr>
                <w:rFonts w:ascii="Arial Narrow" w:hAnsi="Arial Narrow" w:cs="Arial"/>
                <w:b/>
                <w:bCs/>
                <w:color w:val="000000" w:themeColor="text1"/>
                <w:szCs w:val="16"/>
              </w:rPr>
            </w:pPr>
            <w:r w:rsidRPr="00912B6D">
              <w:rPr>
                <w:rFonts w:ascii="Arial Narrow" w:hAnsi="Arial Narrow" w:cs="Arial"/>
                <w:b/>
                <w:szCs w:val="16"/>
              </w:rPr>
              <w:t>Art. 3.-</w:t>
            </w:r>
            <w:r w:rsidRPr="00912B6D">
              <w:rPr>
                <w:rFonts w:ascii="Arial Narrow" w:hAnsi="Arial Narrow" w:cs="Arial"/>
                <w:szCs w:val="16"/>
              </w:rPr>
              <w:t xml:space="preserve"> La presente resolución entrará en vigencia a partir de su promulgación</w:t>
            </w:r>
          </w:p>
        </w:tc>
        <w:tc>
          <w:tcPr>
            <w:tcW w:w="531" w:type="dxa"/>
          </w:tcPr>
          <w:p w14:paraId="6673A0BB" w14:textId="77777777" w:rsidR="009306EE" w:rsidRPr="00912B6D" w:rsidRDefault="009306EE" w:rsidP="00D00441">
            <w:pPr>
              <w:spacing w:after="160" w:line="259" w:lineRule="auto"/>
              <w:rPr>
                <w:rFonts w:ascii="Arial Narrow" w:hAnsi="Arial Narrow" w:cs="Arial"/>
                <w:bCs/>
                <w:szCs w:val="16"/>
                <w:lang w:val="es-EC" w:eastAsia="en-US"/>
              </w:rPr>
            </w:pPr>
          </w:p>
        </w:tc>
      </w:tr>
      <w:tr w:rsidR="009306EE" w:rsidRPr="00912B6D" w14:paraId="210073A0" w14:textId="77777777" w:rsidTr="008E0294">
        <w:trPr>
          <w:trHeight w:val="705"/>
        </w:trPr>
        <w:tc>
          <w:tcPr>
            <w:tcW w:w="1044" w:type="dxa"/>
            <w:vAlign w:val="bottom"/>
          </w:tcPr>
          <w:p w14:paraId="120B8E9E" w14:textId="08EF0F1A" w:rsidR="009306EE" w:rsidRPr="00912B6D" w:rsidRDefault="009306EE"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042</w:t>
            </w:r>
          </w:p>
        </w:tc>
        <w:tc>
          <w:tcPr>
            <w:tcW w:w="2361" w:type="dxa"/>
          </w:tcPr>
          <w:p w14:paraId="0C93475B" w14:textId="77777777" w:rsidR="009306EE" w:rsidRPr="00912B6D" w:rsidRDefault="009306EE" w:rsidP="009306EE">
            <w:pPr>
              <w:autoSpaceDE w:val="0"/>
              <w:autoSpaceDN w:val="0"/>
              <w:adjustRightInd w:val="0"/>
              <w:rPr>
                <w:rFonts w:ascii="Arial Narrow" w:hAnsi="Arial Narrow" w:cs="Arial"/>
                <w:szCs w:val="16"/>
              </w:rPr>
            </w:pPr>
            <w:r w:rsidRPr="00912B6D">
              <w:rPr>
                <w:rFonts w:ascii="Arial Narrow" w:hAnsi="Arial Narrow" w:cs="Arial"/>
                <w:b/>
                <w:color w:val="000000" w:themeColor="text1"/>
                <w:szCs w:val="16"/>
              </w:rPr>
              <w:t xml:space="preserve">Resolución No. 545-CM-GADMCH de fecha 14 de diciembre de 2022 </w:t>
            </w:r>
            <w:r w:rsidRPr="00912B6D">
              <w:rPr>
                <w:rFonts w:ascii="Arial Narrow" w:hAnsi="Arial Narrow" w:cs="Arial"/>
                <w:b/>
                <w:bCs/>
                <w:color w:val="000000" w:themeColor="text1"/>
                <w:szCs w:val="16"/>
              </w:rPr>
              <w:t>Art. 1.-</w:t>
            </w:r>
            <w:r w:rsidRPr="00912B6D">
              <w:rPr>
                <w:rFonts w:ascii="Arial Narrow" w:hAnsi="Arial Narrow" w:cs="Arial"/>
                <w:bCs/>
                <w:color w:val="000000" w:themeColor="text1"/>
                <w:szCs w:val="16"/>
              </w:rPr>
              <w:t xml:space="preserve"> Autorizar </w:t>
            </w:r>
            <w:r w:rsidRPr="00912B6D">
              <w:rPr>
                <w:rFonts w:ascii="Arial Narrow" w:hAnsi="Arial Narrow" w:cs="Arial"/>
                <w:szCs w:val="16"/>
              </w:rPr>
              <w:t>al Señor Alcalde del Cantón, la firma de convenio con la Liga Cantonal de Chordeleg para ejecutar la obra: "</w:t>
            </w:r>
            <w:proofErr w:type="spellStart"/>
            <w:r w:rsidRPr="00912B6D">
              <w:rPr>
                <w:rFonts w:ascii="Arial Narrow" w:hAnsi="Arial Narrow" w:cs="Arial"/>
                <w:szCs w:val="16"/>
              </w:rPr>
              <w:t>Recapeo</w:t>
            </w:r>
            <w:proofErr w:type="spellEnd"/>
            <w:r w:rsidRPr="00912B6D">
              <w:rPr>
                <w:rFonts w:ascii="Arial Narrow" w:hAnsi="Arial Narrow" w:cs="Arial"/>
                <w:szCs w:val="16"/>
              </w:rPr>
              <w:t xml:space="preserve"> de la cancha de uso múltiple de la Liga Deportiva de Chordeleg del cantón Chordeleg".</w:t>
            </w:r>
          </w:p>
          <w:p w14:paraId="092518D9" w14:textId="77777777" w:rsidR="009306EE" w:rsidRPr="00912B6D" w:rsidRDefault="009306EE" w:rsidP="009306EE">
            <w:pPr>
              <w:spacing w:line="276" w:lineRule="auto"/>
              <w:rPr>
                <w:rFonts w:ascii="Arial Narrow" w:hAnsi="Arial Narrow" w:cs="Arial"/>
                <w:szCs w:val="16"/>
              </w:rPr>
            </w:pPr>
          </w:p>
          <w:p w14:paraId="6F36E571" w14:textId="77777777" w:rsidR="009306EE" w:rsidRPr="00912B6D" w:rsidRDefault="009306EE" w:rsidP="009306EE">
            <w:pPr>
              <w:autoSpaceDE w:val="0"/>
              <w:autoSpaceDN w:val="0"/>
              <w:adjustRightInd w:val="0"/>
              <w:rPr>
                <w:rFonts w:ascii="Arial Narrow" w:hAnsi="Arial Narrow" w:cs="Arial"/>
                <w:szCs w:val="16"/>
              </w:rPr>
            </w:pPr>
            <w:r w:rsidRPr="00912B6D">
              <w:rPr>
                <w:rFonts w:ascii="Arial Narrow" w:hAnsi="Arial Narrow" w:cs="Arial"/>
                <w:b/>
                <w:szCs w:val="16"/>
              </w:rPr>
              <w:t xml:space="preserve">Art 2.- </w:t>
            </w:r>
            <w:r w:rsidRPr="00912B6D">
              <w:rPr>
                <w:rFonts w:ascii="Arial Narrow" w:hAnsi="Arial Narrow" w:cs="Arial"/>
                <w:szCs w:val="16"/>
              </w:rPr>
              <w:t>Notifíquese a Procuraduría Sindica Municipal a fin de que proceda a la elaboración del convenio con la Liga Cantonal de Chordeleg para ejecutar la obra: "</w:t>
            </w:r>
            <w:proofErr w:type="spellStart"/>
            <w:r w:rsidRPr="00912B6D">
              <w:rPr>
                <w:rFonts w:ascii="Arial Narrow" w:hAnsi="Arial Narrow" w:cs="Arial"/>
                <w:szCs w:val="16"/>
              </w:rPr>
              <w:t>Recapeo</w:t>
            </w:r>
            <w:proofErr w:type="spellEnd"/>
            <w:r w:rsidRPr="00912B6D">
              <w:rPr>
                <w:rFonts w:ascii="Arial Narrow" w:hAnsi="Arial Narrow" w:cs="Arial"/>
                <w:szCs w:val="16"/>
              </w:rPr>
              <w:t xml:space="preserve"> de la cancha de uso múltiple de la Liga Deportiva de Chordeleg del cantón Chordeleg".</w:t>
            </w:r>
          </w:p>
          <w:p w14:paraId="280D0B20" w14:textId="77777777" w:rsidR="009306EE" w:rsidRPr="00912B6D" w:rsidRDefault="009306EE" w:rsidP="009306EE">
            <w:pPr>
              <w:rPr>
                <w:rFonts w:ascii="Arial Narrow" w:hAnsi="Arial Narrow" w:cs="Arial"/>
                <w:szCs w:val="16"/>
              </w:rPr>
            </w:pPr>
          </w:p>
          <w:p w14:paraId="177093D5" w14:textId="77777777" w:rsidR="009306EE" w:rsidRPr="00912B6D" w:rsidRDefault="009306EE" w:rsidP="009306EE">
            <w:pPr>
              <w:rPr>
                <w:rFonts w:ascii="Arial Narrow" w:hAnsi="Arial Narrow" w:cs="Arial"/>
                <w:szCs w:val="16"/>
              </w:rPr>
            </w:pPr>
            <w:r w:rsidRPr="00912B6D">
              <w:rPr>
                <w:rFonts w:ascii="Arial Narrow" w:hAnsi="Arial Narrow" w:cs="Arial"/>
                <w:b/>
                <w:szCs w:val="16"/>
              </w:rPr>
              <w:t xml:space="preserve">Art. 3.- </w:t>
            </w:r>
            <w:r w:rsidRPr="00912B6D">
              <w:rPr>
                <w:rFonts w:ascii="Arial Narrow" w:hAnsi="Arial Narrow" w:cs="Arial"/>
                <w:szCs w:val="16"/>
              </w:rPr>
              <w:t>Encárguese a la secretaría del concejo, la notificación del contenido de la presente resolución a la Liga Cantonal de Chordeleg, para los fines correspondientes.</w:t>
            </w:r>
          </w:p>
          <w:p w14:paraId="54E4179D" w14:textId="77777777" w:rsidR="009306EE" w:rsidRPr="00912B6D" w:rsidRDefault="009306EE" w:rsidP="009306EE">
            <w:pPr>
              <w:rPr>
                <w:rFonts w:ascii="Arial Narrow" w:hAnsi="Arial Narrow" w:cs="Arial"/>
                <w:b/>
                <w:szCs w:val="16"/>
              </w:rPr>
            </w:pPr>
          </w:p>
          <w:p w14:paraId="4D6AB594" w14:textId="77777777" w:rsidR="009306EE" w:rsidRPr="00912B6D" w:rsidRDefault="009306EE" w:rsidP="009306EE">
            <w:pPr>
              <w:rPr>
                <w:rFonts w:ascii="Arial Narrow" w:hAnsi="Arial Narrow" w:cs="Arial"/>
                <w:szCs w:val="16"/>
              </w:rPr>
            </w:pPr>
            <w:r w:rsidRPr="00912B6D">
              <w:rPr>
                <w:rFonts w:ascii="Arial Narrow" w:hAnsi="Arial Narrow" w:cs="Arial"/>
                <w:b/>
                <w:szCs w:val="16"/>
              </w:rPr>
              <w:t>Art. 4.-</w:t>
            </w:r>
            <w:r w:rsidRPr="00912B6D">
              <w:rPr>
                <w:rFonts w:ascii="Arial Narrow" w:hAnsi="Arial Narrow" w:cs="Arial"/>
                <w:szCs w:val="16"/>
              </w:rPr>
              <w:t xml:space="preserve"> La presente resolución entrará en vigencia a partir de su promulgación.</w:t>
            </w:r>
          </w:p>
          <w:p w14:paraId="606AF646" w14:textId="1E033425" w:rsidR="009306EE" w:rsidRPr="00912B6D" w:rsidRDefault="009306EE" w:rsidP="009306EE">
            <w:pPr>
              <w:rPr>
                <w:rFonts w:ascii="Arial Narrow" w:hAnsi="Arial Narrow" w:cs="Arial"/>
                <w:b/>
                <w:bCs/>
                <w:color w:val="000000" w:themeColor="text1"/>
                <w:szCs w:val="16"/>
              </w:rPr>
            </w:pPr>
          </w:p>
        </w:tc>
        <w:tc>
          <w:tcPr>
            <w:tcW w:w="531" w:type="dxa"/>
          </w:tcPr>
          <w:p w14:paraId="0276C216" w14:textId="77777777" w:rsidR="009306EE" w:rsidRPr="00912B6D" w:rsidRDefault="009306EE" w:rsidP="00D00441">
            <w:pPr>
              <w:spacing w:after="160" w:line="259" w:lineRule="auto"/>
              <w:rPr>
                <w:rFonts w:ascii="Arial Narrow" w:hAnsi="Arial Narrow" w:cs="Arial"/>
                <w:bCs/>
                <w:szCs w:val="16"/>
                <w:lang w:val="es-EC" w:eastAsia="en-US"/>
              </w:rPr>
            </w:pPr>
          </w:p>
        </w:tc>
      </w:tr>
      <w:tr w:rsidR="009306EE" w:rsidRPr="00912B6D" w14:paraId="61CEE99B" w14:textId="77777777" w:rsidTr="008E0294">
        <w:trPr>
          <w:trHeight w:val="705"/>
        </w:trPr>
        <w:tc>
          <w:tcPr>
            <w:tcW w:w="1044" w:type="dxa"/>
            <w:vAlign w:val="bottom"/>
          </w:tcPr>
          <w:p w14:paraId="7518C994" w14:textId="538C8664" w:rsidR="009306EE" w:rsidRPr="00912B6D" w:rsidRDefault="009306EE"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043</w:t>
            </w:r>
          </w:p>
        </w:tc>
        <w:tc>
          <w:tcPr>
            <w:tcW w:w="2361" w:type="dxa"/>
          </w:tcPr>
          <w:p w14:paraId="5F41BF36" w14:textId="77777777" w:rsidR="009306EE" w:rsidRPr="00912B6D" w:rsidRDefault="009306EE" w:rsidP="009306EE">
            <w:pPr>
              <w:rPr>
                <w:rFonts w:ascii="Arial Narrow" w:hAnsi="Arial Narrow" w:cs="Arial"/>
                <w:szCs w:val="16"/>
              </w:rPr>
            </w:pPr>
            <w:r w:rsidRPr="00912B6D">
              <w:rPr>
                <w:rFonts w:ascii="Arial Narrow" w:hAnsi="Arial Narrow" w:cs="Arial"/>
                <w:b/>
                <w:color w:val="000000" w:themeColor="text1"/>
                <w:szCs w:val="16"/>
              </w:rPr>
              <w:t xml:space="preserve">Resolución No. 546-CM-GADMCH de fecha 21 de diciembre de 2022 </w:t>
            </w:r>
            <w:r w:rsidRPr="00912B6D">
              <w:rPr>
                <w:rFonts w:ascii="Arial Narrow" w:hAnsi="Arial Narrow" w:cs="Arial"/>
                <w:szCs w:val="16"/>
              </w:rPr>
              <w:t>Aprobar el orden del día previsto para la Sesión Ordinaria del Concejo de fecha 21 de diciembre de 2022.</w:t>
            </w:r>
          </w:p>
          <w:p w14:paraId="52FA2ED9" w14:textId="6857F9D0" w:rsidR="009306EE" w:rsidRPr="00912B6D" w:rsidRDefault="009306EE" w:rsidP="009306EE">
            <w:pPr>
              <w:rPr>
                <w:rFonts w:ascii="Arial Narrow" w:hAnsi="Arial Narrow" w:cs="Arial"/>
                <w:b/>
                <w:bCs/>
                <w:color w:val="000000" w:themeColor="text1"/>
                <w:szCs w:val="16"/>
              </w:rPr>
            </w:pPr>
          </w:p>
        </w:tc>
        <w:tc>
          <w:tcPr>
            <w:tcW w:w="531" w:type="dxa"/>
          </w:tcPr>
          <w:p w14:paraId="62E40CE0" w14:textId="77777777" w:rsidR="009306EE" w:rsidRPr="00912B6D" w:rsidRDefault="009306EE" w:rsidP="00D00441">
            <w:pPr>
              <w:spacing w:after="160" w:line="259" w:lineRule="auto"/>
              <w:rPr>
                <w:rFonts w:ascii="Arial Narrow" w:hAnsi="Arial Narrow" w:cs="Arial"/>
                <w:bCs/>
                <w:szCs w:val="16"/>
                <w:lang w:val="es-EC" w:eastAsia="en-US"/>
              </w:rPr>
            </w:pPr>
          </w:p>
        </w:tc>
      </w:tr>
      <w:tr w:rsidR="009306EE" w:rsidRPr="00912B6D" w14:paraId="30C299AC" w14:textId="77777777" w:rsidTr="008E0294">
        <w:trPr>
          <w:trHeight w:val="705"/>
        </w:trPr>
        <w:tc>
          <w:tcPr>
            <w:tcW w:w="1044" w:type="dxa"/>
            <w:vAlign w:val="bottom"/>
          </w:tcPr>
          <w:p w14:paraId="036C1BA0" w14:textId="0C3C8F28" w:rsidR="009306EE" w:rsidRPr="00912B6D" w:rsidRDefault="009306EE"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044</w:t>
            </w:r>
          </w:p>
        </w:tc>
        <w:tc>
          <w:tcPr>
            <w:tcW w:w="2361" w:type="dxa"/>
          </w:tcPr>
          <w:p w14:paraId="44F533DA" w14:textId="77777777" w:rsidR="009306EE" w:rsidRPr="00912B6D" w:rsidRDefault="009306EE" w:rsidP="009306EE">
            <w:pPr>
              <w:autoSpaceDE w:val="0"/>
              <w:autoSpaceDN w:val="0"/>
              <w:adjustRightInd w:val="0"/>
              <w:rPr>
                <w:rFonts w:ascii="Arial Narrow" w:hAnsi="Arial Narrow" w:cs="Arial"/>
                <w:szCs w:val="16"/>
              </w:rPr>
            </w:pPr>
            <w:r w:rsidRPr="00912B6D">
              <w:rPr>
                <w:rFonts w:ascii="Arial Narrow" w:hAnsi="Arial Narrow" w:cs="Arial"/>
                <w:b/>
                <w:color w:val="000000" w:themeColor="text1"/>
                <w:szCs w:val="16"/>
              </w:rPr>
              <w:t xml:space="preserve">Resolución No. 547-CM-GADMCH de fecha 21 de diciembre de 2022 </w:t>
            </w:r>
            <w:r w:rsidRPr="00912B6D">
              <w:rPr>
                <w:rFonts w:ascii="Arial Narrow" w:hAnsi="Arial Narrow" w:cs="Arial"/>
                <w:szCs w:val="16"/>
              </w:rPr>
              <w:t>Aprobar el Acta Nro. 0163 correspondiente a la Sesión Ordinaria del Concejo Cantonal de Chordeleg, del día miércoles 13 de julio de 2022.</w:t>
            </w:r>
          </w:p>
          <w:p w14:paraId="656C697E" w14:textId="5A277E87" w:rsidR="009306EE" w:rsidRPr="00912B6D" w:rsidRDefault="009306EE" w:rsidP="009306EE">
            <w:pPr>
              <w:rPr>
                <w:rFonts w:ascii="Arial Narrow" w:hAnsi="Arial Narrow" w:cs="Arial"/>
                <w:b/>
                <w:bCs/>
                <w:color w:val="000000" w:themeColor="text1"/>
                <w:szCs w:val="16"/>
              </w:rPr>
            </w:pPr>
          </w:p>
        </w:tc>
        <w:tc>
          <w:tcPr>
            <w:tcW w:w="531" w:type="dxa"/>
          </w:tcPr>
          <w:p w14:paraId="0B17F299" w14:textId="77777777" w:rsidR="009306EE" w:rsidRPr="00912B6D" w:rsidRDefault="009306EE" w:rsidP="00D00441">
            <w:pPr>
              <w:spacing w:after="160" w:line="259" w:lineRule="auto"/>
              <w:rPr>
                <w:rFonts w:ascii="Arial Narrow" w:hAnsi="Arial Narrow" w:cs="Arial"/>
                <w:bCs/>
                <w:szCs w:val="16"/>
                <w:lang w:val="es-EC" w:eastAsia="en-US"/>
              </w:rPr>
            </w:pPr>
          </w:p>
        </w:tc>
      </w:tr>
      <w:tr w:rsidR="009306EE" w:rsidRPr="00912B6D" w14:paraId="5B1924C8" w14:textId="77777777" w:rsidTr="008E0294">
        <w:trPr>
          <w:trHeight w:val="705"/>
        </w:trPr>
        <w:tc>
          <w:tcPr>
            <w:tcW w:w="1044" w:type="dxa"/>
            <w:vAlign w:val="bottom"/>
          </w:tcPr>
          <w:p w14:paraId="5F9B2C6B" w14:textId="2D502F34" w:rsidR="009306EE" w:rsidRPr="00912B6D" w:rsidRDefault="009306EE"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No.045</w:t>
            </w:r>
          </w:p>
        </w:tc>
        <w:tc>
          <w:tcPr>
            <w:tcW w:w="2361" w:type="dxa"/>
          </w:tcPr>
          <w:p w14:paraId="2F72F951" w14:textId="77777777" w:rsidR="009306EE" w:rsidRPr="00912B6D" w:rsidRDefault="009306EE" w:rsidP="009306EE">
            <w:pPr>
              <w:autoSpaceDE w:val="0"/>
              <w:autoSpaceDN w:val="0"/>
              <w:adjustRightInd w:val="0"/>
              <w:rPr>
                <w:rFonts w:ascii="Arial Narrow" w:hAnsi="Arial Narrow" w:cs="Arial"/>
                <w:szCs w:val="16"/>
              </w:rPr>
            </w:pPr>
            <w:r w:rsidRPr="00912B6D">
              <w:rPr>
                <w:rFonts w:ascii="Arial Narrow" w:hAnsi="Arial Narrow" w:cs="Arial"/>
                <w:b/>
                <w:color w:val="000000" w:themeColor="text1"/>
                <w:szCs w:val="16"/>
              </w:rPr>
              <w:t xml:space="preserve">Resolución No. 548-CM-GADMCH de fecha 21 de diciembre de 2022 </w:t>
            </w:r>
            <w:r w:rsidRPr="00912B6D">
              <w:rPr>
                <w:rFonts w:ascii="Arial Narrow" w:hAnsi="Arial Narrow" w:cs="Arial"/>
                <w:szCs w:val="16"/>
              </w:rPr>
              <w:t>Aprobar el Acta Nro. 0164 correspondiente a la Sesión Ordinaria del Concejo Cantonal de Chordeleg, del día miércoles 27 de julio de 2022.</w:t>
            </w:r>
          </w:p>
          <w:p w14:paraId="5F03F6B0" w14:textId="0FD13A9A" w:rsidR="009306EE" w:rsidRPr="00912B6D" w:rsidRDefault="009306EE" w:rsidP="009306EE">
            <w:pPr>
              <w:rPr>
                <w:rFonts w:ascii="Arial Narrow" w:hAnsi="Arial Narrow" w:cs="Arial"/>
                <w:b/>
                <w:bCs/>
                <w:color w:val="000000" w:themeColor="text1"/>
                <w:szCs w:val="16"/>
              </w:rPr>
            </w:pPr>
          </w:p>
        </w:tc>
        <w:tc>
          <w:tcPr>
            <w:tcW w:w="531" w:type="dxa"/>
          </w:tcPr>
          <w:p w14:paraId="361B9468" w14:textId="77777777" w:rsidR="009306EE" w:rsidRPr="00912B6D" w:rsidRDefault="009306EE" w:rsidP="00D00441">
            <w:pPr>
              <w:spacing w:after="160" w:line="259" w:lineRule="auto"/>
              <w:rPr>
                <w:rFonts w:ascii="Arial Narrow" w:hAnsi="Arial Narrow" w:cs="Arial"/>
                <w:bCs/>
                <w:szCs w:val="16"/>
                <w:lang w:val="es-EC" w:eastAsia="en-US"/>
              </w:rPr>
            </w:pPr>
          </w:p>
        </w:tc>
      </w:tr>
      <w:tr w:rsidR="009306EE" w:rsidRPr="00912B6D" w14:paraId="4646E123" w14:textId="77777777" w:rsidTr="008E0294">
        <w:trPr>
          <w:trHeight w:val="705"/>
        </w:trPr>
        <w:tc>
          <w:tcPr>
            <w:tcW w:w="1044" w:type="dxa"/>
            <w:vAlign w:val="bottom"/>
          </w:tcPr>
          <w:p w14:paraId="08A15C2F" w14:textId="6B87A485" w:rsidR="009306EE" w:rsidRPr="00912B6D" w:rsidRDefault="009306EE"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No.046</w:t>
            </w:r>
          </w:p>
        </w:tc>
        <w:tc>
          <w:tcPr>
            <w:tcW w:w="2361" w:type="dxa"/>
          </w:tcPr>
          <w:p w14:paraId="54F75DF8" w14:textId="77777777" w:rsidR="009306EE" w:rsidRPr="00912B6D" w:rsidRDefault="009306EE" w:rsidP="009306EE">
            <w:pPr>
              <w:rPr>
                <w:rFonts w:ascii="Arial Narrow" w:hAnsi="Arial Narrow" w:cs="Arial"/>
                <w:b/>
                <w:bCs/>
                <w:color w:val="000000"/>
                <w:szCs w:val="16"/>
              </w:rPr>
            </w:pPr>
            <w:r w:rsidRPr="00912B6D">
              <w:rPr>
                <w:rFonts w:ascii="Arial Narrow" w:hAnsi="Arial Narrow" w:cs="Arial"/>
                <w:b/>
                <w:color w:val="000000" w:themeColor="text1"/>
                <w:szCs w:val="16"/>
              </w:rPr>
              <w:t xml:space="preserve">Resolución No. 549-CM-GADMCH de fecha 21 de diciembre de 2022 </w:t>
            </w:r>
            <w:r w:rsidRPr="00912B6D">
              <w:rPr>
                <w:rFonts w:ascii="Arial Narrow" w:hAnsi="Arial Narrow" w:cs="Arial"/>
                <w:b/>
                <w:szCs w:val="16"/>
              </w:rPr>
              <w:t>Art. 1.-</w:t>
            </w:r>
            <w:r w:rsidRPr="00912B6D">
              <w:rPr>
                <w:rFonts w:ascii="Arial Narrow" w:hAnsi="Arial Narrow" w:cs="Arial"/>
                <w:szCs w:val="16"/>
              </w:rPr>
              <w:t xml:space="preserve"> Autorizar al Sr. Jorge Castro, Concejal del Cantón hacer el uso de licencia sin remuneración conforme lo determina el inciso segundo del Artículo 93 </w:t>
            </w:r>
            <w:r w:rsidRPr="00912B6D">
              <w:rPr>
                <w:rFonts w:ascii="Arial Narrow" w:hAnsi="Arial Narrow" w:cs="Arial"/>
                <w:bCs/>
                <w:color w:val="000000"/>
                <w:szCs w:val="16"/>
              </w:rPr>
              <w:t>Ley Orgánica Electoral y de Organizaciones Políticas de la República del Ecuador, Código de la Democracia</w:t>
            </w:r>
            <w:r w:rsidRPr="00912B6D">
              <w:rPr>
                <w:rFonts w:ascii="Arial Narrow" w:hAnsi="Arial Narrow" w:cs="Arial"/>
                <w:b/>
                <w:bCs/>
                <w:color w:val="000000"/>
                <w:szCs w:val="16"/>
              </w:rPr>
              <w:t>.</w:t>
            </w:r>
          </w:p>
          <w:p w14:paraId="30DCE43D" w14:textId="77777777" w:rsidR="009306EE" w:rsidRPr="00912B6D" w:rsidRDefault="009306EE" w:rsidP="009306EE">
            <w:pPr>
              <w:rPr>
                <w:rFonts w:ascii="Arial Narrow" w:hAnsi="Arial Narrow" w:cs="Arial"/>
                <w:color w:val="000000"/>
                <w:szCs w:val="16"/>
              </w:rPr>
            </w:pPr>
          </w:p>
          <w:p w14:paraId="252CB647" w14:textId="77777777" w:rsidR="009306EE" w:rsidRPr="00912B6D" w:rsidRDefault="009306EE" w:rsidP="009306EE">
            <w:pPr>
              <w:rPr>
                <w:rFonts w:ascii="Arial Narrow" w:hAnsi="Arial Narrow" w:cs="Arial"/>
                <w:color w:val="000000"/>
                <w:szCs w:val="16"/>
              </w:rPr>
            </w:pPr>
            <w:r w:rsidRPr="00912B6D">
              <w:rPr>
                <w:rFonts w:ascii="Arial Narrow" w:hAnsi="Arial Narrow" w:cs="Arial"/>
                <w:b/>
                <w:color w:val="000000"/>
                <w:szCs w:val="16"/>
              </w:rPr>
              <w:t>Art. 2.-</w:t>
            </w:r>
            <w:r w:rsidRPr="00912B6D">
              <w:rPr>
                <w:rFonts w:ascii="Arial Narrow" w:hAnsi="Arial Narrow" w:cs="Arial"/>
                <w:color w:val="000000"/>
                <w:szCs w:val="16"/>
              </w:rPr>
              <w:t xml:space="preserve"> Encargar a la Secretaria del Concejo, convoque al Señor Luis Guzmán, para que desempeñe el cargo de Concejal Rural del cantón Chordeleg, conforme lo determina el </w:t>
            </w:r>
            <w:r w:rsidRPr="00912B6D">
              <w:rPr>
                <w:rFonts w:ascii="Arial Narrow" w:hAnsi="Arial Narrow" w:cs="Arial"/>
                <w:bCs/>
                <w:color w:val="000000"/>
                <w:szCs w:val="16"/>
              </w:rPr>
              <w:t xml:space="preserve">Art. 167.1 </w:t>
            </w:r>
            <w:r w:rsidRPr="00912B6D">
              <w:rPr>
                <w:rFonts w:ascii="Arial Narrow" w:hAnsi="Arial Narrow" w:cs="Arial"/>
                <w:color w:val="000000"/>
                <w:szCs w:val="16"/>
              </w:rPr>
              <w:t xml:space="preserve">de la </w:t>
            </w:r>
            <w:r w:rsidRPr="00912B6D">
              <w:rPr>
                <w:rFonts w:ascii="Arial Narrow" w:hAnsi="Arial Narrow" w:cs="Arial"/>
                <w:bCs/>
                <w:color w:val="000000"/>
                <w:szCs w:val="16"/>
              </w:rPr>
              <w:t>Ley Orgánica Electoral Y De Organizaciones Políticas De La República Del Ecuador, Código De La Democracia,</w:t>
            </w:r>
            <w:r w:rsidRPr="00912B6D">
              <w:rPr>
                <w:rFonts w:ascii="Arial Narrow" w:hAnsi="Arial Narrow" w:cs="Arial"/>
                <w:color w:val="000000"/>
                <w:szCs w:val="16"/>
              </w:rPr>
              <w:t xml:space="preserve"> por el tiempo que dure la licencia concedida al señor concejal.</w:t>
            </w:r>
          </w:p>
          <w:p w14:paraId="3F598B86" w14:textId="77777777" w:rsidR="009306EE" w:rsidRPr="00912B6D" w:rsidRDefault="009306EE" w:rsidP="009306EE">
            <w:pPr>
              <w:rPr>
                <w:rFonts w:ascii="Arial Narrow" w:hAnsi="Arial Narrow" w:cs="Arial"/>
                <w:szCs w:val="16"/>
              </w:rPr>
            </w:pPr>
          </w:p>
          <w:p w14:paraId="694A6354" w14:textId="77777777" w:rsidR="009306EE" w:rsidRPr="00912B6D" w:rsidRDefault="009306EE" w:rsidP="009306EE">
            <w:pPr>
              <w:rPr>
                <w:rFonts w:ascii="Arial Narrow" w:eastAsia="Calibri" w:hAnsi="Arial Narrow" w:cs="Arial"/>
                <w:szCs w:val="16"/>
              </w:rPr>
            </w:pPr>
            <w:r w:rsidRPr="00912B6D">
              <w:rPr>
                <w:rFonts w:ascii="Arial Narrow" w:hAnsi="Arial Narrow" w:cs="Arial"/>
                <w:b/>
                <w:szCs w:val="16"/>
              </w:rPr>
              <w:t>Art. 3.-</w:t>
            </w:r>
            <w:r w:rsidRPr="00912B6D">
              <w:rPr>
                <w:rFonts w:ascii="Arial Narrow" w:hAnsi="Arial Narrow" w:cs="Arial"/>
                <w:szCs w:val="16"/>
              </w:rPr>
              <w:t xml:space="preserve"> El concejal que asuma la titularidad del cargo</w:t>
            </w:r>
            <w:r w:rsidRPr="00912B6D">
              <w:rPr>
                <w:rFonts w:ascii="Arial Narrow" w:eastAsia="Calibri" w:hAnsi="Arial Narrow" w:cs="Arial"/>
                <w:szCs w:val="16"/>
              </w:rPr>
              <w:t>, percibirá la remuneración correspondiente al señor Concejal Principal.</w:t>
            </w:r>
          </w:p>
          <w:p w14:paraId="65D16A93" w14:textId="77777777" w:rsidR="009306EE" w:rsidRPr="00912B6D" w:rsidRDefault="009306EE" w:rsidP="009306EE">
            <w:pPr>
              <w:rPr>
                <w:rFonts w:ascii="Arial Narrow" w:eastAsia="Calibri" w:hAnsi="Arial Narrow" w:cs="Arial"/>
                <w:szCs w:val="16"/>
              </w:rPr>
            </w:pPr>
          </w:p>
          <w:p w14:paraId="2DF27A2C" w14:textId="77777777" w:rsidR="009306EE" w:rsidRPr="00912B6D" w:rsidRDefault="009306EE" w:rsidP="009306EE">
            <w:pPr>
              <w:rPr>
                <w:rFonts w:ascii="Arial Narrow" w:eastAsia="Calibri" w:hAnsi="Arial Narrow" w:cs="Arial"/>
                <w:szCs w:val="16"/>
              </w:rPr>
            </w:pPr>
            <w:r w:rsidRPr="00912B6D">
              <w:rPr>
                <w:rFonts w:ascii="Arial Narrow" w:eastAsia="Calibri" w:hAnsi="Arial Narrow" w:cs="Arial"/>
                <w:b/>
                <w:szCs w:val="16"/>
              </w:rPr>
              <w:t>Art. 4.-</w:t>
            </w:r>
            <w:r w:rsidRPr="00912B6D">
              <w:rPr>
                <w:rFonts w:ascii="Arial Narrow" w:eastAsia="Calibri" w:hAnsi="Arial Narrow" w:cs="Arial"/>
                <w:szCs w:val="16"/>
              </w:rPr>
              <w:t xml:space="preserve"> Notificar a través de Secretaría del Concejo a la Unidad de Administración de Talento Humano para los fines legales pertinentes.</w:t>
            </w:r>
          </w:p>
          <w:p w14:paraId="315A3D5C" w14:textId="15C3D699" w:rsidR="009306EE" w:rsidRPr="00912B6D" w:rsidRDefault="009306EE" w:rsidP="009306EE">
            <w:pPr>
              <w:rPr>
                <w:rFonts w:ascii="Arial Narrow" w:hAnsi="Arial Narrow" w:cs="Arial"/>
                <w:b/>
                <w:bCs/>
                <w:color w:val="000000" w:themeColor="text1"/>
                <w:szCs w:val="16"/>
              </w:rPr>
            </w:pPr>
          </w:p>
        </w:tc>
        <w:tc>
          <w:tcPr>
            <w:tcW w:w="531" w:type="dxa"/>
          </w:tcPr>
          <w:p w14:paraId="6DF0B46E" w14:textId="77777777" w:rsidR="009306EE" w:rsidRPr="00912B6D" w:rsidRDefault="009306EE" w:rsidP="00D00441">
            <w:pPr>
              <w:spacing w:after="160" w:line="259" w:lineRule="auto"/>
              <w:rPr>
                <w:rFonts w:ascii="Arial Narrow" w:hAnsi="Arial Narrow" w:cs="Arial"/>
                <w:bCs/>
                <w:szCs w:val="16"/>
                <w:lang w:val="es-EC" w:eastAsia="en-US"/>
              </w:rPr>
            </w:pPr>
          </w:p>
        </w:tc>
      </w:tr>
      <w:tr w:rsidR="009306EE" w:rsidRPr="00912B6D" w14:paraId="3E8859AA" w14:textId="77777777" w:rsidTr="008E0294">
        <w:trPr>
          <w:trHeight w:val="705"/>
        </w:trPr>
        <w:tc>
          <w:tcPr>
            <w:tcW w:w="1044" w:type="dxa"/>
            <w:vAlign w:val="bottom"/>
          </w:tcPr>
          <w:p w14:paraId="4E39B5DC" w14:textId="6F0240E3" w:rsidR="009306EE" w:rsidRPr="00912B6D" w:rsidRDefault="009306EE"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No.047</w:t>
            </w:r>
          </w:p>
        </w:tc>
        <w:tc>
          <w:tcPr>
            <w:tcW w:w="2361" w:type="dxa"/>
          </w:tcPr>
          <w:p w14:paraId="453980A0" w14:textId="77777777" w:rsidR="009306EE" w:rsidRPr="00912B6D" w:rsidRDefault="009306EE" w:rsidP="009306EE">
            <w:pPr>
              <w:rPr>
                <w:rFonts w:ascii="Arial Narrow" w:hAnsi="Arial Narrow" w:cs="Arial"/>
                <w:b/>
                <w:bCs/>
                <w:color w:val="000000"/>
                <w:szCs w:val="16"/>
              </w:rPr>
            </w:pPr>
            <w:r w:rsidRPr="00912B6D">
              <w:rPr>
                <w:rFonts w:ascii="Arial Narrow" w:hAnsi="Arial Narrow" w:cs="Arial"/>
                <w:b/>
                <w:color w:val="000000" w:themeColor="text1"/>
                <w:szCs w:val="16"/>
              </w:rPr>
              <w:t xml:space="preserve">Resolución No. 550-CM-GADMCH de fecha 21 de diciembre de 2022 </w:t>
            </w:r>
            <w:r w:rsidRPr="00912B6D">
              <w:rPr>
                <w:rFonts w:ascii="Arial Narrow" w:hAnsi="Arial Narrow" w:cs="Arial"/>
                <w:b/>
                <w:szCs w:val="16"/>
              </w:rPr>
              <w:t>Primero</w:t>
            </w:r>
            <w:r w:rsidRPr="00912B6D">
              <w:rPr>
                <w:rFonts w:ascii="Arial Narrow" w:hAnsi="Arial Narrow" w:cs="Arial"/>
                <w:szCs w:val="16"/>
              </w:rPr>
              <w:t xml:space="preserve">: Autorizar al Sr. </w:t>
            </w:r>
            <w:proofErr w:type="spellStart"/>
            <w:r w:rsidRPr="00912B6D">
              <w:rPr>
                <w:rFonts w:ascii="Arial Narrow" w:hAnsi="Arial Narrow" w:cs="Arial"/>
                <w:szCs w:val="16"/>
              </w:rPr>
              <w:t>Deifilio</w:t>
            </w:r>
            <w:proofErr w:type="spellEnd"/>
            <w:r w:rsidRPr="00912B6D">
              <w:rPr>
                <w:rFonts w:ascii="Arial Narrow" w:hAnsi="Arial Narrow" w:cs="Arial"/>
                <w:szCs w:val="16"/>
              </w:rPr>
              <w:t xml:space="preserve"> Arévalo hacer el uso de licencia sin remuneración conforme lo determina el inciso segundo del Artículo 93 </w:t>
            </w:r>
            <w:r w:rsidRPr="00912B6D">
              <w:rPr>
                <w:rFonts w:ascii="Arial Narrow" w:hAnsi="Arial Narrow" w:cs="Arial"/>
                <w:bCs/>
                <w:color w:val="000000"/>
                <w:szCs w:val="16"/>
              </w:rPr>
              <w:t>Ley Orgánica Electoral y de Organizaciones Políticas de la República del Ecuador, Código de la Democracia</w:t>
            </w:r>
            <w:r w:rsidRPr="00912B6D">
              <w:rPr>
                <w:rFonts w:ascii="Arial Narrow" w:hAnsi="Arial Narrow" w:cs="Arial"/>
                <w:b/>
                <w:bCs/>
                <w:color w:val="000000"/>
                <w:szCs w:val="16"/>
              </w:rPr>
              <w:t>.</w:t>
            </w:r>
          </w:p>
          <w:p w14:paraId="4A08420E" w14:textId="77777777" w:rsidR="009306EE" w:rsidRPr="00912B6D" w:rsidRDefault="009306EE" w:rsidP="009306EE">
            <w:pPr>
              <w:rPr>
                <w:rFonts w:ascii="Arial Narrow" w:hAnsi="Arial Narrow" w:cs="Arial"/>
                <w:szCs w:val="16"/>
              </w:rPr>
            </w:pPr>
          </w:p>
          <w:p w14:paraId="39DAFB50" w14:textId="77777777" w:rsidR="009306EE" w:rsidRPr="00912B6D" w:rsidRDefault="009306EE" w:rsidP="009306EE">
            <w:pPr>
              <w:rPr>
                <w:rFonts w:ascii="Arial Narrow" w:hAnsi="Arial Narrow" w:cs="Arial"/>
                <w:szCs w:val="16"/>
              </w:rPr>
            </w:pPr>
            <w:r w:rsidRPr="00912B6D">
              <w:rPr>
                <w:rFonts w:ascii="Arial Narrow" w:hAnsi="Arial Narrow" w:cs="Arial"/>
                <w:b/>
                <w:szCs w:val="16"/>
              </w:rPr>
              <w:t xml:space="preserve">Segundo: </w:t>
            </w:r>
            <w:r w:rsidRPr="00912B6D">
              <w:rPr>
                <w:rFonts w:ascii="Arial Narrow" w:hAnsi="Arial Narrow" w:cs="Arial"/>
                <w:szCs w:val="16"/>
              </w:rPr>
              <w:t xml:space="preserve">Notificar a la Arq. María Isabel López, Vicealcaldesa del cantón Chordeleg, para los fines legales pertinentes. </w:t>
            </w:r>
          </w:p>
          <w:p w14:paraId="20E7F8F1" w14:textId="77777777" w:rsidR="009306EE" w:rsidRPr="00912B6D" w:rsidRDefault="009306EE" w:rsidP="009306EE">
            <w:pPr>
              <w:rPr>
                <w:rFonts w:ascii="Arial Narrow" w:eastAsiaTheme="minorHAnsi" w:hAnsi="Arial Narrow" w:cs="Arial"/>
                <w:szCs w:val="16"/>
                <w:lang w:eastAsia="en-US"/>
              </w:rPr>
            </w:pPr>
            <w:r w:rsidRPr="00912B6D">
              <w:rPr>
                <w:rFonts w:ascii="Arial Narrow" w:hAnsi="Arial Narrow" w:cs="Arial"/>
                <w:szCs w:val="16"/>
              </w:rPr>
              <w:t xml:space="preserve"> </w:t>
            </w:r>
          </w:p>
          <w:p w14:paraId="7E45F6F6" w14:textId="77777777" w:rsidR="009306EE" w:rsidRPr="00912B6D" w:rsidRDefault="009306EE" w:rsidP="009306EE">
            <w:pPr>
              <w:rPr>
                <w:rFonts w:ascii="Arial Narrow" w:eastAsiaTheme="minorHAnsi" w:hAnsi="Arial Narrow" w:cs="Arial"/>
                <w:szCs w:val="16"/>
                <w:lang w:eastAsia="en-US"/>
              </w:rPr>
            </w:pPr>
            <w:r w:rsidRPr="00912B6D">
              <w:rPr>
                <w:rFonts w:ascii="Arial Narrow" w:eastAsiaTheme="minorHAnsi" w:hAnsi="Arial Narrow" w:cs="Arial"/>
                <w:b/>
                <w:szCs w:val="16"/>
                <w:lang w:eastAsia="en-US"/>
              </w:rPr>
              <w:t>Tercero:</w:t>
            </w:r>
            <w:r w:rsidRPr="00912B6D">
              <w:rPr>
                <w:rFonts w:ascii="Arial Narrow" w:eastAsiaTheme="minorHAnsi" w:hAnsi="Arial Narrow" w:cs="Arial"/>
                <w:szCs w:val="16"/>
                <w:lang w:eastAsia="en-US"/>
              </w:rPr>
              <w:t xml:space="preserve"> Notificar a través de secretaria a la Unidad de Administración de Talento Humano para el trámite respectivo.</w:t>
            </w:r>
          </w:p>
          <w:p w14:paraId="1702AAF7" w14:textId="1DCEA632" w:rsidR="009306EE" w:rsidRPr="00912B6D" w:rsidRDefault="009306EE" w:rsidP="009306EE">
            <w:pPr>
              <w:rPr>
                <w:rFonts w:ascii="Arial Narrow" w:hAnsi="Arial Narrow" w:cs="Arial"/>
                <w:b/>
                <w:bCs/>
                <w:color w:val="000000" w:themeColor="text1"/>
                <w:szCs w:val="16"/>
              </w:rPr>
            </w:pPr>
          </w:p>
        </w:tc>
        <w:tc>
          <w:tcPr>
            <w:tcW w:w="531" w:type="dxa"/>
          </w:tcPr>
          <w:p w14:paraId="5C658ABD" w14:textId="77777777" w:rsidR="009306EE" w:rsidRPr="00912B6D" w:rsidRDefault="009306EE" w:rsidP="00D00441">
            <w:pPr>
              <w:spacing w:after="160" w:line="259" w:lineRule="auto"/>
              <w:rPr>
                <w:rFonts w:ascii="Arial Narrow" w:hAnsi="Arial Narrow" w:cs="Arial"/>
                <w:bCs/>
                <w:szCs w:val="16"/>
                <w:lang w:val="es-EC" w:eastAsia="en-US"/>
              </w:rPr>
            </w:pPr>
          </w:p>
        </w:tc>
      </w:tr>
      <w:tr w:rsidR="009306EE" w:rsidRPr="00912B6D" w14:paraId="480B1EAB" w14:textId="77777777" w:rsidTr="008E0294">
        <w:trPr>
          <w:trHeight w:val="705"/>
        </w:trPr>
        <w:tc>
          <w:tcPr>
            <w:tcW w:w="1044" w:type="dxa"/>
            <w:vAlign w:val="bottom"/>
          </w:tcPr>
          <w:p w14:paraId="57007B56" w14:textId="31C6EE07" w:rsidR="009306EE" w:rsidRPr="00912B6D" w:rsidRDefault="009306EE"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No.048</w:t>
            </w:r>
          </w:p>
        </w:tc>
        <w:tc>
          <w:tcPr>
            <w:tcW w:w="2361" w:type="dxa"/>
          </w:tcPr>
          <w:p w14:paraId="7E6B3F83" w14:textId="77777777" w:rsidR="009306EE" w:rsidRPr="00912B6D" w:rsidRDefault="009306EE" w:rsidP="009306EE">
            <w:pPr>
              <w:rPr>
                <w:rFonts w:ascii="Arial Narrow" w:hAnsi="Arial Narrow" w:cs="Arial"/>
                <w:szCs w:val="16"/>
              </w:rPr>
            </w:pPr>
            <w:r w:rsidRPr="00912B6D">
              <w:rPr>
                <w:rFonts w:ascii="Arial Narrow" w:hAnsi="Arial Narrow" w:cs="Arial"/>
                <w:b/>
                <w:color w:val="000000" w:themeColor="text1"/>
                <w:szCs w:val="16"/>
              </w:rPr>
              <w:t xml:space="preserve">Resolución No. 551-CM-GADMCH de fecha 21 de diciembre de 2022 </w:t>
            </w:r>
            <w:r w:rsidRPr="00912B6D">
              <w:rPr>
                <w:rFonts w:ascii="Arial Narrow" w:hAnsi="Arial Narrow" w:cs="Arial"/>
                <w:b/>
                <w:szCs w:val="16"/>
              </w:rPr>
              <w:t xml:space="preserve">Art. 1.- </w:t>
            </w:r>
            <w:r w:rsidRPr="00912B6D">
              <w:rPr>
                <w:rFonts w:ascii="Arial Narrow" w:hAnsi="Arial Narrow" w:cs="Arial"/>
                <w:szCs w:val="16"/>
              </w:rPr>
              <w:t xml:space="preserve">Autorizar al </w:t>
            </w:r>
            <w:r w:rsidRPr="00912B6D">
              <w:rPr>
                <w:rFonts w:ascii="Arial Narrow" w:eastAsiaTheme="minorHAnsi" w:hAnsi="Arial Narrow" w:cs="Arial"/>
                <w:szCs w:val="16"/>
                <w:lang w:eastAsia="en-US"/>
              </w:rPr>
              <w:t>Señor Concejal Marcelo López, Concejal Urbano del cantón Chordeleg</w:t>
            </w:r>
            <w:r w:rsidRPr="00912B6D">
              <w:rPr>
                <w:rFonts w:ascii="Arial Narrow" w:hAnsi="Arial Narrow" w:cs="Arial"/>
                <w:szCs w:val="16"/>
              </w:rPr>
              <w:t xml:space="preserve">, el uso de vacaciones anuales por el lapso de 30 días contados a partir del día 03 de enero del año 2023. </w:t>
            </w:r>
          </w:p>
          <w:p w14:paraId="737075F4" w14:textId="77777777" w:rsidR="009306EE" w:rsidRPr="00912B6D" w:rsidRDefault="009306EE" w:rsidP="009306EE">
            <w:pPr>
              <w:rPr>
                <w:rFonts w:ascii="Arial Narrow" w:hAnsi="Arial Narrow" w:cs="Arial"/>
                <w:color w:val="000000" w:themeColor="text1"/>
                <w:szCs w:val="16"/>
              </w:rPr>
            </w:pPr>
          </w:p>
          <w:p w14:paraId="3C6A0B1A" w14:textId="77777777" w:rsidR="009306EE" w:rsidRPr="00912B6D" w:rsidRDefault="009306EE" w:rsidP="009306EE">
            <w:pPr>
              <w:rPr>
                <w:rFonts w:ascii="Arial Narrow" w:hAnsi="Arial Narrow" w:cs="Arial"/>
                <w:color w:val="000000" w:themeColor="text1"/>
                <w:szCs w:val="16"/>
              </w:rPr>
            </w:pPr>
            <w:r w:rsidRPr="00912B6D">
              <w:rPr>
                <w:rFonts w:ascii="Arial Narrow" w:hAnsi="Arial Narrow" w:cs="Arial"/>
                <w:b/>
                <w:color w:val="000000" w:themeColor="text1"/>
                <w:szCs w:val="16"/>
              </w:rPr>
              <w:t>Art. 2.-</w:t>
            </w:r>
            <w:r w:rsidRPr="00912B6D">
              <w:rPr>
                <w:rFonts w:ascii="Arial Narrow" w:hAnsi="Arial Narrow" w:cs="Arial"/>
                <w:color w:val="000000" w:themeColor="text1"/>
                <w:szCs w:val="16"/>
              </w:rPr>
              <w:t xml:space="preserve"> Notificar a través de Secretaria a la o el Concejal/a Suplente Urbana del cantón Chordeleg, para que desempeñe el cargo de Concejal/a del cantón Chordeleg, por el tiempo que dure las vacaciones concedidas al Concejal Marcelo López - Concejal Urbano.</w:t>
            </w:r>
          </w:p>
          <w:p w14:paraId="4B38A8DB" w14:textId="77777777" w:rsidR="009306EE" w:rsidRPr="00912B6D" w:rsidRDefault="009306EE" w:rsidP="009306EE">
            <w:pPr>
              <w:rPr>
                <w:rFonts w:ascii="Arial Narrow" w:hAnsi="Arial Narrow" w:cs="Arial"/>
                <w:szCs w:val="16"/>
              </w:rPr>
            </w:pPr>
          </w:p>
          <w:p w14:paraId="57B2AD2D" w14:textId="77777777" w:rsidR="009306EE" w:rsidRPr="00912B6D" w:rsidRDefault="009306EE" w:rsidP="009306EE">
            <w:pPr>
              <w:rPr>
                <w:rFonts w:ascii="Arial Narrow" w:eastAsiaTheme="minorHAnsi" w:hAnsi="Arial Narrow" w:cs="Arial"/>
                <w:szCs w:val="16"/>
                <w:lang w:eastAsia="en-US"/>
              </w:rPr>
            </w:pPr>
            <w:r w:rsidRPr="00912B6D">
              <w:rPr>
                <w:rFonts w:ascii="Arial Narrow" w:hAnsi="Arial Narrow" w:cs="Arial"/>
                <w:b/>
                <w:szCs w:val="16"/>
              </w:rPr>
              <w:t>Art. 3.-</w:t>
            </w:r>
            <w:r w:rsidRPr="00912B6D">
              <w:rPr>
                <w:rFonts w:ascii="Arial Narrow" w:hAnsi="Arial Narrow" w:cs="Arial"/>
                <w:szCs w:val="16"/>
              </w:rPr>
              <w:t xml:space="preserve"> El concejal/a suplente por el tiempo que asuma la titularidad del cargo</w:t>
            </w:r>
            <w:r w:rsidRPr="00912B6D">
              <w:rPr>
                <w:rFonts w:ascii="Arial Narrow" w:eastAsiaTheme="minorHAnsi" w:hAnsi="Arial Narrow" w:cs="Arial"/>
                <w:szCs w:val="16"/>
                <w:lang w:eastAsia="en-US"/>
              </w:rPr>
              <w:t>, percibirá la remuneración correspondiente al señor Concejal Principal.</w:t>
            </w:r>
          </w:p>
          <w:p w14:paraId="7CAA8C75" w14:textId="77777777" w:rsidR="009306EE" w:rsidRPr="00912B6D" w:rsidRDefault="009306EE" w:rsidP="009306EE">
            <w:pPr>
              <w:rPr>
                <w:rFonts w:ascii="Arial Narrow" w:eastAsiaTheme="minorHAnsi" w:hAnsi="Arial Narrow" w:cs="Arial"/>
                <w:szCs w:val="16"/>
                <w:lang w:eastAsia="en-US"/>
              </w:rPr>
            </w:pPr>
          </w:p>
          <w:p w14:paraId="48887DB0" w14:textId="35DB6109" w:rsidR="009306EE" w:rsidRPr="00912B6D" w:rsidRDefault="009306EE" w:rsidP="009306EE">
            <w:pPr>
              <w:rPr>
                <w:rFonts w:ascii="Arial Narrow" w:hAnsi="Arial Narrow" w:cs="Arial"/>
                <w:b/>
                <w:bCs/>
                <w:color w:val="000000" w:themeColor="text1"/>
                <w:szCs w:val="16"/>
              </w:rPr>
            </w:pPr>
            <w:r w:rsidRPr="00912B6D">
              <w:rPr>
                <w:rFonts w:ascii="Arial Narrow" w:eastAsiaTheme="minorHAnsi" w:hAnsi="Arial Narrow" w:cs="Arial"/>
                <w:b/>
                <w:szCs w:val="16"/>
                <w:lang w:eastAsia="en-US"/>
              </w:rPr>
              <w:t>Art. 4.-</w:t>
            </w:r>
            <w:r w:rsidRPr="00912B6D">
              <w:rPr>
                <w:rFonts w:ascii="Arial Narrow" w:eastAsiaTheme="minorHAnsi" w:hAnsi="Arial Narrow" w:cs="Arial"/>
                <w:szCs w:val="16"/>
                <w:lang w:eastAsia="en-US"/>
              </w:rPr>
              <w:t xml:space="preserve"> Notificar a través de secretaria a la Unidad de Administración de Talento Humano para los fines legales pertinentes</w:t>
            </w:r>
          </w:p>
        </w:tc>
        <w:tc>
          <w:tcPr>
            <w:tcW w:w="531" w:type="dxa"/>
          </w:tcPr>
          <w:p w14:paraId="374AB4E9" w14:textId="77777777" w:rsidR="009306EE" w:rsidRPr="00912B6D" w:rsidRDefault="009306EE" w:rsidP="00D00441">
            <w:pPr>
              <w:spacing w:after="160" w:line="259" w:lineRule="auto"/>
              <w:rPr>
                <w:rFonts w:ascii="Arial Narrow" w:hAnsi="Arial Narrow" w:cs="Arial"/>
                <w:bCs/>
                <w:szCs w:val="16"/>
                <w:lang w:val="es-EC" w:eastAsia="en-US"/>
              </w:rPr>
            </w:pPr>
          </w:p>
        </w:tc>
      </w:tr>
      <w:tr w:rsidR="009306EE" w:rsidRPr="00912B6D" w14:paraId="15728D26" w14:textId="77777777" w:rsidTr="008E0294">
        <w:trPr>
          <w:trHeight w:val="705"/>
        </w:trPr>
        <w:tc>
          <w:tcPr>
            <w:tcW w:w="1044" w:type="dxa"/>
            <w:vAlign w:val="bottom"/>
          </w:tcPr>
          <w:p w14:paraId="68635B08" w14:textId="290B2FD2" w:rsidR="009306EE" w:rsidRPr="00912B6D" w:rsidRDefault="009306EE"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No.049</w:t>
            </w:r>
          </w:p>
        </w:tc>
        <w:tc>
          <w:tcPr>
            <w:tcW w:w="2361" w:type="dxa"/>
          </w:tcPr>
          <w:p w14:paraId="2211A228" w14:textId="77777777" w:rsidR="009306EE" w:rsidRPr="00912B6D" w:rsidRDefault="009306EE" w:rsidP="009306EE">
            <w:pPr>
              <w:rPr>
                <w:rFonts w:ascii="Arial Narrow" w:hAnsi="Arial Narrow" w:cs="Arial"/>
                <w:color w:val="000000" w:themeColor="text1"/>
                <w:szCs w:val="16"/>
              </w:rPr>
            </w:pPr>
            <w:r w:rsidRPr="00912B6D">
              <w:rPr>
                <w:rFonts w:ascii="Arial Narrow" w:hAnsi="Arial Narrow" w:cs="Arial"/>
                <w:b/>
                <w:color w:val="000000" w:themeColor="text1"/>
                <w:szCs w:val="16"/>
              </w:rPr>
              <w:t xml:space="preserve">Resolución No. 552-CM-GADMCH de fecha 29 de diciembre de 2022 </w:t>
            </w:r>
            <w:r w:rsidRPr="00912B6D">
              <w:rPr>
                <w:rFonts w:ascii="Arial Narrow" w:hAnsi="Arial Narrow" w:cs="Arial"/>
                <w:b/>
                <w:bCs/>
                <w:color w:val="000000" w:themeColor="text1"/>
                <w:szCs w:val="16"/>
              </w:rPr>
              <w:t>Art.1.-</w:t>
            </w:r>
            <w:r w:rsidRPr="00912B6D">
              <w:rPr>
                <w:rFonts w:ascii="Arial Narrow" w:hAnsi="Arial Narrow" w:cs="Arial"/>
                <w:bCs/>
                <w:color w:val="000000" w:themeColor="text1"/>
                <w:szCs w:val="16"/>
              </w:rPr>
              <w:t xml:space="preserve"> Acoger el informe de la Comisión de Regulación del Territorio presentado a través de Oficio CRT/GADMCH-017-2022, y Aprobar </w:t>
            </w:r>
            <w:r w:rsidRPr="00912B6D">
              <w:rPr>
                <w:rFonts w:ascii="Arial Narrow" w:hAnsi="Arial Narrow" w:cs="Arial"/>
                <w:color w:val="000000" w:themeColor="text1"/>
                <w:szCs w:val="16"/>
              </w:rPr>
              <w:t>“EL ESTABLECIMIENTO DE RESERVA DEL SUELO PARA EQUIPAMIENTO CANCHA MULTIUSOS, SECTOR SANTA TERESITA PARROQUIA DELEGSOL”.</w:t>
            </w:r>
          </w:p>
          <w:p w14:paraId="19869946" w14:textId="77777777" w:rsidR="009306EE" w:rsidRPr="00912B6D" w:rsidRDefault="009306EE" w:rsidP="009306EE">
            <w:pPr>
              <w:rPr>
                <w:rFonts w:ascii="Arial Narrow" w:hAnsi="Arial Narrow" w:cs="Arial"/>
                <w:szCs w:val="16"/>
              </w:rPr>
            </w:pPr>
          </w:p>
          <w:p w14:paraId="5BB2C382" w14:textId="77777777" w:rsidR="009306EE" w:rsidRPr="00912B6D" w:rsidRDefault="009306EE" w:rsidP="009306EE">
            <w:pPr>
              <w:rPr>
                <w:rFonts w:ascii="Arial Narrow" w:hAnsi="Arial Narrow" w:cs="Arial"/>
                <w:szCs w:val="16"/>
              </w:rPr>
            </w:pPr>
            <w:r w:rsidRPr="00912B6D">
              <w:rPr>
                <w:rFonts w:ascii="Arial Narrow" w:hAnsi="Arial Narrow" w:cs="Arial"/>
                <w:b/>
                <w:szCs w:val="16"/>
              </w:rPr>
              <w:t xml:space="preserve">Art. 2.- </w:t>
            </w:r>
            <w:r w:rsidRPr="00912B6D">
              <w:rPr>
                <w:rFonts w:ascii="Arial Narrow" w:hAnsi="Arial Narrow" w:cs="Arial"/>
                <w:szCs w:val="16"/>
              </w:rPr>
              <w:t>Encárguese a la secretaría del concejo, la notificación del contenido de la presente resolución a la Directora de Hábitat y Ordenamiento Territorial, para los fines correspondientes.</w:t>
            </w:r>
          </w:p>
          <w:p w14:paraId="74032B17" w14:textId="77777777" w:rsidR="009306EE" w:rsidRPr="00912B6D" w:rsidRDefault="009306EE" w:rsidP="009306EE">
            <w:pPr>
              <w:pStyle w:val="Prrafodelista"/>
              <w:ind w:left="284"/>
              <w:rPr>
                <w:rFonts w:ascii="Arial Narrow" w:hAnsi="Arial Narrow" w:cs="Arial"/>
                <w:b/>
                <w:szCs w:val="16"/>
              </w:rPr>
            </w:pPr>
          </w:p>
          <w:p w14:paraId="3898FB88" w14:textId="77777777" w:rsidR="009306EE" w:rsidRPr="00912B6D" w:rsidRDefault="009306EE" w:rsidP="009306EE">
            <w:pPr>
              <w:rPr>
                <w:rFonts w:ascii="Arial Narrow" w:hAnsi="Arial Narrow" w:cs="Arial"/>
                <w:szCs w:val="16"/>
              </w:rPr>
            </w:pPr>
            <w:r w:rsidRPr="00912B6D">
              <w:rPr>
                <w:rFonts w:ascii="Arial Narrow" w:hAnsi="Arial Narrow" w:cs="Arial"/>
                <w:b/>
                <w:szCs w:val="16"/>
              </w:rPr>
              <w:t>Art. 3.-</w:t>
            </w:r>
            <w:r w:rsidRPr="00912B6D">
              <w:rPr>
                <w:rFonts w:ascii="Arial Narrow" w:hAnsi="Arial Narrow" w:cs="Arial"/>
                <w:szCs w:val="16"/>
              </w:rPr>
              <w:t xml:space="preserve"> La presente resolución entrará en vigencia a partir de su promulgación.</w:t>
            </w:r>
          </w:p>
          <w:p w14:paraId="46A82D5A" w14:textId="0A0DA12E" w:rsidR="009306EE" w:rsidRPr="00912B6D" w:rsidRDefault="009306EE" w:rsidP="009306EE">
            <w:pPr>
              <w:rPr>
                <w:rFonts w:ascii="Arial Narrow" w:hAnsi="Arial Narrow" w:cs="Arial"/>
                <w:b/>
                <w:bCs/>
                <w:color w:val="000000" w:themeColor="text1"/>
                <w:szCs w:val="16"/>
              </w:rPr>
            </w:pPr>
          </w:p>
        </w:tc>
        <w:tc>
          <w:tcPr>
            <w:tcW w:w="531" w:type="dxa"/>
          </w:tcPr>
          <w:p w14:paraId="3CE0C1AB" w14:textId="77777777" w:rsidR="009306EE" w:rsidRPr="00912B6D" w:rsidRDefault="009306EE" w:rsidP="00D00441">
            <w:pPr>
              <w:spacing w:after="160" w:line="259" w:lineRule="auto"/>
              <w:rPr>
                <w:rFonts w:ascii="Arial Narrow" w:hAnsi="Arial Narrow" w:cs="Arial"/>
                <w:bCs/>
                <w:szCs w:val="16"/>
                <w:lang w:val="es-EC" w:eastAsia="en-US"/>
              </w:rPr>
            </w:pPr>
          </w:p>
        </w:tc>
      </w:tr>
      <w:tr w:rsidR="009306EE" w:rsidRPr="00912B6D" w14:paraId="0A06D54F" w14:textId="77777777" w:rsidTr="008E0294">
        <w:trPr>
          <w:trHeight w:val="705"/>
        </w:trPr>
        <w:tc>
          <w:tcPr>
            <w:tcW w:w="1044" w:type="dxa"/>
            <w:vAlign w:val="bottom"/>
          </w:tcPr>
          <w:p w14:paraId="68085C1D" w14:textId="639A247B" w:rsidR="009306EE" w:rsidRPr="00912B6D" w:rsidRDefault="009306EE"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No.050</w:t>
            </w:r>
          </w:p>
        </w:tc>
        <w:tc>
          <w:tcPr>
            <w:tcW w:w="2361" w:type="dxa"/>
          </w:tcPr>
          <w:p w14:paraId="41E53996" w14:textId="77777777" w:rsidR="009306EE" w:rsidRPr="00912B6D" w:rsidRDefault="009306EE" w:rsidP="009306EE">
            <w:pPr>
              <w:rPr>
                <w:rFonts w:ascii="Arial Narrow" w:hAnsi="Arial Narrow" w:cs="Arial"/>
                <w:b/>
                <w:color w:val="000000" w:themeColor="text1"/>
                <w:szCs w:val="16"/>
              </w:rPr>
            </w:pPr>
            <w:r w:rsidRPr="00912B6D">
              <w:rPr>
                <w:rFonts w:ascii="Arial Narrow" w:hAnsi="Arial Narrow" w:cs="Arial"/>
                <w:b/>
                <w:color w:val="000000" w:themeColor="text1"/>
                <w:szCs w:val="16"/>
              </w:rPr>
              <w:t xml:space="preserve">Resolución No. 553-CM-GADMCH de fecha 29 de diciembre de 2022 </w:t>
            </w:r>
            <w:r w:rsidRPr="00912B6D">
              <w:rPr>
                <w:rFonts w:ascii="Arial Narrow" w:hAnsi="Arial Narrow" w:cs="Arial"/>
                <w:b/>
                <w:bCs/>
                <w:color w:val="000000" w:themeColor="text1"/>
                <w:szCs w:val="16"/>
              </w:rPr>
              <w:t>Art.1.-</w:t>
            </w:r>
            <w:r w:rsidRPr="00912B6D">
              <w:rPr>
                <w:rFonts w:ascii="Arial Narrow" w:hAnsi="Arial Narrow" w:cs="Arial"/>
                <w:bCs/>
                <w:color w:val="000000" w:themeColor="text1"/>
                <w:szCs w:val="16"/>
              </w:rPr>
              <w:t xml:space="preserve"> Acoger el Informe de la Comisión de Regulación del Territorio presentado a través de Oficio CRT/GADMCH-018-2022, y aprobar  </w:t>
            </w:r>
            <w:r w:rsidRPr="00912B6D">
              <w:rPr>
                <w:rFonts w:ascii="Arial Narrow" w:hAnsi="Arial Narrow" w:cs="Arial"/>
                <w:b/>
                <w:color w:val="000000" w:themeColor="text1"/>
                <w:szCs w:val="16"/>
              </w:rPr>
              <w:t>“EL ESTABLECIMIENTO DE RESERVA DEL SUELO PARA EQUIPAMIENTO COMUNITARIO, SECTOR SIUQUIN - PARROQUIA DELEGSOL”.</w:t>
            </w:r>
          </w:p>
          <w:p w14:paraId="11DF1759" w14:textId="77777777" w:rsidR="009306EE" w:rsidRPr="00912B6D" w:rsidRDefault="009306EE" w:rsidP="009306EE">
            <w:pPr>
              <w:rPr>
                <w:rFonts w:ascii="Arial Narrow" w:hAnsi="Arial Narrow" w:cs="Arial"/>
                <w:b/>
                <w:szCs w:val="16"/>
              </w:rPr>
            </w:pPr>
          </w:p>
          <w:p w14:paraId="368F5B5E" w14:textId="77777777" w:rsidR="009306EE" w:rsidRPr="00912B6D" w:rsidRDefault="009306EE" w:rsidP="009306EE">
            <w:pPr>
              <w:rPr>
                <w:rFonts w:ascii="Arial Narrow" w:hAnsi="Arial Narrow" w:cs="Arial"/>
                <w:szCs w:val="16"/>
              </w:rPr>
            </w:pPr>
            <w:r w:rsidRPr="00912B6D">
              <w:rPr>
                <w:rFonts w:ascii="Arial Narrow" w:hAnsi="Arial Narrow" w:cs="Arial"/>
                <w:b/>
                <w:szCs w:val="16"/>
              </w:rPr>
              <w:t xml:space="preserve">Art 2.- </w:t>
            </w:r>
            <w:r w:rsidRPr="00912B6D">
              <w:rPr>
                <w:rFonts w:ascii="Arial Narrow" w:hAnsi="Arial Narrow" w:cs="Arial"/>
                <w:szCs w:val="16"/>
              </w:rPr>
              <w:t>Encárguese a la secretaría del concejo, la notificación del contenido de la presente resolución a la Directora de Hábitat y Ordenamiento Territorial, para los fines correspondientes.</w:t>
            </w:r>
          </w:p>
          <w:p w14:paraId="34B0FB2B" w14:textId="77777777" w:rsidR="009306EE" w:rsidRPr="00912B6D" w:rsidRDefault="009306EE" w:rsidP="009306EE">
            <w:pPr>
              <w:rPr>
                <w:rFonts w:ascii="Arial Narrow" w:hAnsi="Arial Narrow" w:cs="Arial"/>
                <w:b/>
                <w:szCs w:val="16"/>
              </w:rPr>
            </w:pPr>
          </w:p>
          <w:p w14:paraId="23C2B395" w14:textId="04A0682E" w:rsidR="009306EE" w:rsidRPr="00912B6D" w:rsidRDefault="009306EE" w:rsidP="009306EE">
            <w:pPr>
              <w:rPr>
                <w:rFonts w:ascii="Arial Narrow" w:hAnsi="Arial Narrow" w:cs="Arial"/>
                <w:b/>
                <w:bCs/>
                <w:color w:val="000000" w:themeColor="text1"/>
                <w:szCs w:val="16"/>
              </w:rPr>
            </w:pPr>
            <w:r w:rsidRPr="00912B6D">
              <w:rPr>
                <w:rFonts w:ascii="Arial Narrow" w:hAnsi="Arial Narrow" w:cs="Arial"/>
                <w:b/>
                <w:szCs w:val="16"/>
              </w:rPr>
              <w:t>Art. 3.-</w:t>
            </w:r>
            <w:r w:rsidRPr="00912B6D">
              <w:rPr>
                <w:rFonts w:ascii="Arial Narrow" w:hAnsi="Arial Narrow" w:cs="Arial"/>
                <w:szCs w:val="16"/>
              </w:rPr>
              <w:t xml:space="preserve"> La presente resolución entrará en vigencia a partir de su promulgación</w:t>
            </w:r>
          </w:p>
        </w:tc>
        <w:tc>
          <w:tcPr>
            <w:tcW w:w="531" w:type="dxa"/>
          </w:tcPr>
          <w:p w14:paraId="7F7015F2" w14:textId="77777777" w:rsidR="009306EE" w:rsidRPr="00912B6D" w:rsidRDefault="009306EE" w:rsidP="00D00441">
            <w:pPr>
              <w:spacing w:after="160" w:line="259" w:lineRule="auto"/>
              <w:rPr>
                <w:rFonts w:ascii="Arial Narrow" w:hAnsi="Arial Narrow" w:cs="Arial"/>
                <w:bCs/>
                <w:szCs w:val="16"/>
                <w:lang w:val="es-EC" w:eastAsia="en-US"/>
              </w:rPr>
            </w:pPr>
          </w:p>
        </w:tc>
      </w:tr>
      <w:tr w:rsidR="009306EE" w:rsidRPr="00912B6D" w14:paraId="266C054F" w14:textId="77777777" w:rsidTr="008E0294">
        <w:trPr>
          <w:trHeight w:val="705"/>
        </w:trPr>
        <w:tc>
          <w:tcPr>
            <w:tcW w:w="1044" w:type="dxa"/>
            <w:vAlign w:val="bottom"/>
          </w:tcPr>
          <w:p w14:paraId="4C65FF56" w14:textId="315C6EC3" w:rsidR="009306EE" w:rsidRPr="00912B6D" w:rsidRDefault="009306EE" w:rsidP="00D00441">
            <w:pPr>
              <w:spacing w:after="160" w:line="259" w:lineRule="auto"/>
              <w:rPr>
                <w:rFonts w:ascii="Arial Narrow" w:hAnsi="Arial Narrow" w:cs="Arial"/>
                <w:b/>
                <w:bCs/>
                <w:color w:val="000000"/>
                <w:szCs w:val="16"/>
              </w:rPr>
            </w:pPr>
            <w:r w:rsidRPr="00912B6D">
              <w:rPr>
                <w:rFonts w:ascii="Arial Narrow" w:hAnsi="Arial Narrow" w:cs="Arial"/>
                <w:b/>
                <w:bCs/>
                <w:color w:val="000000"/>
                <w:szCs w:val="16"/>
              </w:rPr>
              <w:t>No. 051</w:t>
            </w:r>
          </w:p>
        </w:tc>
        <w:tc>
          <w:tcPr>
            <w:tcW w:w="2361" w:type="dxa"/>
          </w:tcPr>
          <w:p w14:paraId="3F375467" w14:textId="77777777" w:rsidR="009306EE" w:rsidRPr="00912B6D" w:rsidRDefault="009306EE" w:rsidP="009306EE">
            <w:pPr>
              <w:rPr>
                <w:rFonts w:ascii="Arial Narrow" w:hAnsi="Arial Narrow" w:cs="Arial"/>
                <w:bCs/>
                <w:color w:val="000000" w:themeColor="text1"/>
                <w:szCs w:val="16"/>
              </w:rPr>
            </w:pPr>
            <w:r w:rsidRPr="00912B6D">
              <w:rPr>
                <w:rFonts w:ascii="Arial Narrow" w:hAnsi="Arial Narrow" w:cs="Arial"/>
                <w:b/>
                <w:color w:val="000000" w:themeColor="text1"/>
                <w:szCs w:val="16"/>
              </w:rPr>
              <w:t xml:space="preserve">Resolución No. 554-CM-GADMCH de fecha 29 de diciembre de 2022 </w:t>
            </w:r>
            <w:r w:rsidRPr="00912B6D">
              <w:rPr>
                <w:rFonts w:ascii="Arial Narrow" w:hAnsi="Arial Narrow" w:cs="Arial"/>
                <w:b/>
                <w:bCs/>
                <w:color w:val="000000" w:themeColor="text1"/>
                <w:szCs w:val="16"/>
              </w:rPr>
              <w:t>Art.1.-</w:t>
            </w:r>
            <w:r w:rsidRPr="00912B6D">
              <w:rPr>
                <w:rFonts w:ascii="Arial Narrow" w:hAnsi="Arial Narrow" w:cs="Arial"/>
                <w:bCs/>
                <w:color w:val="000000" w:themeColor="text1"/>
                <w:szCs w:val="16"/>
              </w:rPr>
              <w:t xml:space="preserve"> Acoger el Informe de la Comisión de Regulación del Territorio presentado a través de Oficio </w:t>
            </w:r>
            <w:r w:rsidRPr="00912B6D">
              <w:rPr>
                <w:rFonts w:ascii="Arial Narrow" w:eastAsiaTheme="minorHAnsi" w:hAnsi="Arial Narrow" w:cs="Arial"/>
                <w:szCs w:val="16"/>
                <w:lang w:eastAsia="en-US"/>
              </w:rPr>
              <w:t>CRT/GADMCH-034-2022</w:t>
            </w:r>
            <w:r w:rsidRPr="00912B6D">
              <w:rPr>
                <w:rFonts w:ascii="Arial Narrow" w:hAnsi="Arial Narrow" w:cs="Arial"/>
                <w:bCs/>
                <w:color w:val="000000" w:themeColor="text1"/>
                <w:szCs w:val="16"/>
              </w:rPr>
              <w:t xml:space="preserve">, y aprobar; </w:t>
            </w:r>
            <w:r w:rsidRPr="00912B6D">
              <w:rPr>
                <w:rFonts w:ascii="Arial Narrow" w:hAnsi="Arial Narrow" w:cs="Arial"/>
                <w:bCs/>
                <w:iCs/>
                <w:szCs w:val="16"/>
              </w:rPr>
              <w:t xml:space="preserve">1.1.- </w:t>
            </w:r>
            <w:r w:rsidRPr="00912B6D">
              <w:rPr>
                <w:rFonts w:ascii="Arial Narrow" w:eastAsia="MS Mincho" w:hAnsi="Arial Narrow" w:cs="Arial"/>
                <w:bCs/>
                <w:iCs/>
                <w:szCs w:val="16"/>
              </w:rPr>
              <w:t>ESTABLECIMIENTO DE LA UNIDAD DE ACTUACIÓN URBANISTICA Y AMPLIACION DE RESERVA DE SUELO PARA EMPLAZAMIENTO DEL PROYECTO “MIRADOR CAZHALAO”, COMPRENDIDA ENTRE LAS COORDENADAS WGS 84 P1 (747170,03; 9678256,20), P2 (747215,2; 9678279,46), P3 (747219,9; 9678219,30), Y P4 (747190,93, 9678207,34).</w:t>
            </w:r>
            <w:r w:rsidRPr="00912B6D">
              <w:rPr>
                <w:rFonts w:ascii="Arial Narrow" w:hAnsi="Arial Narrow" w:cs="Arial"/>
                <w:szCs w:val="16"/>
              </w:rPr>
              <w:t xml:space="preserve"> 1.</w:t>
            </w:r>
            <w:r w:rsidRPr="00912B6D">
              <w:rPr>
                <w:rFonts w:ascii="Arial Narrow" w:eastAsia="MS Mincho" w:hAnsi="Arial Narrow" w:cs="Arial"/>
                <w:bCs/>
                <w:iCs/>
                <w:szCs w:val="16"/>
              </w:rPr>
              <w:t>2.- AUTORIZAR LA DECLARATORIA DE UTILIDAD PÚBLICA DE LOS PREDIOS DE PROPIEDAD DE LAS SRAS. CRIOLLO SUMBA MARIA LUZ DE CLAVE CATASTRAL N.º 011150030100707800000000 y CRIOLLO SUMBA SILVIA BEATRIZ DE CLAVE CATASTRAL N.º 011150030100707900000000</w:t>
            </w:r>
            <w:r w:rsidRPr="00912B6D">
              <w:rPr>
                <w:rFonts w:ascii="Arial Narrow" w:hAnsi="Arial Narrow" w:cs="Arial"/>
                <w:szCs w:val="16"/>
              </w:rPr>
              <w:t xml:space="preserve"> 1.</w:t>
            </w:r>
            <w:r w:rsidRPr="00912B6D">
              <w:rPr>
                <w:rFonts w:ascii="Arial Narrow" w:eastAsia="MS Mincho" w:hAnsi="Arial Narrow" w:cs="Arial"/>
                <w:bCs/>
                <w:iCs/>
                <w:szCs w:val="16"/>
              </w:rPr>
              <w:t>3.- Aprobar el CAMBIO DE USO DE SUELO, REAJUSTE DE TERRENOS Y ESTABLECIMIENTO DE DETERMINANTES ESPECIALES DE OCUPACIÓN, A TRAVÉS DE UN CONVENIO URBANÍSTICO DE BENEFICIO MUTUO ENTRE EL GAD MUNICIPAL DE CHORDELEG Y LOS PROPIETARIOS DE LOS PREDIOS EMPLAZADOS DENTRO DE LA UNIDAD DE ACTUACIÓN URBANISTICA DEL PROYECTO “MIRADOR CAZHALAO, d</w:t>
            </w:r>
            <w:r w:rsidRPr="00912B6D">
              <w:rPr>
                <w:rFonts w:ascii="Arial Narrow" w:hAnsi="Arial Narrow" w:cs="Arial"/>
                <w:bCs/>
                <w:iCs/>
                <w:szCs w:val="16"/>
              </w:rPr>
              <w:t xml:space="preserve">e acuerdo a lo establecido en el </w:t>
            </w:r>
            <w:r w:rsidRPr="00912B6D">
              <w:rPr>
                <w:rFonts w:ascii="Arial Narrow" w:hAnsi="Arial Narrow" w:cs="Arial"/>
                <w:bCs/>
                <w:szCs w:val="16"/>
              </w:rPr>
              <w:t xml:space="preserve">INFORME N° 08-IA-DHOT/GADMCH-2022, suscrito por la Arq. Ivonne Arévalo, Analista de la DHOT. </w:t>
            </w:r>
          </w:p>
          <w:p w14:paraId="48ADD7AC" w14:textId="77777777" w:rsidR="009306EE" w:rsidRPr="00912B6D" w:rsidRDefault="009306EE" w:rsidP="009306EE">
            <w:pPr>
              <w:rPr>
                <w:rFonts w:ascii="Arial Narrow" w:hAnsi="Arial Narrow" w:cs="Arial"/>
                <w:b/>
                <w:szCs w:val="16"/>
              </w:rPr>
            </w:pPr>
          </w:p>
          <w:p w14:paraId="5037BCAC" w14:textId="77777777" w:rsidR="009306EE" w:rsidRPr="00912B6D" w:rsidRDefault="009306EE" w:rsidP="009306EE">
            <w:pPr>
              <w:rPr>
                <w:rFonts w:ascii="Arial Narrow" w:hAnsi="Arial Narrow" w:cs="Arial"/>
                <w:szCs w:val="16"/>
              </w:rPr>
            </w:pPr>
            <w:r w:rsidRPr="00912B6D">
              <w:rPr>
                <w:rFonts w:ascii="Arial Narrow" w:hAnsi="Arial Narrow" w:cs="Arial"/>
                <w:b/>
                <w:szCs w:val="16"/>
              </w:rPr>
              <w:t xml:space="preserve">Art 2.- </w:t>
            </w:r>
            <w:r w:rsidRPr="00912B6D">
              <w:rPr>
                <w:rFonts w:ascii="Arial Narrow" w:hAnsi="Arial Narrow" w:cs="Arial"/>
                <w:szCs w:val="16"/>
              </w:rPr>
              <w:t>Encárguese a la secretaría del concejo, la notificación del contenido de la presente resolución a la Directora de Hábitat y Ordenamiento Territorial, para los fines correspondientes.</w:t>
            </w:r>
          </w:p>
          <w:p w14:paraId="054DEE80" w14:textId="77777777" w:rsidR="009306EE" w:rsidRPr="00912B6D" w:rsidRDefault="009306EE" w:rsidP="009306EE">
            <w:pPr>
              <w:rPr>
                <w:rFonts w:ascii="Arial Narrow" w:hAnsi="Arial Narrow" w:cs="Arial"/>
                <w:b/>
                <w:szCs w:val="16"/>
              </w:rPr>
            </w:pPr>
          </w:p>
          <w:p w14:paraId="19C35A14" w14:textId="77777777" w:rsidR="009306EE" w:rsidRPr="00912B6D" w:rsidRDefault="009306EE" w:rsidP="009306EE">
            <w:pPr>
              <w:rPr>
                <w:rFonts w:ascii="Arial Narrow" w:hAnsi="Arial Narrow" w:cs="Arial"/>
                <w:szCs w:val="16"/>
              </w:rPr>
            </w:pPr>
            <w:r w:rsidRPr="00912B6D">
              <w:rPr>
                <w:rFonts w:ascii="Arial Narrow" w:hAnsi="Arial Narrow" w:cs="Arial"/>
                <w:b/>
                <w:szCs w:val="16"/>
              </w:rPr>
              <w:t>Art. 3.-</w:t>
            </w:r>
            <w:r w:rsidRPr="00912B6D">
              <w:rPr>
                <w:rFonts w:ascii="Arial Narrow" w:hAnsi="Arial Narrow" w:cs="Arial"/>
                <w:szCs w:val="16"/>
              </w:rPr>
              <w:t xml:space="preserve"> La presente resolución entrará en vigencia a partir de su promulgación.</w:t>
            </w:r>
          </w:p>
          <w:p w14:paraId="76635FDE" w14:textId="77777777" w:rsidR="009306EE" w:rsidRPr="00912B6D" w:rsidRDefault="009306EE" w:rsidP="009306EE">
            <w:pPr>
              <w:rPr>
                <w:rFonts w:ascii="Arial Narrow" w:hAnsi="Arial Narrow" w:cs="Arial"/>
                <w:b/>
                <w:szCs w:val="16"/>
                <w:highlight w:val="yellow"/>
              </w:rPr>
            </w:pPr>
          </w:p>
          <w:p w14:paraId="00016BC6" w14:textId="50919E99" w:rsidR="009306EE" w:rsidRPr="00912B6D" w:rsidRDefault="009306EE" w:rsidP="009306EE">
            <w:pPr>
              <w:rPr>
                <w:rFonts w:ascii="Arial Narrow" w:hAnsi="Arial Narrow" w:cs="Arial"/>
                <w:b/>
                <w:bCs/>
                <w:color w:val="000000" w:themeColor="text1"/>
                <w:szCs w:val="16"/>
              </w:rPr>
            </w:pPr>
          </w:p>
        </w:tc>
        <w:tc>
          <w:tcPr>
            <w:tcW w:w="531" w:type="dxa"/>
          </w:tcPr>
          <w:p w14:paraId="51904320" w14:textId="77777777" w:rsidR="009306EE" w:rsidRPr="00912B6D" w:rsidRDefault="009306EE" w:rsidP="00D00441">
            <w:pPr>
              <w:spacing w:after="160" w:line="259" w:lineRule="auto"/>
              <w:rPr>
                <w:rFonts w:ascii="Arial Narrow" w:hAnsi="Arial Narrow" w:cs="Arial"/>
                <w:bCs/>
                <w:szCs w:val="16"/>
                <w:lang w:val="es-EC" w:eastAsia="en-US"/>
              </w:rPr>
            </w:pPr>
          </w:p>
        </w:tc>
      </w:tr>
    </w:tbl>
    <w:p w14:paraId="3A40FE1E" w14:textId="77777777" w:rsidR="00A9238A" w:rsidRPr="00912B6D" w:rsidRDefault="00A9238A" w:rsidP="00217FB6">
      <w:pPr>
        <w:rPr>
          <w:rFonts w:ascii="Arial Narrow" w:hAnsi="Arial Narrow" w:cs="Arial"/>
          <w:b/>
          <w:szCs w:val="16"/>
        </w:rPr>
      </w:pPr>
    </w:p>
    <w:p w14:paraId="17618D85" w14:textId="5A4C5BA7" w:rsidR="00257F97" w:rsidRPr="00912B6D" w:rsidRDefault="00257F97" w:rsidP="00BC490F">
      <w:pPr>
        <w:jc w:val="center"/>
        <w:rPr>
          <w:rFonts w:ascii="Arial Narrow" w:hAnsi="Arial Narrow" w:cs="Arial"/>
          <w:b/>
          <w:szCs w:val="16"/>
        </w:rPr>
      </w:pPr>
      <w:r w:rsidRPr="00912B6D">
        <w:rPr>
          <w:rFonts w:ascii="Arial Narrow" w:hAnsi="Arial Narrow" w:cs="Arial"/>
          <w:noProof/>
          <w:szCs w:val="16"/>
          <w:lang w:val="es-EC" w:eastAsia="es-EC"/>
        </w:rPr>
        <mc:AlternateContent>
          <mc:Choice Requires="wps">
            <w:drawing>
              <wp:anchor distT="0" distB="0" distL="114300" distR="114300" simplePos="0" relativeHeight="251600896" behindDoc="0" locked="0" layoutInCell="1" allowOverlap="1" wp14:anchorId="762ADADD" wp14:editId="5A47B3C6">
                <wp:simplePos x="0" y="0"/>
                <wp:positionH relativeFrom="column">
                  <wp:posOffset>-107950</wp:posOffset>
                </wp:positionH>
                <wp:positionV relativeFrom="paragraph">
                  <wp:posOffset>0</wp:posOffset>
                </wp:positionV>
                <wp:extent cx="2295525" cy="390525"/>
                <wp:effectExtent l="0" t="0" r="28575" b="28575"/>
                <wp:wrapNone/>
                <wp:docPr id="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5525" cy="390525"/>
                        </a:xfrm>
                        <a:prstGeom prst="rect">
                          <a:avLst/>
                        </a:prstGeom>
                        <a:solidFill>
                          <a:schemeClr val="tx1">
                            <a:lumMod val="100000"/>
                            <a:lumOff val="0"/>
                          </a:schemeClr>
                        </a:solidFill>
                        <a:ln w="9525">
                          <a:solidFill>
                            <a:srgbClr val="000000"/>
                          </a:solidFill>
                          <a:miter lim="800000"/>
                          <a:headEnd/>
                          <a:tailEnd/>
                        </a:ln>
                      </wps:spPr>
                      <wps:txbx>
                        <w:txbxContent>
                          <w:p w14:paraId="17EFD8A2" w14:textId="77777777" w:rsidR="00912B6D" w:rsidRPr="00123680" w:rsidRDefault="00912B6D" w:rsidP="00257F97">
                            <w:pPr>
                              <w:rPr>
                                <w:b/>
                                <w:color w:val="FFFFFF" w:themeColor="background1"/>
                              </w:rPr>
                            </w:pPr>
                            <w:r>
                              <w:rPr>
                                <w:rFonts w:ascii="Times New Roman" w:hAnsi="Times New Roman"/>
                                <w:b/>
                                <w:color w:val="FFFFFF" w:themeColor="background1"/>
                                <w:sz w:val="24"/>
                              </w:rPr>
                              <w:t>FUNCIÓN EJECUTIVA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2ADADD" id="_x0000_s1028" type="#_x0000_t202" style="position:absolute;left:0;text-align:left;margin-left:-8.5pt;margin-top:0;width:180.75pt;height:30.75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" fillcolor="black [3213]">
                <v:textbox>
                  <w:txbxContent>
                    <w:p w14:paraId="17EFD8A2" w14:textId="77777777" w:rsidR="00912B6D" w:rsidRPr="00123680" w:rsidRDefault="00912B6D" w:rsidP="00257F97">
                      <w:pPr>
                        <w:rPr>
                          <w:b/>
                          <w:color w:val="FFFFFF" w:themeColor="background1"/>
                        </w:rPr>
                      </w:pPr>
                      <w:r>
                        <w:rPr>
                          <w:rFonts w:ascii="Times New Roman" w:hAnsi="Times New Roman"/>
                          <w:b/>
                          <w:color w:val="FFFFFF" w:themeColor="background1"/>
                          <w:sz w:val="24"/>
                        </w:rPr>
                        <w:t>FUNCIÓN EJECUTIVA</w:t>
                      </w:r>
                    </w:p>
                  </w:txbxContent>
                </v:textbox>
              </v:shape>
            </w:pict>
          </mc:Fallback>
        </mc:AlternateContent>
      </w:r>
    </w:p>
    <w:p w14:paraId="147EDD91" w14:textId="77777777" w:rsidR="00257F97" w:rsidRPr="00912B6D" w:rsidRDefault="00257F97" w:rsidP="00BC490F">
      <w:pPr>
        <w:jc w:val="center"/>
        <w:rPr>
          <w:rFonts w:ascii="Arial Narrow" w:hAnsi="Arial Narrow" w:cs="Arial"/>
          <w:b/>
          <w:szCs w:val="16"/>
        </w:rPr>
      </w:pPr>
    </w:p>
    <w:p w14:paraId="6206CAA2" w14:textId="77777777" w:rsidR="00257F97" w:rsidRPr="00912B6D" w:rsidRDefault="00257F97" w:rsidP="00BC490F">
      <w:pPr>
        <w:jc w:val="center"/>
        <w:rPr>
          <w:rFonts w:ascii="Arial Narrow" w:hAnsi="Arial Narrow" w:cs="Arial"/>
          <w:b/>
          <w:szCs w:val="16"/>
        </w:rPr>
      </w:pPr>
    </w:p>
    <w:p w14:paraId="2AEEB112" w14:textId="63084EDB" w:rsidR="00257F97" w:rsidRPr="00912B6D" w:rsidRDefault="00257F97" w:rsidP="00257F97">
      <w:pPr>
        <w:rPr>
          <w:rFonts w:ascii="Arial Narrow" w:hAnsi="Arial Narrow" w:cs="Arial"/>
          <w:b/>
          <w:szCs w:val="16"/>
        </w:rPr>
      </w:pPr>
      <w:r w:rsidRPr="00912B6D">
        <w:rPr>
          <w:rFonts w:ascii="Arial Narrow" w:hAnsi="Arial Narrow" w:cs="Arial"/>
          <w:b/>
          <w:szCs w:val="16"/>
        </w:rPr>
        <w:t>RE</w:t>
      </w:r>
      <w:r w:rsidR="002A3229" w:rsidRPr="00912B6D">
        <w:rPr>
          <w:rFonts w:ascii="Arial Narrow" w:hAnsi="Arial Narrow" w:cs="Arial"/>
          <w:b/>
          <w:szCs w:val="16"/>
        </w:rPr>
        <w:t>SOLUCIONES DE ÓRGANO EJECUTIVO:</w:t>
      </w:r>
    </w:p>
    <w:tbl>
      <w:tblPr>
        <w:tblStyle w:val="Tablaconcuadrcula"/>
        <w:tblW w:w="3964" w:type="dxa"/>
        <w:tblLayout w:type="fixed"/>
        <w:tblLook w:val="04A0" w:firstRow="1" w:lastRow="0" w:firstColumn="1" w:lastColumn="0" w:noHBand="0" w:noVBand="1"/>
      </w:tblPr>
      <w:tblGrid>
        <w:gridCol w:w="1044"/>
        <w:gridCol w:w="2212"/>
        <w:gridCol w:w="708"/>
      </w:tblGrid>
      <w:tr w:rsidR="009A56DE" w:rsidRPr="00912B6D" w14:paraId="1508F59B" w14:textId="77777777" w:rsidTr="00A05260">
        <w:trPr>
          <w:trHeight w:val="705"/>
        </w:trPr>
        <w:tc>
          <w:tcPr>
            <w:tcW w:w="1044" w:type="dxa"/>
          </w:tcPr>
          <w:p w14:paraId="614F7A76" w14:textId="77777777" w:rsidR="00B222CD" w:rsidRPr="00912B6D" w:rsidRDefault="00B222CD" w:rsidP="00B222CD">
            <w:pPr>
              <w:shd w:val="clear" w:color="auto" w:fill="FFFFFF"/>
              <w:jc w:val="center"/>
              <w:textAlignment w:val="baseline"/>
              <w:rPr>
                <w:rFonts w:ascii="Arial Narrow" w:hAnsi="Arial Narrow" w:cs="Arial"/>
                <w:szCs w:val="16"/>
              </w:rPr>
            </w:pPr>
            <w:r w:rsidRPr="00912B6D">
              <w:rPr>
                <w:rFonts w:ascii="Arial Narrow" w:hAnsi="Arial Narrow" w:cs="Arial"/>
                <w:b/>
                <w:bCs/>
                <w:color w:val="000000"/>
                <w:szCs w:val="16"/>
              </w:rPr>
              <w:t>Nro. 135-A-GADMCH-2022</w:t>
            </w:r>
            <w:r w:rsidRPr="00912B6D">
              <w:rPr>
                <w:rFonts w:ascii="Arial Narrow" w:hAnsi="Arial Narrow" w:cs="Arial"/>
                <w:szCs w:val="16"/>
              </w:rPr>
              <w:t> </w:t>
            </w:r>
          </w:p>
          <w:p w14:paraId="0777FBF7" w14:textId="7E4A10EC" w:rsidR="009A56DE" w:rsidRPr="00912B6D" w:rsidRDefault="009A56DE" w:rsidP="003B534B">
            <w:pPr>
              <w:spacing w:after="160" w:line="259" w:lineRule="auto"/>
              <w:jc w:val="left"/>
              <w:rPr>
                <w:rFonts w:ascii="Arial Narrow" w:hAnsi="Arial Narrow" w:cs="Arial"/>
                <w:b/>
                <w:bCs/>
                <w:color w:val="000000"/>
                <w:szCs w:val="16"/>
              </w:rPr>
            </w:pPr>
          </w:p>
        </w:tc>
        <w:tc>
          <w:tcPr>
            <w:tcW w:w="2212" w:type="dxa"/>
          </w:tcPr>
          <w:p w14:paraId="7D0E7A1D" w14:textId="780F8D58" w:rsidR="00336DB1" w:rsidRPr="00912B6D" w:rsidRDefault="00336DB1" w:rsidP="005546DF">
            <w:pPr>
              <w:pStyle w:val="Ttulo"/>
              <w:jc w:val="both"/>
              <w:rPr>
                <w:rFonts w:ascii="Arial Narrow" w:hAnsi="Arial Narrow" w:cs="Arial"/>
                <w:b w:val="0"/>
                <w:sz w:val="16"/>
                <w:szCs w:val="16"/>
              </w:rPr>
            </w:pPr>
            <w:r w:rsidRPr="00912B6D">
              <w:rPr>
                <w:rFonts w:ascii="Arial Narrow" w:hAnsi="Arial Narrow" w:cs="Arial"/>
                <w:b w:val="0"/>
                <w:sz w:val="16"/>
                <w:szCs w:val="16"/>
                <w:lang w:val="es-ES" w:eastAsia="es-EC"/>
              </w:rPr>
              <w:t xml:space="preserve"> </w:t>
            </w:r>
            <w:r w:rsidRPr="00912B6D">
              <w:rPr>
                <w:rFonts w:ascii="Arial Narrow" w:hAnsi="Arial Narrow" w:cs="Arial"/>
                <w:b w:val="0"/>
                <w:sz w:val="16"/>
                <w:szCs w:val="16"/>
              </w:rPr>
              <w:t xml:space="preserve"> </w:t>
            </w:r>
          </w:p>
          <w:p w14:paraId="1FF02439" w14:textId="77777777" w:rsidR="00B222CD" w:rsidRPr="00912B6D" w:rsidRDefault="00B222CD" w:rsidP="00B222CD">
            <w:pPr>
              <w:widowControl w:val="0"/>
              <w:autoSpaceDE w:val="0"/>
              <w:autoSpaceDN w:val="0"/>
              <w:adjustRightInd w:val="0"/>
              <w:ind w:right="63"/>
              <w:rPr>
                <w:rFonts w:ascii="Arial Narrow" w:hAnsi="Arial Narrow" w:cs="Arial"/>
                <w:b/>
                <w:bCs/>
                <w:color w:val="000000"/>
                <w:szCs w:val="16"/>
              </w:rPr>
            </w:pPr>
            <w:r w:rsidRPr="00912B6D">
              <w:rPr>
                <w:rFonts w:ascii="Arial Narrow" w:hAnsi="Arial Narrow" w:cs="Arial"/>
                <w:b/>
                <w:szCs w:val="16"/>
              </w:rPr>
              <w:t>Art. 1.-</w:t>
            </w:r>
            <w:r w:rsidRPr="00912B6D">
              <w:rPr>
                <w:rFonts w:ascii="Arial Narrow" w:hAnsi="Arial Narrow" w:cs="Arial"/>
                <w:szCs w:val="16"/>
              </w:rPr>
              <w:t xml:space="preserve"> Adjudicar </w:t>
            </w:r>
            <w:r w:rsidRPr="00912B6D">
              <w:rPr>
                <w:rFonts w:ascii="Arial Narrow" w:hAnsi="Arial Narrow" w:cs="Arial"/>
                <w:bCs/>
                <w:color w:val="000000"/>
                <w:szCs w:val="16"/>
              </w:rPr>
              <w:t xml:space="preserve">el </w:t>
            </w:r>
            <w:r w:rsidRPr="00912B6D">
              <w:rPr>
                <w:rFonts w:ascii="Arial Narrow" w:hAnsi="Arial Narrow" w:cs="Arial"/>
                <w:szCs w:val="16"/>
              </w:rPr>
              <w:t xml:space="preserve">Proceso de </w:t>
            </w:r>
            <w:r w:rsidRPr="00912B6D">
              <w:rPr>
                <w:rFonts w:ascii="Arial Narrow" w:hAnsi="Arial Narrow" w:cs="Arial"/>
                <w:bCs/>
                <w:color w:val="000000"/>
                <w:szCs w:val="16"/>
              </w:rPr>
              <w:t xml:space="preserve">Consultoría </w:t>
            </w:r>
            <w:r w:rsidRPr="00912B6D">
              <w:rPr>
                <w:rFonts w:ascii="Arial Narrow" w:hAnsi="Arial Narrow" w:cs="Arial"/>
                <w:b/>
                <w:bCs/>
                <w:color w:val="000000"/>
                <w:szCs w:val="16"/>
              </w:rPr>
              <w:t>CDC</w:t>
            </w:r>
            <w:r w:rsidRPr="00912B6D">
              <w:rPr>
                <w:rFonts w:ascii="Arial Narrow" w:eastAsia="Calibri" w:hAnsi="Arial Narrow" w:cs="Arial"/>
                <w:b/>
                <w:bCs/>
                <w:szCs w:val="16"/>
              </w:rPr>
              <w:t>-GADMCH.004-2022</w:t>
            </w:r>
            <w:r w:rsidRPr="00912B6D">
              <w:rPr>
                <w:rFonts w:ascii="Arial Narrow" w:eastAsia="Calibri" w:hAnsi="Arial Narrow" w:cs="Arial"/>
                <w:bCs/>
                <w:i/>
                <w:szCs w:val="16"/>
              </w:rPr>
              <w:t xml:space="preserve">, </w:t>
            </w:r>
            <w:r w:rsidRPr="00912B6D">
              <w:rPr>
                <w:rFonts w:ascii="Arial Narrow" w:hAnsi="Arial Narrow" w:cs="Arial"/>
                <w:bCs/>
                <w:color w:val="000000"/>
                <w:szCs w:val="16"/>
              </w:rPr>
              <w:t xml:space="preserve">para la contratación del </w:t>
            </w:r>
            <w:r w:rsidRPr="00912B6D">
              <w:rPr>
                <w:rFonts w:ascii="Arial Narrow" w:hAnsi="Arial Narrow" w:cs="Arial"/>
                <w:b/>
                <w:bCs/>
                <w:color w:val="000000" w:themeColor="text1"/>
                <w:szCs w:val="16"/>
              </w:rPr>
              <w:t>“</w:t>
            </w:r>
            <w:r w:rsidRPr="00912B6D">
              <w:rPr>
                <w:rFonts w:ascii="Arial Narrow" w:hAnsi="Arial Narrow" w:cs="Arial"/>
                <w:color w:val="000000" w:themeColor="text1"/>
                <w:szCs w:val="16"/>
                <w:lang w:val="es-ES_tradnl"/>
              </w:rPr>
              <w:t xml:space="preserve">Levantamiento topográfico y diseños geométricos; estudio de suelos y diseño de pavimentación para las vías de acceso a la comunidad de </w:t>
            </w:r>
            <w:proofErr w:type="spellStart"/>
            <w:r w:rsidRPr="00912B6D">
              <w:rPr>
                <w:rFonts w:ascii="Arial Narrow" w:hAnsi="Arial Narrow" w:cs="Arial"/>
                <w:color w:val="000000" w:themeColor="text1"/>
                <w:szCs w:val="16"/>
                <w:lang w:val="es-ES_tradnl"/>
              </w:rPr>
              <w:t>Musmus</w:t>
            </w:r>
            <w:proofErr w:type="spellEnd"/>
            <w:r w:rsidRPr="00912B6D">
              <w:rPr>
                <w:rFonts w:ascii="Arial Narrow" w:hAnsi="Arial Narrow" w:cs="Arial"/>
                <w:b/>
                <w:color w:val="000000" w:themeColor="text1"/>
                <w:szCs w:val="16"/>
              </w:rPr>
              <w:t>”</w:t>
            </w:r>
            <w:r w:rsidRPr="00912B6D">
              <w:rPr>
                <w:rFonts w:ascii="Arial Narrow" w:hAnsi="Arial Narrow" w:cs="Arial"/>
                <w:bCs/>
                <w:color w:val="000000"/>
                <w:szCs w:val="16"/>
              </w:rPr>
              <w:t xml:space="preserve">; a favor de la oferta presentada por parte de  </w:t>
            </w:r>
            <w:r w:rsidRPr="00912B6D">
              <w:rPr>
                <w:rFonts w:ascii="Arial Narrow" w:hAnsi="Arial Narrow" w:cs="Arial"/>
                <w:szCs w:val="16"/>
              </w:rPr>
              <w:t xml:space="preserve">Néstor Rodrigo </w:t>
            </w:r>
            <w:proofErr w:type="spellStart"/>
            <w:r w:rsidRPr="00912B6D">
              <w:rPr>
                <w:rFonts w:ascii="Arial Narrow" w:hAnsi="Arial Narrow" w:cs="Arial"/>
                <w:szCs w:val="16"/>
              </w:rPr>
              <w:t>Pesántez</w:t>
            </w:r>
            <w:proofErr w:type="spellEnd"/>
            <w:r w:rsidRPr="00912B6D">
              <w:rPr>
                <w:rFonts w:ascii="Arial Narrow" w:hAnsi="Arial Narrow" w:cs="Arial"/>
                <w:szCs w:val="16"/>
              </w:rPr>
              <w:t xml:space="preserve"> </w:t>
            </w:r>
            <w:proofErr w:type="spellStart"/>
            <w:r w:rsidRPr="00912B6D">
              <w:rPr>
                <w:rFonts w:ascii="Arial Narrow" w:hAnsi="Arial Narrow" w:cs="Arial"/>
                <w:szCs w:val="16"/>
              </w:rPr>
              <w:t>Larriva</w:t>
            </w:r>
            <w:proofErr w:type="spellEnd"/>
            <w:r w:rsidRPr="00912B6D">
              <w:rPr>
                <w:rFonts w:ascii="Arial Narrow" w:hAnsi="Arial Narrow" w:cs="Arial"/>
                <w:szCs w:val="16"/>
              </w:rPr>
              <w:t>, con RUC Nro. 0103148268001</w:t>
            </w:r>
            <w:r w:rsidRPr="00912B6D">
              <w:rPr>
                <w:rFonts w:ascii="Arial Narrow" w:hAnsi="Arial Narrow" w:cs="Arial"/>
                <w:bCs/>
                <w:color w:val="000000"/>
                <w:szCs w:val="16"/>
              </w:rPr>
              <w:t>, por un monto de</w:t>
            </w:r>
            <w:r w:rsidRPr="00912B6D">
              <w:rPr>
                <w:rFonts w:ascii="Arial Narrow" w:hAnsi="Arial Narrow" w:cs="Arial"/>
                <w:szCs w:val="16"/>
              </w:rPr>
              <w:t>; $18.400,00 (Dieciocho mil cuatrocientos con 00/100 dólares de los Estados Unidos de América) sin incluir IVA, y un plazo de entrega de 60 (SESENTA) días contados a partir de la fecha de notificación de disponibilidad del anticipo</w:t>
            </w:r>
            <w:r w:rsidRPr="00912B6D">
              <w:rPr>
                <w:rFonts w:ascii="Arial Narrow" w:hAnsi="Arial Narrow" w:cs="Arial"/>
                <w:bCs/>
                <w:szCs w:val="16"/>
              </w:rPr>
              <w:t>; con</w:t>
            </w:r>
            <w:r w:rsidRPr="00912B6D">
              <w:rPr>
                <w:rFonts w:ascii="Arial Narrow" w:hAnsi="Arial Narrow" w:cs="Arial"/>
                <w:szCs w:val="16"/>
              </w:rPr>
              <w:t xml:space="preserve">siderando además que la adjudicación se la hace por así convenir a los intereses y necesidades institucionales, debiendo el Contratista sujetarse estrictamente a las especificaciones técnicas elaboradas para el efecto. </w:t>
            </w:r>
          </w:p>
          <w:p w14:paraId="5AAA63F1" w14:textId="77777777" w:rsidR="00B222CD" w:rsidRPr="00912B6D" w:rsidRDefault="00B222CD" w:rsidP="00B222CD">
            <w:pPr>
              <w:tabs>
                <w:tab w:val="left" w:pos="-150"/>
              </w:tabs>
              <w:ind w:right="28"/>
              <w:rPr>
                <w:rFonts w:ascii="Arial Narrow" w:hAnsi="Arial Narrow" w:cs="Arial"/>
                <w:szCs w:val="16"/>
              </w:rPr>
            </w:pPr>
          </w:p>
          <w:p w14:paraId="55C8E818" w14:textId="77777777" w:rsidR="00B222CD" w:rsidRPr="00912B6D" w:rsidRDefault="00B222CD" w:rsidP="00B222CD">
            <w:pPr>
              <w:tabs>
                <w:tab w:val="left" w:pos="-150"/>
              </w:tabs>
              <w:ind w:left="-17" w:right="28"/>
              <w:rPr>
                <w:rFonts w:ascii="Arial Narrow" w:hAnsi="Arial Narrow" w:cs="Arial"/>
                <w:szCs w:val="16"/>
              </w:rPr>
            </w:pPr>
            <w:r w:rsidRPr="00912B6D">
              <w:rPr>
                <w:rFonts w:ascii="Arial Narrow" w:hAnsi="Arial Narrow" w:cs="Arial"/>
                <w:b/>
                <w:szCs w:val="16"/>
              </w:rPr>
              <w:t>Art. 2.-</w:t>
            </w:r>
            <w:r w:rsidRPr="00912B6D">
              <w:rPr>
                <w:rFonts w:ascii="Arial Narrow" w:hAnsi="Arial Narrow" w:cs="Arial"/>
                <w:szCs w:val="16"/>
              </w:rPr>
              <w:t xml:space="preserve"> Notifíquese a través de la Secretaria General con la presente adjudicación al Oferente, para los fines legales pertinentes.</w:t>
            </w:r>
          </w:p>
          <w:p w14:paraId="177CCEDE" w14:textId="77777777" w:rsidR="00B222CD" w:rsidRPr="00912B6D" w:rsidRDefault="00B222CD" w:rsidP="00B222CD">
            <w:pPr>
              <w:tabs>
                <w:tab w:val="left" w:pos="-150"/>
              </w:tabs>
              <w:ind w:left="-17" w:right="28"/>
              <w:rPr>
                <w:rFonts w:ascii="Arial Narrow" w:hAnsi="Arial Narrow" w:cs="Arial"/>
                <w:b/>
                <w:szCs w:val="16"/>
              </w:rPr>
            </w:pPr>
          </w:p>
          <w:p w14:paraId="2A18CE93" w14:textId="77777777" w:rsidR="00B222CD" w:rsidRPr="00912B6D" w:rsidRDefault="00B222CD" w:rsidP="00B222CD">
            <w:pPr>
              <w:tabs>
                <w:tab w:val="left" w:pos="-150"/>
              </w:tabs>
              <w:ind w:left="-17" w:right="28"/>
              <w:rPr>
                <w:rFonts w:ascii="Arial Narrow" w:hAnsi="Arial Narrow" w:cs="Arial"/>
                <w:szCs w:val="16"/>
              </w:rPr>
            </w:pPr>
            <w:r w:rsidRPr="00912B6D">
              <w:rPr>
                <w:rFonts w:ascii="Arial Narrow" w:hAnsi="Arial Narrow" w:cs="Arial"/>
                <w:b/>
                <w:szCs w:val="16"/>
              </w:rPr>
              <w:t>Art. 3.-</w:t>
            </w:r>
            <w:r w:rsidRPr="00912B6D">
              <w:rPr>
                <w:rFonts w:ascii="Arial Narrow" w:hAnsi="Arial Narrow" w:cs="Arial"/>
                <w:szCs w:val="16"/>
              </w:rPr>
              <w:t xml:space="preserve"> Se autoriza al Sr. Procurador Síndico Municipal la elaboración y legalización del contrato respectivo.</w:t>
            </w:r>
          </w:p>
          <w:p w14:paraId="14B9B286" w14:textId="77777777" w:rsidR="00B222CD" w:rsidRPr="00912B6D" w:rsidRDefault="00B222CD" w:rsidP="00B222CD">
            <w:pPr>
              <w:tabs>
                <w:tab w:val="left" w:pos="-150"/>
              </w:tabs>
              <w:ind w:left="-17" w:right="28"/>
              <w:rPr>
                <w:rFonts w:ascii="Arial Narrow" w:hAnsi="Arial Narrow" w:cs="Arial"/>
                <w:szCs w:val="16"/>
              </w:rPr>
            </w:pPr>
          </w:p>
          <w:p w14:paraId="33027F58" w14:textId="77777777" w:rsidR="00B222CD" w:rsidRPr="00912B6D" w:rsidRDefault="00B222CD" w:rsidP="00B222CD">
            <w:pPr>
              <w:shd w:val="clear" w:color="auto" w:fill="FFFFFF"/>
              <w:textAlignment w:val="baseline"/>
              <w:rPr>
                <w:rFonts w:ascii="Arial Narrow" w:hAnsi="Arial Narrow" w:cs="Arial"/>
                <w:szCs w:val="16"/>
              </w:rPr>
            </w:pPr>
            <w:r w:rsidRPr="00912B6D">
              <w:rPr>
                <w:rFonts w:ascii="Arial Narrow" w:hAnsi="Arial Narrow" w:cs="Arial"/>
                <w:b/>
                <w:szCs w:val="16"/>
              </w:rPr>
              <w:t xml:space="preserve">Art. 4.- </w:t>
            </w:r>
            <w:r w:rsidRPr="00912B6D">
              <w:rPr>
                <w:rFonts w:ascii="Arial Narrow" w:hAnsi="Arial Narrow" w:cs="Arial"/>
                <w:szCs w:val="16"/>
              </w:rPr>
              <w:t xml:space="preserve">Conforme establece el inciso segundo del </w:t>
            </w:r>
            <w:r w:rsidRPr="00912B6D">
              <w:rPr>
                <w:rFonts w:ascii="Arial Narrow" w:hAnsi="Arial Narrow" w:cs="Arial"/>
                <w:bCs/>
                <w:color w:val="000000"/>
                <w:szCs w:val="16"/>
              </w:rPr>
              <w:t xml:space="preserve">Art. 295 del Reglamento a la </w:t>
            </w:r>
            <w:r w:rsidRPr="00912B6D">
              <w:rPr>
                <w:rFonts w:ascii="Arial Narrow" w:eastAsia="Calibri" w:hAnsi="Arial Narrow" w:cs="Arial"/>
                <w:color w:val="000000"/>
                <w:szCs w:val="16"/>
              </w:rPr>
              <w:t xml:space="preserve">LOSNCP se designa en calidad de administrador del contrato al Ing. Adrián </w:t>
            </w:r>
            <w:proofErr w:type="spellStart"/>
            <w:r w:rsidRPr="00912B6D">
              <w:rPr>
                <w:rFonts w:ascii="Arial Narrow" w:eastAsia="Calibri" w:hAnsi="Arial Narrow" w:cs="Arial"/>
                <w:color w:val="000000"/>
                <w:szCs w:val="16"/>
              </w:rPr>
              <w:t>Quilambaqui</w:t>
            </w:r>
            <w:proofErr w:type="spellEnd"/>
            <w:r w:rsidRPr="00912B6D">
              <w:rPr>
                <w:rFonts w:ascii="Arial Narrow" w:eastAsia="Calibri" w:hAnsi="Arial Narrow" w:cs="Arial"/>
                <w:color w:val="000000"/>
                <w:szCs w:val="16"/>
              </w:rPr>
              <w:t xml:space="preserve"> – Director de Movilidad Energía y Conectividad.</w:t>
            </w:r>
          </w:p>
          <w:p w14:paraId="01DC2372" w14:textId="77777777" w:rsidR="00B222CD" w:rsidRPr="00912B6D" w:rsidRDefault="00B222CD" w:rsidP="00B222CD">
            <w:pPr>
              <w:tabs>
                <w:tab w:val="left" w:pos="-150"/>
              </w:tabs>
              <w:ind w:right="28"/>
              <w:rPr>
                <w:rFonts w:ascii="Arial Narrow" w:hAnsi="Arial Narrow" w:cs="Arial"/>
                <w:szCs w:val="16"/>
              </w:rPr>
            </w:pPr>
          </w:p>
          <w:p w14:paraId="75488309" w14:textId="77777777" w:rsidR="00B222CD" w:rsidRPr="00912B6D" w:rsidRDefault="00B222CD" w:rsidP="00B222CD">
            <w:pPr>
              <w:tabs>
                <w:tab w:val="left" w:pos="-150"/>
              </w:tabs>
              <w:ind w:left="-17" w:right="28"/>
              <w:rPr>
                <w:rFonts w:ascii="Arial Narrow" w:hAnsi="Arial Narrow" w:cs="Arial"/>
                <w:szCs w:val="16"/>
              </w:rPr>
            </w:pPr>
            <w:r w:rsidRPr="00912B6D">
              <w:rPr>
                <w:rFonts w:ascii="Arial Narrow" w:hAnsi="Arial Narrow" w:cs="Arial"/>
                <w:b/>
                <w:szCs w:val="16"/>
              </w:rPr>
              <w:t>Art. 5.-</w:t>
            </w:r>
            <w:r w:rsidRPr="00912B6D">
              <w:rPr>
                <w:rFonts w:ascii="Arial Narrow" w:hAnsi="Arial Narrow" w:cs="Arial"/>
                <w:szCs w:val="16"/>
              </w:rPr>
              <w:t xml:space="preserve"> Comuníquese la presente adjudicación por medio del portal de compras públicas </w:t>
            </w:r>
            <w:hyperlink r:id="rId9" w:history="1">
              <w:r w:rsidRPr="00912B6D">
                <w:rPr>
                  <w:rStyle w:val="Hipervnculo"/>
                  <w:rFonts w:ascii="Arial Narrow" w:hAnsi="Arial Narrow" w:cs="Arial"/>
                  <w:szCs w:val="16"/>
                </w:rPr>
                <w:t>www.compraspublicas.gov.ec</w:t>
              </w:r>
            </w:hyperlink>
            <w:r w:rsidRPr="00912B6D">
              <w:rPr>
                <w:rFonts w:ascii="Arial Narrow" w:hAnsi="Arial Narrow" w:cs="Arial"/>
                <w:szCs w:val="16"/>
              </w:rPr>
              <w:t>.</w:t>
            </w:r>
          </w:p>
          <w:p w14:paraId="79D7DA11" w14:textId="77777777" w:rsidR="00B222CD" w:rsidRPr="00912B6D" w:rsidRDefault="00B222CD" w:rsidP="00B222CD">
            <w:pPr>
              <w:autoSpaceDE w:val="0"/>
              <w:autoSpaceDN w:val="0"/>
              <w:adjustRightInd w:val="0"/>
              <w:rPr>
                <w:rFonts w:ascii="Arial Narrow" w:hAnsi="Arial Narrow" w:cs="Arial"/>
                <w:b/>
                <w:bCs/>
                <w:color w:val="000000"/>
                <w:szCs w:val="16"/>
              </w:rPr>
            </w:pPr>
          </w:p>
          <w:p w14:paraId="68D5C160" w14:textId="77777777" w:rsidR="00B222CD" w:rsidRPr="00912B6D" w:rsidRDefault="00B222CD" w:rsidP="00B222CD">
            <w:pPr>
              <w:tabs>
                <w:tab w:val="left" w:pos="1122"/>
              </w:tabs>
              <w:rPr>
                <w:rFonts w:ascii="Arial Narrow" w:eastAsia="Calibri" w:hAnsi="Arial Narrow" w:cs="Arial"/>
                <w:szCs w:val="16"/>
              </w:rPr>
            </w:pPr>
            <w:r w:rsidRPr="00912B6D">
              <w:rPr>
                <w:rFonts w:ascii="Arial Narrow" w:eastAsia="Calibri" w:hAnsi="Arial Narrow" w:cs="Arial"/>
                <w:b/>
                <w:szCs w:val="16"/>
              </w:rPr>
              <w:t>Art. 6.-</w:t>
            </w:r>
            <w:r w:rsidRPr="00912B6D">
              <w:rPr>
                <w:rFonts w:ascii="Arial Narrow" w:eastAsia="Calibri" w:hAnsi="Arial Narrow" w:cs="Arial"/>
                <w:szCs w:val="16"/>
              </w:rPr>
              <w:t xml:space="preserve"> El presente Acto Administrativo entrará en vigencia a partir de su promulgación.</w:t>
            </w:r>
          </w:p>
          <w:p w14:paraId="6B685BCF" w14:textId="77777777" w:rsidR="00B222CD" w:rsidRPr="00912B6D" w:rsidRDefault="00B222CD" w:rsidP="00B222CD">
            <w:pPr>
              <w:rPr>
                <w:rFonts w:ascii="Arial Narrow" w:hAnsi="Arial Narrow" w:cs="Arial"/>
                <w:szCs w:val="16"/>
              </w:rPr>
            </w:pPr>
          </w:p>
          <w:p w14:paraId="1D970F89" w14:textId="77777777" w:rsidR="00B222CD" w:rsidRPr="00912B6D" w:rsidRDefault="00B222CD" w:rsidP="00B222CD">
            <w:pPr>
              <w:rPr>
                <w:rFonts w:ascii="Arial Narrow" w:hAnsi="Arial Narrow" w:cs="Arial"/>
                <w:b/>
                <w:szCs w:val="16"/>
              </w:rPr>
            </w:pPr>
            <w:r w:rsidRPr="00912B6D">
              <w:rPr>
                <w:rFonts w:ascii="Arial Narrow" w:hAnsi="Arial Narrow" w:cs="Arial"/>
                <w:szCs w:val="16"/>
              </w:rPr>
              <w:t xml:space="preserve">Dado y firmado en la Ciudad de Chordeleg, a los dos días del mes de diciembre de dos mil veinte y dos, a las catorce horas treinta minutos. </w:t>
            </w:r>
            <w:r w:rsidRPr="00912B6D">
              <w:rPr>
                <w:rFonts w:ascii="Arial Narrow" w:hAnsi="Arial Narrow" w:cs="Arial"/>
                <w:b/>
                <w:szCs w:val="16"/>
              </w:rPr>
              <w:t>NOTIFIQUESE Y PUBLIQUESE.</w:t>
            </w:r>
          </w:p>
          <w:p w14:paraId="473BADA5" w14:textId="77777777" w:rsidR="00B222CD" w:rsidRPr="00912B6D" w:rsidRDefault="00B222CD" w:rsidP="00B222CD">
            <w:pPr>
              <w:ind w:firstLine="708"/>
              <w:rPr>
                <w:rFonts w:ascii="Arial Narrow" w:hAnsi="Arial Narrow" w:cs="Arial"/>
                <w:szCs w:val="16"/>
              </w:rPr>
            </w:pPr>
          </w:p>
          <w:p w14:paraId="57817998" w14:textId="77777777" w:rsidR="00B222CD" w:rsidRPr="00912B6D" w:rsidRDefault="00B222CD" w:rsidP="00B222CD">
            <w:pPr>
              <w:rPr>
                <w:rFonts w:ascii="Arial Narrow" w:hAnsi="Arial Narrow" w:cs="Arial"/>
                <w:szCs w:val="16"/>
              </w:rPr>
            </w:pPr>
          </w:p>
          <w:p w14:paraId="1D229037" w14:textId="3D16AB5E" w:rsidR="00B222CD" w:rsidRPr="00912B6D" w:rsidRDefault="00B222CD" w:rsidP="00B222CD">
            <w:pPr>
              <w:rPr>
                <w:rFonts w:ascii="Arial Narrow" w:hAnsi="Arial Narrow" w:cs="Arial"/>
                <w:szCs w:val="16"/>
              </w:rPr>
            </w:pPr>
          </w:p>
          <w:p w14:paraId="29B8F836" w14:textId="77777777" w:rsidR="00B222CD" w:rsidRPr="00912B6D" w:rsidRDefault="00B222CD" w:rsidP="00B222CD">
            <w:pPr>
              <w:rPr>
                <w:rFonts w:ascii="Arial Narrow" w:hAnsi="Arial Narrow" w:cs="Arial"/>
                <w:szCs w:val="16"/>
              </w:rPr>
            </w:pPr>
          </w:p>
          <w:p w14:paraId="52035935" w14:textId="77777777" w:rsidR="00B222CD" w:rsidRPr="00912B6D" w:rsidRDefault="00B222CD" w:rsidP="00B222CD">
            <w:pPr>
              <w:ind w:firstLine="708"/>
              <w:jc w:val="center"/>
              <w:rPr>
                <w:rFonts w:ascii="Arial Narrow" w:hAnsi="Arial Narrow" w:cs="Arial"/>
                <w:szCs w:val="16"/>
              </w:rPr>
            </w:pPr>
            <w:r w:rsidRPr="00912B6D">
              <w:rPr>
                <w:rFonts w:ascii="Arial Narrow" w:hAnsi="Arial Narrow" w:cs="Arial"/>
                <w:szCs w:val="16"/>
              </w:rPr>
              <w:t xml:space="preserve">Sr. </w:t>
            </w:r>
            <w:proofErr w:type="spellStart"/>
            <w:r w:rsidRPr="00912B6D">
              <w:rPr>
                <w:rFonts w:ascii="Arial Narrow" w:hAnsi="Arial Narrow" w:cs="Arial"/>
                <w:szCs w:val="16"/>
              </w:rPr>
              <w:t>Deifilio</w:t>
            </w:r>
            <w:proofErr w:type="spellEnd"/>
            <w:r w:rsidRPr="00912B6D">
              <w:rPr>
                <w:rFonts w:ascii="Arial Narrow" w:hAnsi="Arial Narrow" w:cs="Arial"/>
                <w:szCs w:val="16"/>
              </w:rPr>
              <w:t xml:space="preserve"> Arévalo Vásquez.</w:t>
            </w:r>
          </w:p>
          <w:p w14:paraId="65822E2D" w14:textId="77777777" w:rsidR="00B222CD" w:rsidRPr="00912B6D" w:rsidRDefault="00B222CD" w:rsidP="00B222CD">
            <w:pPr>
              <w:shd w:val="clear" w:color="auto" w:fill="FFFFFF"/>
              <w:jc w:val="center"/>
              <w:textAlignment w:val="baseline"/>
              <w:rPr>
                <w:rFonts w:ascii="Arial Narrow" w:hAnsi="Arial Narrow" w:cs="Arial"/>
                <w:szCs w:val="16"/>
              </w:rPr>
            </w:pPr>
            <w:r w:rsidRPr="00912B6D">
              <w:rPr>
                <w:rFonts w:ascii="Arial Narrow" w:hAnsi="Arial Narrow" w:cs="Arial"/>
                <w:b/>
                <w:bCs/>
                <w:color w:val="000000"/>
                <w:szCs w:val="16"/>
              </w:rPr>
              <w:t>ALCALDE DEL GAD MUNICIPAL DE CHORDELEG</w:t>
            </w:r>
            <w:r w:rsidRPr="00912B6D">
              <w:rPr>
                <w:rFonts w:ascii="Arial Narrow" w:hAnsi="Arial Narrow" w:cs="Arial"/>
                <w:szCs w:val="16"/>
              </w:rPr>
              <w:t> </w:t>
            </w:r>
          </w:p>
          <w:p w14:paraId="4E327214" w14:textId="77777777" w:rsidR="00B222CD" w:rsidRPr="00912B6D" w:rsidRDefault="00B222CD" w:rsidP="00B222CD">
            <w:pPr>
              <w:shd w:val="clear" w:color="auto" w:fill="FFFFFF"/>
              <w:jc w:val="center"/>
              <w:textAlignment w:val="baseline"/>
              <w:rPr>
                <w:rFonts w:ascii="Arial Narrow" w:hAnsi="Arial Narrow" w:cs="Arial"/>
                <w:szCs w:val="16"/>
              </w:rPr>
            </w:pPr>
          </w:p>
          <w:p w14:paraId="004F3B2B" w14:textId="77777777" w:rsidR="00B222CD" w:rsidRPr="00912B6D" w:rsidRDefault="00B222CD" w:rsidP="00B222CD">
            <w:pPr>
              <w:rPr>
                <w:rFonts w:ascii="Arial Narrow" w:hAnsi="Arial Narrow" w:cs="Arial"/>
                <w:b/>
                <w:szCs w:val="16"/>
              </w:rPr>
            </w:pPr>
            <w:r w:rsidRPr="00912B6D">
              <w:rPr>
                <w:rFonts w:ascii="Arial Narrow" w:hAnsi="Arial Narrow" w:cs="Arial"/>
                <w:szCs w:val="16"/>
              </w:rPr>
              <w:t xml:space="preserve">Dicto y firmó la Resolución que antecede el Sr. </w:t>
            </w:r>
            <w:proofErr w:type="spellStart"/>
            <w:r w:rsidRPr="00912B6D">
              <w:rPr>
                <w:rFonts w:ascii="Arial Narrow" w:hAnsi="Arial Narrow" w:cs="Arial"/>
                <w:szCs w:val="16"/>
              </w:rPr>
              <w:t>Deifilio</w:t>
            </w:r>
            <w:proofErr w:type="spellEnd"/>
            <w:r w:rsidRPr="00912B6D">
              <w:rPr>
                <w:rFonts w:ascii="Arial Narrow" w:hAnsi="Arial Narrow" w:cs="Arial"/>
                <w:szCs w:val="16"/>
              </w:rPr>
              <w:t xml:space="preserve"> Arévalo Vásquez, Alcalde del cantón Chordeleg, a los dos días del mes de diciembre de dos mil veinte y dos, a las catorce horas treinta minutos. </w:t>
            </w:r>
            <w:r w:rsidRPr="00912B6D">
              <w:rPr>
                <w:rFonts w:ascii="Arial Narrow" w:hAnsi="Arial Narrow" w:cs="Arial"/>
                <w:b/>
                <w:szCs w:val="16"/>
              </w:rPr>
              <w:t>CERTIFICO.</w:t>
            </w:r>
          </w:p>
          <w:p w14:paraId="7A9D8230" w14:textId="77777777" w:rsidR="00B222CD" w:rsidRPr="00912B6D" w:rsidRDefault="00B222CD" w:rsidP="00B222CD">
            <w:pPr>
              <w:rPr>
                <w:rFonts w:ascii="Arial Narrow" w:hAnsi="Arial Narrow" w:cs="Arial"/>
                <w:szCs w:val="16"/>
              </w:rPr>
            </w:pPr>
          </w:p>
          <w:p w14:paraId="079853AB" w14:textId="77777777" w:rsidR="00B222CD" w:rsidRPr="00912B6D" w:rsidRDefault="00B222CD" w:rsidP="00B222CD">
            <w:pPr>
              <w:widowControl w:val="0"/>
              <w:autoSpaceDE w:val="0"/>
              <w:autoSpaceDN w:val="0"/>
              <w:adjustRightInd w:val="0"/>
              <w:ind w:right="1581"/>
              <w:rPr>
                <w:rFonts w:ascii="Arial Narrow" w:hAnsi="Arial Narrow" w:cs="Arial"/>
                <w:szCs w:val="16"/>
              </w:rPr>
            </w:pPr>
          </w:p>
          <w:p w14:paraId="79CE7C18" w14:textId="77777777" w:rsidR="00B222CD" w:rsidRPr="00912B6D" w:rsidRDefault="00B222CD" w:rsidP="00B222CD">
            <w:pPr>
              <w:widowControl w:val="0"/>
              <w:autoSpaceDE w:val="0"/>
              <w:autoSpaceDN w:val="0"/>
              <w:adjustRightInd w:val="0"/>
              <w:ind w:right="1581"/>
              <w:rPr>
                <w:rFonts w:ascii="Arial Narrow" w:hAnsi="Arial Narrow" w:cs="Arial"/>
                <w:szCs w:val="16"/>
              </w:rPr>
            </w:pPr>
          </w:p>
          <w:p w14:paraId="017B8EAC" w14:textId="77777777" w:rsidR="00B222CD" w:rsidRPr="00912B6D" w:rsidRDefault="00B222CD" w:rsidP="00B222CD">
            <w:pPr>
              <w:rPr>
                <w:rFonts w:ascii="Arial Narrow" w:hAnsi="Arial Narrow" w:cs="Arial"/>
                <w:szCs w:val="16"/>
              </w:rPr>
            </w:pPr>
          </w:p>
          <w:p w14:paraId="7C1D09F6" w14:textId="77777777" w:rsidR="00B222CD" w:rsidRPr="00912B6D" w:rsidRDefault="00B222CD" w:rsidP="00B222CD">
            <w:pPr>
              <w:jc w:val="center"/>
              <w:rPr>
                <w:rFonts w:ascii="Arial Narrow" w:hAnsi="Arial Narrow" w:cs="Arial"/>
                <w:szCs w:val="16"/>
              </w:rPr>
            </w:pPr>
            <w:r w:rsidRPr="00912B6D">
              <w:rPr>
                <w:rFonts w:ascii="Arial Narrow" w:hAnsi="Arial Narrow" w:cs="Arial"/>
                <w:szCs w:val="16"/>
              </w:rPr>
              <w:t>Ab. Juan Carlos Ruiz</w:t>
            </w:r>
          </w:p>
          <w:p w14:paraId="01142C64" w14:textId="77777777" w:rsidR="00B222CD" w:rsidRPr="00912B6D" w:rsidRDefault="00B222CD" w:rsidP="00B222CD">
            <w:pPr>
              <w:jc w:val="center"/>
              <w:rPr>
                <w:rFonts w:ascii="Arial Narrow" w:hAnsi="Arial Narrow" w:cs="Arial"/>
                <w:szCs w:val="16"/>
              </w:rPr>
            </w:pPr>
            <w:r w:rsidRPr="00912B6D">
              <w:rPr>
                <w:rFonts w:ascii="Arial Narrow" w:hAnsi="Arial Narrow" w:cs="Arial"/>
                <w:b/>
                <w:szCs w:val="16"/>
              </w:rPr>
              <w:t>SECRETARIO (E)</w:t>
            </w:r>
          </w:p>
          <w:p w14:paraId="2109EFB9" w14:textId="35D6745B" w:rsidR="009A56DE" w:rsidRPr="00912B6D" w:rsidRDefault="009A56DE" w:rsidP="00B222CD">
            <w:pPr>
              <w:rPr>
                <w:rFonts w:ascii="Arial Narrow" w:hAnsi="Arial Narrow" w:cs="Arial"/>
                <w:b/>
                <w:bCs/>
                <w:color w:val="000000"/>
                <w:szCs w:val="16"/>
              </w:rPr>
            </w:pPr>
          </w:p>
        </w:tc>
        <w:tc>
          <w:tcPr>
            <w:tcW w:w="708" w:type="dxa"/>
          </w:tcPr>
          <w:p w14:paraId="153E6081" w14:textId="77777777" w:rsidR="009A56DE" w:rsidRPr="00912B6D" w:rsidRDefault="009A56DE" w:rsidP="004A79F5">
            <w:pPr>
              <w:spacing w:after="160" w:line="259" w:lineRule="auto"/>
              <w:rPr>
                <w:rFonts w:ascii="Arial Narrow" w:hAnsi="Arial Narrow" w:cs="Arial"/>
                <w:bCs/>
                <w:szCs w:val="16"/>
                <w:lang w:val="es-EC" w:eastAsia="en-US"/>
              </w:rPr>
            </w:pPr>
          </w:p>
        </w:tc>
      </w:tr>
      <w:tr w:rsidR="00336002" w:rsidRPr="00912B6D" w14:paraId="02FF328F" w14:textId="77777777" w:rsidTr="00A05260">
        <w:trPr>
          <w:trHeight w:val="705"/>
        </w:trPr>
        <w:tc>
          <w:tcPr>
            <w:tcW w:w="1044" w:type="dxa"/>
          </w:tcPr>
          <w:p w14:paraId="455059EE" w14:textId="77777777" w:rsidR="00B222CD" w:rsidRPr="00912B6D" w:rsidRDefault="00B222CD" w:rsidP="00B222CD">
            <w:pPr>
              <w:shd w:val="clear" w:color="auto" w:fill="FFFFFF"/>
              <w:jc w:val="center"/>
              <w:textAlignment w:val="baseline"/>
              <w:rPr>
                <w:rFonts w:ascii="Arial Narrow" w:hAnsi="Arial Narrow" w:cs="Arial"/>
                <w:szCs w:val="16"/>
              </w:rPr>
            </w:pPr>
            <w:r w:rsidRPr="00912B6D">
              <w:rPr>
                <w:rFonts w:ascii="Arial Narrow" w:hAnsi="Arial Narrow" w:cs="Arial"/>
                <w:b/>
                <w:szCs w:val="16"/>
              </w:rPr>
              <w:t>No.  136-A-GADMCH-2022</w:t>
            </w:r>
          </w:p>
          <w:p w14:paraId="6DF313BF" w14:textId="7F70419F" w:rsidR="00336002" w:rsidRPr="00912B6D" w:rsidRDefault="00336002" w:rsidP="003B534B">
            <w:pPr>
              <w:spacing w:after="160" w:line="259" w:lineRule="auto"/>
              <w:jc w:val="left"/>
              <w:rPr>
                <w:rFonts w:ascii="Arial Narrow" w:hAnsi="Arial Narrow" w:cs="Arial"/>
                <w:b/>
                <w:bCs/>
                <w:color w:val="000000"/>
                <w:szCs w:val="16"/>
              </w:rPr>
            </w:pPr>
          </w:p>
        </w:tc>
        <w:tc>
          <w:tcPr>
            <w:tcW w:w="2212" w:type="dxa"/>
          </w:tcPr>
          <w:p w14:paraId="04FA4610" w14:textId="35BAD872" w:rsidR="00336DB1" w:rsidRPr="00912B6D" w:rsidRDefault="00336DB1" w:rsidP="00336DB1">
            <w:pPr>
              <w:rPr>
                <w:rFonts w:ascii="Arial Narrow" w:hAnsi="Arial Narrow" w:cs="Arial"/>
                <w:szCs w:val="16"/>
              </w:rPr>
            </w:pPr>
            <w:r w:rsidRPr="00912B6D">
              <w:rPr>
                <w:rFonts w:ascii="Arial Narrow" w:hAnsi="Arial Narrow" w:cs="Arial"/>
                <w:szCs w:val="16"/>
              </w:rPr>
              <w:t xml:space="preserve">.  </w:t>
            </w:r>
          </w:p>
          <w:p w14:paraId="7E211FDA" w14:textId="77777777" w:rsidR="00B222CD" w:rsidRPr="00912B6D" w:rsidRDefault="00B222CD" w:rsidP="00B222CD">
            <w:pPr>
              <w:autoSpaceDE w:val="0"/>
              <w:autoSpaceDN w:val="0"/>
              <w:adjustRightInd w:val="0"/>
              <w:rPr>
                <w:rFonts w:ascii="Arial Narrow" w:hAnsi="Arial Narrow" w:cs="Arial"/>
                <w:szCs w:val="16"/>
              </w:rPr>
            </w:pPr>
            <w:r w:rsidRPr="00912B6D">
              <w:rPr>
                <w:rFonts w:ascii="Arial Narrow" w:hAnsi="Arial Narrow" w:cs="Arial"/>
                <w:b/>
                <w:szCs w:val="16"/>
              </w:rPr>
              <w:t>Art. 1.-</w:t>
            </w:r>
            <w:r w:rsidRPr="00912B6D">
              <w:rPr>
                <w:rFonts w:ascii="Arial Narrow" w:hAnsi="Arial Narrow" w:cs="Arial"/>
                <w:szCs w:val="16"/>
              </w:rPr>
              <w:t xml:space="preserve"> Adjudicar </w:t>
            </w:r>
            <w:r w:rsidRPr="00912B6D">
              <w:rPr>
                <w:rFonts w:ascii="Arial Narrow" w:hAnsi="Arial Narrow" w:cs="Arial"/>
                <w:bCs/>
                <w:color w:val="000000"/>
                <w:szCs w:val="16"/>
              </w:rPr>
              <w:t xml:space="preserve">el </w:t>
            </w:r>
            <w:r w:rsidRPr="00912B6D">
              <w:rPr>
                <w:rFonts w:ascii="Arial Narrow" w:hAnsi="Arial Narrow" w:cs="Arial"/>
                <w:szCs w:val="16"/>
              </w:rPr>
              <w:t xml:space="preserve">Proceso de </w:t>
            </w:r>
            <w:r w:rsidRPr="00912B6D">
              <w:rPr>
                <w:rFonts w:ascii="Arial Narrow" w:hAnsi="Arial Narrow" w:cs="Arial"/>
                <w:bCs/>
                <w:color w:val="000000"/>
                <w:szCs w:val="16"/>
              </w:rPr>
              <w:t>Régimen Especial REE-GADMCH-011-2022</w:t>
            </w:r>
            <w:r w:rsidRPr="00912B6D">
              <w:rPr>
                <w:rFonts w:ascii="Arial Narrow" w:hAnsi="Arial Narrow" w:cs="Arial"/>
                <w:szCs w:val="16"/>
              </w:rPr>
              <w:t xml:space="preserve">, para la Contratación de “Servicios de exposición de obra artística del Proyecto Embellecimiento e iluminación de varios espacios públicos y patrimoniales del cantón Chordeleg, provincia del Azuay”; al Sr. Jaime Gualberto Tapia </w:t>
            </w:r>
            <w:proofErr w:type="spellStart"/>
            <w:r w:rsidRPr="00912B6D">
              <w:rPr>
                <w:rFonts w:ascii="Arial Narrow" w:hAnsi="Arial Narrow" w:cs="Arial"/>
                <w:szCs w:val="16"/>
              </w:rPr>
              <w:t>Tapia</w:t>
            </w:r>
            <w:proofErr w:type="spellEnd"/>
            <w:r w:rsidRPr="00912B6D">
              <w:rPr>
                <w:rFonts w:ascii="Arial Narrow" w:hAnsi="Arial Narrow" w:cs="Arial"/>
                <w:szCs w:val="16"/>
              </w:rPr>
              <w:t xml:space="preserve">; por un monto de Dieciséis mil dólares </w:t>
            </w:r>
            <w:r w:rsidRPr="00912B6D">
              <w:rPr>
                <w:rFonts w:ascii="Arial Narrow" w:eastAsia="Calibri" w:hAnsi="Arial Narrow" w:cs="Arial"/>
                <w:szCs w:val="16"/>
              </w:rPr>
              <w:t>con 00/100Ctvs. de los Estados Unidos de Norte América ($ 16.000,00)</w:t>
            </w:r>
            <w:r w:rsidRPr="00912B6D">
              <w:rPr>
                <w:rFonts w:ascii="Arial Narrow" w:eastAsia="Calibri" w:hAnsi="Arial Narrow" w:cs="Arial"/>
                <w:i/>
                <w:szCs w:val="16"/>
              </w:rPr>
              <w:t xml:space="preserve">, sin incluir el IVA </w:t>
            </w:r>
            <w:r w:rsidRPr="00912B6D">
              <w:rPr>
                <w:rFonts w:ascii="Arial Narrow" w:hAnsi="Arial Narrow" w:cs="Arial"/>
                <w:bCs/>
                <w:szCs w:val="16"/>
              </w:rPr>
              <w:t>y un plazo de entrega de cinco días (5) días, contados a partir de la firma del contrato</w:t>
            </w:r>
            <w:r w:rsidRPr="00912B6D">
              <w:rPr>
                <w:rFonts w:ascii="Arial Narrow" w:eastAsia="Calibri" w:hAnsi="Arial Narrow" w:cs="Arial"/>
                <w:szCs w:val="16"/>
              </w:rPr>
              <w:t xml:space="preserve">; </w:t>
            </w:r>
            <w:r w:rsidRPr="00912B6D">
              <w:rPr>
                <w:rFonts w:ascii="Arial Narrow" w:hAnsi="Arial Narrow" w:cs="Arial"/>
                <w:szCs w:val="16"/>
              </w:rPr>
              <w:t>considerando además que la adjudicación se la hace por así convenir a los intereses y necesidades institucionales, debiendo el Contratista sujetarse estrictamente a las especificaciones técnicas elaboradas para el efecto.</w:t>
            </w:r>
          </w:p>
          <w:p w14:paraId="57CFEC27" w14:textId="77777777" w:rsidR="00B222CD" w:rsidRPr="00912B6D" w:rsidRDefault="00B222CD" w:rsidP="00B222CD">
            <w:pPr>
              <w:tabs>
                <w:tab w:val="left" w:pos="-150"/>
              </w:tabs>
              <w:ind w:left="-17" w:right="28"/>
              <w:rPr>
                <w:rFonts w:ascii="Arial Narrow" w:hAnsi="Arial Narrow" w:cs="Arial"/>
                <w:szCs w:val="16"/>
              </w:rPr>
            </w:pPr>
          </w:p>
          <w:p w14:paraId="5EA36B9C" w14:textId="77777777" w:rsidR="00B222CD" w:rsidRPr="00912B6D" w:rsidRDefault="00B222CD" w:rsidP="00B222CD">
            <w:pPr>
              <w:tabs>
                <w:tab w:val="left" w:pos="-150"/>
              </w:tabs>
              <w:ind w:left="-17" w:right="28"/>
              <w:rPr>
                <w:rFonts w:ascii="Arial Narrow" w:hAnsi="Arial Narrow" w:cs="Arial"/>
                <w:szCs w:val="16"/>
              </w:rPr>
            </w:pPr>
            <w:r w:rsidRPr="00912B6D">
              <w:rPr>
                <w:rFonts w:ascii="Arial Narrow" w:hAnsi="Arial Narrow" w:cs="Arial"/>
                <w:b/>
                <w:szCs w:val="16"/>
              </w:rPr>
              <w:t>Art. 2.-</w:t>
            </w:r>
            <w:r w:rsidRPr="00912B6D">
              <w:rPr>
                <w:rFonts w:ascii="Arial Narrow" w:hAnsi="Arial Narrow" w:cs="Arial"/>
                <w:szCs w:val="16"/>
              </w:rPr>
              <w:t xml:space="preserve"> Notifíquese a través de la Secretaria General con la presente adjudicación al Oferente, para los fines legales pertinentes.</w:t>
            </w:r>
          </w:p>
          <w:p w14:paraId="3E64188A" w14:textId="77777777" w:rsidR="00B222CD" w:rsidRPr="00912B6D" w:rsidRDefault="00B222CD" w:rsidP="00B222CD">
            <w:pPr>
              <w:tabs>
                <w:tab w:val="left" w:pos="-150"/>
              </w:tabs>
              <w:ind w:left="-17" w:right="28"/>
              <w:rPr>
                <w:rFonts w:ascii="Arial Narrow" w:hAnsi="Arial Narrow" w:cs="Arial"/>
                <w:b/>
                <w:szCs w:val="16"/>
              </w:rPr>
            </w:pPr>
          </w:p>
          <w:p w14:paraId="210E29F2" w14:textId="77777777" w:rsidR="00B222CD" w:rsidRPr="00912B6D" w:rsidRDefault="00B222CD" w:rsidP="00B222CD">
            <w:pPr>
              <w:tabs>
                <w:tab w:val="left" w:pos="-150"/>
              </w:tabs>
              <w:ind w:left="-17" w:right="28"/>
              <w:rPr>
                <w:rFonts w:ascii="Arial Narrow" w:hAnsi="Arial Narrow" w:cs="Arial"/>
                <w:szCs w:val="16"/>
              </w:rPr>
            </w:pPr>
            <w:r w:rsidRPr="00912B6D">
              <w:rPr>
                <w:rFonts w:ascii="Arial Narrow" w:hAnsi="Arial Narrow" w:cs="Arial"/>
                <w:b/>
                <w:szCs w:val="16"/>
              </w:rPr>
              <w:t>Art. 3.-</w:t>
            </w:r>
            <w:r w:rsidRPr="00912B6D">
              <w:rPr>
                <w:rFonts w:ascii="Arial Narrow" w:hAnsi="Arial Narrow" w:cs="Arial"/>
                <w:szCs w:val="16"/>
              </w:rPr>
              <w:t xml:space="preserve"> Se autoriza al Sr. Procurador Síndico Municipal la elaboración y legalización del contrato respectivo.</w:t>
            </w:r>
          </w:p>
          <w:p w14:paraId="376BEB27" w14:textId="77777777" w:rsidR="00B222CD" w:rsidRPr="00912B6D" w:rsidRDefault="00B222CD" w:rsidP="00B222CD">
            <w:pPr>
              <w:tabs>
                <w:tab w:val="left" w:pos="-150"/>
              </w:tabs>
              <w:ind w:left="-17" w:right="28"/>
              <w:rPr>
                <w:rFonts w:ascii="Arial Narrow" w:hAnsi="Arial Narrow" w:cs="Arial"/>
                <w:szCs w:val="16"/>
              </w:rPr>
            </w:pPr>
          </w:p>
          <w:p w14:paraId="42290086" w14:textId="77777777" w:rsidR="00B222CD" w:rsidRPr="00912B6D" w:rsidRDefault="00B222CD" w:rsidP="00B222CD">
            <w:pPr>
              <w:shd w:val="clear" w:color="auto" w:fill="FFFFFF"/>
              <w:textAlignment w:val="baseline"/>
              <w:rPr>
                <w:rFonts w:ascii="Arial Narrow" w:hAnsi="Arial Narrow" w:cs="Arial"/>
                <w:szCs w:val="16"/>
              </w:rPr>
            </w:pPr>
            <w:r w:rsidRPr="00912B6D">
              <w:rPr>
                <w:rFonts w:ascii="Arial Narrow" w:hAnsi="Arial Narrow" w:cs="Arial"/>
                <w:b/>
                <w:szCs w:val="16"/>
              </w:rPr>
              <w:t xml:space="preserve">Art. 4.- </w:t>
            </w:r>
            <w:r w:rsidRPr="00912B6D">
              <w:rPr>
                <w:rFonts w:ascii="Arial Narrow" w:hAnsi="Arial Narrow" w:cs="Arial"/>
                <w:szCs w:val="16"/>
              </w:rPr>
              <w:t xml:space="preserve">Conforme establece el inciso segundo del </w:t>
            </w:r>
            <w:r w:rsidRPr="00912B6D">
              <w:rPr>
                <w:rFonts w:ascii="Arial Narrow" w:hAnsi="Arial Narrow" w:cs="Arial"/>
                <w:bCs/>
                <w:color w:val="000000"/>
                <w:szCs w:val="16"/>
              </w:rPr>
              <w:t xml:space="preserve">Art. 295 del Reglamento a la </w:t>
            </w:r>
            <w:r w:rsidRPr="00912B6D">
              <w:rPr>
                <w:rFonts w:ascii="Arial Narrow" w:eastAsia="Calibri" w:hAnsi="Arial Narrow" w:cs="Arial"/>
                <w:color w:val="000000"/>
                <w:szCs w:val="16"/>
              </w:rPr>
              <w:t xml:space="preserve">LOSNCP se designa en calidad de administrador del contrato al Dr. </w:t>
            </w:r>
            <w:r w:rsidRPr="00912B6D">
              <w:rPr>
                <w:rFonts w:ascii="Arial Narrow" w:hAnsi="Arial Narrow" w:cs="Arial"/>
                <w:szCs w:val="16"/>
              </w:rPr>
              <w:t>Boris Fernández de Córdova, Director de Desarrollo Social y Económico</w:t>
            </w:r>
            <w:r w:rsidRPr="00912B6D">
              <w:rPr>
                <w:rFonts w:ascii="Arial Narrow" w:eastAsia="Calibri" w:hAnsi="Arial Narrow" w:cs="Arial"/>
                <w:color w:val="000000"/>
                <w:szCs w:val="16"/>
              </w:rPr>
              <w:t>.</w:t>
            </w:r>
          </w:p>
          <w:p w14:paraId="3A05E7DA" w14:textId="77777777" w:rsidR="00B222CD" w:rsidRPr="00912B6D" w:rsidRDefault="00B222CD" w:rsidP="00B222CD">
            <w:pPr>
              <w:tabs>
                <w:tab w:val="left" w:pos="-150"/>
              </w:tabs>
              <w:ind w:right="28"/>
              <w:rPr>
                <w:rFonts w:ascii="Arial Narrow" w:hAnsi="Arial Narrow" w:cs="Arial"/>
                <w:szCs w:val="16"/>
              </w:rPr>
            </w:pPr>
          </w:p>
          <w:p w14:paraId="0F9C6180" w14:textId="77777777" w:rsidR="00B222CD" w:rsidRPr="00912B6D" w:rsidRDefault="00B222CD" w:rsidP="00B222CD">
            <w:pPr>
              <w:tabs>
                <w:tab w:val="left" w:pos="-150"/>
              </w:tabs>
              <w:ind w:left="-17" w:right="28"/>
              <w:rPr>
                <w:rFonts w:ascii="Arial Narrow" w:hAnsi="Arial Narrow" w:cs="Arial"/>
                <w:szCs w:val="16"/>
              </w:rPr>
            </w:pPr>
            <w:r w:rsidRPr="00912B6D">
              <w:rPr>
                <w:rFonts w:ascii="Arial Narrow" w:hAnsi="Arial Narrow" w:cs="Arial"/>
                <w:b/>
                <w:szCs w:val="16"/>
              </w:rPr>
              <w:t>Art. 5.-</w:t>
            </w:r>
            <w:r w:rsidRPr="00912B6D">
              <w:rPr>
                <w:rFonts w:ascii="Arial Narrow" w:hAnsi="Arial Narrow" w:cs="Arial"/>
                <w:szCs w:val="16"/>
              </w:rPr>
              <w:t xml:space="preserve"> Comuníquese la presente adjudicación por medio del portal de compras públicas </w:t>
            </w:r>
            <w:hyperlink r:id="rId10" w:history="1">
              <w:r w:rsidRPr="00912B6D">
                <w:rPr>
                  <w:rFonts w:ascii="Arial Narrow" w:hAnsi="Arial Narrow" w:cs="Arial"/>
                  <w:color w:val="0000FF"/>
                  <w:szCs w:val="16"/>
                  <w:u w:val="single"/>
                </w:rPr>
                <w:t>www.compraspublicas.gov.ec</w:t>
              </w:r>
            </w:hyperlink>
            <w:r w:rsidRPr="00912B6D">
              <w:rPr>
                <w:rFonts w:ascii="Arial Narrow" w:hAnsi="Arial Narrow" w:cs="Arial"/>
                <w:szCs w:val="16"/>
              </w:rPr>
              <w:t>.</w:t>
            </w:r>
          </w:p>
          <w:p w14:paraId="7D553407" w14:textId="77777777" w:rsidR="00B222CD" w:rsidRPr="00912B6D" w:rsidRDefault="00B222CD" w:rsidP="00B222CD">
            <w:pPr>
              <w:autoSpaceDE w:val="0"/>
              <w:autoSpaceDN w:val="0"/>
              <w:adjustRightInd w:val="0"/>
              <w:rPr>
                <w:rFonts w:ascii="Arial Narrow" w:hAnsi="Arial Narrow" w:cs="Arial"/>
                <w:b/>
                <w:bCs/>
                <w:color w:val="000000"/>
                <w:szCs w:val="16"/>
              </w:rPr>
            </w:pPr>
          </w:p>
          <w:p w14:paraId="48B9EA27" w14:textId="77777777" w:rsidR="00B222CD" w:rsidRPr="00912B6D" w:rsidRDefault="00B222CD" w:rsidP="00B222CD">
            <w:pPr>
              <w:tabs>
                <w:tab w:val="left" w:pos="1122"/>
              </w:tabs>
              <w:rPr>
                <w:rFonts w:ascii="Arial Narrow" w:eastAsia="Calibri" w:hAnsi="Arial Narrow" w:cs="Arial"/>
                <w:szCs w:val="16"/>
              </w:rPr>
            </w:pPr>
            <w:r w:rsidRPr="00912B6D">
              <w:rPr>
                <w:rFonts w:ascii="Arial Narrow" w:eastAsia="Calibri" w:hAnsi="Arial Narrow" w:cs="Arial"/>
                <w:b/>
                <w:szCs w:val="16"/>
              </w:rPr>
              <w:t>Art. 6.-</w:t>
            </w:r>
            <w:r w:rsidRPr="00912B6D">
              <w:rPr>
                <w:rFonts w:ascii="Arial Narrow" w:eastAsia="Calibri" w:hAnsi="Arial Narrow" w:cs="Arial"/>
                <w:szCs w:val="16"/>
              </w:rPr>
              <w:t xml:space="preserve"> El presente Acto Administrativo entrará en vigencia a partir de su promulgación.</w:t>
            </w:r>
          </w:p>
          <w:p w14:paraId="1F58AC84" w14:textId="77777777" w:rsidR="00B222CD" w:rsidRPr="00912B6D" w:rsidRDefault="00B222CD" w:rsidP="00B222CD">
            <w:pPr>
              <w:rPr>
                <w:rFonts w:ascii="Arial Narrow" w:hAnsi="Arial Narrow" w:cs="Arial"/>
                <w:szCs w:val="16"/>
              </w:rPr>
            </w:pPr>
          </w:p>
          <w:p w14:paraId="27DF0F55" w14:textId="77777777" w:rsidR="00B222CD" w:rsidRPr="00912B6D" w:rsidRDefault="00B222CD" w:rsidP="00B222CD">
            <w:pPr>
              <w:tabs>
                <w:tab w:val="left" w:pos="1122"/>
              </w:tabs>
              <w:rPr>
                <w:rFonts w:ascii="Arial Narrow" w:hAnsi="Arial Narrow" w:cs="Arial"/>
                <w:b/>
                <w:szCs w:val="16"/>
              </w:rPr>
            </w:pPr>
            <w:r w:rsidRPr="00912B6D">
              <w:rPr>
                <w:rFonts w:ascii="Arial Narrow" w:hAnsi="Arial Narrow" w:cs="Arial"/>
                <w:szCs w:val="16"/>
              </w:rPr>
              <w:t>Dado y firmado en la Casa Municipal del Cantón Chordeleg, a los seis días del mes de diciembre de dos mil veinte y dos, a las ocho horas cuarenta minutos.</w:t>
            </w:r>
            <w:r w:rsidRPr="00912B6D">
              <w:rPr>
                <w:rFonts w:ascii="Arial Narrow" w:hAnsi="Arial Narrow" w:cs="Arial"/>
                <w:b/>
                <w:szCs w:val="16"/>
              </w:rPr>
              <w:t xml:space="preserve"> NOTIFIQUESE Y PUBLIQUESE.</w:t>
            </w:r>
          </w:p>
          <w:p w14:paraId="335BFF61" w14:textId="77777777" w:rsidR="00B222CD" w:rsidRPr="00912B6D" w:rsidRDefault="00B222CD" w:rsidP="00B222CD">
            <w:pPr>
              <w:ind w:firstLine="708"/>
              <w:jc w:val="center"/>
              <w:rPr>
                <w:rFonts w:ascii="Arial Narrow" w:hAnsi="Arial Narrow" w:cs="Arial"/>
                <w:szCs w:val="16"/>
              </w:rPr>
            </w:pPr>
          </w:p>
          <w:p w14:paraId="6B60FB5C" w14:textId="77777777" w:rsidR="00B222CD" w:rsidRPr="00912B6D" w:rsidRDefault="00B222CD" w:rsidP="00B222CD">
            <w:pPr>
              <w:ind w:firstLine="708"/>
              <w:jc w:val="center"/>
              <w:rPr>
                <w:rFonts w:ascii="Arial Narrow" w:hAnsi="Arial Narrow" w:cs="Arial"/>
                <w:szCs w:val="16"/>
              </w:rPr>
            </w:pPr>
          </w:p>
          <w:p w14:paraId="0297F16F" w14:textId="77777777" w:rsidR="00B222CD" w:rsidRPr="00912B6D" w:rsidRDefault="00B222CD" w:rsidP="00B222CD">
            <w:pPr>
              <w:ind w:firstLine="708"/>
              <w:jc w:val="center"/>
              <w:rPr>
                <w:rFonts w:ascii="Arial Narrow" w:hAnsi="Arial Narrow" w:cs="Arial"/>
                <w:szCs w:val="16"/>
              </w:rPr>
            </w:pPr>
          </w:p>
          <w:p w14:paraId="1A15F04A" w14:textId="77777777" w:rsidR="00B222CD" w:rsidRPr="00912B6D" w:rsidRDefault="00B222CD" w:rsidP="00B222CD">
            <w:pPr>
              <w:ind w:firstLine="708"/>
              <w:jc w:val="center"/>
              <w:rPr>
                <w:rFonts w:ascii="Arial Narrow" w:hAnsi="Arial Narrow" w:cs="Arial"/>
                <w:szCs w:val="16"/>
              </w:rPr>
            </w:pPr>
            <w:r w:rsidRPr="00912B6D">
              <w:rPr>
                <w:rFonts w:ascii="Arial Narrow" w:hAnsi="Arial Narrow" w:cs="Arial"/>
                <w:szCs w:val="16"/>
              </w:rPr>
              <w:t xml:space="preserve">Sr. </w:t>
            </w:r>
            <w:proofErr w:type="spellStart"/>
            <w:r w:rsidRPr="00912B6D">
              <w:rPr>
                <w:rFonts w:ascii="Arial Narrow" w:hAnsi="Arial Narrow" w:cs="Arial"/>
                <w:szCs w:val="16"/>
              </w:rPr>
              <w:t>Deifilio</w:t>
            </w:r>
            <w:proofErr w:type="spellEnd"/>
            <w:r w:rsidRPr="00912B6D">
              <w:rPr>
                <w:rFonts w:ascii="Arial Narrow" w:hAnsi="Arial Narrow" w:cs="Arial"/>
                <w:szCs w:val="16"/>
              </w:rPr>
              <w:t xml:space="preserve"> Arévalo Vásquez.</w:t>
            </w:r>
          </w:p>
          <w:p w14:paraId="56B00CDE" w14:textId="77777777" w:rsidR="00B222CD" w:rsidRPr="00912B6D" w:rsidRDefault="00B222CD" w:rsidP="00B222CD">
            <w:pPr>
              <w:shd w:val="clear" w:color="auto" w:fill="FFFFFF"/>
              <w:jc w:val="center"/>
              <w:textAlignment w:val="baseline"/>
              <w:rPr>
                <w:rFonts w:ascii="Arial Narrow" w:hAnsi="Arial Narrow" w:cs="Arial"/>
                <w:szCs w:val="16"/>
              </w:rPr>
            </w:pPr>
            <w:r w:rsidRPr="00912B6D">
              <w:rPr>
                <w:rFonts w:ascii="Arial Narrow" w:hAnsi="Arial Narrow" w:cs="Arial"/>
                <w:b/>
                <w:bCs/>
                <w:color w:val="000000"/>
                <w:szCs w:val="16"/>
              </w:rPr>
              <w:t>ALCALDE DEL GAD MUNICIPAL DE CHORDELEG</w:t>
            </w:r>
            <w:r w:rsidRPr="00912B6D">
              <w:rPr>
                <w:rFonts w:ascii="Arial Narrow" w:hAnsi="Arial Narrow" w:cs="Arial"/>
                <w:szCs w:val="16"/>
              </w:rPr>
              <w:t> </w:t>
            </w:r>
          </w:p>
          <w:p w14:paraId="3AEA8427" w14:textId="77777777" w:rsidR="00B222CD" w:rsidRPr="00912B6D" w:rsidRDefault="00B222CD" w:rsidP="00B222CD">
            <w:pPr>
              <w:rPr>
                <w:rFonts w:ascii="Arial Narrow" w:hAnsi="Arial Narrow" w:cs="Arial"/>
                <w:szCs w:val="16"/>
              </w:rPr>
            </w:pPr>
          </w:p>
          <w:p w14:paraId="51DCAE66" w14:textId="77777777" w:rsidR="00B222CD" w:rsidRPr="00912B6D" w:rsidRDefault="00B222CD" w:rsidP="00B222CD">
            <w:pPr>
              <w:rPr>
                <w:rFonts w:ascii="Arial Narrow" w:hAnsi="Arial Narrow" w:cs="Arial"/>
                <w:szCs w:val="16"/>
              </w:rPr>
            </w:pPr>
            <w:r w:rsidRPr="00912B6D">
              <w:rPr>
                <w:rFonts w:ascii="Arial Narrow" w:hAnsi="Arial Narrow" w:cs="Arial"/>
                <w:szCs w:val="16"/>
              </w:rPr>
              <w:t xml:space="preserve">Dicto y firmó la Resolución que antecede el Sr. </w:t>
            </w:r>
            <w:proofErr w:type="spellStart"/>
            <w:r w:rsidRPr="00912B6D">
              <w:rPr>
                <w:rFonts w:ascii="Arial Narrow" w:hAnsi="Arial Narrow" w:cs="Arial"/>
                <w:szCs w:val="16"/>
              </w:rPr>
              <w:t>Deifilio</w:t>
            </w:r>
            <w:proofErr w:type="spellEnd"/>
            <w:r w:rsidRPr="00912B6D">
              <w:rPr>
                <w:rFonts w:ascii="Arial Narrow" w:hAnsi="Arial Narrow" w:cs="Arial"/>
                <w:szCs w:val="16"/>
              </w:rPr>
              <w:t xml:space="preserve"> Arévalo Vásquez, Alcalde del cantón Chordeleg, a los seis días del mes de diciembre de dos mil veinte y dos, a las ocho horas cuarenta minutos. </w:t>
            </w:r>
            <w:r w:rsidRPr="00912B6D">
              <w:rPr>
                <w:rFonts w:ascii="Arial Narrow" w:hAnsi="Arial Narrow" w:cs="Arial"/>
                <w:b/>
                <w:szCs w:val="16"/>
              </w:rPr>
              <w:t>CERTIFICO.</w:t>
            </w:r>
          </w:p>
          <w:p w14:paraId="1A1B5DEB" w14:textId="77777777" w:rsidR="00B222CD" w:rsidRPr="00912B6D" w:rsidRDefault="00B222CD" w:rsidP="00B222CD">
            <w:pPr>
              <w:jc w:val="center"/>
              <w:rPr>
                <w:rFonts w:ascii="Arial Narrow" w:hAnsi="Arial Narrow" w:cs="Arial"/>
                <w:szCs w:val="16"/>
              </w:rPr>
            </w:pPr>
          </w:p>
          <w:p w14:paraId="26EEB233" w14:textId="77777777" w:rsidR="00B222CD" w:rsidRPr="00912B6D" w:rsidRDefault="00B222CD" w:rsidP="00B222CD">
            <w:pPr>
              <w:jc w:val="center"/>
              <w:rPr>
                <w:rFonts w:ascii="Arial Narrow" w:hAnsi="Arial Narrow" w:cs="Arial"/>
                <w:szCs w:val="16"/>
              </w:rPr>
            </w:pPr>
          </w:p>
          <w:p w14:paraId="2E37205A" w14:textId="77777777" w:rsidR="00B222CD" w:rsidRPr="00912B6D" w:rsidRDefault="00B222CD" w:rsidP="00B222CD">
            <w:pPr>
              <w:jc w:val="center"/>
              <w:rPr>
                <w:rFonts w:ascii="Arial Narrow" w:hAnsi="Arial Narrow" w:cs="Arial"/>
                <w:szCs w:val="16"/>
              </w:rPr>
            </w:pPr>
          </w:p>
          <w:p w14:paraId="13E0DDA9" w14:textId="77777777" w:rsidR="00B222CD" w:rsidRPr="00912B6D" w:rsidRDefault="00B222CD" w:rsidP="00B222CD">
            <w:pPr>
              <w:jc w:val="center"/>
              <w:rPr>
                <w:rFonts w:ascii="Arial Narrow" w:hAnsi="Arial Narrow" w:cs="Arial"/>
                <w:szCs w:val="16"/>
              </w:rPr>
            </w:pPr>
          </w:p>
          <w:p w14:paraId="34A46261" w14:textId="77777777" w:rsidR="00B222CD" w:rsidRPr="00912B6D" w:rsidRDefault="00B222CD" w:rsidP="00B222CD">
            <w:pPr>
              <w:jc w:val="center"/>
              <w:rPr>
                <w:rFonts w:ascii="Arial Narrow" w:hAnsi="Arial Narrow" w:cs="Arial"/>
                <w:szCs w:val="16"/>
              </w:rPr>
            </w:pPr>
            <w:r w:rsidRPr="00912B6D">
              <w:rPr>
                <w:rFonts w:ascii="Arial Narrow" w:hAnsi="Arial Narrow" w:cs="Arial"/>
                <w:szCs w:val="16"/>
              </w:rPr>
              <w:t>Ab. Juan Carlos Ruiz</w:t>
            </w:r>
          </w:p>
          <w:p w14:paraId="215EEFBE" w14:textId="77777777" w:rsidR="00B222CD" w:rsidRPr="00912B6D" w:rsidRDefault="00B222CD" w:rsidP="00B222CD">
            <w:pPr>
              <w:jc w:val="center"/>
              <w:rPr>
                <w:rFonts w:ascii="Arial Narrow" w:hAnsi="Arial Narrow" w:cs="Arial"/>
                <w:szCs w:val="16"/>
              </w:rPr>
            </w:pPr>
            <w:r w:rsidRPr="00912B6D">
              <w:rPr>
                <w:rFonts w:ascii="Arial Narrow" w:hAnsi="Arial Narrow" w:cs="Arial"/>
                <w:b/>
                <w:szCs w:val="16"/>
              </w:rPr>
              <w:t>SECRETARIO (E)</w:t>
            </w:r>
          </w:p>
          <w:p w14:paraId="522010F5" w14:textId="77777777" w:rsidR="00B222CD" w:rsidRPr="00912B6D" w:rsidRDefault="00B222CD" w:rsidP="00B222CD">
            <w:pPr>
              <w:rPr>
                <w:rFonts w:ascii="Arial Narrow" w:hAnsi="Arial Narrow" w:cs="Arial"/>
                <w:szCs w:val="16"/>
              </w:rPr>
            </w:pPr>
          </w:p>
          <w:p w14:paraId="214987CA" w14:textId="029826C3" w:rsidR="00336002" w:rsidRPr="00912B6D" w:rsidRDefault="00336002" w:rsidP="005546DF">
            <w:pPr>
              <w:tabs>
                <w:tab w:val="left" w:pos="1122"/>
              </w:tabs>
              <w:rPr>
                <w:rFonts w:ascii="Arial Narrow" w:hAnsi="Arial Narrow" w:cs="Arial"/>
                <w:b/>
                <w:bCs/>
                <w:color w:val="000000"/>
                <w:szCs w:val="16"/>
              </w:rPr>
            </w:pPr>
          </w:p>
        </w:tc>
        <w:tc>
          <w:tcPr>
            <w:tcW w:w="708" w:type="dxa"/>
          </w:tcPr>
          <w:p w14:paraId="1CEB1E89" w14:textId="77777777" w:rsidR="00336002" w:rsidRPr="00912B6D" w:rsidRDefault="00336002" w:rsidP="004A79F5">
            <w:pPr>
              <w:spacing w:after="160" w:line="259" w:lineRule="auto"/>
              <w:rPr>
                <w:rFonts w:ascii="Arial Narrow" w:hAnsi="Arial Narrow" w:cs="Arial"/>
                <w:bCs/>
                <w:szCs w:val="16"/>
                <w:lang w:val="es-EC" w:eastAsia="en-US"/>
              </w:rPr>
            </w:pPr>
          </w:p>
        </w:tc>
      </w:tr>
      <w:tr w:rsidR="00336002" w:rsidRPr="00912B6D" w14:paraId="5A1C10F5" w14:textId="77777777" w:rsidTr="00A05260">
        <w:trPr>
          <w:trHeight w:val="705"/>
        </w:trPr>
        <w:tc>
          <w:tcPr>
            <w:tcW w:w="1044" w:type="dxa"/>
          </w:tcPr>
          <w:p w14:paraId="3FEF81AF" w14:textId="35C69158" w:rsidR="00336002" w:rsidRPr="00912B6D" w:rsidRDefault="00B222CD" w:rsidP="003B534B">
            <w:pPr>
              <w:spacing w:after="160" w:line="259" w:lineRule="auto"/>
              <w:jc w:val="left"/>
              <w:rPr>
                <w:rFonts w:ascii="Arial Narrow" w:hAnsi="Arial Narrow" w:cs="Arial"/>
                <w:b/>
                <w:bCs/>
                <w:color w:val="000000"/>
                <w:szCs w:val="16"/>
              </w:rPr>
            </w:pPr>
            <w:r w:rsidRPr="00912B6D">
              <w:rPr>
                <w:rFonts w:ascii="Arial Narrow" w:hAnsi="Arial Narrow" w:cs="Arial"/>
                <w:b/>
                <w:bCs/>
                <w:color w:val="000000"/>
                <w:szCs w:val="16"/>
                <w:lang w:eastAsia="es-EC"/>
              </w:rPr>
              <w:t>Nro. 137-A-GADMCH-2022</w:t>
            </w:r>
            <w:r w:rsidRPr="00912B6D">
              <w:rPr>
                <w:rFonts w:ascii="Arial Narrow" w:hAnsi="Arial Narrow" w:cs="Arial"/>
                <w:szCs w:val="16"/>
                <w:lang w:eastAsia="es-EC"/>
              </w:rPr>
              <w:t> </w:t>
            </w:r>
          </w:p>
        </w:tc>
        <w:tc>
          <w:tcPr>
            <w:tcW w:w="2212" w:type="dxa"/>
          </w:tcPr>
          <w:p w14:paraId="04B5F3E2" w14:textId="77777777" w:rsidR="00336DB1" w:rsidRPr="00912B6D" w:rsidRDefault="00336DB1" w:rsidP="00336DB1">
            <w:pPr>
              <w:spacing w:line="276" w:lineRule="auto"/>
              <w:textAlignment w:val="center"/>
              <w:rPr>
                <w:rFonts w:ascii="Arial Narrow" w:hAnsi="Arial Narrow" w:cs="Arial"/>
                <w:szCs w:val="16"/>
                <w:lang w:val="es-EC" w:eastAsia="es-EC"/>
              </w:rPr>
            </w:pPr>
          </w:p>
          <w:p w14:paraId="52A0CFF9" w14:textId="77777777" w:rsidR="00B222CD" w:rsidRPr="00912B6D" w:rsidRDefault="00B222CD" w:rsidP="00B222CD">
            <w:pPr>
              <w:rPr>
                <w:rFonts w:ascii="Arial Narrow" w:hAnsi="Arial Narrow" w:cs="Arial"/>
                <w:szCs w:val="16"/>
                <w:lang w:val="es-MX"/>
              </w:rPr>
            </w:pPr>
            <w:r w:rsidRPr="00912B6D">
              <w:rPr>
                <w:rFonts w:ascii="Arial Narrow" w:hAnsi="Arial Narrow" w:cs="Arial"/>
                <w:b/>
                <w:szCs w:val="16"/>
                <w:lang w:eastAsia="es-EC"/>
              </w:rPr>
              <w:t>Art. 1</w:t>
            </w:r>
            <w:r w:rsidRPr="00912B6D">
              <w:rPr>
                <w:rFonts w:ascii="Arial Narrow" w:hAnsi="Arial Narrow" w:cs="Arial"/>
                <w:szCs w:val="16"/>
                <w:lang w:eastAsia="es-EC"/>
              </w:rPr>
              <w:t xml:space="preserve">.- Reformar el Plan Anual de Contratación del GAD Municipal de Chordeleg, correspondiente al ejercicio económico del año 2022, conforme al informe presentado a través del Oficio </w:t>
            </w:r>
            <w:r w:rsidRPr="00912B6D">
              <w:rPr>
                <w:rFonts w:ascii="Arial Narrow" w:hAnsi="Arial Narrow" w:cs="Arial"/>
                <w:bCs/>
                <w:color w:val="000000"/>
                <w:szCs w:val="16"/>
                <w:lang w:val="es-MX"/>
              </w:rPr>
              <w:t xml:space="preserve">Nº 579-22-DMEC-GADMCH-AQ, </w:t>
            </w:r>
            <w:r w:rsidRPr="00912B6D">
              <w:rPr>
                <w:rFonts w:ascii="Arial Narrow" w:hAnsi="Arial Narrow" w:cs="Arial"/>
                <w:szCs w:val="16"/>
                <w:lang w:val="es-MX"/>
              </w:rPr>
              <w:t xml:space="preserve">suscrito por parte del Ing. Adrián </w:t>
            </w:r>
            <w:proofErr w:type="spellStart"/>
            <w:r w:rsidRPr="00912B6D">
              <w:rPr>
                <w:rFonts w:ascii="Arial Narrow" w:hAnsi="Arial Narrow" w:cs="Arial"/>
                <w:szCs w:val="16"/>
                <w:lang w:val="es-MX"/>
              </w:rPr>
              <w:t>Quilambaqui</w:t>
            </w:r>
            <w:proofErr w:type="spellEnd"/>
            <w:r w:rsidRPr="00912B6D">
              <w:rPr>
                <w:rFonts w:ascii="Arial Narrow" w:hAnsi="Arial Narrow" w:cs="Arial"/>
                <w:szCs w:val="16"/>
                <w:lang w:val="es-MX"/>
              </w:rPr>
              <w:t>, Director de Movilidad, Energía y Conectividad.</w:t>
            </w:r>
          </w:p>
          <w:p w14:paraId="7E57544D" w14:textId="77777777" w:rsidR="00B222CD" w:rsidRPr="00912B6D" w:rsidRDefault="00B222CD" w:rsidP="00B222CD">
            <w:pPr>
              <w:rPr>
                <w:rFonts w:ascii="Arial Narrow" w:hAnsi="Arial Narrow" w:cs="Arial"/>
                <w:szCs w:val="16"/>
                <w:lang w:val="es-MX"/>
              </w:rPr>
            </w:pPr>
          </w:p>
          <w:p w14:paraId="774A0DCC" w14:textId="77777777" w:rsidR="00B222CD" w:rsidRPr="00912B6D" w:rsidRDefault="00B222CD" w:rsidP="00B222CD">
            <w:pPr>
              <w:rPr>
                <w:rFonts w:ascii="Arial Narrow" w:hAnsi="Arial Narrow" w:cs="Arial"/>
                <w:szCs w:val="16"/>
              </w:rPr>
            </w:pPr>
            <w:r w:rsidRPr="00912B6D">
              <w:rPr>
                <w:rFonts w:ascii="Arial Narrow" w:hAnsi="Arial Narrow" w:cs="Arial"/>
                <w:b/>
                <w:szCs w:val="16"/>
              </w:rPr>
              <w:t>Art. 2.-</w:t>
            </w:r>
            <w:r w:rsidRPr="00912B6D">
              <w:rPr>
                <w:rFonts w:ascii="Arial Narrow" w:hAnsi="Arial Narrow" w:cs="Arial"/>
                <w:szCs w:val="16"/>
              </w:rPr>
              <w:t xml:space="preserve"> Comuníquese y publíquese esta Reforma al Plan Anual de Compras (PAC) 2022, por medio del Portal de Compras Públicas </w:t>
            </w:r>
            <w:hyperlink r:id="rId11" w:history="1">
              <w:r w:rsidRPr="00912B6D">
                <w:rPr>
                  <w:rFonts w:ascii="Arial Narrow" w:hAnsi="Arial Narrow" w:cs="Arial"/>
                  <w:color w:val="0000FF"/>
                  <w:szCs w:val="16"/>
                  <w:u w:val="single"/>
                </w:rPr>
                <w:t>www.compraspublicas.gob.ec</w:t>
              </w:r>
            </w:hyperlink>
            <w:r w:rsidRPr="00912B6D">
              <w:rPr>
                <w:rFonts w:ascii="Arial Narrow" w:hAnsi="Arial Narrow" w:cs="Arial"/>
                <w:szCs w:val="16"/>
              </w:rPr>
              <w:t xml:space="preserve"> para los fines pertinentes. </w:t>
            </w:r>
          </w:p>
          <w:p w14:paraId="6F0046D0" w14:textId="77777777" w:rsidR="00B222CD" w:rsidRPr="00912B6D" w:rsidRDefault="00B222CD" w:rsidP="00B222CD">
            <w:pPr>
              <w:rPr>
                <w:rFonts w:ascii="Arial Narrow" w:hAnsi="Arial Narrow" w:cs="Arial"/>
                <w:szCs w:val="16"/>
              </w:rPr>
            </w:pPr>
            <w:r w:rsidRPr="00912B6D">
              <w:rPr>
                <w:rFonts w:ascii="Arial Narrow" w:hAnsi="Arial Narrow" w:cs="Arial"/>
                <w:szCs w:val="16"/>
              </w:rPr>
              <w:t xml:space="preserve"> </w:t>
            </w:r>
          </w:p>
          <w:p w14:paraId="78A99591" w14:textId="77777777" w:rsidR="00B222CD" w:rsidRPr="00912B6D" w:rsidRDefault="00B222CD" w:rsidP="00B222CD">
            <w:pPr>
              <w:rPr>
                <w:rFonts w:ascii="Arial Narrow" w:hAnsi="Arial Narrow" w:cs="Arial"/>
                <w:szCs w:val="16"/>
              </w:rPr>
            </w:pPr>
            <w:r w:rsidRPr="00912B6D">
              <w:rPr>
                <w:rFonts w:ascii="Arial Narrow" w:hAnsi="Arial Narrow" w:cs="Arial"/>
                <w:b/>
                <w:szCs w:val="16"/>
              </w:rPr>
              <w:t>Art. 3</w:t>
            </w:r>
            <w:r w:rsidRPr="00912B6D">
              <w:rPr>
                <w:rFonts w:ascii="Arial Narrow" w:hAnsi="Arial Narrow" w:cs="Arial"/>
                <w:szCs w:val="16"/>
              </w:rPr>
              <w:t>.- Notifíquese a los directores y analistas de las diferentes unidades administrativas, para los fines pertinentes.</w:t>
            </w:r>
          </w:p>
          <w:p w14:paraId="1CDBCD32" w14:textId="77777777" w:rsidR="00B222CD" w:rsidRPr="00912B6D" w:rsidRDefault="00B222CD" w:rsidP="00B222CD">
            <w:pPr>
              <w:rPr>
                <w:rFonts w:ascii="Arial Narrow" w:hAnsi="Arial Narrow" w:cs="Arial"/>
                <w:szCs w:val="16"/>
              </w:rPr>
            </w:pPr>
          </w:p>
          <w:p w14:paraId="375BB1D5" w14:textId="77777777" w:rsidR="00B222CD" w:rsidRPr="00912B6D" w:rsidRDefault="00B222CD" w:rsidP="00B222CD">
            <w:pPr>
              <w:tabs>
                <w:tab w:val="left" w:pos="1122"/>
              </w:tabs>
              <w:rPr>
                <w:rFonts w:ascii="Arial Narrow" w:hAnsi="Arial Narrow" w:cs="Arial"/>
                <w:szCs w:val="16"/>
              </w:rPr>
            </w:pPr>
            <w:r w:rsidRPr="00912B6D">
              <w:rPr>
                <w:rFonts w:ascii="Arial Narrow" w:hAnsi="Arial Narrow" w:cs="Arial"/>
                <w:b/>
                <w:szCs w:val="16"/>
              </w:rPr>
              <w:t xml:space="preserve">Art. 4.- </w:t>
            </w:r>
            <w:r w:rsidRPr="00912B6D">
              <w:rPr>
                <w:rFonts w:ascii="Arial Narrow" w:hAnsi="Arial Narrow" w:cs="Arial"/>
                <w:szCs w:val="16"/>
              </w:rPr>
              <w:t>El presente Acto Administrativo entrará en vigencia a partir de su promulgación.</w:t>
            </w:r>
          </w:p>
          <w:p w14:paraId="53C21AD5" w14:textId="77777777" w:rsidR="00B222CD" w:rsidRPr="00912B6D" w:rsidRDefault="00B222CD" w:rsidP="00B222CD">
            <w:pPr>
              <w:shd w:val="clear" w:color="auto" w:fill="FFFFFF"/>
              <w:textAlignment w:val="baseline"/>
              <w:rPr>
                <w:rFonts w:ascii="Arial Narrow" w:hAnsi="Arial Narrow" w:cs="Arial"/>
                <w:b/>
                <w:bCs/>
                <w:color w:val="000000"/>
                <w:szCs w:val="16"/>
                <w:lang w:eastAsia="es-EC"/>
              </w:rPr>
            </w:pPr>
          </w:p>
          <w:p w14:paraId="588C5124" w14:textId="77777777" w:rsidR="00B222CD" w:rsidRPr="00912B6D" w:rsidRDefault="00B222CD" w:rsidP="00B222CD">
            <w:pPr>
              <w:shd w:val="clear" w:color="auto" w:fill="FFFFFF"/>
              <w:textAlignment w:val="baseline"/>
              <w:rPr>
                <w:rFonts w:ascii="Arial Narrow" w:hAnsi="Arial Narrow" w:cs="Arial"/>
                <w:szCs w:val="16"/>
                <w:lang w:eastAsia="es-EC"/>
              </w:rPr>
            </w:pPr>
            <w:r w:rsidRPr="00912B6D">
              <w:rPr>
                <w:rFonts w:ascii="Arial Narrow" w:hAnsi="Arial Narrow" w:cs="Arial"/>
                <w:color w:val="000000"/>
                <w:szCs w:val="16"/>
                <w:lang w:eastAsia="es-EC"/>
              </w:rPr>
              <w:t xml:space="preserve">Dado y firmado en la Alcaldía del Gobierno Autónomo Descentralizado Municipal Chordeleg, </w:t>
            </w:r>
            <w:r w:rsidRPr="00912B6D">
              <w:rPr>
                <w:rFonts w:ascii="Arial Narrow" w:hAnsi="Arial Narrow" w:cs="Arial"/>
                <w:szCs w:val="16"/>
              </w:rPr>
              <w:t>a los doce días del mes de diciembre de dos mil veinte y dos a las once horas con treinta y nueve minutos.</w:t>
            </w:r>
            <w:r w:rsidRPr="00912B6D">
              <w:rPr>
                <w:rFonts w:ascii="Arial Narrow" w:hAnsi="Arial Narrow" w:cs="Arial"/>
                <w:szCs w:val="16"/>
                <w:lang w:eastAsia="es-EC"/>
              </w:rPr>
              <w:t xml:space="preserve"> </w:t>
            </w:r>
          </w:p>
          <w:p w14:paraId="1A11C445" w14:textId="77777777" w:rsidR="00B222CD" w:rsidRPr="00912B6D" w:rsidRDefault="00B222CD" w:rsidP="00B222CD">
            <w:pPr>
              <w:shd w:val="clear" w:color="auto" w:fill="FFFFFF"/>
              <w:textAlignment w:val="baseline"/>
              <w:rPr>
                <w:rFonts w:ascii="Arial Narrow" w:hAnsi="Arial Narrow" w:cs="Arial"/>
                <w:color w:val="000000"/>
                <w:szCs w:val="16"/>
                <w:lang w:eastAsia="es-EC"/>
              </w:rPr>
            </w:pPr>
          </w:p>
          <w:p w14:paraId="36A35E03" w14:textId="77777777" w:rsidR="00B222CD" w:rsidRPr="00912B6D" w:rsidRDefault="00B222CD" w:rsidP="00B222CD">
            <w:pPr>
              <w:shd w:val="clear" w:color="auto" w:fill="FFFFFF"/>
              <w:textAlignment w:val="baseline"/>
              <w:rPr>
                <w:rFonts w:ascii="Arial Narrow" w:hAnsi="Arial Narrow" w:cs="Arial"/>
                <w:color w:val="000000"/>
                <w:szCs w:val="16"/>
                <w:lang w:eastAsia="es-EC"/>
              </w:rPr>
            </w:pPr>
          </w:p>
          <w:p w14:paraId="345A75DA" w14:textId="77777777" w:rsidR="00B222CD" w:rsidRPr="00912B6D" w:rsidRDefault="00B222CD" w:rsidP="00B222CD">
            <w:pPr>
              <w:shd w:val="clear" w:color="auto" w:fill="FFFFFF"/>
              <w:textAlignment w:val="baseline"/>
              <w:rPr>
                <w:rFonts w:ascii="Arial Narrow" w:hAnsi="Arial Narrow" w:cs="Arial"/>
                <w:color w:val="000000"/>
                <w:szCs w:val="16"/>
                <w:lang w:eastAsia="es-EC"/>
              </w:rPr>
            </w:pPr>
          </w:p>
          <w:p w14:paraId="0D680118" w14:textId="77777777" w:rsidR="00B222CD" w:rsidRPr="00912B6D" w:rsidRDefault="00B222CD" w:rsidP="00B222CD">
            <w:pPr>
              <w:shd w:val="clear" w:color="auto" w:fill="FFFFFF"/>
              <w:textAlignment w:val="baseline"/>
              <w:rPr>
                <w:rFonts w:ascii="Arial Narrow" w:hAnsi="Arial Narrow" w:cs="Arial"/>
                <w:color w:val="000000"/>
                <w:szCs w:val="16"/>
                <w:lang w:eastAsia="es-EC"/>
              </w:rPr>
            </w:pPr>
          </w:p>
          <w:p w14:paraId="69FEA17A" w14:textId="77777777" w:rsidR="00B222CD" w:rsidRPr="00912B6D" w:rsidRDefault="00B222CD" w:rsidP="00B222CD">
            <w:pPr>
              <w:shd w:val="clear" w:color="auto" w:fill="FFFFFF"/>
              <w:jc w:val="center"/>
              <w:textAlignment w:val="baseline"/>
              <w:rPr>
                <w:rFonts w:ascii="Arial Narrow" w:hAnsi="Arial Narrow" w:cs="Arial"/>
                <w:szCs w:val="16"/>
                <w:lang w:eastAsia="es-EC"/>
              </w:rPr>
            </w:pPr>
            <w:proofErr w:type="spellStart"/>
            <w:r w:rsidRPr="00912B6D">
              <w:rPr>
                <w:rFonts w:ascii="Arial Narrow" w:hAnsi="Arial Narrow" w:cs="Arial"/>
                <w:color w:val="000000"/>
                <w:szCs w:val="16"/>
                <w:lang w:eastAsia="es-EC"/>
              </w:rPr>
              <w:t>Deifilio</w:t>
            </w:r>
            <w:proofErr w:type="spellEnd"/>
            <w:r w:rsidRPr="00912B6D">
              <w:rPr>
                <w:rFonts w:ascii="Arial Narrow" w:hAnsi="Arial Narrow" w:cs="Arial"/>
                <w:color w:val="000000"/>
                <w:szCs w:val="16"/>
                <w:lang w:eastAsia="es-EC"/>
              </w:rPr>
              <w:t xml:space="preserve"> Arévalo Vásquez </w:t>
            </w:r>
          </w:p>
          <w:p w14:paraId="6885A228" w14:textId="77777777" w:rsidR="00B222CD" w:rsidRPr="00912B6D" w:rsidRDefault="00B222CD" w:rsidP="00B222CD">
            <w:pPr>
              <w:shd w:val="clear" w:color="auto" w:fill="FFFFFF"/>
              <w:jc w:val="center"/>
              <w:textAlignment w:val="baseline"/>
              <w:rPr>
                <w:rFonts w:ascii="Arial Narrow" w:hAnsi="Arial Narrow" w:cs="Arial"/>
                <w:szCs w:val="16"/>
                <w:lang w:eastAsia="es-EC"/>
              </w:rPr>
            </w:pPr>
            <w:r w:rsidRPr="00912B6D">
              <w:rPr>
                <w:rFonts w:ascii="Arial Narrow" w:hAnsi="Arial Narrow" w:cs="Arial"/>
                <w:b/>
                <w:bCs/>
                <w:color w:val="000000"/>
                <w:szCs w:val="16"/>
                <w:lang w:eastAsia="es-EC"/>
              </w:rPr>
              <w:t>ALCALDE DEL GAD MUNICIPAL DE CHORDELEG</w:t>
            </w:r>
            <w:r w:rsidRPr="00912B6D">
              <w:rPr>
                <w:rFonts w:ascii="Arial Narrow" w:hAnsi="Arial Narrow" w:cs="Arial"/>
                <w:szCs w:val="16"/>
                <w:lang w:eastAsia="es-EC"/>
              </w:rPr>
              <w:t> </w:t>
            </w:r>
          </w:p>
          <w:p w14:paraId="69AAB464" w14:textId="77777777" w:rsidR="00B222CD" w:rsidRPr="00912B6D" w:rsidRDefault="00B222CD" w:rsidP="00B222CD">
            <w:pPr>
              <w:shd w:val="clear" w:color="auto" w:fill="FFFFFF"/>
              <w:textAlignment w:val="baseline"/>
              <w:rPr>
                <w:rFonts w:ascii="Arial Narrow" w:hAnsi="Arial Narrow" w:cs="Arial"/>
                <w:szCs w:val="16"/>
                <w:lang w:eastAsia="es-EC"/>
              </w:rPr>
            </w:pPr>
            <w:r w:rsidRPr="00912B6D">
              <w:rPr>
                <w:rFonts w:ascii="Arial Narrow" w:hAnsi="Arial Narrow" w:cs="Arial"/>
                <w:szCs w:val="16"/>
                <w:lang w:eastAsia="es-EC"/>
              </w:rPr>
              <w:t> </w:t>
            </w:r>
          </w:p>
          <w:p w14:paraId="54D754B1" w14:textId="77777777" w:rsidR="00B222CD" w:rsidRPr="00912B6D" w:rsidRDefault="00B222CD" w:rsidP="00B222CD">
            <w:pPr>
              <w:shd w:val="clear" w:color="auto" w:fill="FFFFFF"/>
              <w:textAlignment w:val="baseline"/>
              <w:rPr>
                <w:rFonts w:ascii="Arial Narrow" w:hAnsi="Arial Narrow" w:cs="Arial"/>
                <w:szCs w:val="16"/>
                <w:lang w:eastAsia="es-EC"/>
              </w:rPr>
            </w:pPr>
            <w:r w:rsidRPr="00912B6D">
              <w:rPr>
                <w:rFonts w:ascii="Arial Narrow" w:hAnsi="Arial Narrow" w:cs="Arial"/>
                <w:szCs w:val="16"/>
              </w:rPr>
              <w:t xml:space="preserve">Dicto y firmó la Resolución que antecede el Sr. </w:t>
            </w:r>
            <w:proofErr w:type="spellStart"/>
            <w:r w:rsidRPr="00912B6D">
              <w:rPr>
                <w:rFonts w:ascii="Arial Narrow" w:hAnsi="Arial Narrow" w:cs="Arial"/>
                <w:szCs w:val="16"/>
              </w:rPr>
              <w:t>Deifilio</w:t>
            </w:r>
            <w:proofErr w:type="spellEnd"/>
            <w:r w:rsidRPr="00912B6D">
              <w:rPr>
                <w:rFonts w:ascii="Arial Narrow" w:hAnsi="Arial Narrow" w:cs="Arial"/>
                <w:szCs w:val="16"/>
              </w:rPr>
              <w:t xml:space="preserve"> Arévalo Vásquez, Alcalde del cantón Chordeleg, a los doce días del mes de diciembre de dos mil veinte y dos a las once horas con treinta y nueve minutos.</w:t>
            </w:r>
            <w:r w:rsidRPr="00912B6D">
              <w:rPr>
                <w:rFonts w:ascii="Arial Narrow" w:hAnsi="Arial Narrow" w:cs="Arial"/>
                <w:szCs w:val="16"/>
                <w:lang w:eastAsia="es-EC"/>
              </w:rPr>
              <w:t xml:space="preserve"> </w:t>
            </w:r>
            <w:r w:rsidRPr="00912B6D">
              <w:rPr>
                <w:rFonts w:ascii="Arial Narrow" w:hAnsi="Arial Narrow" w:cs="Arial"/>
                <w:b/>
                <w:szCs w:val="16"/>
              </w:rPr>
              <w:t>CERTIFICO.</w:t>
            </w:r>
          </w:p>
          <w:p w14:paraId="63D8E782" w14:textId="77777777" w:rsidR="00B222CD" w:rsidRPr="00912B6D" w:rsidRDefault="00B222CD" w:rsidP="00B222CD">
            <w:pPr>
              <w:rPr>
                <w:rFonts w:ascii="Arial Narrow" w:hAnsi="Arial Narrow" w:cs="Arial"/>
                <w:szCs w:val="16"/>
              </w:rPr>
            </w:pPr>
          </w:p>
          <w:p w14:paraId="133664EF" w14:textId="77777777" w:rsidR="00B222CD" w:rsidRPr="00912B6D" w:rsidRDefault="00B222CD" w:rsidP="00B222CD">
            <w:pPr>
              <w:jc w:val="center"/>
              <w:rPr>
                <w:rFonts w:ascii="Arial Narrow" w:hAnsi="Arial Narrow" w:cs="Arial"/>
                <w:szCs w:val="16"/>
              </w:rPr>
            </w:pPr>
          </w:p>
          <w:p w14:paraId="28CADE39" w14:textId="77777777" w:rsidR="00B222CD" w:rsidRPr="00912B6D" w:rsidRDefault="00B222CD" w:rsidP="00B222CD">
            <w:pPr>
              <w:jc w:val="center"/>
              <w:rPr>
                <w:rFonts w:ascii="Arial Narrow" w:hAnsi="Arial Narrow" w:cs="Arial"/>
                <w:szCs w:val="16"/>
              </w:rPr>
            </w:pPr>
          </w:p>
          <w:p w14:paraId="09BBE96E" w14:textId="77777777" w:rsidR="00B222CD" w:rsidRPr="00912B6D" w:rsidRDefault="00B222CD" w:rsidP="00B222CD">
            <w:pPr>
              <w:jc w:val="center"/>
              <w:rPr>
                <w:rFonts w:ascii="Arial Narrow" w:hAnsi="Arial Narrow" w:cs="Arial"/>
                <w:szCs w:val="16"/>
              </w:rPr>
            </w:pPr>
          </w:p>
          <w:p w14:paraId="08F6E7B2" w14:textId="77777777" w:rsidR="00B222CD" w:rsidRPr="00912B6D" w:rsidRDefault="00B222CD" w:rsidP="00B222CD">
            <w:pPr>
              <w:jc w:val="center"/>
              <w:rPr>
                <w:rFonts w:ascii="Arial Narrow" w:hAnsi="Arial Narrow" w:cs="Arial"/>
                <w:szCs w:val="16"/>
              </w:rPr>
            </w:pPr>
            <w:r w:rsidRPr="00912B6D">
              <w:rPr>
                <w:rFonts w:ascii="Arial Narrow" w:hAnsi="Arial Narrow" w:cs="Arial"/>
                <w:szCs w:val="16"/>
              </w:rPr>
              <w:t xml:space="preserve">Ab. Juan Carlos Ruiz </w:t>
            </w:r>
          </w:p>
          <w:p w14:paraId="03235D20" w14:textId="77777777" w:rsidR="00B222CD" w:rsidRPr="00912B6D" w:rsidRDefault="00B222CD" w:rsidP="00B222CD">
            <w:pPr>
              <w:jc w:val="center"/>
              <w:rPr>
                <w:rFonts w:ascii="Arial Narrow" w:hAnsi="Arial Narrow" w:cs="Arial"/>
                <w:szCs w:val="16"/>
              </w:rPr>
            </w:pPr>
            <w:r w:rsidRPr="00912B6D">
              <w:rPr>
                <w:rFonts w:ascii="Arial Narrow" w:hAnsi="Arial Narrow" w:cs="Arial"/>
                <w:b/>
                <w:szCs w:val="16"/>
              </w:rPr>
              <w:t>SECRETARIO (E)</w:t>
            </w:r>
          </w:p>
          <w:p w14:paraId="624EEA58" w14:textId="31D0AA70" w:rsidR="00336002" w:rsidRPr="00912B6D" w:rsidRDefault="00336002" w:rsidP="00B222CD">
            <w:pPr>
              <w:spacing w:after="200"/>
              <w:rPr>
                <w:rFonts w:ascii="Arial Narrow" w:hAnsi="Arial Narrow" w:cs="Arial"/>
                <w:szCs w:val="16"/>
                <w:lang w:val="es-EC" w:eastAsia="es-EC"/>
              </w:rPr>
            </w:pPr>
          </w:p>
        </w:tc>
        <w:tc>
          <w:tcPr>
            <w:tcW w:w="708" w:type="dxa"/>
          </w:tcPr>
          <w:p w14:paraId="08810EA9" w14:textId="77777777" w:rsidR="00336002" w:rsidRPr="00912B6D" w:rsidRDefault="00336002" w:rsidP="004A79F5">
            <w:pPr>
              <w:spacing w:after="160" w:line="259" w:lineRule="auto"/>
              <w:rPr>
                <w:rFonts w:ascii="Arial Narrow" w:hAnsi="Arial Narrow" w:cs="Arial"/>
                <w:bCs/>
                <w:szCs w:val="16"/>
                <w:lang w:val="es-EC" w:eastAsia="en-US"/>
              </w:rPr>
            </w:pPr>
          </w:p>
        </w:tc>
      </w:tr>
      <w:tr w:rsidR="00336002" w:rsidRPr="00912B6D" w14:paraId="34013255" w14:textId="77777777" w:rsidTr="00A05260">
        <w:trPr>
          <w:trHeight w:val="705"/>
        </w:trPr>
        <w:tc>
          <w:tcPr>
            <w:tcW w:w="1044" w:type="dxa"/>
          </w:tcPr>
          <w:p w14:paraId="783B5754" w14:textId="61C04C63" w:rsidR="00336002" w:rsidRPr="00912B6D" w:rsidRDefault="00B222CD" w:rsidP="003B534B">
            <w:pPr>
              <w:spacing w:after="160" w:line="259" w:lineRule="auto"/>
              <w:jc w:val="left"/>
              <w:rPr>
                <w:rFonts w:ascii="Arial Narrow" w:hAnsi="Arial Narrow" w:cs="Arial"/>
                <w:b/>
                <w:bCs/>
                <w:color w:val="000000"/>
                <w:szCs w:val="16"/>
              </w:rPr>
            </w:pPr>
            <w:r w:rsidRPr="00912B6D">
              <w:rPr>
                <w:rFonts w:ascii="Arial Narrow" w:hAnsi="Arial Narrow" w:cs="Arial"/>
                <w:b/>
                <w:bCs/>
                <w:color w:val="000000"/>
                <w:szCs w:val="16"/>
              </w:rPr>
              <w:t>Nro. 138-A-GADMCH-2022</w:t>
            </w:r>
            <w:r w:rsidRPr="00912B6D">
              <w:rPr>
                <w:rFonts w:ascii="Arial Narrow" w:hAnsi="Arial Narrow" w:cs="Arial"/>
                <w:szCs w:val="16"/>
              </w:rPr>
              <w:t> </w:t>
            </w:r>
          </w:p>
        </w:tc>
        <w:tc>
          <w:tcPr>
            <w:tcW w:w="2212" w:type="dxa"/>
          </w:tcPr>
          <w:p w14:paraId="066912E3" w14:textId="77777777" w:rsidR="00B222CD" w:rsidRPr="00912B6D" w:rsidRDefault="00B222CD" w:rsidP="00B222CD">
            <w:pPr>
              <w:autoSpaceDE w:val="0"/>
              <w:autoSpaceDN w:val="0"/>
              <w:adjustRightInd w:val="0"/>
              <w:rPr>
                <w:rFonts w:ascii="Arial Narrow" w:hAnsi="Arial Narrow" w:cs="Arial"/>
                <w:b/>
                <w:color w:val="000000" w:themeColor="text1"/>
                <w:szCs w:val="16"/>
              </w:rPr>
            </w:pPr>
            <w:r w:rsidRPr="00912B6D">
              <w:rPr>
                <w:rFonts w:ascii="Arial Narrow" w:hAnsi="Arial Narrow" w:cs="Arial"/>
                <w:b/>
                <w:szCs w:val="16"/>
              </w:rPr>
              <w:t>Art. 1.-</w:t>
            </w:r>
            <w:r w:rsidRPr="00912B6D">
              <w:rPr>
                <w:rFonts w:ascii="Arial Narrow" w:hAnsi="Arial Narrow" w:cs="Arial"/>
                <w:i/>
                <w:szCs w:val="16"/>
              </w:rPr>
              <w:t xml:space="preserve"> </w:t>
            </w:r>
            <w:r w:rsidRPr="00912B6D">
              <w:rPr>
                <w:rFonts w:ascii="Arial Narrow" w:hAnsi="Arial Narrow" w:cs="Arial"/>
                <w:szCs w:val="16"/>
              </w:rPr>
              <w:t>Adjudicar el proceso de Licitación N° LICS-GADMCH-001-2022, denominado: CONTRATACIÓN DE PÓLIZA DE SEGUROS CONTRA INCENDIOS Y LÍNEAS ALIADAS, ROBO, HURTO Y ASALTO, ROTURA DE MAQUINARIA, EQUIPO ELECTRÓNICO, DINERO Y VALORES, AVIACIÓN-CASCO AÉREO, EQUIPO Y MAQUINARIA, RESPONSABILIDAD CIVIL Y VEHÍCULOS DEL GOBIERNO AUTÓNOMO DESCENTRALIZADO MUNICIPAL DEL CANTÓN CHORDELEG, al oferente ASEGURADORA DEL SUR C.A. con RUC N° 0190123626001, por un valor de:$14.875,06(CATORCE MIL OCHOCIENTOS SETENTA Y CINCO con 06/100 dólares de los Estados Unidos de América), y un plazo de entrega de TRESCIENTOS SESENTA Y CINCO (365) días contados a partir del 05 de diciembre del 2022 al 05 de diciembre del 2023</w:t>
            </w:r>
            <w:r w:rsidRPr="00912B6D">
              <w:rPr>
                <w:rFonts w:ascii="Arial Narrow" w:eastAsia="Calibri" w:hAnsi="Arial Narrow" w:cs="Arial"/>
                <w:szCs w:val="16"/>
              </w:rPr>
              <w:t xml:space="preserve">; </w:t>
            </w:r>
            <w:r w:rsidRPr="00912B6D">
              <w:rPr>
                <w:rFonts w:ascii="Arial Narrow" w:hAnsi="Arial Narrow" w:cs="Arial"/>
                <w:szCs w:val="16"/>
              </w:rPr>
              <w:t>considerando además que la adjudicación se la hace por así convenir a los intereses y necesidades institucionales, debiendo el Contratista sujetarse estrictamente a las especificaciones técnicas elaboradas para el efecto.</w:t>
            </w:r>
          </w:p>
          <w:p w14:paraId="08063EA6" w14:textId="77777777" w:rsidR="00B222CD" w:rsidRPr="00912B6D" w:rsidRDefault="00B222CD" w:rsidP="00B222CD">
            <w:pPr>
              <w:tabs>
                <w:tab w:val="left" w:pos="-150"/>
              </w:tabs>
              <w:ind w:left="-17" w:right="28"/>
              <w:rPr>
                <w:rFonts w:ascii="Arial Narrow" w:hAnsi="Arial Narrow" w:cs="Arial"/>
                <w:szCs w:val="16"/>
              </w:rPr>
            </w:pPr>
          </w:p>
          <w:p w14:paraId="729E11E9" w14:textId="77777777" w:rsidR="00B222CD" w:rsidRPr="00912B6D" w:rsidRDefault="00B222CD" w:rsidP="00B222CD">
            <w:pPr>
              <w:tabs>
                <w:tab w:val="left" w:pos="-150"/>
              </w:tabs>
              <w:ind w:left="-17" w:right="28"/>
              <w:rPr>
                <w:rFonts w:ascii="Arial Narrow" w:hAnsi="Arial Narrow" w:cs="Arial"/>
                <w:szCs w:val="16"/>
              </w:rPr>
            </w:pPr>
            <w:r w:rsidRPr="00912B6D">
              <w:rPr>
                <w:rFonts w:ascii="Arial Narrow" w:hAnsi="Arial Narrow" w:cs="Arial"/>
                <w:b/>
                <w:szCs w:val="16"/>
              </w:rPr>
              <w:t>Art. 2.-</w:t>
            </w:r>
            <w:r w:rsidRPr="00912B6D">
              <w:rPr>
                <w:rFonts w:ascii="Arial Narrow" w:hAnsi="Arial Narrow" w:cs="Arial"/>
                <w:szCs w:val="16"/>
              </w:rPr>
              <w:t xml:space="preserve"> Notifíquese a través de la Secretaria General con la presente adjudicación al Oferente, para los fines legales pertinentes.</w:t>
            </w:r>
          </w:p>
          <w:p w14:paraId="35220CE9" w14:textId="77777777" w:rsidR="00B222CD" w:rsidRPr="00912B6D" w:rsidRDefault="00B222CD" w:rsidP="00B222CD">
            <w:pPr>
              <w:tabs>
                <w:tab w:val="left" w:pos="-150"/>
              </w:tabs>
              <w:ind w:left="-17" w:right="28"/>
              <w:rPr>
                <w:rFonts w:ascii="Arial Narrow" w:hAnsi="Arial Narrow" w:cs="Arial"/>
                <w:b/>
                <w:szCs w:val="16"/>
              </w:rPr>
            </w:pPr>
          </w:p>
          <w:p w14:paraId="76560475" w14:textId="77777777" w:rsidR="00B222CD" w:rsidRPr="00912B6D" w:rsidRDefault="00B222CD" w:rsidP="00B222CD">
            <w:pPr>
              <w:tabs>
                <w:tab w:val="left" w:pos="-150"/>
              </w:tabs>
              <w:ind w:left="-17" w:right="28"/>
              <w:rPr>
                <w:rFonts w:ascii="Arial Narrow" w:hAnsi="Arial Narrow" w:cs="Arial"/>
                <w:szCs w:val="16"/>
              </w:rPr>
            </w:pPr>
            <w:r w:rsidRPr="00912B6D">
              <w:rPr>
                <w:rFonts w:ascii="Arial Narrow" w:hAnsi="Arial Narrow" w:cs="Arial"/>
                <w:b/>
                <w:szCs w:val="16"/>
              </w:rPr>
              <w:t>Art. 3.-</w:t>
            </w:r>
            <w:r w:rsidRPr="00912B6D">
              <w:rPr>
                <w:rFonts w:ascii="Arial Narrow" w:hAnsi="Arial Narrow" w:cs="Arial"/>
                <w:szCs w:val="16"/>
              </w:rPr>
              <w:t xml:space="preserve"> Se autoriza al Sr. Procurador Síndico Municipal la elaboración y legalización del contrato respectivo.</w:t>
            </w:r>
          </w:p>
          <w:p w14:paraId="5CF5F716" w14:textId="77777777" w:rsidR="00B222CD" w:rsidRPr="00912B6D" w:rsidRDefault="00B222CD" w:rsidP="00B222CD">
            <w:pPr>
              <w:tabs>
                <w:tab w:val="left" w:pos="-150"/>
              </w:tabs>
              <w:ind w:left="-17" w:right="28"/>
              <w:rPr>
                <w:rFonts w:ascii="Arial Narrow" w:hAnsi="Arial Narrow" w:cs="Arial"/>
                <w:szCs w:val="16"/>
              </w:rPr>
            </w:pPr>
          </w:p>
          <w:p w14:paraId="6314E720" w14:textId="77777777" w:rsidR="00B222CD" w:rsidRPr="00912B6D" w:rsidRDefault="00B222CD" w:rsidP="00B222CD">
            <w:pPr>
              <w:shd w:val="clear" w:color="auto" w:fill="FFFFFF"/>
              <w:textAlignment w:val="baseline"/>
              <w:rPr>
                <w:rFonts w:ascii="Arial Narrow" w:hAnsi="Arial Narrow" w:cs="Arial"/>
                <w:szCs w:val="16"/>
              </w:rPr>
            </w:pPr>
            <w:r w:rsidRPr="00912B6D">
              <w:rPr>
                <w:rFonts w:ascii="Arial Narrow" w:hAnsi="Arial Narrow" w:cs="Arial"/>
                <w:b/>
                <w:szCs w:val="16"/>
              </w:rPr>
              <w:t xml:space="preserve">Art. 4.- </w:t>
            </w:r>
            <w:r w:rsidRPr="00912B6D">
              <w:rPr>
                <w:rFonts w:ascii="Arial Narrow" w:hAnsi="Arial Narrow" w:cs="Arial"/>
                <w:szCs w:val="16"/>
              </w:rPr>
              <w:t xml:space="preserve">Conforme establece el inciso segundo del </w:t>
            </w:r>
            <w:r w:rsidRPr="00912B6D">
              <w:rPr>
                <w:rFonts w:ascii="Arial Narrow" w:hAnsi="Arial Narrow" w:cs="Arial"/>
                <w:bCs/>
                <w:color w:val="000000"/>
                <w:szCs w:val="16"/>
              </w:rPr>
              <w:t xml:space="preserve">Art. 295 del Reglamento a la </w:t>
            </w:r>
            <w:r w:rsidRPr="00912B6D">
              <w:rPr>
                <w:rFonts w:ascii="Arial Narrow" w:eastAsia="Calibri" w:hAnsi="Arial Narrow" w:cs="Arial"/>
                <w:color w:val="000000"/>
                <w:szCs w:val="16"/>
              </w:rPr>
              <w:t xml:space="preserve">LOSNCP se designa en calidad de administradora del contrato a la </w:t>
            </w:r>
            <w:proofErr w:type="spellStart"/>
            <w:r w:rsidRPr="00912B6D">
              <w:rPr>
                <w:rFonts w:ascii="Arial Narrow" w:hAnsi="Arial Narrow" w:cs="Arial"/>
                <w:color w:val="000000" w:themeColor="text1"/>
                <w:szCs w:val="16"/>
                <w:lang w:val="es-ES_tradnl"/>
              </w:rPr>
              <w:t>Tcngla</w:t>
            </w:r>
            <w:proofErr w:type="spellEnd"/>
            <w:r w:rsidRPr="00912B6D">
              <w:rPr>
                <w:rFonts w:ascii="Arial Narrow" w:hAnsi="Arial Narrow" w:cs="Arial"/>
                <w:color w:val="000000" w:themeColor="text1"/>
                <w:szCs w:val="16"/>
                <w:lang w:val="es-ES_tradnl"/>
              </w:rPr>
              <w:t xml:space="preserve">. </w:t>
            </w:r>
            <w:proofErr w:type="spellStart"/>
            <w:r w:rsidRPr="00912B6D">
              <w:rPr>
                <w:rFonts w:ascii="Arial Narrow" w:hAnsi="Arial Narrow" w:cs="Arial"/>
                <w:color w:val="000000" w:themeColor="text1"/>
                <w:szCs w:val="16"/>
                <w:lang w:val="es-ES_tradnl"/>
              </w:rPr>
              <w:t>Nashly</w:t>
            </w:r>
            <w:proofErr w:type="spellEnd"/>
            <w:r w:rsidRPr="00912B6D">
              <w:rPr>
                <w:rFonts w:ascii="Arial Narrow" w:hAnsi="Arial Narrow" w:cs="Arial"/>
                <w:color w:val="000000" w:themeColor="text1"/>
                <w:szCs w:val="16"/>
                <w:lang w:val="es-ES_tradnl"/>
              </w:rPr>
              <w:t xml:space="preserve"> Valencia Campoverde – Guardalmacén Municipal</w:t>
            </w:r>
            <w:r w:rsidRPr="00912B6D">
              <w:rPr>
                <w:rFonts w:ascii="Arial Narrow" w:eastAsia="Calibri" w:hAnsi="Arial Narrow" w:cs="Arial"/>
                <w:color w:val="000000"/>
                <w:szCs w:val="16"/>
              </w:rPr>
              <w:t>.</w:t>
            </w:r>
          </w:p>
          <w:p w14:paraId="33F39230" w14:textId="77777777" w:rsidR="00B222CD" w:rsidRPr="00912B6D" w:rsidRDefault="00B222CD" w:rsidP="00B222CD">
            <w:pPr>
              <w:tabs>
                <w:tab w:val="left" w:pos="-150"/>
              </w:tabs>
              <w:ind w:left="-17" w:right="28"/>
              <w:rPr>
                <w:rFonts w:ascii="Arial Narrow" w:hAnsi="Arial Narrow" w:cs="Arial"/>
                <w:szCs w:val="16"/>
              </w:rPr>
            </w:pPr>
          </w:p>
          <w:p w14:paraId="223C13EE" w14:textId="77777777" w:rsidR="00B222CD" w:rsidRPr="00912B6D" w:rsidRDefault="00B222CD" w:rsidP="00B222CD">
            <w:pPr>
              <w:tabs>
                <w:tab w:val="left" w:pos="-150"/>
              </w:tabs>
              <w:ind w:right="28"/>
              <w:rPr>
                <w:rFonts w:ascii="Arial Narrow" w:hAnsi="Arial Narrow" w:cs="Arial"/>
                <w:szCs w:val="16"/>
              </w:rPr>
            </w:pPr>
            <w:r w:rsidRPr="00912B6D">
              <w:rPr>
                <w:rFonts w:ascii="Arial Narrow" w:hAnsi="Arial Narrow" w:cs="Arial"/>
                <w:b/>
                <w:szCs w:val="16"/>
              </w:rPr>
              <w:t>Art. 5.-</w:t>
            </w:r>
            <w:r w:rsidRPr="00912B6D">
              <w:rPr>
                <w:rFonts w:ascii="Arial Narrow" w:hAnsi="Arial Narrow" w:cs="Arial"/>
                <w:szCs w:val="16"/>
              </w:rPr>
              <w:t xml:space="preserve"> Comuníquese la presente adjudicación por medio del portal de compras públicas </w:t>
            </w:r>
            <w:hyperlink r:id="rId12" w:history="1">
              <w:r w:rsidRPr="00912B6D">
                <w:rPr>
                  <w:rStyle w:val="Hipervnculo"/>
                  <w:rFonts w:ascii="Arial Narrow" w:hAnsi="Arial Narrow" w:cs="Arial"/>
                  <w:szCs w:val="16"/>
                </w:rPr>
                <w:t>www.compraspublicas.gov.ec</w:t>
              </w:r>
            </w:hyperlink>
            <w:r w:rsidRPr="00912B6D">
              <w:rPr>
                <w:rFonts w:ascii="Arial Narrow" w:hAnsi="Arial Narrow" w:cs="Arial"/>
                <w:szCs w:val="16"/>
              </w:rPr>
              <w:t>.</w:t>
            </w:r>
          </w:p>
          <w:p w14:paraId="75D558CA" w14:textId="77777777" w:rsidR="00B222CD" w:rsidRPr="00912B6D" w:rsidRDefault="00B222CD" w:rsidP="00B222CD">
            <w:pPr>
              <w:autoSpaceDE w:val="0"/>
              <w:autoSpaceDN w:val="0"/>
              <w:adjustRightInd w:val="0"/>
              <w:rPr>
                <w:rFonts w:ascii="Arial Narrow" w:hAnsi="Arial Narrow" w:cs="Arial"/>
                <w:b/>
                <w:bCs/>
                <w:color w:val="000000"/>
                <w:szCs w:val="16"/>
              </w:rPr>
            </w:pPr>
          </w:p>
          <w:p w14:paraId="14BC3A97" w14:textId="77777777" w:rsidR="00B222CD" w:rsidRPr="00912B6D" w:rsidRDefault="00B222CD" w:rsidP="00B222CD">
            <w:pPr>
              <w:tabs>
                <w:tab w:val="left" w:pos="1122"/>
              </w:tabs>
              <w:rPr>
                <w:rFonts w:ascii="Arial Narrow" w:eastAsia="Calibri" w:hAnsi="Arial Narrow" w:cs="Arial"/>
                <w:szCs w:val="16"/>
              </w:rPr>
            </w:pPr>
            <w:r w:rsidRPr="00912B6D">
              <w:rPr>
                <w:rFonts w:ascii="Arial Narrow" w:eastAsia="Calibri" w:hAnsi="Arial Narrow" w:cs="Arial"/>
                <w:b/>
                <w:szCs w:val="16"/>
              </w:rPr>
              <w:t>Art. 6.-</w:t>
            </w:r>
            <w:r w:rsidRPr="00912B6D">
              <w:rPr>
                <w:rFonts w:ascii="Arial Narrow" w:eastAsia="Calibri" w:hAnsi="Arial Narrow" w:cs="Arial"/>
                <w:szCs w:val="16"/>
              </w:rPr>
              <w:t xml:space="preserve"> El presente Acto Administrativo entrará en vigencia a partir de su promulgación.</w:t>
            </w:r>
          </w:p>
          <w:p w14:paraId="14207A6A" w14:textId="77777777" w:rsidR="00B222CD" w:rsidRPr="00912B6D" w:rsidRDefault="00B222CD" w:rsidP="00B222CD">
            <w:pPr>
              <w:rPr>
                <w:rFonts w:ascii="Arial Narrow" w:hAnsi="Arial Narrow" w:cs="Arial"/>
                <w:szCs w:val="16"/>
              </w:rPr>
            </w:pPr>
          </w:p>
          <w:p w14:paraId="3D04F9E4" w14:textId="77777777" w:rsidR="00B222CD" w:rsidRPr="00912B6D" w:rsidRDefault="00B222CD" w:rsidP="00B222CD">
            <w:pPr>
              <w:rPr>
                <w:rFonts w:ascii="Arial Narrow" w:hAnsi="Arial Narrow" w:cs="Arial"/>
                <w:szCs w:val="16"/>
              </w:rPr>
            </w:pPr>
            <w:r w:rsidRPr="00912B6D">
              <w:rPr>
                <w:rFonts w:ascii="Arial Narrow" w:hAnsi="Arial Narrow" w:cs="Arial"/>
                <w:szCs w:val="16"/>
              </w:rPr>
              <w:t>Dado y firmado en la Casa Municipal del cantón Chordeleg, a los trece días del mes de diciembre de dos  mil veinte y dos, a las nueve horas treinta minutos.</w:t>
            </w:r>
          </w:p>
          <w:p w14:paraId="02F38150" w14:textId="77777777" w:rsidR="00B222CD" w:rsidRPr="00912B6D" w:rsidRDefault="00B222CD" w:rsidP="00B222CD">
            <w:pPr>
              <w:rPr>
                <w:rFonts w:ascii="Arial Narrow" w:hAnsi="Arial Narrow" w:cs="Arial"/>
                <w:szCs w:val="16"/>
              </w:rPr>
            </w:pPr>
          </w:p>
          <w:p w14:paraId="52B4999A" w14:textId="77777777" w:rsidR="00B222CD" w:rsidRPr="00912B6D" w:rsidRDefault="00B222CD" w:rsidP="00B222CD">
            <w:pPr>
              <w:rPr>
                <w:rFonts w:ascii="Arial Narrow" w:hAnsi="Arial Narrow" w:cs="Arial"/>
                <w:szCs w:val="16"/>
              </w:rPr>
            </w:pPr>
          </w:p>
          <w:p w14:paraId="757583FC" w14:textId="77777777" w:rsidR="00B222CD" w:rsidRPr="00912B6D" w:rsidRDefault="00B222CD" w:rsidP="00B222CD">
            <w:pPr>
              <w:rPr>
                <w:rFonts w:ascii="Arial Narrow" w:hAnsi="Arial Narrow" w:cs="Arial"/>
                <w:szCs w:val="16"/>
              </w:rPr>
            </w:pPr>
          </w:p>
          <w:p w14:paraId="38553FA0" w14:textId="77777777" w:rsidR="00B222CD" w:rsidRPr="00912B6D" w:rsidRDefault="00B222CD" w:rsidP="00B222CD">
            <w:pPr>
              <w:ind w:firstLine="708"/>
              <w:jc w:val="center"/>
              <w:rPr>
                <w:rFonts w:ascii="Arial Narrow" w:hAnsi="Arial Narrow" w:cs="Arial"/>
                <w:szCs w:val="16"/>
              </w:rPr>
            </w:pPr>
            <w:r w:rsidRPr="00912B6D">
              <w:rPr>
                <w:rFonts w:ascii="Arial Narrow" w:hAnsi="Arial Narrow" w:cs="Arial"/>
                <w:szCs w:val="16"/>
              </w:rPr>
              <w:t xml:space="preserve">Sr. </w:t>
            </w:r>
            <w:proofErr w:type="spellStart"/>
            <w:r w:rsidRPr="00912B6D">
              <w:rPr>
                <w:rFonts w:ascii="Arial Narrow" w:hAnsi="Arial Narrow" w:cs="Arial"/>
                <w:szCs w:val="16"/>
              </w:rPr>
              <w:t>Deifilio</w:t>
            </w:r>
            <w:proofErr w:type="spellEnd"/>
            <w:r w:rsidRPr="00912B6D">
              <w:rPr>
                <w:rFonts w:ascii="Arial Narrow" w:hAnsi="Arial Narrow" w:cs="Arial"/>
                <w:szCs w:val="16"/>
              </w:rPr>
              <w:t xml:space="preserve"> Arévalo Vásquez.</w:t>
            </w:r>
          </w:p>
          <w:p w14:paraId="3976B850" w14:textId="77777777" w:rsidR="00B222CD" w:rsidRPr="00912B6D" w:rsidRDefault="00B222CD" w:rsidP="00B222CD">
            <w:pPr>
              <w:shd w:val="clear" w:color="auto" w:fill="FFFFFF"/>
              <w:jc w:val="center"/>
              <w:textAlignment w:val="baseline"/>
              <w:rPr>
                <w:rFonts w:ascii="Arial Narrow" w:hAnsi="Arial Narrow" w:cs="Arial"/>
                <w:szCs w:val="16"/>
              </w:rPr>
            </w:pPr>
            <w:r w:rsidRPr="00912B6D">
              <w:rPr>
                <w:rFonts w:ascii="Arial Narrow" w:hAnsi="Arial Narrow" w:cs="Arial"/>
                <w:b/>
                <w:bCs/>
                <w:color w:val="000000"/>
                <w:szCs w:val="16"/>
              </w:rPr>
              <w:t>ALCALDE DEL GAD MUNICIPAL DE CHORDELEG</w:t>
            </w:r>
            <w:r w:rsidRPr="00912B6D">
              <w:rPr>
                <w:rFonts w:ascii="Arial Narrow" w:hAnsi="Arial Narrow" w:cs="Arial"/>
                <w:szCs w:val="16"/>
              </w:rPr>
              <w:t> </w:t>
            </w:r>
          </w:p>
          <w:p w14:paraId="1A89B114" w14:textId="77777777" w:rsidR="00B222CD" w:rsidRPr="00912B6D" w:rsidRDefault="00B222CD" w:rsidP="00B222CD">
            <w:pPr>
              <w:tabs>
                <w:tab w:val="left" w:pos="1122"/>
              </w:tabs>
              <w:rPr>
                <w:rFonts w:ascii="Arial Narrow" w:hAnsi="Arial Narrow" w:cs="Arial"/>
                <w:b/>
                <w:szCs w:val="16"/>
              </w:rPr>
            </w:pPr>
          </w:p>
          <w:p w14:paraId="2F5B01D7" w14:textId="77777777" w:rsidR="00B222CD" w:rsidRPr="00912B6D" w:rsidRDefault="00B222CD" w:rsidP="00B222CD">
            <w:pPr>
              <w:rPr>
                <w:rFonts w:ascii="Arial Narrow" w:hAnsi="Arial Narrow" w:cs="Arial"/>
                <w:szCs w:val="16"/>
              </w:rPr>
            </w:pPr>
          </w:p>
          <w:p w14:paraId="51626A13" w14:textId="77777777" w:rsidR="00B222CD" w:rsidRPr="00912B6D" w:rsidRDefault="00B222CD" w:rsidP="00B222CD">
            <w:pPr>
              <w:rPr>
                <w:rFonts w:ascii="Arial Narrow" w:hAnsi="Arial Narrow" w:cs="Arial"/>
                <w:szCs w:val="16"/>
              </w:rPr>
            </w:pPr>
            <w:r w:rsidRPr="00912B6D">
              <w:rPr>
                <w:rFonts w:ascii="Arial Narrow" w:hAnsi="Arial Narrow" w:cs="Arial"/>
                <w:szCs w:val="16"/>
              </w:rPr>
              <w:t xml:space="preserve">Dicto y firmó la Resolución que antecede el Sr. </w:t>
            </w:r>
            <w:proofErr w:type="spellStart"/>
            <w:r w:rsidRPr="00912B6D">
              <w:rPr>
                <w:rFonts w:ascii="Arial Narrow" w:hAnsi="Arial Narrow" w:cs="Arial"/>
                <w:szCs w:val="16"/>
              </w:rPr>
              <w:t>Deifilio</w:t>
            </w:r>
            <w:proofErr w:type="spellEnd"/>
            <w:r w:rsidRPr="00912B6D">
              <w:rPr>
                <w:rFonts w:ascii="Arial Narrow" w:hAnsi="Arial Narrow" w:cs="Arial"/>
                <w:szCs w:val="16"/>
              </w:rPr>
              <w:t xml:space="preserve"> Arévalo Vásquez, Alcalde del cantón Chordeleg, a los trece días del mes de diciembre de dos  mil veinte y dos, a las nueve horas treinta minutos. </w:t>
            </w:r>
            <w:r w:rsidRPr="00912B6D">
              <w:rPr>
                <w:rFonts w:ascii="Arial Narrow" w:hAnsi="Arial Narrow" w:cs="Arial"/>
                <w:b/>
                <w:szCs w:val="16"/>
              </w:rPr>
              <w:t>CERTIFICO.</w:t>
            </w:r>
          </w:p>
          <w:p w14:paraId="478C33FE" w14:textId="77777777" w:rsidR="00B222CD" w:rsidRPr="00912B6D" w:rsidRDefault="00B222CD" w:rsidP="00B222CD">
            <w:pPr>
              <w:rPr>
                <w:rFonts w:ascii="Arial Narrow" w:hAnsi="Arial Narrow" w:cs="Arial"/>
                <w:szCs w:val="16"/>
              </w:rPr>
            </w:pPr>
          </w:p>
          <w:p w14:paraId="68B36FFD" w14:textId="3FE3402E" w:rsidR="00B222CD" w:rsidRPr="00912B6D" w:rsidRDefault="00B222CD" w:rsidP="00B222CD">
            <w:pPr>
              <w:rPr>
                <w:rFonts w:ascii="Arial Narrow" w:hAnsi="Arial Narrow" w:cs="Arial"/>
                <w:szCs w:val="16"/>
              </w:rPr>
            </w:pPr>
          </w:p>
          <w:p w14:paraId="0C21EE12" w14:textId="3ACA0ECC" w:rsidR="00B222CD" w:rsidRPr="00912B6D" w:rsidRDefault="00B222CD" w:rsidP="00B222CD">
            <w:pPr>
              <w:rPr>
                <w:rFonts w:ascii="Arial Narrow" w:hAnsi="Arial Narrow" w:cs="Arial"/>
                <w:szCs w:val="16"/>
              </w:rPr>
            </w:pPr>
          </w:p>
          <w:p w14:paraId="74A6888A" w14:textId="77777777" w:rsidR="00B222CD" w:rsidRPr="00912B6D" w:rsidRDefault="00B222CD" w:rsidP="00B222CD">
            <w:pPr>
              <w:rPr>
                <w:rFonts w:ascii="Arial Narrow" w:hAnsi="Arial Narrow" w:cs="Arial"/>
                <w:szCs w:val="16"/>
              </w:rPr>
            </w:pPr>
          </w:p>
          <w:p w14:paraId="46DC1926" w14:textId="77777777" w:rsidR="00B222CD" w:rsidRPr="00912B6D" w:rsidRDefault="00B222CD" w:rsidP="00B222CD">
            <w:pPr>
              <w:jc w:val="center"/>
              <w:rPr>
                <w:rFonts w:ascii="Arial Narrow" w:hAnsi="Arial Narrow" w:cs="Arial"/>
                <w:szCs w:val="16"/>
              </w:rPr>
            </w:pPr>
            <w:r w:rsidRPr="00912B6D">
              <w:rPr>
                <w:rFonts w:ascii="Arial Narrow" w:hAnsi="Arial Narrow" w:cs="Arial"/>
                <w:szCs w:val="16"/>
              </w:rPr>
              <w:t>Ab. Juan Carlos Ruiz</w:t>
            </w:r>
          </w:p>
          <w:p w14:paraId="04BD914A" w14:textId="77777777" w:rsidR="00B222CD" w:rsidRPr="00912B6D" w:rsidRDefault="00B222CD" w:rsidP="00B222CD">
            <w:pPr>
              <w:jc w:val="center"/>
              <w:rPr>
                <w:rFonts w:ascii="Arial Narrow" w:hAnsi="Arial Narrow" w:cs="Arial"/>
                <w:szCs w:val="16"/>
              </w:rPr>
            </w:pPr>
            <w:r w:rsidRPr="00912B6D">
              <w:rPr>
                <w:rFonts w:ascii="Arial Narrow" w:hAnsi="Arial Narrow" w:cs="Arial"/>
                <w:b/>
                <w:szCs w:val="16"/>
              </w:rPr>
              <w:t>SECRETARIO (E)</w:t>
            </w:r>
          </w:p>
          <w:p w14:paraId="6603CCB4" w14:textId="1A621FA4" w:rsidR="00B222CD" w:rsidRPr="00912B6D" w:rsidRDefault="00B222CD" w:rsidP="00B222CD">
            <w:pPr>
              <w:rPr>
                <w:rFonts w:ascii="Arial Narrow" w:hAnsi="Arial Narrow" w:cs="Arial"/>
                <w:szCs w:val="16"/>
              </w:rPr>
            </w:pPr>
          </w:p>
          <w:p w14:paraId="179223EF" w14:textId="66781226" w:rsidR="00336002" w:rsidRPr="00912B6D" w:rsidRDefault="00336002" w:rsidP="005546DF">
            <w:pPr>
              <w:autoSpaceDE w:val="0"/>
              <w:autoSpaceDN w:val="0"/>
              <w:adjustRightInd w:val="0"/>
              <w:rPr>
                <w:rFonts w:ascii="Arial Narrow" w:hAnsi="Arial Narrow" w:cs="Arial"/>
                <w:b/>
                <w:bCs/>
                <w:color w:val="000000"/>
                <w:szCs w:val="16"/>
              </w:rPr>
            </w:pPr>
          </w:p>
        </w:tc>
        <w:tc>
          <w:tcPr>
            <w:tcW w:w="708" w:type="dxa"/>
          </w:tcPr>
          <w:p w14:paraId="5C794963" w14:textId="77777777" w:rsidR="00336002" w:rsidRPr="00912B6D" w:rsidRDefault="00336002" w:rsidP="004A79F5">
            <w:pPr>
              <w:spacing w:after="160" w:line="259" w:lineRule="auto"/>
              <w:rPr>
                <w:rFonts w:ascii="Arial Narrow" w:hAnsi="Arial Narrow" w:cs="Arial"/>
                <w:bCs/>
                <w:szCs w:val="16"/>
                <w:lang w:val="es-EC" w:eastAsia="en-US"/>
              </w:rPr>
            </w:pPr>
          </w:p>
        </w:tc>
      </w:tr>
      <w:tr w:rsidR="00336002" w:rsidRPr="00912B6D" w14:paraId="11FC7B0F" w14:textId="77777777" w:rsidTr="00A05260">
        <w:trPr>
          <w:trHeight w:val="705"/>
        </w:trPr>
        <w:tc>
          <w:tcPr>
            <w:tcW w:w="1044" w:type="dxa"/>
          </w:tcPr>
          <w:p w14:paraId="020B9CE9" w14:textId="505B968B" w:rsidR="00336002" w:rsidRPr="00912B6D" w:rsidRDefault="00B222CD" w:rsidP="003B534B">
            <w:pPr>
              <w:spacing w:after="160" w:line="259" w:lineRule="auto"/>
              <w:jc w:val="left"/>
              <w:rPr>
                <w:rFonts w:ascii="Arial Narrow" w:hAnsi="Arial Narrow" w:cs="Arial"/>
                <w:b/>
                <w:bCs/>
                <w:color w:val="000000"/>
                <w:szCs w:val="16"/>
              </w:rPr>
            </w:pPr>
            <w:r w:rsidRPr="00912B6D">
              <w:rPr>
                <w:rFonts w:ascii="Arial Narrow" w:hAnsi="Arial Narrow" w:cs="Arial"/>
                <w:b/>
                <w:szCs w:val="16"/>
              </w:rPr>
              <w:t>No. 139-A-GADMCH-2022</w:t>
            </w:r>
          </w:p>
        </w:tc>
        <w:tc>
          <w:tcPr>
            <w:tcW w:w="2212" w:type="dxa"/>
          </w:tcPr>
          <w:p w14:paraId="09A78A30" w14:textId="77777777" w:rsidR="00B222CD" w:rsidRPr="00912B6D" w:rsidRDefault="00336DB1" w:rsidP="00B222CD">
            <w:pPr>
              <w:autoSpaceDE w:val="0"/>
              <w:autoSpaceDN w:val="0"/>
              <w:adjustRightInd w:val="0"/>
              <w:rPr>
                <w:rFonts w:ascii="Arial Narrow" w:hAnsi="Arial Narrow" w:cs="Arial"/>
                <w:szCs w:val="16"/>
              </w:rPr>
            </w:pPr>
            <w:r w:rsidRPr="00912B6D">
              <w:rPr>
                <w:rFonts w:ascii="Arial Narrow" w:hAnsi="Arial Narrow" w:cs="Arial"/>
                <w:szCs w:val="16"/>
              </w:rPr>
              <w:t xml:space="preserve"> </w:t>
            </w:r>
            <w:r w:rsidR="00B222CD" w:rsidRPr="00912B6D">
              <w:rPr>
                <w:rFonts w:ascii="Arial Narrow" w:hAnsi="Arial Narrow" w:cs="Arial"/>
                <w:b/>
                <w:szCs w:val="16"/>
              </w:rPr>
              <w:t>Art. 1.-</w:t>
            </w:r>
            <w:r w:rsidR="00B222CD" w:rsidRPr="00912B6D">
              <w:rPr>
                <w:rFonts w:ascii="Arial Narrow" w:hAnsi="Arial Narrow" w:cs="Arial"/>
                <w:szCs w:val="16"/>
              </w:rPr>
              <w:t xml:space="preserve"> Adjudicar el proceso de Subasta Inversa Electrónica N° SIE-GADMCH.-009-2022, denominado: “</w:t>
            </w:r>
            <w:r w:rsidR="00B222CD" w:rsidRPr="00912B6D">
              <w:rPr>
                <w:rFonts w:ascii="Arial Narrow" w:eastAsia="Calibri" w:hAnsi="Arial Narrow" w:cs="Arial"/>
                <w:szCs w:val="16"/>
              </w:rPr>
              <w:t>Adquisición de materiales alcantarillado”; al oferente SARMIENTO JARRIN ANGEL RAMIRO, con RUC N° 0101324002001 por un valor de $ 12994.00 UDS (Doce mil novecientos noventa y cuatro con 00/100 dólares), sin IVA y un plazo de 10 días, contados a partir de la fecha de suscripción del contrato</w:t>
            </w:r>
            <w:r w:rsidR="00B222CD" w:rsidRPr="00912B6D">
              <w:rPr>
                <w:rFonts w:ascii="Arial Narrow" w:hAnsi="Arial Narrow" w:cs="Arial"/>
                <w:szCs w:val="16"/>
              </w:rPr>
              <w:t>; considerando además que la adjudicación se la hace por así convenir a los intereses y necesidades institucionales, debiendo el Contratista sujetarse estrictamente a las especificaciones técnicas elaboradas para el efecto.</w:t>
            </w:r>
          </w:p>
          <w:p w14:paraId="7B6D08C8" w14:textId="77777777" w:rsidR="00B222CD" w:rsidRPr="00912B6D" w:rsidRDefault="00B222CD" w:rsidP="00B222CD">
            <w:pPr>
              <w:autoSpaceDE w:val="0"/>
              <w:autoSpaceDN w:val="0"/>
              <w:adjustRightInd w:val="0"/>
              <w:rPr>
                <w:rFonts w:ascii="Arial Narrow" w:hAnsi="Arial Narrow" w:cs="Arial"/>
                <w:szCs w:val="16"/>
              </w:rPr>
            </w:pPr>
          </w:p>
          <w:p w14:paraId="20F6ED73" w14:textId="77777777" w:rsidR="00B222CD" w:rsidRPr="00912B6D" w:rsidRDefault="00B222CD" w:rsidP="00B222CD">
            <w:pPr>
              <w:tabs>
                <w:tab w:val="left" w:pos="-150"/>
              </w:tabs>
              <w:ind w:right="28"/>
              <w:rPr>
                <w:rFonts w:ascii="Arial Narrow" w:hAnsi="Arial Narrow" w:cs="Arial"/>
                <w:szCs w:val="16"/>
              </w:rPr>
            </w:pPr>
            <w:r w:rsidRPr="00912B6D">
              <w:rPr>
                <w:rFonts w:ascii="Arial Narrow" w:hAnsi="Arial Narrow" w:cs="Arial"/>
                <w:b/>
                <w:szCs w:val="16"/>
              </w:rPr>
              <w:t>Art. 2.-</w:t>
            </w:r>
            <w:r w:rsidRPr="00912B6D">
              <w:rPr>
                <w:rFonts w:ascii="Arial Narrow" w:hAnsi="Arial Narrow" w:cs="Arial"/>
                <w:szCs w:val="16"/>
              </w:rPr>
              <w:t xml:space="preserve"> Notifíquese a través de la Secretaria General con la presente adjudicación a la Oferente, para los fines legales pertinentes.</w:t>
            </w:r>
          </w:p>
          <w:p w14:paraId="3C0013F1" w14:textId="77777777" w:rsidR="00B222CD" w:rsidRPr="00912B6D" w:rsidRDefault="00B222CD" w:rsidP="00B222CD">
            <w:pPr>
              <w:tabs>
                <w:tab w:val="left" w:pos="-150"/>
              </w:tabs>
              <w:ind w:left="-17" w:right="28"/>
              <w:rPr>
                <w:rFonts w:ascii="Arial Narrow" w:hAnsi="Arial Narrow" w:cs="Arial"/>
                <w:b/>
                <w:szCs w:val="16"/>
              </w:rPr>
            </w:pPr>
          </w:p>
          <w:p w14:paraId="6A09E31C" w14:textId="77777777" w:rsidR="00B222CD" w:rsidRPr="00912B6D" w:rsidRDefault="00B222CD" w:rsidP="00B222CD">
            <w:pPr>
              <w:tabs>
                <w:tab w:val="left" w:pos="-150"/>
              </w:tabs>
              <w:ind w:left="-17" w:right="28"/>
              <w:rPr>
                <w:rFonts w:ascii="Arial Narrow" w:hAnsi="Arial Narrow" w:cs="Arial"/>
                <w:szCs w:val="16"/>
              </w:rPr>
            </w:pPr>
            <w:r w:rsidRPr="00912B6D">
              <w:rPr>
                <w:rFonts w:ascii="Arial Narrow" w:hAnsi="Arial Narrow" w:cs="Arial"/>
                <w:b/>
                <w:szCs w:val="16"/>
              </w:rPr>
              <w:t>Art. 3.-</w:t>
            </w:r>
            <w:r w:rsidRPr="00912B6D">
              <w:rPr>
                <w:rFonts w:ascii="Arial Narrow" w:hAnsi="Arial Narrow" w:cs="Arial"/>
                <w:szCs w:val="16"/>
              </w:rPr>
              <w:t xml:space="preserve"> Se autoriza al Sr. Procurador Síndico Municipal la elaboración y legalización del contrato respectivo.</w:t>
            </w:r>
          </w:p>
          <w:p w14:paraId="185A8BDB" w14:textId="77777777" w:rsidR="00B222CD" w:rsidRPr="00912B6D" w:rsidRDefault="00B222CD" w:rsidP="00B222CD">
            <w:pPr>
              <w:tabs>
                <w:tab w:val="left" w:pos="-150"/>
              </w:tabs>
              <w:ind w:left="-17" w:right="28"/>
              <w:rPr>
                <w:rFonts w:ascii="Arial Narrow" w:hAnsi="Arial Narrow" w:cs="Arial"/>
                <w:szCs w:val="16"/>
              </w:rPr>
            </w:pPr>
          </w:p>
          <w:p w14:paraId="64B40C80" w14:textId="77777777" w:rsidR="00B222CD" w:rsidRPr="00912B6D" w:rsidRDefault="00B222CD" w:rsidP="00B222CD">
            <w:pPr>
              <w:shd w:val="clear" w:color="auto" w:fill="FFFFFF"/>
              <w:textAlignment w:val="baseline"/>
              <w:rPr>
                <w:rFonts w:ascii="Arial Narrow" w:hAnsi="Arial Narrow" w:cs="Arial"/>
                <w:szCs w:val="16"/>
              </w:rPr>
            </w:pPr>
            <w:r w:rsidRPr="00912B6D">
              <w:rPr>
                <w:rFonts w:ascii="Arial Narrow" w:hAnsi="Arial Narrow" w:cs="Arial"/>
                <w:b/>
                <w:szCs w:val="16"/>
              </w:rPr>
              <w:t xml:space="preserve">Art. 4.- </w:t>
            </w:r>
            <w:r w:rsidRPr="00912B6D">
              <w:rPr>
                <w:rFonts w:ascii="Arial Narrow" w:hAnsi="Arial Narrow" w:cs="Arial"/>
                <w:szCs w:val="16"/>
              </w:rPr>
              <w:t xml:space="preserve">Conforme establece el inciso segundo del </w:t>
            </w:r>
            <w:r w:rsidRPr="00912B6D">
              <w:rPr>
                <w:rFonts w:ascii="Arial Narrow" w:hAnsi="Arial Narrow" w:cs="Arial"/>
                <w:bCs/>
                <w:color w:val="000000"/>
                <w:szCs w:val="16"/>
              </w:rPr>
              <w:t xml:space="preserve">Art. 295 del Reglamento a la </w:t>
            </w:r>
            <w:r w:rsidRPr="00912B6D">
              <w:rPr>
                <w:rFonts w:ascii="Arial Narrow" w:eastAsia="Calibri" w:hAnsi="Arial Narrow" w:cs="Arial"/>
                <w:color w:val="000000"/>
                <w:szCs w:val="16"/>
              </w:rPr>
              <w:t>LOSNCP se designa en calidad de administrador del contrato al Ing. Cesar Galarza – DSAAPA.</w:t>
            </w:r>
          </w:p>
          <w:p w14:paraId="6A507053" w14:textId="77777777" w:rsidR="00B222CD" w:rsidRPr="00912B6D" w:rsidRDefault="00B222CD" w:rsidP="00B222CD">
            <w:pPr>
              <w:tabs>
                <w:tab w:val="left" w:pos="-150"/>
              </w:tabs>
              <w:ind w:left="-17" w:right="28"/>
              <w:rPr>
                <w:rFonts w:ascii="Arial Narrow" w:hAnsi="Arial Narrow" w:cs="Arial"/>
                <w:szCs w:val="16"/>
              </w:rPr>
            </w:pPr>
          </w:p>
          <w:p w14:paraId="2AF21A96" w14:textId="77777777" w:rsidR="00B222CD" w:rsidRPr="00912B6D" w:rsidRDefault="00B222CD" w:rsidP="00B222CD">
            <w:pPr>
              <w:tabs>
                <w:tab w:val="left" w:pos="-150"/>
              </w:tabs>
              <w:ind w:left="-17" w:right="28"/>
              <w:rPr>
                <w:rFonts w:ascii="Arial Narrow" w:hAnsi="Arial Narrow" w:cs="Arial"/>
                <w:szCs w:val="16"/>
              </w:rPr>
            </w:pPr>
            <w:r w:rsidRPr="00912B6D">
              <w:rPr>
                <w:rFonts w:ascii="Arial Narrow" w:hAnsi="Arial Narrow" w:cs="Arial"/>
                <w:b/>
                <w:szCs w:val="16"/>
              </w:rPr>
              <w:t>Art. 5.-</w:t>
            </w:r>
            <w:r w:rsidRPr="00912B6D">
              <w:rPr>
                <w:rFonts w:ascii="Arial Narrow" w:hAnsi="Arial Narrow" w:cs="Arial"/>
                <w:szCs w:val="16"/>
              </w:rPr>
              <w:t xml:space="preserve"> Comuníquese la presente adjudicación por medio del portal de compras públicas </w:t>
            </w:r>
            <w:hyperlink r:id="rId13" w:history="1">
              <w:r w:rsidRPr="00912B6D">
                <w:rPr>
                  <w:rFonts w:ascii="Arial Narrow" w:hAnsi="Arial Narrow" w:cs="Arial"/>
                  <w:color w:val="0000FF"/>
                  <w:szCs w:val="16"/>
                  <w:u w:val="single"/>
                </w:rPr>
                <w:t>www.compraspublicas.gov.ec</w:t>
              </w:r>
            </w:hyperlink>
            <w:r w:rsidRPr="00912B6D">
              <w:rPr>
                <w:rFonts w:ascii="Arial Narrow" w:hAnsi="Arial Narrow" w:cs="Arial"/>
                <w:szCs w:val="16"/>
              </w:rPr>
              <w:t>.</w:t>
            </w:r>
          </w:p>
          <w:p w14:paraId="24F2BEB1" w14:textId="77777777" w:rsidR="00B222CD" w:rsidRPr="00912B6D" w:rsidRDefault="00B222CD" w:rsidP="00B222CD">
            <w:pPr>
              <w:autoSpaceDE w:val="0"/>
              <w:autoSpaceDN w:val="0"/>
              <w:adjustRightInd w:val="0"/>
              <w:rPr>
                <w:rFonts w:ascii="Arial Narrow" w:hAnsi="Arial Narrow" w:cs="Arial"/>
                <w:b/>
                <w:bCs/>
                <w:color w:val="000000"/>
                <w:szCs w:val="16"/>
              </w:rPr>
            </w:pPr>
          </w:p>
          <w:p w14:paraId="0F8A49BF" w14:textId="77777777" w:rsidR="00B222CD" w:rsidRPr="00912B6D" w:rsidRDefault="00B222CD" w:rsidP="00B222CD">
            <w:pPr>
              <w:tabs>
                <w:tab w:val="left" w:pos="1122"/>
              </w:tabs>
              <w:rPr>
                <w:rFonts w:ascii="Arial Narrow" w:eastAsia="Calibri" w:hAnsi="Arial Narrow" w:cs="Arial"/>
                <w:szCs w:val="16"/>
              </w:rPr>
            </w:pPr>
            <w:r w:rsidRPr="00912B6D">
              <w:rPr>
                <w:rFonts w:ascii="Arial Narrow" w:eastAsia="Calibri" w:hAnsi="Arial Narrow" w:cs="Arial"/>
                <w:b/>
                <w:szCs w:val="16"/>
              </w:rPr>
              <w:t>Art. 6.-</w:t>
            </w:r>
            <w:r w:rsidRPr="00912B6D">
              <w:rPr>
                <w:rFonts w:ascii="Arial Narrow" w:eastAsia="Calibri" w:hAnsi="Arial Narrow" w:cs="Arial"/>
                <w:szCs w:val="16"/>
              </w:rPr>
              <w:t xml:space="preserve"> El presente Acto Administrativo entrará en vigencia a partir de su promulgación.</w:t>
            </w:r>
          </w:p>
          <w:p w14:paraId="473BD5C4" w14:textId="77777777" w:rsidR="00B222CD" w:rsidRPr="00912B6D" w:rsidRDefault="00B222CD" w:rsidP="00B222CD">
            <w:pPr>
              <w:autoSpaceDE w:val="0"/>
              <w:autoSpaceDN w:val="0"/>
              <w:adjustRightInd w:val="0"/>
              <w:rPr>
                <w:rFonts w:ascii="Arial Narrow" w:eastAsia="Calibri" w:hAnsi="Arial Narrow" w:cs="Arial"/>
                <w:b/>
                <w:szCs w:val="16"/>
              </w:rPr>
            </w:pPr>
          </w:p>
          <w:p w14:paraId="5D848E94" w14:textId="77777777" w:rsidR="00B222CD" w:rsidRPr="00912B6D" w:rsidRDefault="00B222CD" w:rsidP="00B222CD">
            <w:pPr>
              <w:rPr>
                <w:rFonts w:ascii="Arial Narrow" w:hAnsi="Arial Narrow" w:cs="Arial"/>
                <w:szCs w:val="16"/>
              </w:rPr>
            </w:pPr>
            <w:r w:rsidRPr="00912B6D">
              <w:rPr>
                <w:rFonts w:ascii="Arial Narrow" w:hAnsi="Arial Narrow" w:cs="Arial"/>
                <w:szCs w:val="16"/>
              </w:rPr>
              <w:t xml:space="preserve">Dado y firmado en la Casa Municipal del Cantón Chordeleg, a los catorce días del mes de diciembre de dos mil veinte y dos, a las once horas cuarenta y cinco minutos. </w:t>
            </w:r>
            <w:r w:rsidRPr="00912B6D">
              <w:rPr>
                <w:rFonts w:ascii="Arial Narrow" w:hAnsi="Arial Narrow" w:cs="Arial"/>
                <w:b/>
                <w:szCs w:val="16"/>
              </w:rPr>
              <w:t>NOTIFIQUESE Y PUBLIQUESE.</w:t>
            </w:r>
          </w:p>
          <w:p w14:paraId="415E9D74" w14:textId="77777777" w:rsidR="00B222CD" w:rsidRPr="00912B6D" w:rsidRDefault="00B222CD" w:rsidP="00B222CD">
            <w:pPr>
              <w:rPr>
                <w:rFonts w:ascii="Arial Narrow" w:hAnsi="Arial Narrow" w:cs="Arial"/>
                <w:szCs w:val="16"/>
              </w:rPr>
            </w:pPr>
          </w:p>
          <w:p w14:paraId="65CB553D" w14:textId="77777777" w:rsidR="00B222CD" w:rsidRPr="00912B6D" w:rsidRDefault="00B222CD" w:rsidP="00B222CD">
            <w:pPr>
              <w:rPr>
                <w:rFonts w:ascii="Arial Narrow" w:hAnsi="Arial Narrow" w:cs="Arial"/>
                <w:szCs w:val="16"/>
              </w:rPr>
            </w:pPr>
          </w:p>
          <w:p w14:paraId="4491E6CB" w14:textId="77777777" w:rsidR="00B222CD" w:rsidRPr="00912B6D" w:rsidRDefault="00B222CD" w:rsidP="00B222CD">
            <w:pPr>
              <w:rPr>
                <w:rFonts w:ascii="Arial Narrow" w:hAnsi="Arial Narrow" w:cs="Arial"/>
                <w:szCs w:val="16"/>
              </w:rPr>
            </w:pPr>
          </w:p>
          <w:p w14:paraId="2C4FC739" w14:textId="77777777" w:rsidR="00B222CD" w:rsidRPr="00912B6D" w:rsidRDefault="00B222CD" w:rsidP="00B222CD">
            <w:pPr>
              <w:ind w:firstLine="708"/>
              <w:jc w:val="center"/>
              <w:rPr>
                <w:rFonts w:ascii="Arial Narrow" w:hAnsi="Arial Narrow" w:cs="Arial"/>
                <w:szCs w:val="16"/>
              </w:rPr>
            </w:pPr>
            <w:r w:rsidRPr="00912B6D">
              <w:rPr>
                <w:rFonts w:ascii="Arial Narrow" w:hAnsi="Arial Narrow" w:cs="Arial"/>
                <w:szCs w:val="16"/>
              </w:rPr>
              <w:t xml:space="preserve">Sr. </w:t>
            </w:r>
            <w:proofErr w:type="spellStart"/>
            <w:r w:rsidRPr="00912B6D">
              <w:rPr>
                <w:rFonts w:ascii="Arial Narrow" w:hAnsi="Arial Narrow" w:cs="Arial"/>
                <w:szCs w:val="16"/>
              </w:rPr>
              <w:t>Deifilio</w:t>
            </w:r>
            <w:proofErr w:type="spellEnd"/>
            <w:r w:rsidRPr="00912B6D">
              <w:rPr>
                <w:rFonts w:ascii="Arial Narrow" w:hAnsi="Arial Narrow" w:cs="Arial"/>
                <w:szCs w:val="16"/>
              </w:rPr>
              <w:t xml:space="preserve"> Arévalo Vásquez.</w:t>
            </w:r>
          </w:p>
          <w:p w14:paraId="0B9AA882" w14:textId="77777777" w:rsidR="00B222CD" w:rsidRPr="00912B6D" w:rsidRDefault="00B222CD" w:rsidP="00B222CD">
            <w:pPr>
              <w:shd w:val="clear" w:color="auto" w:fill="FFFFFF"/>
              <w:jc w:val="center"/>
              <w:textAlignment w:val="baseline"/>
              <w:rPr>
                <w:rFonts w:ascii="Arial Narrow" w:hAnsi="Arial Narrow" w:cs="Arial"/>
                <w:szCs w:val="16"/>
              </w:rPr>
            </w:pPr>
            <w:r w:rsidRPr="00912B6D">
              <w:rPr>
                <w:rFonts w:ascii="Arial Narrow" w:hAnsi="Arial Narrow" w:cs="Arial"/>
                <w:b/>
                <w:bCs/>
                <w:color w:val="000000"/>
                <w:szCs w:val="16"/>
              </w:rPr>
              <w:t>ALCALDE DEL GAD MUNICIPAL DE CHORDELEG</w:t>
            </w:r>
            <w:r w:rsidRPr="00912B6D">
              <w:rPr>
                <w:rFonts w:ascii="Arial Narrow" w:hAnsi="Arial Narrow" w:cs="Arial"/>
                <w:szCs w:val="16"/>
              </w:rPr>
              <w:t> </w:t>
            </w:r>
          </w:p>
          <w:p w14:paraId="473F2BB0" w14:textId="77777777" w:rsidR="00B222CD" w:rsidRPr="00912B6D" w:rsidRDefault="00B222CD" w:rsidP="00B222CD">
            <w:pPr>
              <w:rPr>
                <w:rFonts w:ascii="Arial Narrow" w:hAnsi="Arial Narrow" w:cs="Arial"/>
                <w:b/>
                <w:szCs w:val="16"/>
              </w:rPr>
            </w:pPr>
          </w:p>
          <w:p w14:paraId="5D7BDC12" w14:textId="77777777" w:rsidR="00B222CD" w:rsidRPr="00912B6D" w:rsidRDefault="00B222CD" w:rsidP="00B222CD">
            <w:pPr>
              <w:rPr>
                <w:rFonts w:ascii="Arial Narrow" w:hAnsi="Arial Narrow" w:cs="Arial"/>
                <w:b/>
                <w:szCs w:val="16"/>
              </w:rPr>
            </w:pPr>
            <w:r w:rsidRPr="00912B6D">
              <w:rPr>
                <w:rFonts w:ascii="Arial Narrow" w:hAnsi="Arial Narrow" w:cs="Arial"/>
                <w:szCs w:val="16"/>
              </w:rPr>
              <w:t xml:space="preserve">Dicto y firmó la Resolución que antecede el Sr. </w:t>
            </w:r>
            <w:proofErr w:type="spellStart"/>
            <w:r w:rsidRPr="00912B6D">
              <w:rPr>
                <w:rFonts w:ascii="Arial Narrow" w:hAnsi="Arial Narrow" w:cs="Arial"/>
                <w:szCs w:val="16"/>
              </w:rPr>
              <w:t>Deifilio</w:t>
            </w:r>
            <w:proofErr w:type="spellEnd"/>
            <w:r w:rsidRPr="00912B6D">
              <w:rPr>
                <w:rFonts w:ascii="Arial Narrow" w:hAnsi="Arial Narrow" w:cs="Arial"/>
                <w:szCs w:val="16"/>
              </w:rPr>
              <w:t xml:space="preserve"> Arévalo Vásquez, Alcalde del cantón Chordeleg, a los catorce días del mes de diciembre de dos mil veinte y dos, a las once horas cuarenta y cinco minutos. </w:t>
            </w:r>
            <w:r w:rsidRPr="00912B6D">
              <w:rPr>
                <w:rFonts w:ascii="Arial Narrow" w:hAnsi="Arial Narrow" w:cs="Arial"/>
                <w:b/>
                <w:szCs w:val="16"/>
              </w:rPr>
              <w:t>CERTIFICO.</w:t>
            </w:r>
          </w:p>
          <w:p w14:paraId="73B69646" w14:textId="77777777" w:rsidR="00B222CD" w:rsidRPr="00912B6D" w:rsidRDefault="00B222CD" w:rsidP="00B222CD">
            <w:pPr>
              <w:rPr>
                <w:rFonts w:ascii="Arial Narrow" w:hAnsi="Arial Narrow" w:cs="Arial"/>
                <w:b/>
                <w:szCs w:val="16"/>
              </w:rPr>
            </w:pPr>
          </w:p>
          <w:p w14:paraId="3EAFDF4F" w14:textId="77777777" w:rsidR="00B222CD" w:rsidRPr="00912B6D" w:rsidRDefault="00B222CD" w:rsidP="00B222CD">
            <w:pPr>
              <w:rPr>
                <w:rFonts w:ascii="Arial Narrow" w:hAnsi="Arial Narrow" w:cs="Arial"/>
                <w:b/>
                <w:szCs w:val="16"/>
              </w:rPr>
            </w:pPr>
          </w:p>
          <w:p w14:paraId="7C16B87B" w14:textId="77777777" w:rsidR="00B222CD" w:rsidRPr="00912B6D" w:rsidRDefault="00B222CD" w:rsidP="00B222CD">
            <w:pPr>
              <w:jc w:val="center"/>
              <w:rPr>
                <w:rFonts w:ascii="Arial Narrow" w:hAnsi="Arial Narrow" w:cs="Arial"/>
                <w:szCs w:val="16"/>
              </w:rPr>
            </w:pPr>
            <w:r w:rsidRPr="00912B6D">
              <w:rPr>
                <w:rFonts w:ascii="Arial Narrow" w:hAnsi="Arial Narrow" w:cs="Arial"/>
                <w:szCs w:val="16"/>
              </w:rPr>
              <w:t>Ab. Juan Carlos Ruiz.</w:t>
            </w:r>
          </w:p>
          <w:p w14:paraId="0EB03E46" w14:textId="77777777" w:rsidR="00B222CD" w:rsidRPr="00912B6D" w:rsidRDefault="00B222CD" w:rsidP="00B222CD">
            <w:pPr>
              <w:jc w:val="center"/>
              <w:rPr>
                <w:rFonts w:ascii="Arial Narrow" w:hAnsi="Arial Narrow" w:cs="Arial"/>
                <w:szCs w:val="16"/>
              </w:rPr>
            </w:pPr>
            <w:r w:rsidRPr="00912B6D">
              <w:rPr>
                <w:rFonts w:ascii="Arial Narrow" w:hAnsi="Arial Narrow" w:cs="Arial"/>
                <w:b/>
                <w:szCs w:val="16"/>
              </w:rPr>
              <w:t>SECRETARIO (E)</w:t>
            </w:r>
          </w:p>
          <w:p w14:paraId="1A51B303" w14:textId="77777777" w:rsidR="00B222CD" w:rsidRPr="00912B6D" w:rsidRDefault="00B222CD" w:rsidP="00B222CD">
            <w:pPr>
              <w:autoSpaceDE w:val="0"/>
              <w:autoSpaceDN w:val="0"/>
              <w:adjustRightInd w:val="0"/>
              <w:rPr>
                <w:rFonts w:ascii="Arial Narrow" w:eastAsia="Calibri" w:hAnsi="Arial Narrow" w:cs="Arial"/>
                <w:szCs w:val="16"/>
              </w:rPr>
            </w:pPr>
          </w:p>
          <w:p w14:paraId="4B4D3AAD" w14:textId="77777777" w:rsidR="00B222CD" w:rsidRPr="00912B6D" w:rsidRDefault="00B222CD" w:rsidP="00B222CD">
            <w:pPr>
              <w:autoSpaceDE w:val="0"/>
              <w:autoSpaceDN w:val="0"/>
              <w:adjustRightInd w:val="0"/>
              <w:rPr>
                <w:rFonts w:ascii="Arial Narrow" w:eastAsia="Calibri" w:hAnsi="Arial Narrow" w:cs="Arial"/>
                <w:szCs w:val="16"/>
              </w:rPr>
            </w:pPr>
          </w:p>
          <w:p w14:paraId="6CD0EEB7" w14:textId="77777777" w:rsidR="00B222CD" w:rsidRPr="00912B6D" w:rsidRDefault="00B222CD" w:rsidP="00B222CD">
            <w:pPr>
              <w:autoSpaceDE w:val="0"/>
              <w:autoSpaceDN w:val="0"/>
              <w:adjustRightInd w:val="0"/>
              <w:rPr>
                <w:rFonts w:ascii="Arial Narrow" w:eastAsia="Calibri" w:hAnsi="Arial Narrow" w:cs="Arial"/>
                <w:szCs w:val="16"/>
              </w:rPr>
            </w:pPr>
          </w:p>
          <w:p w14:paraId="128F5714" w14:textId="4418EAD0" w:rsidR="00336002" w:rsidRPr="00912B6D" w:rsidRDefault="00336002" w:rsidP="005546DF">
            <w:pPr>
              <w:tabs>
                <w:tab w:val="left" w:pos="1122"/>
              </w:tabs>
              <w:rPr>
                <w:rFonts w:ascii="Arial Narrow" w:hAnsi="Arial Narrow" w:cs="Arial"/>
                <w:b/>
                <w:bCs/>
                <w:color w:val="000000"/>
                <w:szCs w:val="16"/>
              </w:rPr>
            </w:pPr>
          </w:p>
        </w:tc>
        <w:tc>
          <w:tcPr>
            <w:tcW w:w="708" w:type="dxa"/>
          </w:tcPr>
          <w:p w14:paraId="200C4695" w14:textId="77777777" w:rsidR="00336002" w:rsidRPr="00912B6D" w:rsidRDefault="00336002" w:rsidP="004A79F5">
            <w:pPr>
              <w:spacing w:after="160" w:line="259" w:lineRule="auto"/>
              <w:rPr>
                <w:rFonts w:ascii="Arial Narrow" w:hAnsi="Arial Narrow" w:cs="Arial"/>
                <w:bCs/>
                <w:szCs w:val="16"/>
                <w:lang w:val="es-EC" w:eastAsia="en-US"/>
              </w:rPr>
            </w:pPr>
          </w:p>
        </w:tc>
      </w:tr>
      <w:tr w:rsidR="00336002" w:rsidRPr="00912B6D" w14:paraId="3B4C3294" w14:textId="77777777" w:rsidTr="00A05260">
        <w:trPr>
          <w:trHeight w:val="705"/>
        </w:trPr>
        <w:tc>
          <w:tcPr>
            <w:tcW w:w="1044" w:type="dxa"/>
          </w:tcPr>
          <w:p w14:paraId="4E3BE085" w14:textId="77777777" w:rsidR="00B222CD" w:rsidRPr="00912B6D" w:rsidRDefault="00B222CD" w:rsidP="00B222CD">
            <w:pPr>
              <w:shd w:val="clear" w:color="auto" w:fill="FFFFFF"/>
              <w:jc w:val="center"/>
              <w:textAlignment w:val="baseline"/>
              <w:rPr>
                <w:rFonts w:ascii="Arial Narrow" w:hAnsi="Arial Narrow" w:cs="Arial"/>
                <w:szCs w:val="16"/>
              </w:rPr>
            </w:pPr>
            <w:r w:rsidRPr="00912B6D">
              <w:rPr>
                <w:rFonts w:ascii="Arial Narrow" w:hAnsi="Arial Narrow" w:cs="Arial"/>
                <w:b/>
                <w:szCs w:val="16"/>
              </w:rPr>
              <w:t>No.  140-A-GADMCH-2022</w:t>
            </w:r>
          </w:p>
          <w:p w14:paraId="15D09018" w14:textId="1F81B650" w:rsidR="00336002" w:rsidRPr="00912B6D" w:rsidRDefault="00336002" w:rsidP="003B534B">
            <w:pPr>
              <w:spacing w:after="160" w:line="259" w:lineRule="auto"/>
              <w:jc w:val="left"/>
              <w:rPr>
                <w:rFonts w:ascii="Arial Narrow" w:hAnsi="Arial Narrow" w:cs="Arial"/>
                <w:b/>
                <w:bCs/>
                <w:color w:val="000000"/>
                <w:szCs w:val="16"/>
              </w:rPr>
            </w:pPr>
          </w:p>
        </w:tc>
        <w:tc>
          <w:tcPr>
            <w:tcW w:w="2212" w:type="dxa"/>
          </w:tcPr>
          <w:p w14:paraId="04EB538D" w14:textId="1F91D43D" w:rsidR="00336DB1" w:rsidRPr="00912B6D" w:rsidRDefault="00336DB1" w:rsidP="00336DB1">
            <w:pPr>
              <w:pStyle w:val="Ttulo"/>
              <w:jc w:val="both"/>
              <w:rPr>
                <w:rFonts w:ascii="Arial Narrow" w:hAnsi="Arial Narrow" w:cs="Arial"/>
                <w:b w:val="0"/>
                <w:sz w:val="16"/>
                <w:szCs w:val="16"/>
                <w:lang w:val="es-ES" w:eastAsia="es-EC"/>
              </w:rPr>
            </w:pPr>
            <w:r w:rsidRPr="00912B6D">
              <w:rPr>
                <w:rFonts w:ascii="Arial Narrow" w:hAnsi="Arial Narrow" w:cs="Arial"/>
                <w:b w:val="0"/>
                <w:sz w:val="16"/>
                <w:szCs w:val="16"/>
                <w:lang w:val="es-ES" w:eastAsia="es-EC"/>
              </w:rPr>
              <w:t xml:space="preserve"> </w:t>
            </w:r>
          </w:p>
          <w:p w14:paraId="52F0FCF9" w14:textId="77777777" w:rsidR="00336DB1" w:rsidRPr="00912B6D" w:rsidRDefault="00336DB1" w:rsidP="00336DB1">
            <w:pPr>
              <w:pStyle w:val="Ttulo"/>
              <w:jc w:val="both"/>
              <w:rPr>
                <w:rFonts w:ascii="Arial Narrow" w:hAnsi="Arial Narrow" w:cs="Arial"/>
                <w:b w:val="0"/>
                <w:sz w:val="16"/>
                <w:szCs w:val="16"/>
                <w:lang w:val="es-ES" w:eastAsia="es-EC"/>
              </w:rPr>
            </w:pPr>
          </w:p>
          <w:p w14:paraId="0225B181" w14:textId="38F94A63" w:rsidR="00336DB1" w:rsidRPr="00912B6D" w:rsidRDefault="00336DB1" w:rsidP="00336DB1">
            <w:pPr>
              <w:rPr>
                <w:rFonts w:ascii="Arial Narrow" w:eastAsia="Calibri" w:hAnsi="Arial Narrow" w:cs="Arial"/>
                <w:szCs w:val="16"/>
              </w:rPr>
            </w:pPr>
            <w:r w:rsidRPr="00912B6D">
              <w:rPr>
                <w:rFonts w:ascii="Arial Narrow" w:eastAsia="Calibri" w:hAnsi="Arial Narrow" w:cs="Arial"/>
                <w:szCs w:val="16"/>
              </w:rPr>
              <w:t xml:space="preserve"> </w:t>
            </w:r>
          </w:p>
          <w:p w14:paraId="3B3F4AC0" w14:textId="77777777" w:rsidR="00B222CD" w:rsidRPr="00912B6D" w:rsidRDefault="00336DB1" w:rsidP="00B222CD">
            <w:pPr>
              <w:pStyle w:val="NormalWeb"/>
              <w:jc w:val="both"/>
              <w:rPr>
                <w:rFonts w:ascii="Arial Narrow" w:hAnsi="Arial Narrow" w:cs="Arial"/>
                <w:sz w:val="16"/>
                <w:szCs w:val="16"/>
              </w:rPr>
            </w:pPr>
            <w:r w:rsidRPr="00912B6D">
              <w:rPr>
                <w:rFonts w:ascii="Arial Narrow" w:eastAsia="Calibri" w:hAnsi="Arial Narrow" w:cs="Arial"/>
                <w:sz w:val="16"/>
                <w:szCs w:val="16"/>
              </w:rPr>
              <w:t xml:space="preserve"> </w:t>
            </w:r>
            <w:r w:rsidR="00B222CD" w:rsidRPr="00912B6D">
              <w:rPr>
                <w:rFonts w:ascii="Arial Narrow" w:hAnsi="Arial Narrow" w:cs="Arial"/>
                <w:b/>
                <w:sz w:val="16"/>
                <w:szCs w:val="16"/>
              </w:rPr>
              <w:t>Art. 1.-</w:t>
            </w:r>
            <w:r w:rsidR="00B222CD" w:rsidRPr="00912B6D">
              <w:rPr>
                <w:rFonts w:ascii="Arial Narrow" w:hAnsi="Arial Narrow" w:cs="Arial"/>
                <w:sz w:val="16"/>
                <w:szCs w:val="16"/>
              </w:rPr>
              <w:t xml:space="preserve">  Declarar de Régimen Especial el proceso contractual con código </w:t>
            </w:r>
            <w:r w:rsidR="00B222CD" w:rsidRPr="00912B6D">
              <w:rPr>
                <w:rFonts w:ascii="Arial Narrow" w:hAnsi="Arial Narrow" w:cs="Arial"/>
                <w:b/>
                <w:sz w:val="16"/>
                <w:szCs w:val="16"/>
              </w:rPr>
              <w:t xml:space="preserve">REE-GADMCH-012-2022, </w:t>
            </w:r>
            <w:r w:rsidR="00B222CD" w:rsidRPr="00912B6D">
              <w:rPr>
                <w:rFonts w:ascii="Arial Narrow" w:hAnsi="Arial Narrow" w:cs="Arial"/>
                <w:sz w:val="16"/>
                <w:szCs w:val="16"/>
              </w:rPr>
              <w:t>para la CONTRATACIÓN DE SERVICIOS DE PRESENTACIONES ARTÍSTICAS, LUZ, SONIDO Y ESCENARIO PARA EL PROYECTO: “FESTIVAL DE ARTESANÍAS Y ARTE POPULAR”.</w:t>
            </w:r>
          </w:p>
          <w:p w14:paraId="06237202" w14:textId="77777777" w:rsidR="00B222CD" w:rsidRPr="00912B6D" w:rsidRDefault="00B222CD" w:rsidP="00B222CD">
            <w:pPr>
              <w:rPr>
                <w:rFonts w:ascii="Arial Narrow" w:hAnsi="Arial Narrow" w:cs="Arial"/>
                <w:b/>
                <w:szCs w:val="16"/>
              </w:rPr>
            </w:pPr>
          </w:p>
          <w:p w14:paraId="18D96A6E" w14:textId="77777777" w:rsidR="00B222CD" w:rsidRPr="00912B6D" w:rsidRDefault="00B222CD" w:rsidP="00B222CD">
            <w:pPr>
              <w:rPr>
                <w:rFonts w:ascii="Arial Narrow" w:hAnsi="Arial Narrow" w:cs="Arial"/>
                <w:szCs w:val="16"/>
              </w:rPr>
            </w:pPr>
            <w:r w:rsidRPr="00912B6D">
              <w:rPr>
                <w:rFonts w:ascii="Arial Narrow" w:hAnsi="Arial Narrow" w:cs="Arial"/>
                <w:b/>
                <w:szCs w:val="16"/>
              </w:rPr>
              <w:t>Art. 2.-</w:t>
            </w:r>
            <w:r w:rsidRPr="00912B6D">
              <w:rPr>
                <w:rFonts w:ascii="Arial Narrow" w:hAnsi="Arial Narrow" w:cs="Arial"/>
                <w:szCs w:val="16"/>
              </w:rPr>
              <w:t xml:space="preserve"> Aprobar los pliegos del Proceso de </w:t>
            </w:r>
            <w:r w:rsidRPr="00912B6D">
              <w:rPr>
                <w:rFonts w:ascii="Arial Narrow" w:hAnsi="Arial Narrow" w:cs="Arial"/>
                <w:b/>
                <w:bCs/>
                <w:color w:val="000000"/>
                <w:szCs w:val="16"/>
              </w:rPr>
              <w:t>Régimen Especial REE-GADMCH-012-2022</w:t>
            </w:r>
            <w:r w:rsidRPr="00912B6D">
              <w:rPr>
                <w:rFonts w:ascii="Arial Narrow" w:hAnsi="Arial Narrow" w:cs="Arial"/>
                <w:szCs w:val="16"/>
              </w:rPr>
              <w:t>, presentados a través de Oficio N° GADMCH-UTPP-2022-100-OF, la Abg. Yolanda Cárdenas, Analista de Turismo Patrimonio y Producción y las especificaciones técnicas que regirán el proceso. De conformidad con el Art. 116 y 117 del Código Orgánico de Planificación y Finanzas adjúntese la certificación presupuestaria en el cual se determina la disponibilidad económica en relación al presupuesto referencial de la obra a ser ejecutada.</w:t>
            </w:r>
          </w:p>
          <w:p w14:paraId="67D4BE2C" w14:textId="77777777" w:rsidR="00B222CD" w:rsidRPr="00912B6D" w:rsidRDefault="00B222CD" w:rsidP="00B222CD">
            <w:pPr>
              <w:pStyle w:val="NormalWeb"/>
              <w:jc w:val="both"/>
              <w:rPr>
                <w:rFonts w:ascii="Arial Narrow" w:hAnsi="Arial Narrow" w:cs="Arial"/>
                <w:sz w:val="16"/>
                <w:szCs w:val="16"/>
              </w:rPr>
            </w:pPr>
            <w:r w:rsidRPr="00912B6D">
              <w:rPr>
                <w:rFonts w:ascii="Arial Narrow" w:hAnsi="Arial Narrow" w:cs="Arial"/>
                <w:b/>
                <w:bCs/>
                <w:color w:val="000000"/>
                <w:sz w:val="16"/>
                <w:szCs w:val="16"/>
              </w:rPr>
              <w:t>Art. 3.-</w:t>
            </w:r>
            <w:r w:rsidRPr="00912B6D">
              <w:rPr>
                <w:rFonts w:ascii="Arial Narrow" w:hAnsi="Arial Narrow" w:cs="Arial"/>
                <w:bCs/>
                <w:color w:val="000000"/>
                <w:sz w:val="16"/>
                <w:szCs w:val="16"/>
              </w:rPr>
              <w:t xml:space="preserve"> Dar inicio al Proceso de </w:t>
            </w:r>
            <w:r w:rsidRPr="00912B6D">
              <w:rPr>
                <w:rFonts w:ascii="Arial Narrow" w:hAnsi="Arial Narrow" w:cs="Arial"/>
                <w:b/>
                <w:bCs/>
                <w:color w:val="000000"/>
                <w:sz w:val="16"/>
                <w:szCs w:val="16"/>
              </w:rPr>
              <w:t>Régimen Especial REE-GADMCH-012-2022</w:t>
            </w:r>
            <w:r w:rsidRPr="00912B6D">
              <w:rPr>
                <w:rFonts w:ascii="Arial Narrow" w:hAnsi="Arial Narrow" w:cs="Arial"/>
                <w:bCs/>
                <w:sz w:val="16"/>
                <w:szCs w:val="16"/>
              </w:rPr>
              <w:t xml:space="preserve">, </w:t>
            </w:r>
            <w:r w:rsidRPr="00912B6D">
              <w:rPr>
                <w:rFonts w:ascii="Arial Narrow" w:hAnsi="Arial Narrow" w:cs="Arial"/>
                <w:sz w:val="16"/>
                <w:szCs w:val="16"/>
              </w:rPr>
              <w:t>para la CONTRATACIÓN DE SERVICIOS DE PRESENTACIONES ARTÍSTICAS, LUZ, SONIDO Y ESCENARIO PARA EL PROYECTO: “FESTIVAL DE ARTESANÍAS Y ARTE POPULAR;</w:t>
            </w:r>
          </w:p>
          <w:p w14:paraId="6790915F" w14:textId="77777777" w:rsidR="00B222CD" w:rsidRPr="00912B6D" w:rsidRDefault="00B222CD" w:rsidP="00B222CD">
            <w:pPr>
              <w:rPr>
                <w:rFonts w:ascii="Arial Narrow" w:hAnsi="Arial Narrow" w:cs="Arial"/>
                <w:szCs w:val="16"/>
              </w:rPr>
            </w:pPr>
            <w:r w:rsidRPr="00912B6D">
              <w:rPr>
                <w:rFonts w:ascii="Arial Narrow" w:hAnsi="Arial Narrow" w:cs="Arial"/>
                <w:b/>
                <w:szCs w:val="16"/>
              </w:rPr>
              <w:t>Art. 4.-</w:t>
            </w:r>
            <w:r w:rsidRPr="00912B6D">
              <w:rPr>
                <w:rFonts w:ascii="Arial Narrow" w:hAnsi="Arial Narrow" w:cs="Arial"/>
                <w:szCs w:val="16"/>
              </w:rPr>
              <w:t xml:space="preserve"> Invítese a Pablo Joselito Vera </w:t>
            </w:r>
            <w:proofErr w:type="spellStart"/>
            <w:r w:rsidRPr="00912B6D">
              <w:rPr>
                <w:rFonts w:ascii="Arial Narrow" w:hAnsi="Arial Narrow" w:cs="Arial"/>
                <w:szCs w:val="16"/>
              </w:rPr>
              <w:t>Pelaez</w:t>
            </w:r>
            <w:proofErr w:type="spellEnd"/>
            <w:r w:rsidRPr="00912B6D">
              <w:rPr>
                <w:rFonts w:ascii="Arial Narrow" w:hAnsi="Arial Narrow" w:cs="Arial"/>
                <w:szCs w:val="16"/>
              </w:rPr>
              <w:t xml:space="preserve">, con RUC 0102814936001 para que, en base a los pliegos y cronograma elaborado para el efecto, presente la oferta técnica- económica dentro del proceso de </w:t>
            </w:r>
            <w:r w:rsidRPr="00912B6D">
              <w:rPr>
                <w:rFonts w:ascii="Arial Narrow" w:hAnsi="Arial Narrow" w:cs="Arial"/>
                <w:b/>
                <w:bCs/>
                <w:color w:val="000000"/>
                <w:szCs w:val="16"/>
              </w:rPr>
              <w:t>Régimen Especial REE-GADMCH-012-2022</w:t>
            </w:r>
            <w:r w:rsidRPr="00912B6D">
              <w:rPr>
                <w:rFonts w:ascii="Arial Narrow" w:hAnsi="Arial Narrow" w:cs="Arial"/>
                <w:bCs/>
                <w:szCs w:val="16"/>
              </w:rPr>
              <w:t xml:space="preserve">, para la </w:t>
            </w:r>
            <w:r w:rsidRPr="00912B6D">
              <w:rPr>
                <w:rFonts w:ascii="Arial Narrow" w:hAnsi="Arial Narrow" w:cs="Arial"/>
                <w:szCs w:val="16"/>
              </w:rPr>
              <w:t>CONTRATACIÓN DE SERVICIOS DE PRESENTACIONES ARTÍSTICAS, LUZ, SONIDO Y ESCENARIO PARA EL PROYECTO: “FESTIVAL DE ARTESANÍAS Y ARTE POPULAR;</w:t>
            </w:r>
          </w:p>
          <w:p w14:paraId="3025DF3A" w14:textId="77777777" w:rsidR="00B222CD" w:rsidRPr="00912B6D" w:rsidRDefault="00B222CD" w:rsidP="00B222CD">
            <w:pPr>
              <w:rPr>
                <w:rFonts w:ascii="Arial Narrow" w:hAnsi="Arial Narrow" w:cs="Arial"/>
                <w:b/>
                <w:szCs w:val="16"/>
              </w:rPr>
            </w:pPr>
          </w:p>
          <w:p w14:paraId="37F17542" w14:textId="77777777" w:rsidR="00B222CD" w:rsidRPr="00912B6D" w:rsidRDefault="00B222CD" w:rsidP="00B222CD">
            <w:pPr>
              <w:rPr>
                <w:rFonts w:ascii="Arial Narrow" w:eastAsia="Calibri" w:hAnsi="Arial Narrow" w:cs="Arial"/>
                <w:szCs w:val="16"/>
              </w:rPr>
            </w:pPr>
            <w:r w:rsidRPr="00912B6D">
              <w:rPr>
                <w:rFonts w:ascii="Arial Narrow" w:eastAsia="Calibri" w:hAnsi="Arial Narrow" w:cs="Arial"/>
                <w:b/>
                <w:bCs/>
                <w:szCs w:val="16"/>
              </w:rPr>
              <w:t>Art. 5</w:t>
            </w:r>
            <w:r w:rsidRPr="00912B6D">
              <w:rPr>
                <w:rFonts w:ascii="Arial Narrow" w:hAnsi="Arial Narrow" w:cs="Arial"/>
                <w:b/>
                <w:bCs/>
                <w:szCs w:val="16"/>
              </w:rPr>
              <w:t>.-</w:t>
            </w:r>
            <w:r w:rsidRPr="00912B6D">
              <w:rPr>
                <w:rFonts w:ascii="Arial Narrow" w:eastAsia="Calibri" w:hAnsi="Arial Narrow" w:cs="Arial"/>
                <w:bCs/>
                <w:szCs w:val="16"/>
              </w:rPr>
              <w:t xml:space="preserve"> </w:t>
            </w:r>
            <w:r w:rsidRPr="00912B6D">
              <w:rPr>
                <w:rFonts w:ascii="Arial Narrow" w:eastAsia="Calibri" w:hAnsi="Arial Narrow" w:cs="Arial"/>
                <w:szCs w:val="16"/>
              </w:rPr>
              <w:t xml:space="preserve">Designar a </w:t>
            </w:r>
            <w:r w:rsidRPr="00912B6D">
              <w:rPr>
                <w:rFonts w:ascii="Arial Narrow" w:hAnsi="Arial Narrow" w:cs="Arial"/>
                <w:szCs w:val="16"/>
              </w:rPr>
              <w:t>la Abg. Yolanda Cárdenas, Analista de Turismo Patrimonio y Producción</w:t>
            </w:r>
            <w:r w:rsidRPr="00912B6D">
              <w:rPr>
                <w:rFonts w:ascii="Arial Narrow" w:eastAsia="Calibri" w:hAnsi="Arial Narrow" w:cs="Arial"/>
                <w:szCs w:val="16"/>
              </w:rPr>
              <w:t>, para que organice el proceso contractual y lleve bajo su responsabilidad el procedimiento del referido proceso, participe en todas las etapas del mismo y recomiende a la máxima autoridad lo que corresponda.</w:t>
            </w:r>
          </w:p>
          <w:p w14:paraId="452C3FDD" w14:textId="77777777" w:rsidR="00B222CD" w:rsidRPr="00912B6D" w:rsidRDefault="00B222CD" w:rsidP="00B222CD">
            <w:pPr>
              <w:rPr>
                <w:rFonts w:ascii="Arial Narrow" w:eastAsia="Calibri" w:hAnsi="Arial Narrow" w:cs="Arial"/>
                <w:szCs w:val="16"/>
              </w:rPr>
            </w:pPr>
          </w:p>
          <w:p w14:paraId="4D9AE7C9" w14:textId="77777777" w:rsidR="00B222CD" w:rsidRPr="00912B6D" w:rsidRDefault="00B222CD" w:rsidP="00B222CD">
            <w:pPr>
              <w:rPr>
                <w:rFonts w:ascii="Arial Narrow" w:hAnsi="Arial Narrow" w:cs="Arial"/>
                <w:color w:val="000000"/>
                <w:szCs w:val="16"/>
              </w:rPr>
            </w:pPr>
            <w:r w:rsidRPr="00912B6D">
              <w:rPr>
                <w:rFonts w:ascii="Arial Narrow" w:hAnsi="Arial Narrow" w:cs="Arial"/>
                <w:b/>
                <w:color w:val="000000"/>
                <w:szCs w:val="16"/>
              </w:rPr>
              <w:t>Art. 6.-</w:t>
            </w:r>
            <w:r w:rsidRPr="00912B6D">
              <w:rPr>
                <w:rFonts w:ascii="Arial Narrow" w:hAnsi="Arial Narrow" w:cs="Arial"/>
                <w:color w:val="000000"/>
                <w:szCs w:val="16"/>
              </w:rPr>
              <w:t xml:space="preserve"> La documentación resultante, incluida la adjudicación, será remitido a los departamentos respectivos para los trámites de rigor.</w:t>
            </w:r>
          </w:p>
          <w:p w14:paraId="4ABAF671" w14:textId="77777777" w:rsidR="00B222CD" w:rsidRPr="00912B6D" w:rsidRDefault="00B222CD" w:rsidP="00B222CD">
            <w:pPr>
              <w:rPr>
                <w:rFonts w:ascii="Arial Narrow" w:hAnsi="Arial Narrow" w:cs="Arial"/>
                <w:color w:val="000000"/>
                <w:szCs w:val="16"/>
              </w:rPr>
            </w:pPr>
          </w:p>
          <w:p w14:paraId="018D2086" w14:textId="77777777" w:rsidR="00B222CD" w:rsidRPr="00912B6D" w:rsidRDefault="00B222CD" w:rsidP="00B222CD">
            <w:pPr>
              <w:tabs>
                <w:tab w:val="left" w:pos="1122"/>
              </w:tabs>
              <w:rPr>
                <w:rFonts w:ascii="Arial Narrow" w:hAnsi="Arial Narrow" w:cs="Arial"/>
                <w:szCs w:val="16"/>
              </w:rPr>
            </w:pPr>
            <w:r w:rsidRPr="00912B6D">
              <w:rPr>
                <w:rFonts w:ascii="Arial Narrow" w:hAnsi="Arial Narrow" w:cs="Arial"/>
                <w:b/>
                <w:szCs w:val="16"/>
              </w:rPr>
              <w:t>Art. 7.-</w:t>
            </w:r>
            <w:r w:rsidRPr="00912B6D">
              <w:rPr>
                <w:rFonts w:ascii="Arial Narrow" w:hAnsi="Arial Narrow" w:cs="Arial"/>
                <w:szCs w:val="16"/>
              </w:rPr>
              <w:t xml:space="preserve"> En todo lo demás se estará a lo dispuesto en la Ley Orgánica del Sistema Nacional de Contratación Pública y Reglamento General de este cuerpo legal, y las resoluciones emitidas por el Instituto Nacional de Contratación Pública. </w:t>
            </w:r>
          </w:p>
          <w:p w14:paraId="1E25757F" w14:textId="77777777" w:rsidR="00B222CD" w:rsidRPr="00912B6D" w:rsidRDefault="00B222CD" w:rsidP="00B222CD">
            <w:pPr>
              <w:tabs>
                <w:tab w:val="left" w:pos="1122"/>
              </w:tabs>
              <w:rPr>
                <w:rFonts w:ascii="Arial Narrow" w:hAnsi="Arial Narrow" w:cs="Arial"/>
                <w:szCs w:val="16"/>
              </w:rPr>
            </w:pPr>
            <w:r w:rsidRPr="00912B6D">
              <w:rPr>
                <w:rFonts w:ascii="Arial Narrow" w:hAnsi="Arial Narrow" w:cs="Arial"/>
                <w:b/>
                <w:szCs w:val="16"/>
              </w:rPr>
              <w:t>Art. 8.-</w:t>
            </w:r>
            <w:r w:rsidRPr="00912B6D">
              <w:rPr>
                <w:rFonts w:ascii="Arial Narrow" w:hAnsi="Arial Narrow" w:cs="Arial"/>
                <w:szCs w:val="16"/>
              </w:rPr>
              <w:t xml:space="preserve"> El presente Acto Administrativo entrará en vigencia a partir de su promulgación.</w:t>
            </w:r>
          </w:p>
          <w:p w14:paraId="1E194130" w14:textId="77777777" w:rsidR="00B222CD" w:rsidRPr="00912B6D" w:rsidRDefault="00B222CD" w:rsidP="00B222CD">
            <w:pPr>
              <w:tabs>
                <w:tab w:val="left" w:pos="1122"/>
              </w:tabs>
              <w:rPr>
                <w:rFonts w:ascii="Arial Narrow" w:hAnsi="Arial Narrow" w:cs="Arial"/>
                <w:b/>
                <w:szCs w:val="16"/>
              </w:rPr>
            </w:pPr>
            <w:r w:rsidRPr="00912B6D">
              <w:rPr>
                <w:rFonts w:ascii="Arial Narrow" w:hAnsi="Arial Narrow" w:cs="Arial"/>
                <w:szCs w:val="16"/>
              </w:rPr>
              <w:t xml:space="preserve">Dado y firmado en la Casa Municipal del Cantón Chordeleg, a los diecinueve días del mes de diciembre de dos mil veinte y dos, a las diecinueve horas cuarenta minutos. </w:t>
            </w:r>
            <w:r w:rsidRPr="00912B6D">
              <w:rPr>
                <w:rFonts w:ascii="Arial Narrow" w:hAnsi="Arial Narrow" w:cs="Arial"/>
                <w:b/>
                <w:szCs w:val="16"/>
              </w:rPr>
              <w:t>NOTIFIQUESE Y PUBLIQUESE.</w:t>
            </w:r>
          </w:p>
          <w:p w14:paraId="49E68852" w14:textId="77777777" w:rsidR="00B222CD" w:rsidRPr="00912B6D" w:rsidRDefault="00B222CD" w:rsidP="00B222CD">
            <w:pPr>
              <w:rPr>
                <w:rFonts w:ascii="Arial Narrow" w:hAnsi="Arial Narrow" w:cs="Arial"/>
                <w:szCs w:val="16"/>
              </w:rPr>
            </w:pPr>
          </w:p>
          <w:p w14:paraId="2C0884A0" w14:textId="77777777" w:rsidR="00B222CD" w:rsidRPr="00912B6D" w:rsidRDefault="00B222CD" w:rsidP="00B222CD">
            <w:pPr>
              <w:rPr>
                <w:rFonts w:ascii="Arial Narrow" w:hAnsi="Arial Narrow" w:cs="Arial"/>
                <w:szCs w:val="16"/>
              </w:rPr>
            </w:pPr>
          </w:p>
          <w:p w14:paraId="5DD4AD37" w14:textId="77777777" w:rsidR="00B222CD" w:rsidRPr="00912B6D" w:rsidRDefault="00B222CD" w:rsidP="00B222CD">
            <w:pPr>
              <w:ind w:firstLine="708"/>
              <w:jc w:val="center"/>
              <w:rPr>
                <w:rFonts w:ascii="Arial Narrow" w:hAnsi="Arial Narrow" w:cs="Arial"/>
                <w:szCs w:val="16"/>
              </w:rPr>
            </w:pPr>
            <w:r w:rsidRPr="00912B6D">
              <w:rPr>
                <w:rFonts w:ascii="Arial Narrow" w:hAnsi="Arial Narrow" w:cs="Arial"/>
                <w:szCs w:val="16"/>
              </w:rPr>
              <w:t xml:space="preserve">Sr. </w:t>
            </w:r>
            <w:proofErr w:type="spellStart"/>
            <w:r w:rsidRPr="00912B6D">
              <w:rPr>
                <w:rFonts w:ascii="Arial Narrow" w:hAnsi="Arial Narrow" w:cs="Arial"/>
                <w:szCs w:val="16"/>
              </w:rPr>
              <w:t>Deifilio</w:t>
            </w:r>
            <w:proofErr w:type="spellEnd"/>
            <w:r w:rsidRPr="00912B6D">
              <w:rPr>
                <w:rFonts w:ascii="Arial Narrow" w:hAnsi="Arial Narrow" w:cs="Arial"/>
                <w:szCs w:val="16"/>
              </w:rPr>
              <w:t xml:space="preserve"> Arévalo Vásquez.</w:t>
            </w:r>
          </w:p>
          <w:p w14:paraId="4305EE92" w14:textId="77777777" w:rsidR="00B222CD" w:rsidRPr="00912B6D" w:rsidRDefault="00B222CD" w:rsidP="00B222CD">
            <w:pPr>
              <w:shd w:val="clear" w:color="auto" w:fill="FFFFFF"/>
              <w:jc w:val="center"/>
              <w:textAlignment w:val="baseline"/>
              <w:rPr>
                <w:rFonts w:ascii="Arial Narrow" w:hAnsi="Arial Narrow" w:cs="Arial"/>
                <w:szCs w:val="16"/>
              </w:rPr>
            </w:pPr>
            <w:r w:rsidRPr="00912B6D">
              <w:rPr>
                <w:rFonts w:ascii="Arial Narrow" w:hAnsi="Arial Narrow" w:cs="Arial"/>
                <w:b/>
                <w:bCs/>
                <w:color w:val="000000"/>
                <w:szCs w:val="16"/>
              </w:rPr>
              <w:t>ALCALDE DEL GAD MUNICIPAL DE CHORDELEG</w:t>
            </w:r>
            <w:r w:rsidRPr="00912B6D">
              <w:rPr>
                <w:rFonts w:ascii="Arial Narrow" w:hAnsi="Arial Narrow" w:cs="Arial"/>
                <w:szCs w:val="16"/>
              </w:rPr>
              <w:t> </w:t>
            </w:r>
          </w:p>
          <w:p w14:paraId="559E3DD7" w14:textId="77777777" w:rsidR="00B222CD" w:rsidRPr="00912B6D" w:rsidRDefault="00B222CD" w:rsidP="00B222CD">
            <w:pPr>
              <w:rPr>
                <w:rFonts w:ascii="Arial Narrow" w:hAnsi="Arial Narrow" w:cs="Arial"/>
                <w:szCs w:val="16"/>
              </w:rPr>
            </w:pPr>
          </w:p>
          <w:p w14:paraId="32B7430A" w14:textId="77777777" w:rsidR="00B222CD" w:rsidRPr="00912B6D" w:rsidRDefault="00B222CD" w:rsidP="00B222CD">
            <w:pPr>
              <w:rPr>
                <w:rFonts w:ascii="Arial Narrow" w:hAnsi="Arial Narrow" w:cs="Arial"/>
                <w:szCs w:val="16"/>
              </w:rPr>
            </w:pPr>
          </w:p>
          <w:p w14:paraId="3B93999F" w14:textId="77777777" w:rsidR="00B222CD" w:rsidRPr="00912B6D" w:rsidRDefault="00B222CD" w:rsidP="00B222CD">
            <w:pPr>
              <w:rPr>
                <w:rFonts w:ascii="Arial Narrow" w:hAnsi="Arial Narrow" w:cs="Arial"/>
                <w:szCs w:val="16"/>
              </w:rPr>
            </w:pPr>
            <w:r w:rsidRPr="00912B6D">
              <w:rPr>
                <w:rFonts w:ascii="Arial Narrow" w:hAnsi="Arial Narrow" w:cs="Arial"/>
                <w:szCs w:val="16"/>
              </w:rPr>
              <w:t xml:space="preserve">Dicto y firmó la Resolución que antecede el Sr. </w:t>
            </w:r>
            <w:proofErr w:type="spellStart"/>
            <w:r w:rsidRPr="00912B6D">
              <w:rPr>
                <w:rFonts w:ascii="Arial Narrow" w:hAnsi="Arial Narrow" w:cs="Arial"/>
                <w:szCs w:val="16"/>
              </w:rPr>
              <w:t>Deifilio</w:t>
            </w:r>
            <w:proofErr w:type="spellEnd"/>
            <w:r w:rsidRPr="00912B6D">
              <w:rPr>
                <w:rFonts w:ascii="Arial Narrow" w:hAnsi="Arial Narrow" w:cs="Arial"/>
                <w:szCs w:val="16"/>
              </w:rPr>
              <w:t xml:space="preserve"> Arévalo Vásquez, Alcalde del cantón Chordeleg, a los diecinueve días del mes de diciembre de dos mil veinte y dos, a las diecinueve horas cuarenta minutos</w:t>
            </w:r>
            <w:r w:rsidRPr="00912B6D">
              <w:rPr>
                <w:rFonts w:ascii="Arial Narrow" w:hAnsi="Arial Narrow" w:cs="Arial"/>
                <w:b/>
                <w:szCs w:val="16"/>
              </w:rPr>
              <w:t>. CERTIFICO.</w:t>
            </w:r>
          </w:p>
          <w:p w14:paraId="28792B13" w14:textId="77777777" w:rsidR="00B222CD" w:rsidRPr="00912B6D" w:rsidRDefault="00B222CD" w:rsidP="00B222CD">
            <w:pPr>
              <w:rPr>
                <w:rFonts w:ascii="Arial Narrow" w:hAnsi="Arial Narrow" w:cs="Arial"/>
                <w:szCs w:val="16"/>
              </w:rPr>
            </w:pPr>
          </w:p>
          <w:p w14:paraId="4B76483A" w14:textId="77777777" w:rsidR="00B222CD" w:rsidRPr="00912B6D" w:rsidRDefault="00B222CD" w:rsidP="00B222CD">
            <w:pPr>
              <w:jc w:val="center"/>
              <w:rPr>
                <w:rFonts w:ascii="Arial Narrow" w:hAnsi="Arial Narrow" w:cs="Arial"/>
                <w:szCs w:val="16"/>
              </w:rPr>
            </w:pPr>
          </w:p>
          <w:p w14:paraId="13BDA81F" w14:textId="77777777" w:rsidR="00B222CD" w:rsidRPr="00912B6D" w:rsidRDefault="00B222CD" w:rsidP="00B222CD">
            <w:pPr>
              <w:jc w:val="center"/>
              <w:rPr>
                <w:rFonts w:ascii="Arial Narrow" w:hAnsi="Arial Narrow" w:cs="Arial"/>
                <w:szCs w:val="16"/>
              </w:rPr>
            </w:pPr>
          </w:p>
          <w:p w14:paraId="6DE778F0" w14:textId="77777777" w:rsidR="00B222CD" w:rsidRPr="00912B6D" w:rsidRDefault="00B222CD" w:rsidP="00B222CD">
            <w:pPr>
              <w:jc w:val="center"/>
              <w:rPr>
                <w:rFonts w:ascii="Arial Narrow" w:hAnsi="Arial Narrow" w:cs="Arial"/>
                <w:szCs w:val="16"/>
              </w:rPr>
            </w:pPr>
          </w:p>
          <w:p w14:paraId="64177A8F" w14:textId="77777777" w:rsidR="00B222CD" w:rsidRPr="00912B6D" w:rsidRDefault="00B222CD" w:rsidP="00B222CD">
            <w:pPr>
              <w:jc w:val="center"/>
              <w:rPr>
                <w:rFonts w:ascii="Arial Narrow" w:hAnsi="Arial Narrow" w:cs="Arial"/>
                <w:szCs w:val="16"/>
              </w:rPr>
            </w:pPr>
            <w:r w:rsidRPr="00912B6D">
              <w:rPr>
                <w:rFonts w:ascii="Arial Narrow" w:hAnsi="Arial Narrow" w:cs="Arial"/>
                <w:szCs w:val="16"/>
              </w:rPr>
              <w:t>Ab. Juan Carlos Ruiz</w:t>
            </w:r>
          </w:p>
          <w:p w14:paraId="73C5A506" w14:textId="77777777" w:rsidR="00B222CD" w:rsidRPr="00912B6D" w:rsidRDefault="00B222CD" w:rsidP="00B222CD">
            <w:pPr>
              <w:jc w:val="center"/>
              <w:rPr>
                <w:rFonts w:ascii="Arial Narrow" w:hAnsi="Arial Narrow" w:cs="Arial"/>
                <w:szCs w:val="16"/>
              </w:rPr>
            </w:pPr>
            <w:r w:rsidRPr="00912B6D">
              <w:rPr>
                <w:rFonts w:ascii="Arial Narrow" w:hAnsi="Arial Narrow" w:cs="Arial"/>
                <w:b/>
                <w:szCs w:val="16"/>
              </w:rPr>
              <w:t>SECRETARIO (E)</w:t>
            </w:r>
          </w:p>
          <w:p w14:paraId="54E5351C" w14:textId="4BBF55CC" w:rsidR="00336DB1" w:rsidRPr="00912B6D" w:rsidRDefault="00336DB1" w:rsidP="00336DB1">
            <w:pPr>
              <w:rPr>
                <w:rFonts w:ascii="Arial Narrow" w:eastAsia="Calibri" w:hAnsi="Arial Narrow" w:cs="Arial"/>
                <w:szCs w:val="16"/>
              </w:rPr>
            </w:pPr>
          </w:p>
          <w:p w14:paraId="7D34B07F" w14:textId="77777777" w:rsidR="00336002" w:rsidRPr="00912B6D" w:rsidRDefault="00336002" w:rsidP="005546DF">
            <w:pPr>
              <w:jc w:val="center"/>
              <w:rPr>
                <w:rFonts w:ascii="Arial Narrow" w:hAnsi="Arial Narrow" w:cs="Arial"/>
                <w:b/>
                <w:bCs/>
                <w:color w:val="000000"/>
                <w:szCs w:val="16"/>
              </w:rPr>
            </w:pPr>
          </w:p>
        </w:tc>
        <w:tc>
          <w:tcPr>
            <w:tcW w:w="708" w:type="dxa"/>
          </w:tcPr>
          <w:p w14:paraId="6963F8C9" w14:textId="77777777" w:rsidR="00336002" w:rsidRPr="00912B6D" w:rsidRDefault="00336002" w:rsidP="004A79F5">
            <w:pPr>
              <w:spacing w:after="160" w:line="259" w:lineRule="auto"/>
              <w:rPr>
                <w:rFonts w:ascii="Arial Narrow" w:hAnsi="Arial Narrow" w:cs="Arial"/>
                <w:bCs/>
                <w:szCs w:val="16"/>
                <w:lang w:val="es-EC" w:eastAsia="en-US"/>
              </w:rPr>
            </w:pPr>
          </w:p>
        </w:tc>
      </w:tr>
      <w:tr w:rsidR="00336002" w:rsidRPr="00912B6D" w14:paraId="54FF5B04" w14:textId="77777777" w:rsidTr="00A05260">
        <w:trPr>
          <w:trHeight w:val="705"/>
        </w:trPr>
        <w:tc>
          <w:tcPr>
            <w:tcW w:w="1044" w:type="dxa"/>
          </w:tcPr>
          <w:p w14:paraId="6B5C7F76" w14:textId="77777777" w:rsidR="00B222CD" w:rsidRPr="00912B6D" w:rsidRDefault="00B222CD" w:rsidP="00B222CD">
            <w:pPr>
              <w:shd w:val="clear" w:color="auto" w:fill="FFFFFF"/>
              <w:jc w:val="center"/>
              <w:textAlignment w:val="baseline"/>
              <w:rPr>
                <w:rFonts w:ascii="Arial Narrow" w:hAnsi="Arial Narrow" w:cs="Arial"/>
                <w:szCs w:val="16"/>
              </w:rPr>
            </w:pPr>
            <w:r w:rsidRPr="00912B6D">
              <w:rPr>
                <w:rFonts w:ascii="Arial Narrow" w:hAnsi="Arial Narrow" w:cs="Arial"/>
                <w:b/>
                <w:szCs w:val="16"/>
              </w:rPr>
              <w:t>No. 141-A-GADMCH-2022</w:t>
            </w:r>
          </w:p>
          <w:p w14:paraId="59A87B20" w14:textId="68C86877" w:rsidR="00336002" w:rsidRPr="00912B6D" w:rsidRDefault="00336002" w:rsidP="003B534B">
            <w:pPr>
              <w:spacing w:after="160" w:line="259" w:lineRule="auto"/>
              <w:jc w:val="left"/>
              <w:rPr>
                <w:rFonts w:ascii="Arial Narrow" w:hAnsi="Arial Narrow" w:cs="Arial"/>
                <w:b/>
                <w:bCs/>
                <w:color w:val="000000"/>
                <w:szCs w:val="16"/>
              </w:rPr>
            </w:pPr>
          </w:p>
        </w:tc>
        <w:tc>
          <w:tcPr>
            <w:tcW w:w="2212" w:type="dxa"/>
          </w:tcPr>
          <w:p w14:paraId="33772A34" w14:textId="77777777" w:rsidR="00B222CD" w:rsidRPr="00912B6D" w:rsidRDefault="00B222CD" w:rsidP="00B222CD">
            <w:pPr>
              <w:autoSpaceDE w:val="0"/>
              <w:autoSpaceDN w:val="0"/>
              <w:adjustRightInd w:val="0"/>
              <w:rPr>
                <w:rFonts w:ascii="Arial Narrow" w:hAnsi="Arial Narrow" w:cs="Arial"/>
                <w:bCs/>
                <w:szCs w:val="16"/>
              </w:rPr>
            </w:pPr>
            <w:r w:rsidRPr="00912B6D">
              <w:rPr>
                <w:rFonts w:ascii="Arial Narrow" w:hAnsi="Arial Narrow" w:cs="Arial"/>
                <w:b/>
                <w:szCs w:val="16"/>
              </w:rPr>
              <w:t xml:space="preserve">Art. 1.- AMPLIAR </w:t>
            </w:r>
            <w:r w:rsidRPr="00912B6D">
              <w:rPr>
                <w:rFonts w:ascii="Arial Narrow" w:hAnsi="Arial Narrow" w:cs="Arial"/>
                <w:szCs w:val="16"/>
              </w:rPr>
              <w:t>en cinco días el término para la suscripción del contrato dentro del proceso de Menor Cuantía MCO-GADMCH_011-2022, para la contratación de la obra “CONSTRUCCIÓN FILTRO PLANTA DE TRATAMIENTO DE AGUAS RESIDUALES CELEL”; adjudicado a WJLCONSTRUCTORA S.A.S.</w:t>
            </w:r>
          </w:p>
          <w:p w14:paraId="7D9AD57E" w14:textId="77777777" w:rsidR="00B222CD" w:rsidRPr="00912B6D" w:rsidRDefault="00B222CD" w:rsidP="00B222CD">
            <w:pPr>
              <w:autoSpaceDE w:val="0"/>
              <w:autoSpaceDN w:val="0"/>
              <w:adjustRightInd w:val="0"/>
              <w:rPr>
                <w:rFonts w:ascii="Arial Narrow" w:hAnsi="Arial Narrow" w:cs="Arial"/>
                <w:b/>
                <w:bCs/>
                <w:szCs w:val="16"/>
              </w:rPr>
            </w:pPr>
            <w:r w:rsidRPr="00912B6D">
              <w:rPr>
                <w:rFonts w:ascii="Arial Narrow" w:hAnsi="Arial Narrow" w:cs="Arial"/>
                <w:b/>
                <w:bCs/>
                <w:szCs w:val="16"/>
              </w:rPr>
              <w:t xml:space="preserve"> </w:t>
            </w:r>
          </w:p>
          <w:p w14:paraId="37FD435A" w14:textId="77777777" w:rsidR="00B222CD" w:rsidRPr="00912B6D" w:rsidRDefault="00B222CD" w:rsidP="00B222CD">
            <w:pPr>
              <w:widowControl w:val="0"/>
              <w:autoSpaceDE w:val="0"/>
              <w:autoSpaceDN w:val="0"/>
              <w:adjustRightInd w:val="0"/>
              <w:ind w:right="63"/>
              <w:rPr>
                <w:rFonts w:ascii="Arial Narrow" w:hAnsi="Arial Narrow" w:cs="Arial"/>
                <w:color w:val="000000"/>
                <w:szCs w:val="16"/>
              </w:rPr>
            </w:pPr>
            <w:r w:rsidRPr="00912B6D">
              <w:rPr>
                <w:rFonts w:ascii="Arial Narrow" w:hAnsi="Arial Narrow" w:cs="Arial"/>
                <w:b/>
                <w:szCs w:val="16"/>
              </w:rPr>
              <w:t xml:space="preserve">Art. 2.- </w:t>
            </w:r>
            <w:r w:rsidRPr="00912B6D">
              <w:rPr>
                <w:rFonts w:ascii="Arial Narrow" w:hAnsi="Arial Narrow" w:cs="Arial"/>
                <w:szCs w:val="16"/>
              </w:rPr>
              <w:t xml:space="preserve">El nuevo término se contará a partir del vencimiento del término principal establecido en el Art. 257 del Reglamento General a la Ley Orgánica del Sistema Nacional de Contratación Pública.  </w:t>
            </w:r>
            <w:r w:rsidRPr="00912B6D">
              <w:rPr>
                <w:rFonts w:ascii="Arial Narrow" w:hAnsi="Arial Narrow" w:cs="Arial"/>
                <w:b/>
                <w:i/>
                <w:szCs w:val="16"/>
              </w:rPr>
              <w:t xml:space="preserve"> </w:t>
            </w:r>
          </w:p>
          <w:p w14:paraId="0A0DA1D9" w14:textId="77777777" w:rsidR="00B222CD" w:rsidRPr="00912B6D" w:rsidRDefault="00B222CD" w:rsidP="00B222CD">
            <w:pPr>
              <w:pStyle w:val="Ttulo"/>
              <w:jc w:val="both"/>
              <w:rPr>
                <w:rFonts w:ascii="Arial Narrow" w:hAnsi="Arial Narrow" w:cs="Arial"/>
                <w:b w:val="0"/>
                <w:bCs/>
                <w:sz w:val="16"/>
                <w:szCs w:val="16"/>
              </w:rPr>
            </w:pPr>
          </w:p>
          <w:p w14:paraId="4806C69E" w14:textId="77777777" w:rsidR="00B222CD" w:rsidRPr="00912B6D" w:rsidRDefault="00B222CD" w:rsidP="00B222CD">
            <w:pPr>
              <w:tabs>
                <w:tab w:val="left" w:pos="1122"/>
              </w:tabs>
              <w:rPr>
                <w:rFonts w:ascii="Arial Narrow" w:hAnsi="Arial Narrow" w:cs="Arial"/>
                <w:szCs w:val="16"/>
              </w:rPr>
            </w:pPr>
            <w:r w:rsidRPr="00912B6D">
              <w:rPr>
                <w:rFonts w:ascii="Arial Narrow" w:hAnsi="Arial Narrow" w:cs="Arial"/>
                <w:b/>
                <w:szCs w:val="16"/>
              </w:rPr>
              <w:t>Art. 3.-</w:t>
            </w:r>
            <w:r w:rsidRPr="00912B6D">
              <w:rPr>
                <w:rFonts w:ascii="Arial Narrow" w:hAnsi="Arial Narrow" w:cs="Arial"/>
                <w:szCs w:val="16"/>
              </w:rPr>
              <w:t xml:space="preserve"> Notificar la presente resolución a través del portal de compras públicas </w:t>
            </w:r>
            <w:hyperlink r:id="rId14" w:history="1">
              <w:r w:rsidRPr="00912B6D">
                <w:rPr>
                  <w:rStyle w:val="Hipervnculo"/>
                  <w:rFonts w:ascii="Arial Narrow" w:hAnsi="Arial Narrow" w:cs="Arial"/>
                  <w:szCs w:val="16"/>
                </w:rPr>
                <w:t>www.compraspublicas.gob.ec</w:t>
              </w:r>
            </w:hyperlink>
            <w:r w:rsidRPr="00912B6D">
              <w:rPr>
                <w:rFonts w:ascii="Arial Narrow" w:hAnsi="Arial Narrow" w:cs="Arial"/>
                <w:szCs w:val="16"/>
              </w:rPr>
              <w:t xml:space="preserve">. </w:t>
            </w:r>
          </w:p>
          <w:p w14:paraId="46FE6B7F" w14:textId="77777777" w:rsidR="00B222CD" w:rsidRPr="00912B6D" w:rsidRDefault="00B222CD" w:rsidP="00B222CD">
            <w:pPr>
              <w:rPr>
                <w:rFonts w:ascii="Arial Narrow" w:hAnsi="Arial Narrow" w:cs="Arial"/>
                <w:szCs w:val="16"/>
              </w:rPr>
            </w:pPr>
            <w:r w:rsidRPr="00912B6D">
              <w:rPr>
                <w:rFonts w:ascii="Arial Narrow" w:hAnsi="Arial Narrow" w:cs="Arial"/>
                <w:b/>
                <w:szCs w:val="16"/>
              </w:rPr>
              <w:t>Art. 4.-</w:t>
            </w:r>
            <w:r w:rsidRPr="00912B6D">
              <w:rPr>
                <w:rFonts w:ascii="Arial Narrow" w:hAnsi="Arial Narrow" w:cs="Arial"/>
                <w:szCs w:val="16"/>
              </w:rPr>
              <w:t xml:space="preserve"> Notifíquese con la presente resolución al Sr. Procurador Síndico Municipal, para los fines legales pertinentes </w:t>
            </w:r>
          </w:p>
          <w:p w14:paraId="296EC7A5" w14:textId="77777777" w:rsidR="00B222CD" w:rsidRPr="00912B6D" w:rsidRDefault="00B222CD" w:rsidP="00B222CD">
            <w:pPr>
              <w:rPr>
                <w:rFonts w:ascii="Arial Narrow" w:hAnsi="Arial Narrow" w:cs="Arial"/>
                <w:szCs w:val="16"/>
              </w:rPr>
            </w:pPr>
          </w:p>
          <w:p w14:paraId="19EDDCFC" w14:textId="77777777" w:rsidR="00B222CD" w:rsidRPr="00912B6D" w:rsidRDefault="00B222CD" w:rsidP="00B222CD">
            <w:pPr>
              <w:rPr>
                <w:rFonts w:ascii="Arial Narrow" w:hAnsi="Arial Narrow" w:cs="Arial"/>
                <w:szCs w:val="16"/>
              </w:rPr>
            </w:pPr>
            <w:r w:rsidRPr="00912B6D">
              <w:rPr>
                <w:rFonts w:ascii="Arial Narrow" w:hAnsi="Arial Narrow" w:cs="Arial"/>
                <w:b/>
                <w:szCs w:val="16"/>
              </w:rPr>
              <w:t xml:space="preserve">Art. 5.- </w:t>
            </w:r>
            <w:r w:rsidRPr="00912B6D">
              <w:rPr>
                <w:rFonts w:ascii="Arial Narrow" w:hAnsi="Arial Narrow" w:cs="Arial"/>
                <w:szCs w:val="16"/>
              </w:rPr>
              <w:t xml:space="preserve">En todo lo demás estese a lo dispuesto en la resolución No. 130-A-GADMCH-2022, de fecha 28 de noviembre de 2022. </w:t>
            </w:r>
          </w:p>
          <w:p w14:paraId="5543736E" w14:textId="77777777" w:rsidR="00B222CD" w:rsidRPr="00912B6D" w:rsidRDefault="00B222CD" w:rsidP="00B222CD">
            <w:pPr>
              <w:rPr>
                <w:rFonts w:ascii="Arial Narrow" w:hAnsi="Arial Narrow" w:cs="Arial"/>
                <w:szCs w:val="16"/>
              </w:rPr>
            </w:pPr>
          </w:p>
          <w:p w14:paraId="17B03288" w14:textId="77777777" w:rsidR="00B222CD" w:rsidRPr="00912B6D" w:rsidRDefault="00B222CD" w:rsidP="00B222CD">
            <w:pPr>
              <w:rPr>
                <w:rFonts w:ascii="Arial Narrow" w:hAnsi="Arial Narrow" w:cs="Arial"/>
                <w:szCs w:val="16"/>
              </w:rPr>
            </w:pPr>
            <w:r w:rsidRPr="00912B6D">
              <w:rPr>
                <w:rFonts w:ascii="Arial Narrow" w:hAnsi="Arial Narrow" w:cs="Arial"/>
                <w:b/>
                <w:szCs w:val="16"/>
              </w:rPr>
              <w:t xml:space="preserve">Art. 6.- </w:t>
            </w:r>
            <w:r w:rsidRPr="00912B6D">
              <w:rPr>
                <w:rFonts w:ascii="Arial Narrow" w:hAnsi="Arial Narrow" w:cs="Arial"/>
                <w:szCs w:val="16"/>
              </w:rPr>
              <w:t>El presente Acto Administrativo entrará en vigencia a partir de su promulgación.</w:t>
            </w:r>
          </w:p>
          <w:p w14:paraId="5D8F50A3" w14:textId="77777777" w:rsidR="00B222CD" w:rsidRPr="00912B6D" w:rsidRDefault="00B222CD" w:rsidP="00B222CD">
            <w:pPr>
              <w:rPr>
                <w:rFonts w:ascii="Arial Narrow" w:hAnsi="Arial Narrow" w:cs="Arial"/>
                <w:b/>
                <w:szCs w:val="16"/>
              </w:rPr>
            </w:pPr>
          </w:p>
          <w:p w14:paraId="5E15771F" w14:textId="77777777" w:rsidR="00B222CD" w:rsidRPr="00912B6D" w:rsidRDefault="00B222CD" w:rsidP="00B222CD">
            <w:pPr>
              <w:rPr>
                <w:rFonts w:ascii="Arial Narrow" w:hAnsi="Arial Narrow" w:cs="Arial"/>
                <w:b/>
                <w:szCs w:val="16"/>
              </w:rPr>
            </w:pPr>
            <w:r w:rsidRPr="00912B6D">
              <w:rPr>
                <w:rFonts w:ascii="Arial Narrow" w:hAnsi="Arial Narrow" w:cs="Arial"/>
                <w:szCs w:val="16"/>
              </w:rPr>
              <w:t xml:space="preserve">Dado y firmado en la Ciudad de Chordeleg, a los veinte y dos días del mes de diciembre de dos mil veinte y dos, a las doce horas veinte minutos. </w:t>
            </w:r>
            <w:r w:rsidRPr="00912B6D">
              <w:rPr>
                <w:rFonts w:ascii="Arial Narrow" w:hAnsi="Arial Narrow" w:cs="Arial"/>
                <w:b/>
                <w:szCs w:val="16"/>
              </w:rPr>
              <w:t>NOTIFIQUESE Y PUBLIQUESE.</w:t>
            </w:r>
          </w:p>
          <w:p w14:paraId="7887CE67" w14:textId="77777777" w:rsidR="00B222CD" w:rsidRPr="00912B6D" w:rsidRDefault="00B222CD" w:rsidP="00B222CD">
            <w:pPr>
              <w:ind w:firstLine="708"/>
              <w:rPr>
                <w:rFonts w:ascii="Arial Narrow" w:hAnsi="Arial Narrow" w:cs="Arial"/>
                <w:szCs w:val="16"/>
              </w:rPr>
            </w:pPr>
          </w:p>
          <w:p w14:paraId="0D064613" w14:textId="77777777" w:rsidR="00B222CD" w:rsidRPr="00912B6D" w:rsidRDefault="00B222CD" w:rsidP="00B222CD">
            <w:pPr>
              <w:rPr>
                <w:rFonts w:ascii="Arial Narrow" w:hAnsi="Arial Narrow" w:cs="Arial"/>
                <w:szCs w:val="16"/>
              </w:rPr>
            </w:pPr>
          </w:p>
          <w:p w14:paraId="44BAF5BC" w14:textId="77777777" w:rsidR="00B222CD" w:rsidRPr="00912B6D" w:rsidRDefault="00B222CD" w:rsidP="00B222CD">
            <w:pPr>
              <w:rPr>
                <w:rFonts w:ascii="Arial Narrow" w:hAnsi="Arial Narrow" w:cs="Arial"/>
                <w:szCs w:val="16"/>
              </w:rPr>
            </w:pPr>
          </w:p>
          <w:p w14:paraId="5371F4ED" w14:textId="77777777" w:rsidR="00B222CD" w:rsidRPr="00912B6D" w:rsidRDefault="00B222CD" w:rsidP="00B222CD">
            <w:pPr>
              <w:rPr>
                <w:rFonts w:ascii="Arial Narrow" w:hAnsi="Arial Narrow" w:cs="Arial"/>
                <w:szCs w:val="16"/>
              </w:rPr>
            </w:pPr>
          </w:p>
          <w:p w14:paraId="55CE1AD0" w14:textId="77777777" w:rsidR="00B222CD" w:rsidRPr="00912B6D" w:rsidRDefault="00B222CD" w:rsidP="00B222CD">
            <w:pPr>
              <w:ind w:firstLine="708"/>
              <w:rPr>
                <w:rFonts w:ascii="Arial Narrow" w:hAnsi="Arial Narrow" w:cs="Arial"/>
                <w:szCs w:val="16"/>
              </w:rPr>
            </w:pPr>
            <w:r w:rsidRPr="00912B6D">
              <w:rPr>
                <w:rFonts w:ascii="Arial Narrow" w:hAnsi="Arial Narrow" w:cs="Arial"/>
                <w:szCs w:val="16"/>
              </w:rPr>
              <w:t xml:space="preserve">                                          Sr. </w:t>
            </w:r>
            <w:proofErr w:type="spellStart"/>
            <w:r w:rsidRPr="00912B6D">
              <w:rPr>
                <w:rFonts w:ascii="Arial Narrow" w:hAnsi="Arial Narrow" w:cs="Arial"/>
                <w:szCs w:val="16"/>
              </w:rPr>
              <w:t>Deifilio</w:t>
            </w:r>
            <w:proofErr w:type="spellEnd"/>
            <w:r w:rsidRPr="00912B6D">
              <w:rPr>
                <w:rFonts w:ascii="Arial Narrow" w:hAnsi="Arial Narrow" w:cs="Arial"/>
                <w:szCs w:val="16"/>
              </w:rPr>
              <w:t xml:space="preserve"> Arévalo Vásquez.</w:t>
            </w:r>
          </w:p>
          <w:p w14:paraId="5EE77AEC" w14:textId="77777777" w:rsidR="00B222CD" w:rsidRPr="00912B6D" w:rsidRDefault="00B222CD" w:rsidP="00B222CD">
            <w:pPr>
              <w:shd w:val="clear" w:color="auto" w:fill="FFFFFF"/>
              <w:jc w:val="center"/>
              <w:textAlignment w:val="baseline"/>
              <w:rPr>
                <w:rFonts w:ascii="Arial Narrow" w:hAnsi="Arial Narrow" w:cs="Arial"/>
                <w:szCs w:val="16"/>
              </w:rPr>
            </w:pPr>
            <w:r w:rsidRPr="00912B6D">
              <w:rPr>
                <w:rFonts w:ascii="Arial Narrow" w:hAnsi="Arial Narrow" w:cs="Arial"/>
                <w:b/>
                <w:bCs/>
                <w:color w:val="000000"/>
                <w:szCs w:val="16"/>
              </w:rPr>
              <w:t>ALCALDE DEL CANTÓN CHORDELEG</w:t>
            </w:r>
            <w:r w:rsidRPr="00912B6D">
              <w:rPr>
                <w:rFonts w:ascii="Arial Narrow" w:hAnsi="Arial Narrow" w:cs="Arial"/>
                <w:szCs w:val="16"/>
              </w:rPr>
              <w:t> </w:t>
            </w:r>
          </w:p>
          <w:p w14:paraId="71639602" w14:textId="77777777" w:rsidR="00B222CD" w:rsidRPr="00912B6D" w:rsidRDefault="00B222CD" w:rsidP="00B222CD">
            <w:pPr>
              <w:rPr>
                <w:rFonts w:ascii="Arial Narrow" w:hAnsi="Arial Narrow" w:cs="Arial"/>
                <w:szCs w:val="16"/>
              </w:rPr>
            </w:pPr>
          </w:p>
          <w:p w14:paraId="147EC89C" w14:textId="77777777" w:rsidR="00B222CD" w:rsidRPr="00912B6D" w:rsidRDefault="00B222CD" w:rsidP="00B222CD">
            <w:pPr>
              <w:rPr>
                <w:rFonts w:ascii="Arial Narrow" w:hAnsi="Arial Narrow" w:cs="Arial"/>
                <w:szCs w:val="16"/>
              </w:rPr>
            </w:pPr>
          </w:p>
          <w:p w14:paraId="5EE2C224" w14:textId="77777777" w:rsidR="00B222CD" w:rsidRPr="00912B6D" w:rsidRDefault="00B222CD" w:rsidP="00B222CD">
            <w:pPr>
              <w:rPr>
                <w:rFonts w:ascii="Arial Narrow" w:hAnsi="Arial Narrow" w:cs="Arial"/>
                <w:b/>
                <w:szCs w:val="16"/>
              </w:rPr>
            </w:pPr>
            <w:r w:rsidRPr="00912B6D">
              <w:rPr>
                <w:rFonts w:ascii="Arial Narrow" w:hAnsi="Arial Narrow" w:cs="Arial"/>
                <w:szCs w:val="16"/>
              </w:rPr>
              <w:t xml:space="preserve">Dicto y firmó la Resolución que antecede el Sr. </w:t>
            </w:r>
            <w:proofErr w:type="spellStart"/>
            <w:r w:rsidRPr="00912B6D">
              <w:rPr>
                <w:rFonts w:ascii="Arial Narrow" w:hAnsi="Arial Narrow" w:cs="Arial"/>
                <w:szCs w:val="16"/>
              </w:rPr>
              <w:t>Deifilio</w:t>
            </w:r>
            <w:proofErr w:type="spellEnd"/>
            <w:r w:rsidRPr="00912B6D">
              <w:rPr>
                <w:rFonts w:ascii="Arial Narrow" w:hAnsi="Arial Narrow" w:cs="Arial"/>
                <w:szCs w:val="16"/>
              </w:rPr>
              <w:t xml:space="preserve"> Arévalo Vásquez, Alcalde del cantón Chordeleg, a los veinte y dos días del mes de diciembre de dos mil veinte y dos, a las doce horas veinte minutos. </w:t>
            </w:r>
            <w:r w:rsidRPr="00912B6D">
              <w:rPr>
                <w:rFonts w:ascii="Arial Narrow" w:hAnsi="Arial Narrow" w:cs="Arial"/>
                <w:b/>
                <w:szCs w:val="16"/>
              </w:rPr>
              <w:t>CERTIFICO.</w:t>
            </w:r>
          </w:p>
          <w:p w14:paraId="3C3EC522" w14:textId="77777777" w:rsidR="00B222CD" w:rsidRPr="00912B6D" w:rsidRDefault="00B222CD" w:rsidP="00B222CD">
            <w:pPr>
              <w:rPr>
                <w:rFonts w:ascii="Arial Narrow" w:hAnsi="Arial Narrow" w:cs="Arial"/>
                <w:szCs w:val="16"/>
              </w:rPr>
            </w:pPr>
          </w:p>
          <w:p w14:paraId="4F1D6BF6" w14:textId="77777777" w:rsidR="00B222CD" w:rsidRPr="00912B6D" w:rsidRDefault="00B222CD" w:rsidP="00B222CD">
            <w:pPr>
              <w:rPr>
                <w:rFonts w:ascii="Arial Narrow" w:hAnsi="Arial Narrow" w:cs="Arial"/>
                <w:szCs w:val="16"/>
              </w:rPr>
            </w:pPr>
          </w:p>
          <w:p w14:paraId="36C3A891" w14:textId="77777777" w:rsidR="00B222CD" w:rsidRPr="00912B6D" w:rsidRDefault="00B222CD" w:rsidP="00B222CD">
            <w:pPr>
              <w:widowControl w:val="0"/>
              <w:autoSpaceDE w:val="0"/>
              <w:autoSpaceDN w:val="0"/>
              <w:adjustRightInd w:val="0"/>
              <w:ind w:right="1581"/>
              <w:rPr>
                <w:rFonts w:ascii="Arial Narrow" w:hAnsi="Arial Narrow" w:cs="Arial"/>
                <w:szCs w:val="16"/>
              </w:rPr>
            </w:pPr>
          </w:p>
          <w:p w14:paraId="0B26813F" w14:textId="77777777" w:rsidR="00B222CD" w:rsidRPr="00912B6D" w:rsidRDefault="00B222CD" w:rsidP="00B222CD">
            <w:pPr>
              <w:jc w:val="center"/>
              <w:rPr>
                <w:rFonts w:ascii="Arial Narrow" w:hAnsi="Arial Narrow" w:cs="Arial"/>
                <w:szCs w:val="16"/>
              </w:rPr>
            </w:pPr>
            <w:r w:rsidRPr="00912B6D">
              <w:rPr>
                <w:rFonts w:ascii="Arial Narrow" w:hAnsi="Arial Narrow" w:cs="Arial"/>
                <w:szCs w:val="16"/>
              </w:rPr>
              <w:t xml:space="preserve">Ab. Juan Carlos Ruiz </w:t>
            </w:r>
          </w:p>
          <w:p w14:paraId="5F38F4B3" w14:textId="77777777" w:rsidR="00B222CD" w:rsidRPr="00912B6D" w:rsidRDefault="00B222CD" w:rsidP="00B222CD">
            <w:pPr>
              <w:jc w:val="center"/>
              <w:rPr>
                <w:rFonts w:ascii="Arial Narrow" w:hAnsi="Arial Narrow" w:cs="Arial"/>
                <w:szCs w:val="16"/>
              </w:rPr>
            </w:pPr>
            <w:r w:rsidRPr="00912B6D">
              <w:rPr>
                <w:rFonts w:ascii="Arial Narrow" w:hAnsi="Arial Narrow" w:cs="Arial"/>
                <w:b/>
                <w:szCs w:val="16"/>
              </w:rPr>
              <w:t>SECRETARIO (E)</w:t>
            </w:r>
          </w:p>
          <w:p w14:paraId="27105451" w14:textId="77777777" w:rsidR="00B222CD" w:rsidRPr="00912B6D" w:rsidRDefault="00B222CD" w:rsidP="00B222CD">
            <w:pPr>
              <w:rPr>
                <w:rFonts w:ascii="Arial Narrow" w:hAnsi="Arial Narrow" w:cs="Arial"/>
                <w:szCs w:val="16"/>
              </w:rPr>
            </w:pPr>
          </w:p>
          <w:p w14:paraId="387F605F" w14:textId="77777777" w:rsidR="00B222CD" w:rsidRPr="00912B6D" w:rsidRDefault="00B222CD" w:rsidP="00B222CD">
            <w:pPr>
              <w:autoSpaceDE w:val="0"/>
              <w:autoSpaceDN w:val="0"/>
              <w:adjustRightInd w:val="0"/>
              <w:rPr>
                <w:rFonts w:ascii="Arial Narrow" w:eastAsia="Calibri" w:hAnsi="Arial Narrow" w:cs="Arial"/>
                <w:szCs w:val="16"/>
              </w:rPr>
            </w:pPr>
          </w:p>
          <w:p w14:paraId="2F885FA1" w14:textId="69989507" w:rsidR="00336002" w:rsidRPr="00912B6D" w:rsidRDefault="00336002" w:rsidP="005546DF">
            <w:pPr>
              <w:shd w:val="clear" w:color="auto" w:fill="FFFFFF"/>
              <w:textAlignment w:val="baseline"/>
              <w:rPr>
                <w:rFonts w:ascii="Arial Narrow" w:hAnsi="Arial Narrow" w:cs="Arial"/>
                <w:b/>
                <w:bCs/>
                <w:color w:val="000000"/>
                <w:szCs w:val="16"/>
              </w:rPr>
            </w:pPr>
          </w:p>
        </w:tc>
        <w:tc>
          <w:tcPr>
            <w:tcW w:w="708" w:type="dxa"/>
          </w:tcPr>
          <w:p w14:paraId="1DC977A3" w14:textId="77777777" w:rsidR="00336002" w:rsidRPr="00912B6D" w:rsidRDefault="00336002" w:rsidP="004A79F5">
            <w:pPr>
              <w:spacing w:after="160" w:line="259" w:lineRule="auto"/>
              <w:rPr>
                <w:rFonts w:ascii="Arial Narrow" w:hAnsi="Arial Narrow" w:cs="Arial"/>
                <w:bCs/>
                <w:szCs w:val="16"/>
                <w:lang w:val="es-EC" w:eastAsia="en-US"/>
              </w:rPr>
            </w:pPr>
          </w:p>
        </w:tc>
      </w:tr>
      <w:tr w:rsidR="00336002" w:rsidRPr="00912B6D" w14:paraId="58006014" w14:textId="77777777" w:rsidTr="00A05260">
        <w:trPr>
          <w:trHeight w:val="705"/>
        </w:trPr>
        <w:tc>
          <w:tcPr>
            <w:tcW w:w="1044" w:type="dxa"/>
          </w:tcPr>
          <w:p w14:paraId="386D3376" w14:textId="14BF9E73" w:rsidR="00336002" w:rsidRPr="00912B6D" w:rsidRDefault="00B222CD" w:rsidP="003B534B">
            <w:pPr>
              <w:spacing w:after="160" w:line="259" w:lineRule="auto"/>
              <w:jc w:val="left"/>
              <w:rPr>
                <w:rFonts w:ascii="Arial Narrow" w:hAnsi="Arial Narrow" w:cs="Arial"/>
                <w:b/>
                <w:bCs/>
                <w:color w:val="000000"/>
                <w:szCs w:val="16"/>
              </w:rPr>
            </w:pPr>
            <w:r w:rsidRPr="00912B6D">
              <w:rPr>
                <w:rFonts w:ascii="Arial Narrow" w:hAnsi="Arial Narrow" w:cs="Arial"/>
                <w:b/>
                <w:szCs w:val="16"/>
              </w:rPr>
              <w:t>No. 142-A-GADMCH-2022</w:t>
            </w:r>
          </w:p>
        </w:tc>
        <w:tc>
          <w:tcPr>
            <w:tcW w:w="2212" w:type="dxa"/>
          </w:tcPr>
          <w:p w14:paraId="7B0E4309" w14:textId="77777777" w:rsidR="00B222CD" w:rsidRPr="00912B6D" w:rsidRDefault="00336DB1" w:rsidP="00B222CD">
            <w:pPr>
              <w:autoSpaceDE w:val="0"/>
              <w:autoSpaceDN w:val="0"/>
              <w:adjustRightInd w:val="0"/>
              <w:rPr>
                <w:rFonts w:ascii="Arial Narrow" w:hAnsi="Arial Narrow" w:cs="Arial"/>
                <w:szCs w:val="16"/>
                <w:lang w:val="es-ES_tradnl"/>
              </w:rPr>
            </w:pPr>
            <w:r w:rsidRPr="00912B6D">
              <w:rPr>
                <w:rFonts w:ascii="Arial Narrow" w:hAnsi="Arial Narrow" w:cs="Arial"/>
                <w:b/>
                <w:szCs w:val="16"/>
              </w:rPr>
              <w:t xml:space="preserve"> </w:t>
            </w:r>
            <w:r w:rsidR="00B222CD" w:rsidRPr="00912B6D">
              <w:rPr>
                <w:rFonts w:ascii="Arial Narrow" w:hAnsi="Arial Narrow" w:cs="Arial"/>
                <w:b/>
                <w:bCs/>
                <w:color w:val="000000"/>
                <w:szCs w:val="16"/>
              </w:rPr>
              <w:t>Art. 1.-</w:t>
            </w:r>
            <w:r w:rsidR="00B222CD" w:rsidRPr="00912B6D">
              <w:rPr>
                <w:rFonts w:ascii="Arial Narrow" w:hAnsi="Arial Narrow" w:cs="Arial"/>
                <w:bCs/>
                <w:color w:val="000000"/>
                <w:szCs w:val="16"/>
              </w:rPr>
              <w:t xml:space="preserve"> Dar inicio al Proceso de </w:t>
            </w:r>
            <w:r w:rsidR="00B222CD" w:rsidRPr="00912B6D">
              <w:rPr>
                <w:rFonts w:ascii="Arial Narrow" w:hAnsi="Arial Narrow" w:cs="Arial"/>
                <w:b/>
                <w:bCs/>
                <w:color w:val="000000"/>
                <w:szCs w:val="16"/>
              </w:rPr>
              <w:t>Menor Cuantía de Obra MCO-GADCH.012-2022</w:t>
            </w:r>
            <w:r w:rsidR="00B222CD" w:rsidRPr="00912B6D">
              <w:rPr>
                <w:rFonts w:ascii="Arial Narrow" w:hAnsi="Arial Narrow" w:cs="Arial"/>
                <w:bCs/>
                <w:szCs w:val="16"/>
              </w:rPr>
              <w:t>,</w:t>
            </w:r>
            <w:r w:rsidR="00B222CD" w:rsidRPr="00912B6D">
              <w:rPr>
                <w:rFonts w:ascii="Arial Narrow" w:eastAsia="Calibri" w:hAnsi="Arial Narrow" w:cs="Arial"/>
                <w:szCs w:val="16"/>
              </w:rPr>
              <w:t xml:space="preserve"> para la contratación de la obra “</w:t>
            </w:r>
            <w:proofErr w:type="spellStart"/>
            <w:r w:rsidR="00B222CD" w:rsidRPr="00912B6D">
              <w:rPr>
                <w:rFonts w:ascii="Arial Narrow" w:hAnsi="Arial Narrow" w:cs="Arial"/>
                <w:szCs w:val="16"/>
                <w:lang w:val="es-ES_tradnl"/>
              </w:rPr>
              <w:t>Recapeo</w:t>
            </w:r>
            <w:proofErr w:type="spellEnd"/>
            <w:r w:rsidR="00B222CD" w:rsidRPr="00912B6D">
              <w:rPr>
                <w:rFonts w:ascii="Arial Narrow" w:hAnsi="Arial Narrow" w:cs="Arial"/>
                <w:szCs w:val="16"/>
                <w:lang w:val="es-ES_tradnl"/>
              </w:rPr>
              <w:t xml:space="preserve"> de la cancha de uso múltiple de la Liga Deportiva Cantonal de Chordeleg del canto Chordeleg”;</w:t>
            </w:r>
          </w:p>
          <w:p w14:paraId="6D2E9772" w14:textId="77777777" w:rsidR="00B222CD" w:rsidRPr="00912B6D" w:rsidRDefault="00B222CD" w:rsidP="00B222CD">
            <w:pPr>
              <w:autoSpaceDE w:val="0"/>
              <w:autoSpaceDN w:val="0"/>
              <w:adjustRightInd w:val="0"/>
              <w:rPr>
                <w:rFonts w:ascii="Arial Narrow" w:hAnsi="Arial Narrow" w:cs="Arial"/>
                <w:szCs w:val="16"/>
                <w:lang w:val="es-ES_tradnl"/>
              </w:rPr>
            </w:pPr>
          </w:p>
          <w:p w14:paraId="2F74CEE6" w14:textId="77777777" w:rsidR="00B222CD" w:rsidRPr="00912B6D" w:rsidRDefault="00B222CD" w:rsidP="00B222CD">
            <w:pPr>
              <w:autoSpaceDE w:val="0"/>
              <w:autoSpaceDN w:val="0"/>
              <w:adjustRightInd w:val="0"/>
              <w:rPr>
                <w:rFonts w:ascii="Arial Narrow" w:hAnsi="Arial Narrow" w:cs="Arial"/>
                <w:szCs w:val="16"/>
                <w:lang w:val="es-ES_tradnl"/>
              </w:rPr>
            </w:pPr>
            <w:r w:rsidRPr="00912B6D">
              <w:rPr>
                <w:rFonts w:ascii="Arial Narrow" w:hAnsi="Arial Narrow" w:cs="Arial"/>
                <w:b/>
                <w:szCs w:val="16"/>
              </w:rPr>
              <w:t>Art. 2.-</w:t>
            </w:r>
            <w:r w:rsidRPr="00912B6D">
              <w:rPr>
                <w:rFonts w:ascii="Arial Narrow" w:hAnsi="Arial Narrow" w:cs="Arial"/>
                <w:szCs w:val="16"/>
              </w:rPr>
              <w:t xml:space="preserve"> Aprobar los pliegos del Proceso de</w:t>
            </w:r>
            <w:r w:rsidRPr="00912B6D">
              <w:rPr>
                <w:rFonts w:ascii="Arial Narrow" w:hAnsi="Arial Narrow" w:cs="Arial"/>
                <w:b/>
                <w:bCs/>
                <w:color w:val="000000"/>
                <w:szCs w:val="16"/>
              </w:rPr>
              <w:t xml:space="preserve"> Menor Cuantía de Obra MCO-GADCH.012-2022</w:t>
            </w:r>
            <w:r w:rsidRPr="00912B6D">
              <w:rPr>
                <w:rFonts w:ascii="Arial Narrow" w:hAnsi="Arial Narrow" w:cs="Arial"/>
                <w:bCs/>
                <w:szCs w:val="16"/>
              </w:rPr>
              <w:t>,</w:t>
            </w:r>
            <w:r w:rsidRPr="00912B6D">
              <w:rPr>
                <w:rFonts w:ascii="Arial Narrow" w:eastAsia="Calibri" w:hAnsi="Arial Narrow" w:cs="Arial"/>
                <w:szCs w:val="16"/>
              </w:rPr>
              <w:t xml:space="preserve"> para la contratación de la obra “</w:t>
            </w:r>
            <w:proofErr w:type="spellStart"/>
            <w:r w:rsidRPr="00912B6D">
              <w:rPr>
                <w:rFonts w:ascii="Arial Narrow" w:hAnsi="Arial Narrow" w:cs="Arial"/>
                <w:szCs w:val="16"/>
                <w:lang w:val="es-ES_tradnl"/>
              </w:rPr>
              <w:t>Recapeo</w:t>
            </w:r>
            <w:proofErr w:type="spellEnd"/>
            <w:r w:rsidRPr="00912B6D">
              <w:rPr>
                <w:rFonts w:ascii="Arial Narrow" w:hAnsi="Arial Narrow" w:cs="Arial"/>
                <w:szCs w:val="16"/>
                <w:lang w:val="es-ES_tradnl"/>
              </w:rPr>
              <w:t xml:space="preserve"> de la cancha de uso múltiple de la Liga Deportiva Cantonal de Chordeleg del canto Chordeleg”;</w:t>
            </w:r>
            <w:r w:rsidRPr="00912B6D">
              <w:rPr>
                <w:rFonts w:ascii="Arial Narrow" w:eastAsia="Calibri" w:hAnsi="Arial Narrow" w:cs="Arial"/>
                <w:szCs w:val="16"/>
              </w:rPr>
              <w:t xml:space="preserve"> remitidos mediante Oficio N° 604-DMEC-GADMCH-AQ, suscrito por parte del Ing. Adrián </w:t>
            </w:r>
            <w:proofErr w:type="spellStart"/>
            <w:r w:rsidRPr="00912B6D">
              <w:rPr>
                <w:rFonts w:ascii="Arial Narrow" w:eastAsia="Calibri" w:hAnsi="Arial Narrow" w:cs="Arial"/>
                <w:szCs w:val="16"/>
              </w:rPr>
              <w:t>Quilambaqui</w:t>
            </w:r>
            <w:proofErr w:type="spellEnd"/>
            <w:r w:rsidRPr="00912B6D">
              <w:rPr>
                <w:rFonts w:ascii="Arial Narrow" w:eastAsia="Calibri" w:hAnsi="Arial Narrow" w:cs="Arial"/>
                <w:szCs w:val="16"/>
              </w:rPr>
              <w:t xml:space="preserve">, Director de Movilidad, Energía y Conectividad Ambiental; </w:t>
            </w:r>
            <w:r w:rsidRPr="00912B6D">
              <w:rPr>
                <w:rFonts w:ascii="Arial Narrow" w:hAnsi="Arial Narrow" w:cs="Arial"/>
                <w:szCs w:val="16"/>
              </w:rPr>
              <w:t>y, las especificaciones técnicas que regirán el proceso. De conformidad con el Art. 116 y 117 del Código Orgánico de Planificación y Finanzas, adjún</w:t>
            </w:r>
            <w:r w:rsidRPr="00912B6D">
              <w:rPr>
                <w:rFonts w:ascii="Arial Narrow" w:eastAsia="Calibri" w:hAnsi="Arial Narrow" w:cs="Arial"/>
                <w:szCs w:val="16"/>
              </w:rPr>
              <w:t>tese la certificación presupuestaria en el cual se determina la disponibilidad económica en relación al presupuesto referencial de la obra a ser ejecutada.</w:t>
            </w:r>
          </w:p>
          <w:p w14:paraId="2F322958" w14:textId="77777777" w:rsidR="00B222CD" w:rsidRPr="00912B6D" w:rsidRDefault="00B222CD" w:rsidP="00B222CD">
            <w:pPr>
              <w:autoSpaceDE w:val="0"/>
              <w:autoSpaceDN w:val="0"/>
              <w:adjustRightInd w:val="0"/>
              <w:rPr>
                <w:rFonts w:ascii="Arial Narrow" w:hAnsi="Arial Narrow" w:cs="Arial"/>
                <w:b/>
                <w:bCs/>
                <w:szCs w:val="16"/>
              </w:rPr>
            </w:pPr>
          </w:p>
          <w:p w14:paraId="3268DC00" w14:textId="77777777" w:rsidR="00B222CD" w:rsidRPr="00912B6D" w:rsidRDefault="00B222CD" w:rsidP="00B222CD">
            <w:pPr>
              <w:rPr>
                <w:rFonts w:ascii="Arial Narrow" w:eastAsia="Calibri" w:hAnsi="Arial Narrow" w:cs="Arial"/>
                <w:szCs w:val="16"/>
              </w:rPr>
            </w:pPr>
            <w:r w:rsidRPr="00912B6D">
              <w:rPr>
                <w:rFonts w:ascii="Arial Narrow" w:eastAsia="Calibri" w:hAnsi="Arial Narrow" w:cs="Arial"/>
                <w:b/>
                <w:bCs/>
                <w:szCs w:val="16"/>
              </w:rPr>
              <w:t>Art. 3</w:t>
            </w:r>
            <w:r w:rsidRPr="00912B6D">
              <w:rPr>
                <w:rFonts w:ascii="Arial Narrow" w:hAnsi="Arial Narrow" w:cs="Arial"/>
                <w:b/>
                <w:bCs/>
                <w:szCs w:val="16"/>
              </w:rPr>
              <w:t>.-</w:t>
            </w:r>
            <w:r w:rsidRPr="00912B6D">
              <w:rPr>
                <w:rFonts w:ascii="Arial Narrow" w:eastAsia="Calibri" w:hAnsi="Arial Narrow" w:cs="Arial"/>
                <w:bCs/>
                <w:szCs w:val="16"/>
              </w:rPr>
              <w:t xml:space="preserve"> </w:t>
            </w:r>
            <w:r w:rsidRPr="00912B6D">
              <w:rPr>
                <w:rFonts w:ascii="Arial Narrow" w:eastAsia="Calibri" w:hAnsi="Arial Narrow" w:cs="Arial"/>
                <w:szCs w:val="16"/>
              </w:rPr>
              <w:t xml:space="preserve">Designar al Oficio N° 604-DMEC-GADMCH-AQ, suscrito por parte del Ing. Adrián </w:t>
            </w:r>
            <w:proofErr w:type="spellStart"/>
            <w:r w:rsidRPr="00912B6D">
              <w:rPr>
                <w:rFonts w:ascii="Arial Narrow" w:eastAsia="Calibri" w:hAnsi="Arial Narrow" w:cs="Arial"/>
                <w:szCs w:val="16"/>
              </w:rPr>
              <w:t>Quilambaqui</w:t>
            </w:r>
            <w:proofErr w:type="spellEnd"/>
            <w:r w:rsidRPr="00912B6D">
              <w:rPr>
                <w:rFonts w:ascii="Arial Narrow" w:eastAsia="Calibri" w:hAnsi="Arial Narrow" w:cs="Arial"/>
                <w:szCs w:val="16"/>
              </w:rPr>
              <w:t>, Director de Movilidad, Energía y Conectividad, para que organice el proceso contractual y lleve bajo su responsabilidad el procedimiento del referido proceso, participe en todas las etapas del mismo y recomiende a la máxima autoridad lo que corresponda.</w:t>
            </w:r>
          </w:p>
          <w:p w14:paraId="7BCCCD54" w14:textId="77777777" w:rsidR="00B222CD" w:rsidRPr="00912B6D" w:rsidRDefault="00B222CD" w:rsidP="00B222CD">
            <w:pPr>
              <w:pStyle w:val="Ttulo"/>
              <w:jc w:val="both"/>
              <w:rPr>
                <w:rFonts w:ascii="Arial Narrow" w:hAnsi="Arial Narrow" w:cs="Arial"/>
                <w:color w:val="000000"/>
                <w:sz w:val="16"/>
                <w:szCs w:val="16"/>
                <w:lang w:val="es-EC" w:eastAsia="es-EC"/>
              </w:rPr>
            </w:pPr>
          </w:p>
          <w:p w14:paraId="7AEE0DD7" w14:textId="77777777" w:rsidR="00B222CD" w:rsidRPr="00912B6D" w:rsidRDefault="00B222CD" w:rsidP="00B222CD">
            <w:pPr>
              <w:pStyle w:val="Ttulo"/>
              <w:jc w:val="both"/>
              <w:rPr>
                <w:rFonts w:ascii="Arial Narrow" w:hAnsi="Arial Narrow" w:cs="Arial"/>
                <w:b w:val="0"/>
                <w:color w:val="000000"/>
                <w:sz w:val="16"/>
                <w:szCs w:val="16"/>
                <w:lang w:val="es-ES" w:eastAsia="es-EC"/>
              </w:rPr>
            </w:pPr>
            <w:r w:rsidRPr="00912B6D">
              <w:rPr>
                <w:rFonts w:ascii="Arial Narrow" w:hAnsi="Arial Narrow" w:cs="Arial"/>
                <w:color w:val="000000"/>
                <w:sz w:val="16"/>
                <w:szCs w:val="16"/>
                <w:lang w:val="es-ES" w:eastAsia="es-EC"/>
              </w:rPr>
              <w:t xml:space="preserve">Art. 4.- </w:t>
            </w:r>
            <w:r w:rsidRPr="00912B6D">
              <w:rPr>
                <w:rFonts w:ascii="Arial Narrow" w:hAnsi="Arial Narrow" w:cs="Arial"/>
                <w:b w:val="0"/>
                <w:color w:val="000000"/>
                <w:sz w:val="16"/>
                <w:szCs w:val="16"/>
                <w:lang w:val="es-ES" w:eastAsia="es-EC"/>
              </w:rPr>
              <w:t xml:space="preserve">Conforme lo establece el Art. 36 de la LOSNCP y Art. 33 de su Reglamento General, el  expediente de este proceso estará a cargo de la </w:t>
            </w:r>
            <w:r w:rsidRPr="00912B6D">
              <w:rPr>
                <w:rFonts w:ascii="Arial Narrow" w:hAnsi="Arial Narrow" w:cs="Arial"/>
                <w:b w:val="0"/>
                <w:sz w:val="16"/>
                <w:szCs w:val="16"/>
              </w:rPr>
              <w:t>Dirección de Movilidad, Energía y Conectividad</w:t>
            </w:r>
            <w:r w:rsidRPr="00912B6D">
              <w:rPr>
                <w:rFonts w:ascii="Arial Narrow" w:hAnsi="Arial Narrow" w:cs="Arial"/>
                <w:b w:val="0"/>
                <w:color w:val="000000"/>
                <w:sz w:val="16"/>
                <w:szCs w:val="16"/>
                <w:lang w:val="es-ES" w:eastAsia="es-EC"/>
              </w:rPr>
              <w:t>. La documentación resultante, incluida la adjudicación, será remitida a los departamentos respectivos para los trámites de rigor.</w:t>
            </w:r>
          </w:p>
          <w:p w14:paraId="1995FAE7" w14:textId="77777777" w:rsidR="00B222CD" w:rsidRPr="00912B6D" w:rsidRDefault="00B222CD" w:rsidP="00B222CD">
            <w:pPr>
              <w:pStyle w:val="Ttulo"/>
              <w:jc w:val="both"/>
              <w:rPr>
                <w:rFonts w:ascii="Arial Narrow" w:hAnsi="Arial Narrow" w:cs="Arial"/>
                <w:b w:val="0"/>
                <w:color w:val="000000"/>
                <w:sz w:val="16"/>
                <w:szCs w:val="16"/>
                <w:lang w:val="es-ES" w:eastAsia="es-EC"/>
              </w:rPr>
            </w:pPr>
          </w:p>
          <w:p w14:paraId="29C724E5" w14:textId="77777777" w:rsidR="00B222CD" w:rsidRPr="00912B6D" w:rsidRDefault="00B222CD" w:rsidP="00B222CD">
            <w:pPr>
              <w:tabs>
                <w:tab w:val="left" w:pos="1122"/>
              </w:tabs>
              <w:rPr>
                <w:rFonts w:ascii="Arial Narrow" w:eastAsia="Calibri" w:hAnsi="Arial Narrow" w:cs="Arial"/>
                <w:szCs w:val="16"/>
              </w:rPr>
            </w:pPr>
            <w:r w:rsidRPr="00912B6D">
              <w:rPr>
                <w:rFonts w:ascii="Arial Narrow" w:eastAsia="Calibri" w:hAnsi="Arial Narrow" w:cs="Arial"/>
                <w:b/>
                <w:szCs w:val="16"/>
              </w:rPr>
              <w:t>Art. 5.-</w:t>
            </w:r>
            <w:r w:rsidRPr="00912B6D">
              <w:rPr>
                <w:rFonts w:ascii="Arial Narrow" w:eastAsia="Calibri" w:hAnsi="Arial Narrow" w:cs="Arial"/>
                <w:szCs w:val="16"/>
              </w:rPr>
              <w:t xml:space="preserve"> En todo lo demás se estará a lo dispuesto en la Ley Orgánica del Sistema Nacional de Contratación Pública; Reglamento General de este cuerpo legal, y las resoluciones emitidas por el Servicio Nacional de Contratación Pública. </w:t>
            </w:r>
          </w:p>
          <w:p w14:paraId="57DF28C7" w14:textId="77777777" w:rsidR="00B222CD" w:rsidRPr="00912B6D" w:rsidRDefault="00B222CD" w:rsidP="00B222CD">
            <w:pPr>
              <w:tabs>
                <w:tab w:val="left" w:pos="1122"/>
              </w:tabs>
              <w:rPr>
                <w:rFonts w:ascii="Arial Narrow" w:eastAsia="Calibri" w:hAnsi="Arial Narrow" w:cs="Arial"/>
                <w:b/>
                <w:szCs w:val="16"/>
              </w:rPr>
            </w:pPr>
          </w:p>
          <w:p w14:paraId="272C2DFD" w14:textId="77777777" w:rsidR="00B222CD" w:rsidRPr="00912B6D" w:rsidRDefault="00B222CD" w:rsidP="00B222CD">
            <w:pPr>
              <w:autoSpaceDE w:val="0"/>
              <w:autoSpaceDN w:val="0"/>
              <w:adjustRightInd w:val="0"/>
              <w:rPr>
                <w:rFonts w:ascii="Arial Narrow" w:eastAsia="Calibri" w:hAnsi="Arial Narrow" w:cs="Arial"/>
                <w:b/>
                <w:szCs w:val="16"/>
              </w:rPr>
            </w:pPr>
            <w:r w:rsidRPr="00912B6D">
              <w:rPr>
                <w:rFonts w:ascii="Arial Narrow" w:eastAsia="Calibri" w:hAnsi="Arial Narrow" w:cs="Arial"/>
                <w:b/>
                <w:szCs w:val="16"/>
              </w:rPr>
              <w:t>Art. 6.-</w:t>
            </w:r>
            <w:r w:rsidRPr="00912B6D">
              <w:rPr>
                <w:rFonts w:ascii="Arial Narrow" w:eastAsia="Calibri" w:hAnsi="Arial Narrow" w:cs="Arial"/>
                <w:szCs w:val="16"/>
              </w:rPr>
              <w:t xml:space="preserve"> El presente Acto Administrativo entrará en vigencia a partir de su promulgación.</w:t>
            </w:r>
          </w:p>
          <w:p w14:paraId="64ED18A0" w14:textId="77777777" w:rsidR="00B222CD" w:rsidRPr="00912B6D" w:rsidRDefault="00B222CD" w:rsidP="00B222CD">
            <w:pPr>
              <w:rPr>
                <w:rFonts w:ascii="Arial Narrow" w:hAnsi="Arial Narrow" w:cs="Arial"/>
                <w:szCs w:val="16"/>
              </w:rPr>
            </w:pPr>
          </w:p>
          <w:p w14:paraId="76D6AA88" w14:textId="77777777" w:rsidR="00B222CD" w:rsidRPr="00912B6D" w:rsidRDefault="00B222CD" w:rsidP="00B222CD">
            <w:pPr>
              <w:rPr>
                <w:rFonts w:ascii="Arial Narrow" w:hAnsi="Arial Narrow" w:cs="Arial"/>
                <w:b/>
                <w:szCs w:val="16"/>
              </w:rPr>
            </w:pPr>
            <w:r w:rsidRPr="00912B6D">
              <w:rPr>
                <w:rFonts w:ascii="Arial Narrow" w:hAnsi="Arial Narrow" w:cs="Arial"/>
                <w:szCs w:val="16"/>
              </w:rPr>
              <w:t xml:space="preserve">Dado y firmado en la Ciudad de Chordeleg, a los veinte y dos días del mes de diciembre de dos mil veinte y dos, a las catorce horas quince minutos. </w:t>
            </w:r>
            <w:r w:rsidRPr="00912B6D">
              <w:rPr>
                <w:rFonts w:ascii="Arial Narrow" w:hAnsi="Arial Narrow" w:cs="Arial"/>
                <w:b/>
                <w:szCs w:val="16"/>
              </w:rPr>
              <w:t>NOTIFIQUESE Y PUBLIQUESE.</w:t>
            </w:r>
          </w:p>
          <w:p w14:paraId="24591FA4" w14:textId="77777777" w:rsidR="00B222CD" w:rsidRPr="00912B6D" w:rsidRDefault="00B222CD" w:rsidP="00B222CD">
            <w:pPr>
              <w:pStyle w:val="NormalWeb"/>
              <w:jc w:val="both"/>
              <w:rPr>
                <w:rFonts w:ascii="Arial Narrow" w:hAnsi="Arial Narrow" w:cs="Arial"/>
                <w:sz w:val="16"/>
                <w:szCs w:val="16"/>
              </w:rPr>
            </w:pPr>
          </w:p>
          <w:p w14:paraId="0A1F905A" w14:textId="77777777" w:rsidR="00B222CD" w:rsidRPr="00912B6D" w:rsidRDefault="00B222CD" w:rsidP="00B222CD">
            <w:pPr>
              <w:pStyle w:val="NormalWeb"/>
              <w:jc w:val="both"/>
              <w:rPr>
                <w:rFonts w:ascii="Arial Narrow" w:hAnsi="Arial Narrow" w:cs="Arial"/>
                <w:sz w:val="16"/>
                <w:szCs w:val="16"/>
              </w:rPr>
            </w:pPr>
          </w:p>
          <w:p w14:paraId="77F181E4" w14:textId="77777777" w:rsidR="00B222CD" w:rsidRPr="00912B6D" w:rsidRDefault="00B222CD" w:rsidP="00B222CD">
            <w:pPr>
              <w:ind w:firstLine="708"/>
              <w:jc w:val="center"/>
              <w:rPr>
                <w:rFonts w:ascii="Arial Narrow" w:hAnsi="Arial Narrow" w:cs="Arial"/>
                <w:color w:val="000000" w:themeColor="text1"/>
                <w:szCs w:val="16"/>
              </w:rPr>
            </w:pPr>
            <w:r w:rsidRPr="00912B6D">
              <w:rPr>
                <w:rFonts w:ascii="Arial Narrow" w:hAnsi="Arial Narrow" w:cs="Arial"/>
                <w:color w:val="000000" w:themeColor="text1"/>
                <w:szCs w:val="16"/>
              </w:rPr>
              <w:t xml:space="preserve">Sr. </w:t>
            </w:r>
            <w:proofErr w:type="spellStart"/>
            <w:r w:rsidRPr="00912B6D">
              <w:rPr>
                <w:rFonts w:ascii="Arial Narrow" w:hAnsi="Arial Narrow" w:cs="Arial"/>
                <w:color w:val="000000" w:themeColor="text1"/>
                <w:szCs w:val="16"/>
              </w:rPr>
              <w:t>Deifilio</w:t>
            </w:r>
            <w:proofErr w:type="spellEnd"/>
            <w:r w:rsidRPr="00912B6D">
              <w:rPr>
                <w:rFonts w:ascii="Arial Narrow" w:hAnsi="Arial Narrow" w:cs="Arial"/>
                <w:color w:val="000000" w:themeColor="text1"/>
                <w:szCs w:val="16"/>
              </w:rPr>
              <w:t xml:space="preserve"> Reinaldo Arévalo Vásquez.</w:t>
            </w:r>
          </w:p>
          <w:p w14:paraId="071106AF" w14:textId="77777777" w:rsidR="00B222CD" w:rsidRPr="00912B6D" w:rsidRDefault="00B222CD" w:rsidP="00B222CD">
            <w:pPr>
              <w:shd w:val="clear" w:color="auto" w:fill="FFFFFF"/>
              <w:jc w:val="center"/>
              <w:textAlignment w:val="baseline"/>
              <w:rPr>
                <w:rFonts w:ascii="Arial Narrow" w:hAnsi="Arial Narrow" w:cs="Arial"/>
                <w:b/>
                <w:bCs/>
                <w:color w:val="000000"/>
                <w:szCs w:val="16"/>
              </w:rPr>
            </w:pPr>
            <w:r w:rsidRPr="00912B6D">
              <w:rPr>
                <w:rFonts w:ascii="Arial Narrow" w:hAnsi="Arial Narrow" w:cs="Arial"/>
                <w:b/>
                <w:bCs/>
                <w:color w:val="000000"/>
                <w:szCs w:val="16"/>
              </w:rPr>
              <w:t>ALCALDE DEL GAD MUNICIPAL DE CHORDELEG </w:t>
            </w:r>
          </w:p>
          <w:p w14:paraId="333A2EFB" w14:textId="77777777" w:rsidR="00B222CD" w:rsidRPr="00912B6D" w:rsidRDefault="00B222CD" w:rsidP="00B222CD">
            <w:pPr>
              <w:rPr>
                <w:rFonts w:ascii="Arial Narrow" w:hAnsi="Arial Narrow" w:cs="Arial"/>
                <w:b/>
                <w:szCs w:val="16"/>
              </w:rPr>
            </w:pPr>
          </w:p>
          <w:p w14:paraId="5A2930FE" w14:textId="77777777" w:rsidR="00B222CD" w:rsidRPr="00912B6D" w:rsidRDefault="00B222CD" w:rsidP="00B222CD">
            <w:pPr>
              <w:rPr>
                <w:rFonts w:ascii="Arial Narrow" w:hAnsi="Arial Narrow" w:cs="Arial"/>
                <w:szCs w:val="16"/>
              </w:rPr>
            </w:pPr>
            <w:r w:rsidRPr="00912B6D">
              <w:rPr>
                <w:rFonts w:ascii="Arial Narrow" w:hAnsi="Arial Narrow" w:cs="Arial"/>
                <w:szCs w:val="16"/>
              </w:rPr>
              <w:t xml:space="preserve">Dicto y firmó la Resolución que antecede el Sr. </w:t>
            </w:r>
            <w:proofErr w:type="spellStart"/>
            <w:r w:rsidRPr="00912B6D">
              <w:rPr>
                <w:rFonts w:ascii="Arial Narrow" w:hAnsi="Arial Narrow" w:cs="Arial"/>
                <w:szCs w:val="16"/>
              </w:rPr>
              <w:t>Deifilio</w:t>
            </w:r>
            <w:proofErr w:type="spellEnd"/>
            <w:r w:rsidRPr="00912B6D">
              <w:rPr>
                <w:rFonts w:ascii="Arial Narrow" w:hAnsi="Arial Narrow" w:cs="Arial"/>
                <w:szCs w:val="16"/>
              </w:rPr>
              <w:t xml:space="preserve"> Reinaldo Arévalo Vásquez, Alcalde del cantón Chordeleg, a los veinte y dos días del mes de diciembre de dos mil veinte y dos, a las catorce horas quince minutos. </w:t>
            </w:r>
            <w:r w:rsidRPr="00912B6D">
              <w:rPr>
                <w:rFonts w:ascii="Arial Narrow" w:hAnsi="Arial Narrow" w:cs="Arial"/>
                <w:b/>
                <w:szCs w:val="16"/>
              </w:rPr>
              <w:t>CERTIFICO.</w:t>
            </w:r>
          </w:p>
          <w:p w14:paraId="794969FE" w14:textId="77777777" w:rsidR="00B222CD" w:rsidRPr="00912B6D" w:rsidRDefault="00B222CD" w:rsidP="00B222CD">
            <w:pPr>
              <w:rPr>
                <w:rFonts w:ascii="Arial Narrow" w:hAnsi="Arial Narrow" w:cs="Arial"/>
                <w:szCs w:val="16"/>
              </w:rPr>
            </w:pPr>
          </w:p>
          <w:p w14:paraId="107440CB" w14:textId="77777777" w:rsidR="00B222CD" w:rsidRPr="00912B6D" w:rsidRDefault="00B222CD" w:rsidP="00B222CD">
            <w:pPr>
              <w:rPr>
                <w:rFonts w:ascii="Arial Narrow" w:hAnsi="Arial Narrow" w:cs="Arial"/>
                <w:szCs w:val="16"/>
              </w:rPr>
            </w:pPr>
          </w:p>
          <w:p w14:paraId="56E6679D" w14:textId="77777777" w:rsidR="00B222CD" w:rsidRPr="00912B6D" w:rsidRDefault="00B222CD" w:rsidP="00B222CD">
            <w:pPr>
              <w:rPr>
                <w:rFonts w:ascii="Arial Narrow" w:hAnsi="Arial Narrow" w:cs="Arial"/>
                <w:szCs w:val="16"/>
              </w:rPr>
            </w:pPr>
          </w:p>
          <w:p w14:paraId="6021D0E5" w14:textId="77777777" w:rsidR="00B222CD" w:rsidRPr="00912B6D" w:rsidRDefault="00B222CD" w:rsidP="00B222CD">
            <w:pPr>
              <w:jc w:val="center"/>
              <w:rPr>
                <w:rFonts w:ascii="Arial Narrow" w:hAnsi="Arial Narrow" w:cs="Arial"/>
                <w:szCs w:val="16"/>
              </w:rPr>
            </w:pPr>
            <w:r w:rsidRPr="00912B6D">
              <w:rPr>
                <w:rFonts w:ascii="Arial Narrow" w:hAnsi="Arial Narrow" w:cs="Arial"/>
                <w:szCs w:val="16"/>
              </w:rPr>
              <w:t>Ab. Juan Carlos Ruiz</w:t>
            </w:r>
          </w:p>
          <w:p w14:paraId="0C57B963" w14:textId="77777777" w:rsidR="00B222CD" w:rsidRPr="00912B6D" w:rsidRDefault="00B222CD" w:rsidP="00B222CD">
            <w:pPr>
              <w:jc w:val="center"/>
              <w:rPr>
                <w:rFonts w:ascii="Arial Narrow" w:hAnsi="Arial Narrow" w:cs="Arial"/>
                <w:b/>
                <w:szCs w:val="16"/>
              </w:rPr>
            </w:pPr>
            <w:r w:rsidRPr="00912B6D">
              <w:rPr>
                <w:rFonts w:ascii="Arial Narrow" w:hAnsi="Arial Narrow" w:cs="Arial"/>
                <w:b/>
                <w:szCs w:val="16"/>
              </w:rPr>
              <w:t>SECRETARIO (E)</w:t>
            </w:r>
          </w:p>
          <w:p w14:paraId="1C6FB66D" w14:textId="77777777" w:rsidR="00B222CD" w:rsidRPr="00912B6D" w:rsidRDefault="00B222CD" w:rsidP="00B222CD">
            <w:pPr>
              <w:jc w:val="center"/>
              <w:rPr>
                <w:rFonts w:ascii="Arial Narrow" w:hAnsi="Arial Narrow" w:cs="Arial"/>
                <w:b/>
                <w:szCs w:val="16"/>
              </w:rPr>
            </w:pPr>
          </w:p>
          <w:p w14:paraId="505C0EF5" w14:textId="19A7D0CF" w:rsidR="00336002" w:rsidRPr="00912B6D" w:rsidRDefault="00336002" w:rsidP="00B222CD">
            <w:pPr>
              <w:autoSpaceDE w:val="0"/>
              <w:autoSpaceDN w:val="0"/>
              <w:adjustRightInd w:val="0"/>
              <w:rPr>
                <w:rFonts w:ascii="Arial Narrow" w:hAnsi="Arial Narrow" w:cs="Arial"/>
                <w:b/>
                <w:bCs/>
                <w:color w:val="000000"/>
                <w:szCs w:val="16"/>
              </w:rPr>
            </w:pPr>
          </w:p>
        </w:tc>
        <w:tc>
          <w:tcPr>
            <w:tcW w:w="708" w:type="dxa"/>
          </w:tcPr>
          <w:p w14:paraId="76B6A5B7" w14:textId="77777777" w:rsidR="00336002" w:rsidRPr="00912B6D" w:rsidRDefault="00336002" w:rsidP="004A79F5">
            <w:pPr>
              <w:spacing w:after="160" w:line="259" w:lineRule="auto"/>
              <w:rPr>
                <w:rFonts w:ascii="Arial Narrow" w:hAnsi="Arial Narrow" w:cs="Arial"/>
                <w:bCs/>
                <w:szCs w:val="16"/>
                <w:lang w:val="es-EC" w:eastAsia="en-US"/>
              </w:rPr>
            </w:pPr>
          </w:p>
        </w:tc>
      </w:tr>
      <w:tr w:rsidR="00336002" w:rsidRPr="00912B6D" w14:paraId="4A24C099" w14:textId="77777777" w:rsidTr="00A05260">
        <w:trPr>
          <w:trHeight w:val="705"/>
        </w:trPr>
        <w:tc>
          <w:tcPr>
            <w:tcW w:w="1044" w:type="dxa"/>
          </w:tcPr>
          <w:p w14:paraId="2048F5FC" w14:textId="77777777" w:rsidR="00B222CD" w:rsidRPr="00912B6D" w:rsidRDefault="00B222CD" w:rsidP="00B222CD">
            <w:pPr>
              <w:shd w:val="clear" w:color="auto" w:fill="FFFFFF"/>
              <w:jc w:val="center"/>
              <w:textAlignment w:val="baseline"/>
              <w:rPr>
                <w:rFonts w:ascii="Arial Narrow" w:hAnsi="Arial Narrow" w:cs="Arial"/>
                <w:szCs w:val="16"/>
              </w:rPr>
            </w:pPr>
            <w:r w:rsidRPr="00912B6D">
              <w:rPr>
                <w:rFonts w:ascii="Arial Narrow" w:hAnsi="Arial Narrow" w:cs="Arial"/>
                <w:b/>
                <w:szCs w:val="16"/>
              </w:rPr>
              <w:t>No. 143-A-GADMCH-2022</w:t>
            </w:r>
          </w:p>
          <w:p w14:paraId="51CD0E9B" w14:textId="6CEB7734" w:rsidR="00336002" w:rsidRPr="00912B6D" w:rsidRDefault="00336002" w:rsidP="003B534B">
            <w:pPr>
              <w:spacing w:after="160" w:line="259" w:lineRule="auto"/>
              <w:jc w:val="left"/>
              <w:rPr>
                <w:rFonts w:ascii="Arial Narrow" w:hAnsi="Arial Narrow" w:cs="Arial"/>
                <w:b/>
                <w:bCs/>
                <w:color w:val="000000"/>
                <w:szCs w:val="16"/>
              </w:rPr>
            </w:pPr>
          </w:p>
        </w:tc>
        <w:tc>
          <w:tcPr>
            <w:tcW w:w="2212" w:type="dxa"/>
          </w:tcPr>
          <w:p w14:paraId="00E62745" w14:textId="77777777" w:rsidR="00B222CD" w:rsidRPr="00912B6D" w:rsidRDefault="00B222CD" w:rsidP="00B222CD">
            <w:pPr>
              <w:autoSpaceDE w:val="0"/>
              <w:autoSpaceDN w:val="0"/>
              <w:adjustRightInd w:val="0"/>
              <w:rPr>
                <w:rFonts w:ascii="Arial Narrow" w:eastAsia="Calibri" w:hAnsi="Arial Narrow" w:cs="Arial"/>
                <w:szCs w:val="16"/>
              </w:rPr>
            </w:pPr>
            <w:r w:rsidRPr="00912B6D">
              <w:rPr>
                <w:rFonts w:ascii="Arial Narrow" w:hAnsi="Arial Narrow" w:cs="Arial"/>
                <w:b/>
                <w:bCs/>
                <w:color w:val="000000"/>
                <w:szCs w:val="16"/>
              </w:rPr>
              <w:t>Art. 1.-</w:t>
            </w:r>
            <w:r w:rsidRPr="00912B6D">
              <w:rPr>
                <w:rFonts w:ascii="Arial Narrow" w:hAnsi="Arial Narrow" w:cs="Arial"/>
                <w:bCs/>
                <w:color w:val="000000"/>
                <w:szCs w:val="16"/>
              </w:rPr>
              <w:t xml:space="preserve"> Dar inicio al proceso de Cotización de obras con código </w:t>
            </w:r>
            <w:r w:rsidRPr="00912B6D">
              <w:rPr>
                <w:rFonts w:ascii="Arial Narrow" w:hAnsi="Arial Narrow" w:cs="Arial"/>
                <w:b/>
                <w:bCs/>
                <w:color w:val="000000"/>
                <w:szCs w:val="16"/>
              </w:rPr>
              <w:t>COTO-GADMCH.001-2022</w:t>
            </w:r>
            <w:r w:rsidRPr="00912B6D">
              <w:rPr>
                <w:rFonts w:ascii="Arial Narrow" w:hAnsi="Arial Narrow" w:cs="Arial"/>
                <w:bCs/>
                <w:color w:val="000000"/>
                <w:szCs w:val="16"/>
              </w:rPr>
              <w:t xml:space="preserve">, para la contratación de la obra </w:t>
            </w:r>
            <w:r w:rsidRPr="00912B6D">
              <w:rPr>
                <w:rFonts w:ascii="Arial Narrow" w:hAnsi="Arial Narrow" w:cs="Arial"/>
                <w:b/>
                <w:bCs/>
                <w:color w:val="000000"/>
                <w:szCs w:val="16"/>
              </w:rPr>
              <w:t>“</w:t>
            </w:r>
            <w:r w:rsidRPr="00912B6D">
              <w:rPr>
                <w:rFonts w:ascii="Arial Narrow" w:eastAsia="Calibri" w:hAnsi="Arial Narrow" w:cs="Arial"/>
                <w:szCs w:val="16"/>
              </w:rPr>
              <w:t>Construcción de la segunda Etapa del Estadio Municipal perteneciente al cantón Chordeleg</w:t>
            </w:r>
            <w:r w:rsidRPr="00912B6D">
              <w:rPr>
                <w:rFonts w:ascii="Arial Narrow" w:hAnsi="Arial Narrow" w:cs="Arial"/>
                <w:b/>
                <w:bCs/>
                <w:color w:val="000000"/>
                <w:szCs w:val="16"/>
              </w:rPr>
              <w:t>”</w:t>
            </w:r>
            <w:r w:rsidRPr="00912B6D">
              <w:rPr>
                <w:rFonts w:ascii="Arial Narrow" w:eastAsia="Calibri" w:hAnsi="Arial Narrow" w:cs="Arial"/>
                <w:szCs w:val="16"/>
              </w:rPr>
              <w:t>; cuyo presupuesto referencial asciende a la suma de Doscientos Cincuenta y Cuatro Mil Quinientos Treinta y Cinco dólares</w:t>
            </w:r>
            <w:r w:rsidRPr="00912B6D">
              <w:rPr>
                <w:rFonts w:ascii="Arial Narrow" w:eastAsia="Calibri" w:hAnsi="Arial Narrow" w:cs="Arial"/>
                <w:b/>
                <w:szCs w:val="16"/>
              </w:rPr>
              <w:t xml:space="preserve"> </w:t>
            </w:r>
            <w:r w:rsidRPr="00912B6D">
              <w:rPr>
                <w:rFonts w:ascii="Arial Narrow" w:eastAsia="Calibri" w:hAnsi="Arial Narrow" w:cs="Arial"/>
                <w:szCs w:val="16"/>
              </w:rPr>
              <w:t xml:space="preserve">con </w:t>
            </w:r>
            <w:r w:rsidRPr="00912B6D">
              <w:rPr>
                <w:rFonts w:ascii="Arial Narrow" w:hAnsi="Arial Narrow" w:cs="Arial"/>
                <w:bCs/>
                <w:color w:val="000000"/>
                <w:szCs w:val="16"/>
              </w:rPr>
              <w:t>80080/100000 centavos</w:t>
            </w:r>
            <w:r w:rsidRPr="00912B6D">
              <w:rPr>
                <w:rFonts w:ascii="Arial Narrow" w:eastAsia="Calibri" w:hAnsi="Arial Narrow" w:cs="Arial"/>
                <w:szCs w:val="16"/>
              </w:rPr>
              <w:t xml:space="preserve">  de los Estados Unidos de Norte América (</w:t>
            </w:r>
            <w:proofErr w:type="spellStart"/>
            <w:r w:rsidRPr="00912B6D">
              <w:rPr>
                <w:rFonts w:ascii="Arial Narrow" w:eastAsia="Calibri" w:hAnsi="Arial Narrow" w:cs="Arial"/>
                <w:szCs w:val="16"/>
              </w:rPr>
              <w:t>Usd</w:t>
            </w:r>
            <w:proofErr w:type="spellEnd"/>
            <w:r w:rsidRPr="00912B6D">
              <w:rPr>
                <w:rFonts w:ascii="Arial Narrow" w:eastAsia="Calibri" w:hAnsi="Arial Narrow" w:cs="Arial"/>
                <w:szCs w:val="16"/>
              </w:rPr>
              <w:t>. 254.535,80), sin incluir el IVA.</w:t>
            </w:r>
          </w:p>
          <w:p w14:paraId="187D24B0" w14:textId="77777777" w:rsidR="00B222CD" w:rsidRPr="00912B6D" w:rsidRDefault="00B222CD" w:rsidP="00B222CD">
            <w:pPr>
              <w:autoSpaceDE w:val="0"/>
              <w:autoSpaceDN w:val="0"/>
              <w:adjustRightInd w:val="0"/>
              <w:rPr>
                <w:rFonts w:ascii="Arial Narrow" w:eastAsia="Calibri" w:hAnsi="Arial Narrow" w:cs="Arial"/>
                <w:szCs w:val="16"/>
              </w:rPr>
            </w:pPr>
          </w:p>
          <w:p w14:paraId="13F52445" w14:textId="77777777" w:rsidR="00B222CD" w:rsidRPr="00912B6D" w:rsidRDefault="00B222CD" w:rsidP="00B222CD">
            <w:pPr>
              <w:autoSpaceDE w:val="0"/>
              <w:autoSpaceDN w:val="0"/>
              <w:adjustRightInd w:val="0"/>
              <w:rPr>
                <w:rFonts w:ascii="Arial Narrow" w:eastAsia="Calibri" w:hAnsi="Arial Narrow" w:cs="Arial"/>
                <w:szCs w:val="16"/>
              </w:rPr>
            </w:pPr>
            <w:r w:rsidRPr="00912B6D">
              <w:rPr>
                <w:rFonts w:ascii="Arial Narrow" w:hAnsi="Arial Narrow" w:cs="Arial"/>
                <w:b/>
                <w:szCs w:val="16"/>
              </w:rPr>
              <w:t>Art. 2.-</w:t>
            </w:r>
            <w:r w:rsidRPr="00912B6D">
              <w:rPr>
                <w:rFonts w:ascii="Arial Narrow" w:hAnsi="Arial Narrow" w:cs="Arial"/>
                <w:szCs w:val="16"/>
              </w:rPr>
              <w:t xml:space="preserve"> Aprobar los pliegos del Proceso de </w:t>
            </w:r>
            <w:r w:rsidRPr="00912B6D">
              <w:rPr>
                <w:rFonts w:ascii="Arial Narrow" w:hAnsi="Arial Narrow" w:cs="Arial"/>
                <w:b/>
                <w:bCs/>
                <w:color w:val="000000"/>
                <w:szCs w:val="16"/>
              </w:rPr>
              <w:t>COTO-GADMCH.001-2022</w:t>
            </w:r>
            <w:r w:rsidRPr="00912B6D">
              <w:rPr>
                <w:rFonts w:ascii="Arial Narrow" w:hAnsi="Arial Narrow" w:cs="Arial"/>
                <w:szCs w:val="16"/>
              </w:rPr>
              <w:t xml:space="preserve">, presentados a través de </w:t>
            </w:r>
            <w:r w:rsidRPr="00912B6D">
              <w:rPr>
                <w:rFonts w:ascii="Arial Narrow" w:eastAsia="Calibri" w:hAnsi="Arial Narrow" w:cs="Arial"/>
                <w:szCs w:val="16"/>
              </w:rPr>
              <w:t xml:space="preserve">Oficio N° 303-DSAAPA-22-CG, suscrito por parte del Ing. Cesar Galarza G., Delegado por parte del Alcalde, </w:t>
            </w:r>
            <w:r w:rsidRPr="00912B6D">
              <w:rPr>
                <w:rFonts w:ascii="Arial Narrow" w:hAnsi="Arial Narrow" w:cs="Arial"/>
                <w:szCs w:val="16"/>
              </w:rPr>
              <w:t>y los términos de referencia que regirán el proceso. De conformidad con el Art. 116 y 117 del Código Orgánico de Planificación y Finanzas adjún</w:t>
            </w:r>
            <w:r w:rsidRPr="00912B6D">
              <w:rPr>
                <w:rFonts w:ascii="Arial Narrow" w:eastAsia="Calibri" w:hAnsi="Arial Narrow" w:cs="Arial"/>
                <w:szCs w:val="16"/>
              </w:rPr>
              <w:t>tese la certificación presupuestaria en el cual se determina la disponibilidad económica en relación al presupuesto referencial de la obra a ser ejecutada.</w:t>
            </w:r>
          </w:p>
          <w:p w14:paraId="3E7D301D" w14:textId="77777777" w:rsidR="00B222CD" w:rsidRPr="00912B6D" w:rsidRDefault="00B222CD" w:rsidP="00B222CD">
            <w:pPr>
              <w:autoSpaceDE w:val="0"/>
              <w:autoSpaceDN w:val="0"/>
              <w:adjustRightInd w:val="0"/>
              <w:rPr>
                <w:rFonts w:ascii="Arial Narrow" w:eastAsia="Calibri" w:hAnsi="Arial Narrow" w:cs="Arial"/>
                <w:szCs w:val="16"/>
              </w:rPr>
            </w:pPr>
          </w:p>
          <w:p w14:paraId="63AB9DD7" w14:textId="77777777" w:rsidR="00B222CD" w:rsidRPr="00912B6D" w:rsidRDefault="00B222CD" w:rsidP="00B222CD">
            <w:pPr>
              <w:autoSpaceDE w:val="0"/>
              <w:autoSpaceDN w:val="0"/>
              <w:adjustRightInd w:val="0"/>
              <w:rPr>
                <w:rFonts w:ascii="Arial Narrow" w:eastAsia="Calibri" w:hAnsi="Arial Narrow" w:cs="Arial"/>
                <w:szCs w:val="16"/>
              </w:rPr>
            </w:pPr>
            <w:r w:rsidRPr="00912B6D">
              <w:rPr>
                <w:rFonts w:ascii="Arial Narrow" w:eastAsia="Calibri" w:hAnsi="Arial Narrow" w:cs="Arial"/>
                <w:b/>
                <w:szCs w:val="16"/>
              </w:rPr>
              <w:t>Art. 3.-</w:t>
            </w:r>
            <w:r w:rsidRPr="00912B6D">
              <w:rPr>
                <w:rFonts w:ascii="Arial Narrow" w:eastAsia="Calibri" w:hAnsi="Arial Narrow" w:cs="Arial"/>
                <w:szCs w:val="16"/>
              </w:rPr>
              <w:t xml:space="preserve"> Se designa como miembros de la Comisión Técnica a los siguientes funcionarios:  </w:t>
            </w:r>
          </w:p>
          <w:p w14:paraId="49D32669" w14:textId="77777777" w:rsidR="00B222CD" w:rsidRPr="00912B6D" w:rsidRDefault="00B222CD" w:rsidP="00B222CD">
            <w:pPr>
              <w:autoSpaceDE w:val="0"/>
              <w:autoSpaceDN w:val="0"/>
              <w:adjustRightInd w:val="0"/>
              <w:rPr>
                <w:rFonts w:ascii="Arial Narrow" w:eastAsia="Calibri" w:hAnsi="Arial Narrow" w:cs="Arial"/>
                <w:szCs w:val="16"/>
              </w:rPr>
            </w:pPr>
          </w:p>
          <w:p w14:paraId="447553CD" w14:textId="77777777" w:rsidR="00B222CD" w:rsidRPr="00912B6D" w:rsidRDefault="00B222CD" w:rsidP="00B222CD">
            <w:pPr>
              <w:autoSpaceDE w:val="0"/>
              <w:autoSpaceDN w:val="0"/>
              <w:adjustRightInd w:val="0"/>
              <w:rPr>
                <w:rFonts w:ascii="Arial Narrow" w:eastAsia="Calibri" w:hAnsi="Arial Narrow" w:cs="Arial"/>
                <w:szCs w:val="16"/>
              </w:rPr>
            </w:pPr>
            <w:r w:rsidRPr="00912B6D">
              <w:rPr>
                <w:rFonts w:ascii="Arial Narrow" w:eastAsia="Calibri" w:hAnsi="Arial Narrow" w:cs="Arial"/>
                <w:szCs w:val="16"/>
              </w:rPr>
              <w:t>Ing. Cesar Galarza G.</w:t>
            </w:r>
            <w:r w:rsidRPr="00912B6D">
              <w:rPr>
                <w:rFonts w:ascii="Arial Narrow" w:eastAsia="Calibri" w:hAnsi="Arial Narrow" w:cs="Arial"/>
                <w:szCs w:val="16"/>
              </w:rPr>
              <w:tab/>
              <w:t xml:space="preserve">             -   Director de Saneamiento Ambiental, Alcantarillado y Agua -  </w:t>
            </w:r>
          </w:p>
          <w:p w14:paraId="641CA827" w14:textId="77777777" w:rsidR="00B222CD" w:rsidRPr="00912B6D" w:rsidRDefault="00B222CD" w:rsidP="00B222CD">
            <w:pPr>
              <w:autoSpaceDE w:val="0"/>
              <w:autoSpaceDN w:val="0"/>
              <w:adjustRightInd w:val="0"/>
              <w:rPr>
                <w:rFonts w:ascii="Arial Narrow" w:eastAsia="Calibri" w:hAnsi="Arial Narrow" w:cs="Arial"/>
                <w:szCs w:val="16"/>
              </w:rPr>
            </w:pPr>
            <w:r w:rsidRPr="00912B6D">
              <w:rPr>
                <w:rFonts w:ascii="Arial Narrow" w:eastAsia="Calibri" w:hAnsi="Arial Narrow" w:cs="Arial"/>
                <w:szCs w:val="16"/>
              </w:rPr>
              <w:t xml:space="preserve">                                                        Delegado del señor Alcalde</w:t>
            </w:r>
            <w:r w:rsidRPr="00912B6D">
              <w:rPr>
                <w:rFonts w:ascii="Arial Narrow" w:eastAsia="Calibri" w:hAnsi="Arial Narrow" w:cs="Arial"/>
                <w:szCs w:val="16"/>
              </w:rPr>
              <w:tab/>
            </w:r>
          </w:p>
          <w:p w14:paraId="3A6BC15A" w14:textId="77777777" w:rsidR="00B222CD" w:rsidRPr="00912B6D" w:rsidRDefault="00B222CD" w:rsidP="00B222CD">
            <w:pPr>
              <w:autoSpaceDE w:val="0"/>
              <w:autoSpaceDN w:val="0"/>
              <w:adjustRightInd w:val="0"/>
              <w:rPr>
                <w:rFonts w:ascii="Arial Narrow" w:eastAsia="Calibri" w:hAnsi="Arial Narrow" w:cs="Arial"/>
                <w:szCs w:val="16"/>
              </w:rPr>
            </w:pPr>
            <w:r w:rsidRPr="00912B6D">
              <w:rPr>
                <w:rFonts w:ascii="Arial Narrow" w:eastAsia="Calibri" w:hAnsi="Arial Narrow" w:cs="Arial"/>
                <w:szCs w:val="16"/>
              </w:rPr>
              <w:t xml:space="preserve">Ing. Carlos López                   </w:t>
            </w:r>
            <w:r w:rsidRPr="00912B6D">
              <w:rPr>
                <w:rFonts w:ascii="Arial Narrow" w:eastAsia="Calibri" w:hAnsi="Arial Narrow" w:cs="Arial"/>
                <w:szCs w:val="16"/>
              </w:rPr>
              <w:tab/>
              <w:t>-   El titular del área requirente o su delegado</w:t>
            </w:r>
            <w:r w:rsidRPr="00912B6D">
              <w:rPr>
                <w:rFonts w:ascii="Arial Narrow" w:hAnsi="Arial Narrow" w:cs="Arial"/>
                <w:szCs w:val="16"/>
                <w:lang w:val="es-ES_tradnl"/>
              </w:rPr>
              <w:t xml:space="preserve">      </w:t>
            </w:r>
          </w:p>
          <w:p w14:paraId="52E563B9" w14:textId="77777777" w:rsidR="00B222CD" w:rsidRPr="00912B6D" w:rsidRDefault="00B222CD" w:rsidP="00B222CD">
            <w:pPr>
              <w:autoSpaceDE w:val="0"/>
              <w:autoSpaceDN w:val="0"/>
              <w:adjustRightInd w:val="0"/>
              <w:rPr>
                <w:rFonts w:ascii="Arial Narrow" w:eastAsia="Calibri" w:hAnsi="Arial Narrow" w:cs="Arial"/>
                <w:szCs w:val="16"/>
              </w:rPr>
            </w:pPr>
            <w:r w:rsidRPr="00912B6D">
              <w:rPr>
                <w:rFonts w:ascii="Arial Narrow" w:eastAsia="Calibri" w:hAnsi="Arial Narrow" w:cs="Arial"/>
                <w:szCs w:val="16"/>
              </w:rPr>
              <w:t xml:space="preserve">Ing. Miguel Serrano                     - Analista de Estudios y Fiscalización - Profesional a fin al  objeto de    </w:t>
            </w:r>
          </w:p>
          <w:p w14:paraId="452F9BBB" w14:textId="77777777" w:rsidR="00B222CD" w:rsidRPr="00912B6D" w:rsidRDefault="00B222CD" w:rsidP="00B222CD">
            <w:pPr>
              <w:autoSpaceDE w:val="0"/>
              <w:autoSpaceDN w:val="0"/>
              <w:adjustRightInd w:val="0"/>
              <w:rPr>
                <w:rFonts w:ascii="Arial Narrow" w:eastAsia="Calibri" w:hAnsi="Arial Narrow" w:cs="Arial"/>
                <w:szCs w:val="16"/>
              </w:rPr>
            </w:pPr>
            <w:r w:rsidRPr="00912B6D">
              <w:rPr>
                <w:rFonts w:ascii="Arial Narrow" w:eastAsia="Calibri" w:hAnsi="Arial Narrow" w:cs="Arial"/>
                <w:szCs w:val="16"/>
              </w:rPr>
              <w:t xml:space="preserve">                                                       la Contratación                  </w:t>
            </w:r>
          </w:p>
          <w:p w14:paraId="4E762182" w14:textId="77777777" w:rsidR="00B222CD" w:rsidRPr="00912B6D" w:rsidRDefault="00B222CD" w:rsidP="00B222CD">
            <w:pPr>
              <w:autoSpaceDE w:val="0"/>
              <w:autoSpaceDN w:val="0"/>
              <w:adjustRightInd w:val="0"/>
              <w:rPr>
                <w:rFonts w:ascii="Arial Narrow" w:eastAsia="Calibri" w:hAnsi="Arial Narrow" w:cs="Arial"/>
                <w:szCs w:val="16"/>
              </w:rPr>
            </w:pPr>
            <w:r w:rsidRPr="00912B6D">
              <w:rPr>
                <w:rFonts w:ascii="Arial Narrow" w:eastAsia="Calibri" w:hAnsi="Arial Narrow" w:cs="Arial"/>
                <w:szCs w:val="16"/>
              </w:rPr>
              <w:t xml:space="preserve"> Abg. Juan  Carlos Ruiz               -  Secretario de la Comisión</w:t>
            </w:r>
            <w:r w:rsidRPr="00912B6D">
              <w:rPr>
                <w:rFonts w:ascii="Arial Narrow" w:eastAsia="Calibri" w:hAnsi="Arial Narrow" w:cs="Arial"/>
                <w:szCs w:val="16"/>
              </w:rPr>
              <w:tab/>
            </w:r>
          </w:p>
          <w:p w14:paraId="24F06A7F" w14:textId="77777777" w:rsidR="00B222CD" w:rsidRPr="00912B6D" w:rsidRDefault="00B222CD" w:rsidP="00B222CD">
            <w:pPr>
              <w:autoSpaceDE w:val="0"/>
              <w:autoSpaceDN w:val="0"/>
              <w:adjustRightInd w:val="0"/>
              <w:rPr>
                <w:rFonts w:ascii="Arial Narrow" w:eastAsia="Calibri" w:hAnsi="Arial Narrow" w:cs="Arial"/>
                <w:szCs w:val="16"/>
              </w:rPr>
            </w:pPr>
          </w:p>
          <w:p w14:paraId="36323DB0" w14:textId="77777777" w:rsidR="00B222CD" w:rsidRPr="00912B6D" w:rsidRDefault="00B222CD" w:rsidP="00B222CD">
            <w:pPr>
              <w:pStyle w:val="Ttulo"/>
              <w:jc w:val="both"/>
              <w:rPr>
                <w:rFonts w:ascii="Arial Narrow" w:hAnsi="Arial Narrow" w:cs="Arial"/>
                <w:b w:val="0"/>
                <w:color w:val="000000"/>
                <w:sz w:val="16"/>
                <w:szCs w:val="16"/>
                <w:lang w:val="es-ES" w:eastAsia="es-EC"/>
              </w:rPr>
            </w:pPr>
            <w:r w:rsidRPr="00912B6D">
              <w:rPr>
                <w:rFonts w:ascii="Arial Narrow" w:hAnsi="Arial Narrow" w:cs="Arial"/>
                <w:color w:val="000000"/>
                <w:sz w:val="16"/>
                <w:szCs w:val="16"/>
                <w:lang w:val="es-ES" w:eastAsia="es-EC"/>
              </w:rPr>
              <w:t>Art. 4.-</w:t>
            </w:r>
            <w:r w:rsidRPr="00912B6D">
              <w:rPr>
                <w:rFonts w:ascii="Arial Narrow" w:hAnsi="Arial Narrow" w:cs="Arial"/>
                <w:b w:val="0"/>
                <w:color w:val="000000"/>
                <w:sz w:val="16"/>
                <w:szCs w:val="16"/>
                <w:lang w:val="es-ES" w:eastAsia="es-EC"/>
              </w:rPr>
              <w:t xml:space="preserve"> La documentación resultante, incluida la adjudicación, será remitida a los departamentos respectivos para los trámites de rigor.</w:t>
            </w:r>
          </w:p>
          <w:p w14:paraId="40756194" w14:textId="77777777" w:rsidR="00B222CD" w:rsidRPr="00912B6D" w:rsidRDefault="00B222CD" w:rsidP="00B222CD">
            <w:pPr>
              <w:tabs>
                <w:tab w:val="left" w:pos="1122"/>
              </w:tabs>
              <w:rPr>
                <w:rFonts w:ascii="Arial Narrow" w:eastAsia="Calibri" w:hAnsi="Arial Narrow" w:cs="Arial"/>
                <w:b/>
                <w:szCs w:val="16"/>
              </w:rPr>
            </w:pPr>
          </w:p>
          <w:p w14:paraId="722D4008" w14:textId="77777777" w:rsidR="00B222CD" w:rsidRPr="00912B6D" w:rsidRDefault="00B222CD" w:rsidP="00B222CD">
            <w:pPr>
              <w:tabs>
                <w:tab w:val="left" w:pos="1122"/>
              </w:tabs>
              <w:rPr>
                <w:rFonts w:ascii="Arial Narrow" w:eastAsia="Calibri" w:hAnsi="Arial Narrow" w:cs="Arial"/>
                <w:szCs w:val="16"/>
              </w:rPr>
            </w:pPr>
            <w:r w:rsidRPr="00912B6D">
              <w:rPr>
                <w:rFonts w:ascii="Arial Narrow" w:eastAsia="Calibri" w:hAnsi="Arial Narrow" w:cs="Arial"/>
                <w:b/>
                <w:szCs w:val="16"/>
              </w:rPr>
              <w:t>Art. 5.-</w:t>
            </w:r>
            <w:r w:rsidRPr="00912B6D">
              <w:rPr>
                <w:rFonts w:ascii="Arial Narrow" w:eastAsia="Calibri" w:hAnsi="Arial Narrow" w:cs="Arial"/>
                <w:szCs w:val="16"/>
              </w:rPr>
              <w:t xml:space="preserve"> En todo lo demás se estará a lo dispuesto en la Ley Orgánica del Sistema Nacional de Contratación Pública y Reglamento General de este cuerpo legal, y las resoluciones emitidas por el Servicio Nacional de Contratación Pública. </w:t>
            </w:r>
          </w:p>
          <w:p w14:paraId="4CFE67DE" w14:textId="77777777" w:rsidR="00B222CD" w:rsidRPr="00912B6D" w:rsidRDefault="00B222CD" w:rsidP="00B222CD">
            <w:pPr>
              <w:tabs>
                <w:tab w:val="left" w:pos="1122"/>
              </w:tabs>
              <w:rPr>
                <w:rFonts w:ascii="Arial Narrow" w:eastAsia="Calibri" w:hAnsi="Arial Narrow" w:cs="Arial"/>
                <w:b/>
                <w:szCs w:val="16"/>
              </w:rPr>
            </w:pPr>
          </w:p>
          <w:p w14:paraId="56E39E51" w14:textId="77777777" w:rsidR="00B222CD" w:rsidRPr="00912B6D" w:rsidRDefault="00B222CD" w:rsidP="00B222CD">
            <w:pPr>
              <w:tabs>
                <w:tab w:val="left" w:pos="1122"/>
              </w:tabs>
              <w:rPr>
                <w:rFonts w:ascii="Arial Narrow" w:eastAsia="Calibri" w:hAnsi="Arial Narrow" w:cs="Arial"/>
                <w:szCs w:val="16"/>
              </w:rPr>
            </w:pPr>
            <w:r w:rsidRPr="00912B6D">
              <w:rPr>
                <w:rFonts w:ascii="Arial Narrow" w:eastAsia="Calibri" w:hAnsi="Arial Narrow" w:cs="Arial"/>
                <w:b/>
                <w:szCs w:val="16"/>
              </w:rPr>
              <w:t>Art. 6.-</w:t>
            </w:r>
            <w:r w:rsidRPr="00912B6D">
              <w:rPr>
                <w:rFonts w:ascii="Arial Narrow" w:eastAsia="Calibri" w:hAnsi="Arial Narrow" w:cs="Arial"/>
                <w:szCs w:val="16"/>
              </w:rPr>
              <w:t xml:space="preserve"> El presente Acto Administrativo entrará en vigencia a partir de su promulgación.</w:t>
            </w:r>
          </w:p>
          <w:p w14:paraId="753D6E20" w14:textId="77777777" w:rsidR="00B222CD" w:rsidRPr="00912B6D" w:rsidRDefault="00B222CD" w:rsidP="00B222CD">
            <w:pPr>
              <w:ind w:left="-567"/>
              <w:rPr>
                <w:rFonts w:ascii="Arial Narrow" w:hAnsi="Arial Narrow" w:cs="Arial"/>
                <w:szCs w:val="16"/>
              </w:rPr>
            </w:pPr>
          </w:p>
          <w:p w14:paraId="50B6C69F" w14:textId="77777777" w:rsidR="00B222CD" w:rsidRPr="00912B6D" w:rsidRDefault="00B222CD" w:rsidP="00B222CD">
            <w:pPr>
              <w:rPr>
                <w:rFonts w:ascii="Arial Narrow" w:hAnsi="Arial Narrow" w:cs="Arial"/>
                <w:b/>
                <w:szCs w:val="16"/>
              </w:rPr>
            </w:pPr>
            <w:r w:rsidRPr="00912B6D">
              <w:rPr>
                <w:rFonts w:ascii="Arial Narrow" w:hAnsi="Arial Narrow" w:cs="Arial"/>
                <w:szCs w:val="16"/>
              </w:rPr>
              <w:t xml:space="preserve">Dado y firmado en la Ciudad de Chordeleg, a los veinte y tres días del mes de diciembre de dos mil veintidós, a las once horas cinco minutos. </w:t>
            </w:r>
            <w:r w:rsidRPr="00912B6D">
              <w:rPr>
                <w:rFonts w:ascii="Arial Narrow" w:hAnsi="Arial Narrow" w:cs="Arial"/>
                <w:b/>
                <w:szCs w:val="16"/>
              </w:rPr>
              <w:t>NOTIFIQUESE Y PUBLIQUESE.</w:t>
            </w:r>
          </w:p>
          <w:p w14:paraId="0EEEAB7D" w14:textId="77777777" w:rsidR="00B222CD" w:rsidRPr="00912B6D" w:rsidRDefault="00B222CD" w:rsidP="00B222CD">
            <w:pPr>
              <w:ind w:firstLine="708"/>
              <w:rPr>
                <w:rFonts w:ascii="Arial Narrow" w:hAnsi="Arial Narrow" w:cs="Arial"/>
                <w:szCs w:val="16"/>
              </w:rPr>
            </w:pPr>
          </w:p>
          <w:p w14:paraId="75359932" w14:textId="77777777" w:rsidR="00B222CD" w:rsidRPr="00912B6D" w:rsidRDefault="00B222CD" w:rsidP="00B222CD">
            <w:pPr>
              <w:rPr>
                <w:rFonts w:ascii="Arial Narrow" w:hAnsi="Arial Narrow" w:cs="Arial"/>
                <w:b/>
                <w:szCs w:val="16"/>
              </w:rPr>
            </w:pPr>
          </w:p>
          <w:p w14:paraId="24431B9C" w14:textId="77777777" w:rsidR="00B222CD" w:rsidRPr="00912B6D" w:rsidRDefault="00B222CD" w:rsidP="00B222CD">
            <w:pPr>
              <w:rPr>
                <w:rFonts w:ascii="Arial Narrow" w:hAnsi="Arial Narrow" w:cs="Arial"/>
                <w:szCs w:val="16"/>
              </w:rPr>
            </w:pPr>
          </w:p>
          <w:p w14:paraId="3D8700AB" w14:textId="77777777" w:rsidR="00B222CD" w:rsidRPr="00912B6D" w:rsidRDefault="00B222CD" w:rsidP="00B222CD">
            <w:pPr>
              <w:ind w:firstLine="708"/>
              <w:jc w:val="center"/>
              <w:rPr>
                <w:rFonts w:ascii="Arial Narrow" w:hAnsi="Arial Narrow" w:cs="Arial"/>
                <w:szCs w:val="16"/>
              </w:rPr>
            </w:pPr>
            <w:r w:rsidRPr="00912B6D">
              <w:rPr>
                <w:rFonts w:ascii="Arial Narrow" w:hAnsi="Arial Narrow" w:cs="Arial"/>
                <w:szCs w:val="16"/>
              </w:rPr>
              <w:t xml:space="preserve">Sr. </w:t>
            </w:r>
            <w:proofErr w:type="spellStart"/>
            <w:r w:rsidRPr="00912B6D">
              <w:rPr>
                <w:rFonts w:ascii="Arial Narrow" w:hAnsi="Arial Narrow" w:cs="Arial"/>
                <w:szCs w:val="16"/>
              </w:rPr>
              <w:t>Deifilio</w:t>
            </w:r>
            <w:proofErr w:type="spellEnd"/>
            <w:r w:rsidRPr="00912B6D">
              <w:rPr>
                <w:rFonts w:ascii="Arial Narrow" w:hAnsi="Arial Narrow" w:cs="Arial"/>
                <w:szCs w:val="16"/>
              </w:rPr>
              <w:t xml:space="preserve"> Arévalo Vásquez.</w:t>
            </w:r>
          </w:p>
          <w:p w14:paraId="7F318785" w14:textId="77777777" w:rsidR="00B222CD" w:rsidRPr="00912B6D" w:rsidRDefault="00B222CD" w:rsidP="00B222CD">
            <w:pPr>
              <w:shd w:val="clear" w:color="auto" w:fill="FFFFFF"/>
              <w:jc w:val="center"/>
              <w:textAlignment w:val="baseline"/>
              <w:rPr>
                <w:rFonts w:ascii="Arial Narrow" w:hAnsi="Arial Narrow" w:cs="Arial"/>
                <w:szCs w:val="16"/>
              </w:rPr>
            </w:pPr>
            <w:r w:rsidRPr="00912B6D">
              <w:rPr>
                <w:rFonts w:ascii="Arial Narrow" w:hAnsi="Arial Narrow" w:cs="Arial"/>
                <w:b/>
                <w:bCs/>
                <w:color w:val="000000"/>
                <w:szCs w:val="16"/>
              </w:rPr>
              <w:t>ALCALDE DEL GAD MUNICIPAL DE CHORDELEG</w:t>
            </w:r>
            <w:r w:rsidRPr="00912B6D">
              <w:rPr>
                <w:rFonts w:ascii="Arial Narrow" w:hAnsi="Arial Narrow" w:cs="Arial"/>
                <w:szCs w:val="16"/>
              </w:rPr>
              <w:t> </w:t>
            </w:r>
          </w:p>
          <w:p w14:paraId="2A28ECA2" w14:textId="77777777" w:rsidR="00B222CD" w:rsidRPr="00912B6D" w:rsidRDefault="00B222CD" w:rsidP="00B222CD">
            <w:pPr>
              <w:rPr>
                <w:rFonts w:ascii="Arial Narrow" w:hAnsi="Arial Narrow" w:cs="Arial"/>
                <w:szCs w:val="16"/>
              </w:rPr>
            </w:pPr>
          </w:p>
          <w:p w14:paraId="7F0ACB4E" w14:textId="77777777" w:rsidR="00B222CD" w:rsidRPr="00912B6D" w:rsidRDefault="00B222CD" w:rsidP="00B222CD">
            <w:pPr>
              <w:rPr>
                <w:rFonts w:ascii="Arial Narrow" w:hAnsi="Arial Narrow" w:cs="Arial"/>
                <w:szCs w:val="16"/>
              </w:rPr>
            </w:pPr>
            <w:r w:rsidRPr="00912B6D">
              <w:rPr>
                <w:rFonts w:ascii="Arial Narrow" w:hAnsi="Arial Narrow" w:cs="Arial"/>
                <w:szCs w:val="16"/>
              </w:rPr>
              <w:t xml:space="preserve">Dicto y firmó la Resolución que antecede el Sr. </w:t>
            </w:r>
            <w:proofErr w:type="spellStart"/>
            <w:r w:rsidRPr="00912B6D">
              <w:rPr>
                <w:rFonts w:ascii="Arial Narrow" w:hAnsi="Arial Narrow" w:cs="Arial"/>
                <w:szCs w:val="16"/>
              </w:rPr>
              <w:t>Deifilio</w:t>
            </w:r>
            <w:proofErr w:type="spellEnd"/>
            <w:r w:rsidRPr="00912B6D">
              <w:rPr>
                <w:rFonts w:ascii="Arial Narrow" w:hAnsi="Arial Narrow" w:cs="Arial"/>
                <w:szCs w:val="16"/>
              </w:rPr>
              <w:t xml:space="preserve"> Reinaldo Arévalo Vásquez, Alcalde del cantón Chordeleg, a los veinte y tres días del mes de diciembre de dos mil veintidós, a las once horas cinco minutos. </w:t>
            </w:r>
            <w:r w:rsidRPr="00912B6D">
              <w:rPr>
                <w:rFonts w:ascii="Arial Narrow" w:hAnsi="Arial Narrow" w:cs="Arial"/>
                <w:b/>
                <w:szCs w:val="16"/>
              </w:rPr>
              <w:t>CERTIFICO.</w:t>
            </w:r>
          </w:p>
          <w:p w14:paraId="5C2661FA" w14:textId="77777777" w:rsidR="00B222CD" w:rsidRPr="00912B6D" w:rsidRDefault="00B222CD" w:rsidP="00B222CD">
            <w:pPr>
              <w:rPr>
                <w:rFonts w:ascii="Arial Narrow" w:hAnsi="Arial Narrow" w:cs="Arial"/>
                <w:szCs w:val="16"/>
              </w:rPr>
            </w:pPr>
          </w:p>
          <w:p w14:paraId="47898A5D" w14:textId="77777777" w:rsidR="00B222CD" w:rsidRPr="00912B6D" w:rsidRDefault="00B222CD" w:rsidP="00B222CD">
            <w:pPr>
              <w:jc w:val="center"/>
              <w:rPr>
                <w:rFonts w:ascii="Arial Narrow" w:hAnsi="Arial Narrow" w:cs="Arial"/>
                <w:szCs w:val="16"/>
              </w:rPr>
            </w:pPr>
          </w:p>
          <w:p w14:paraId="028DE3C3" w14:textId="77777777" w:rsidR="00B222CD" w:rsidRPr="00912B6D" w:rsidRDefault="00B222CD" w:rsidP="00B222CD">
            <w:pPr>
              <w:jc w:val="center"/>
              <w:rPr>
                <w:rFonts w:ascii="Arial Narrow" w:hAnsi="Arial Narrow" w:cs="Arial"/>
                <w:szCs w:val="16"/>
              </w:rPr>
            </w:pPr>
            <w:r w:rsidRPr="00912B6D">
              <w:rPr>
                <w:rFonts w:ascii="Arial Narrow" w:hAnsi="Arial Narrow" w:cs="Arial"/>
                <w:szCs w:val="16"/>
              </w:rPr>
              <w:t>Ab. Juan Carlos Ruiz</w:t>
            </w:r>
          </w:p>
          <w:p w14:paraId="18675861" w14:textId="77777777" w:rsidR="00B222CD" w:rsidRPr="00912B6D" w:rsidRDefault="00B222CD" w:rsidP="00B222CD">
            <w:pPr>
              <w:jc w:val="center"/>
              <w:rPr>
                <w:rFonts w:ascii="Arial Narrow" w:hAnsi="Arial Narrow" w:cs="Arial"/>
                <w:b/>
                <w:szCs w:val="16"/>
              </w:rPr>
            </w:pPr>
            <w:r w:rsidRPr="00912B6D">
              <w:rPr>
                <w:rFonts w:ascii="Arial Narrow" w:hAnsi="Arial Narrow" w:cs="Arial"/>
                <w:b/>
                <w:szCs w:val="16"/>
              </w:rPr>
              <w:t>SECRETARIA (E)</w:t>
            </w:r>
          </w:p>
          <w:p w14:paraId="4FB63EFB" w14:textId="77777777" w:rsidR="00B222CD" w:rsidRPr="00912B6D" w:rsidRDefault="00B222CD" w:rsidP="00B222CD">
            <w:pPr>
              <w:shd w:val="clear" w:color="auto" w:fill="FFFFFF"/>
              <w:textAlignment w:val="baseline"/>
              <w:rPr>
                <w:rFonts w:ascii="Arial Narrow" w:hAnsi="Arial Narrow" w:cs="Arial"/>
                <w:szCs w:val="16"/>
              </w:rPr>
            </w:pPr>
          </w:p>
          <w:p w14:paraId="1D9B0771" w14:textId="77777777" w:rsidR="00B222CD" w:rsidRPr="00912B6D" w:rsidRDefault="00B222CD" w:rsidP="00B222CD">
            <w:pPr>
              <w:rPr>
                <w:rFonts w:ascii="Arial Narrow" w:hAnsi="Arial Narrow" w:cs="Arial"/>
                <w:szCs w:val="16"/>
              </w:rPr>
            </w:pPr>
          </w:p>
          <w:p w14:paraId="42B64187" w14:textId="77777777" w:rsidR="00336002" w:rsidRPr="00912B6D" w:rsidRDefault="00336002" w:rsidP="00B222CD">
            <w:pPr>
              <w:jc w:val="center"/>
              <w:rPr>
                <w:rFonts w:ascii="Arial Narrow" w:hAnsi="Arial Narrow" w:cs="Arial"/>
                <w:b/>
                <w:bCs/>
                <w:color w:val="000000"/>
                <w:szCs w:val="16"/>
              </w:rPr>
            </w:pPr>
          </w:p>
        </w:tc>
        <w:tc>
          <w:tcPr>
            <w:tcW w:w="708" w:type="dxa"/>
          </w:tcPr>
          <w:p w14:paraId="64FC9D20" w14:textId="77777777" w:rsidR="00336002" w:rsidRPr="00912B6D" w:rsidRDefault="00336002" w:rsidP="004A79F5">
            <w:pPr>
              <w:spacing w:after="160" w:line="259" w:lineRule="auto"/>
              <w:rPr>
                <w:rFonts w:ascii="Arial Narrow" w:hAnsi="Arial Narrow" w:cs="Arial"/>
                <w:bCs/>
                <w:szCs w:val="16"/>
                <w:lang w:val="es-EC" w:eastAsia="en-US"/>
              </w:rPr>
            </w:pPr>
          </w:p>
        </w:tc>
      </w:tr>
      <w:tr w:rsidR="00336002" w:rsidRPr="00912B6D" w14:paraId="4021C07C" w14:textId="77777777" w:rsidTr="00A05260">
        <w:trPr>
          <w:trHeight w:val="705"/>
        </w:trPr>
        <w:tc>
          <w:tcPr>
            <w:tcW w:w="1044" w:type="dxa"/>
          </w:tcPr>
          <w:p w14:paraId="77383A4A" w14:textId="77777777" w:rsidR="00B222CD" w:rsidRPr="00912B6D" w:rsidRDefault="00B222CD" w:rsidP="00B222CD">
            <w:pPr>
              <w:shd w:val="clear" w:color="auto" w:fill="FFFFFF"/>
              <w:jc w:val="center"/>
              <w:textAlignment w:val="baseline"/>
              <w:rPr>
                <w:rFonts w:ascii="Arial Narrow" w:hAnsi="Arial Narrow" w:cs="Arial"/>
                <w:szCs w:val="16"/>
              </w:rPr>
            </w:pPr>
            <w:r w:rsidRPr="00912B6D">
              <w:rPr>
                <w:rFonts w:ascii="Arial Narrow" w:hAnsi="Arial Narrow" w:cs="Arial"/>
                <w:b/>
                <w:szCs w:val="16"/>
              </w:rPr>
              <w:t>No.  144-A-GADMCH-2022</w:t>
            </w:r>
          </w:p>
          <w:p w14:paraId="432110A9" w14:textId="77777777" w:rsidR="00B222CD" w:rsidRPr="00912B6D" w:rsidRDefault="00B222CD" w:rsidP="00B222CD">
            <w:pPr>
              <w:jc w:val="center"/>
              <w:rPr>
                <w:rFonts w:ascii="Arial Narrow" w:hAnsi="Arial Narrow" w:cs="Arial"/>
                <w:b/>
                <w:szCs w:val="16"/>
              </w:rPr>
            </w:pPr>
          </w:p>
          <w:p w14:paraId="31769D85" w14:textId="3B2E3872" w:rsidR="00336002" w:rsidRPr="00912B6D" w:rsidRDefault="00336002" w:rsidP="003B534B">
            <w:pPr>
              <w:spacing w:after="160" w:line="259" w:lineRule="auto"/>
              <w:jc w:val="left"/>
              <w:rPr>
                <w:rFonts w:ascii="Arial Narrow" w:hAnsi="Arial Narrow" w:cs="Arial"/>
                <w:b/>
                <w:bCs/>
                <w:color w:val="000000"/>
                <w:szCs w:val="16"/>
              </w:rPr>
            </w:pPr>
          </w:p>
        </w:tc>
        <w:tc>
          <w:tcPr>
            <w:tcW w:w="2212" w:type="dxa"/>
          </w:tcPr>
          <w:p w14:paraId="63C4F4D9" w14:textId="77777777" w:rsidR="00B222CD" w:rsidRPr="00912B6D" w:rsidRDefault="00B222CD" w:rsidP="00B222CD">
            <w:pPr>
              <w:autoSpaceDE w:val="0"/>
              <w:autoSpaceDN w:val="0"/>
              <w:adjustRightInd w:val="0"/>
              <w:rPr>
                <w:rFonts w:ascii="Arial Narrow" w:hAnsi="Arial Narrow" w:cs="Arial"/>
                <w:szCs w:val="16"/>
              </w:rPr>
            </w:pPr>
            <w:r w:rsidRPr="00912B6D">
              <w:rPr>
                <w:rFonts w:ascii="Arial Narrow" w:hAnsi="Arial Narrow" w:cs="Arial"/>
                <w:b/>
                <w:szCs w:val="16"/>
              </w:rPr>
              <w:t>Art. 1.-</w:t>
            </w:r>
            <w:r w:rsidRPr="00912B6D">
              <w:rPr>
                <w:rFonts w:ascii="Arial Narrow" w:hAnsi="Arial Narrow" w:cs="Arial"/>
                <w:szCs w:val="16"/>
              </w:rPr>
              <w:t xml:space="preserve"> Adjudicar </w:t>
            </w:r>
            <w:r w:rsidRPr="00912B6D">
              <w:rPr>
                <w:rFonts w:ascii="Arial Narrow" w:hAnsi="Arial Narrow" w:cs="Arial"/>
                <w:bCs/>
                <w:color w:val="000000"/>
                <w:szCs w:val="16"/>
              </w:rPr>
              <w:t xml:space="preserve">el </w:t>
            </w:r>
            <w:r w:rsidRPr="00912B6D">
              <w:rPr>
                <w:rFonts w:ascii="Arial Narrow" w:hAnsi="Arial Narrow" w:cs="Arial"/>
                <w:szCs w:val="16"/>
              </w:rPr>
              <w:t xml:space="preserve">Proceso de </w:t>
            </w:r>
            <w:r w:rsidRPr="00912B6D">
              <w:rPr>
                <w:rFonts w:ascii="Arial Narrow" w:hAnsi="Arial Narrow" w:cs="Arial"/>
                <w:bCs/>
                <w:color w:val="000000"/>
                <w:szCs w:val="16"/>
              </w:rPr>
              <w:t>Régimen Especial REE-GADMCH-012-2022</w:t>
            </w:r>
            <w:r w:rsidRPr="00912B6D">
              <w:rPr>
                <w:rFonts w:ascii="Arial Narrow" w:hAnsi="Arial Narrow" w:cs="Arial"/>
                <w:szCs w:val="16"/>
              </w:rPr>
              <w:t>, para la CONTRATACIÓN DE SERVICIOS DE PRESENTACIONES ARTÍSTICAS, LUZ, SONIDO Y ESCENARIO PARA EL PROYECTO: “FESTIVAL DE ARTESANÍAS Y ARTE POPULAR”; al Sr. Pablo Joselito Vera Peláez; por un monto de Catorce mil</w:t>
            </w:r>
            <w:r w:rsidRPr="00912B6D">
              <w:rPr>
                <w:rFonts w:ascii="Arial Narrow" w:eastAsia="Calibri" w:hAnsi="Arial Narrow" w:cs="Arial"/>
                <w:szCs w:val="16"/>
              </w:rPr>
              <w:t xml:space="preserve"> Trecientos treinta dólares con 00/100Ctvs. de los Estados Unidos de Norte América ($ 14.330,00)</w:t>
            </w:r>
            <w:r w:rsidRPr="00912B6D">
              <w:rPr>
                <w:rFonts w:ascii="Arial Narrow" w:eastAsia="Calibri" w:hAnsi="Arial Narrow" w:cs="Arial"/>
                <w:i/>
                <w:szCs w:val="16"/>
              </w:rPr>
              <w:t xml:space="preserve">, sin incluir el IVA </w:t>
            </w:r>
            <w:r w:rsidRPr="00912B6D">
              <w:rPr>
                <w:rFonts w:ascii="Arial Narrow" w:hAnsi="Arial Narrow" w:cs="Arial"/>
                <w:bCs/>
                <w:szCs w:val="16"/>
              </w:rPr>
              <w:t>y un plazo de entrega de cinco días (5) días, contados a partir de la firma del contrato</w:t>
            </w:r>
            <w:r w:rsidRPr="00912B6D">
              <w:rPr>
                <w:rFonts w:ascii="Arial Narrow" w:eastAsia="Calibri" w:hAnsi="Arial Narrow" w:cs="Arial"/>
                <w:szCs w:val="16"/>
              </w:rPr>
              <w:t xml:space="preserve">; </w:t>
            </w:r>
            <w:r w:rsidRPr="00912B6D">
              <w:rPr>
                <w:rFonts w:ascii="Arial Narrow" w:hAnsi="Arial Narrow" w:cs="Arial"/>
                <w:szCs w:val="16"/>
              </w:rPr>
              <w:t>considerando además que la adjudicación se la hace por así convenir a los intereses y necesidades institucionales, debiendo el Contratista sujetarse estrictamente a las especificaciones técnicas elaboradas para el efecto.</w:t>
            </w:r>
          </w:p>
          <w:p w14:paraId="15F22644" w14:textId="77777777" w:rsidR="00B222CD" w:rsidRPr="00912B6D" w:rsidRDefault="00B222CD" w:rsidP="00B222CD">
            <w:pPr>
              <w:tabs>
                <w:tab w:val="left" w:pos="-150"/>
              </w:tabs>
              <w:ind w:left="-17" w:right="28"/>
              <w:rPr>
                <w:rFonts w:ascii="Arial Narrow" w:hAnsi="Arial Narrow" w:cs="Arial"/>
                <w:szCs w:val="16"/>
              </w:rPr>
            </w:pPr>
          </w:p>
          <w:p w14:paraId="05B2B4BB" w14:textId="77777777" w:rsidR="00B222CD" w:rsidRPr="00912B6D" w:rsidRDefault="00B222CD" w:rsidP="00B222CD">
            <w:pPr>
              <w:tabs>
                <w:tab w:val="left" w:pos="-150"/>
              </w:tabs>
              <w:ind w:left="-17" w:right="28"/>
              <w:rPr>
                <w:rFonts w:ascii="Arial Narrow" w:hAnsi="Arial Narrow" w:cs="Arial"/>
                <w:szCs w:val="16"/>
              </w:rPr>
            </w:pPr>
            <w:r w:rsidRPr="00912B6D">
              <w:rPr>
                <w:rFonts w:ascii="Arial Narrow" w:hAnsi="Arial Narrow" w:cs="Arial"/>
                <w:b/>
                <w:szCs w:val="16"/>
              </w:rPr>
              <w:t>Art. 2.-</w:t>
            </w:r>
            <w:r w:rsidRPr="00912B6D">
              <w:rPr>
                <w:rFonts w:ascii="Arial Narrow" w:hAnsi="Arial Narrow" w:cs="Arial"/>
                <w:szCs w:val="16"/>
              </w:rPr>
              <w:t xml:space="preserve"> Notifíquese a través de la Secretaria General con la presente adjudicación al Oferente, para los fines legales pertinentes.</w:t>
            </w:r>
          </w:p>
          <w:p w14:paraId="33CC1BFD" w14:textId="77777777" w:rsidR="00B222CD" w:rsidRPr="00912B6D" w:rsidRDefault="00B222CD" w:rsidP="00B222CD">
            <w:pPr>
              <w:tabs>
                <w:tab w:val="left" w:pos="-150"/>
              </w:tabs>
              <w:ind w:left="-17" w:right="28"/>
              <w:rPr>
                <w:rFonts w:ascii="Arial Narrow" w:hAnsi="Arial Narrow" w:cs="Arial"/>
                <w:b/>
                <w:szCs w:val="16"/>
              </w:rPr>
            </w:pPr>
          </w:p>
          <w:p w14:paraId="385A7946" w14:textId="77777777" w:rsidR="00B222CD" w:rsidRPr="00912B6D" w:rsidRDefault="00B222CD" w:rsidP="00B222CD">
            <w:pPr>
              <w:tabs>
                <w:tab w:val="left" w:pos="-150"/>
              </w:tabs>
              <w:ind w:left="-17" w:right="28"/>
              <w:rPr>
                <w:rFonts w:ascii="Arial Narrow" w:hAnsi="Arial Narrow" w:cs="Arial"/>
                <w:szCs w:val="16"/>
              </w:rPr>
            </w:pPr>
            <w:r w:rsidRPr="00912B6D">
              <w:rPr>
                <w:rFonts w:ascii="Arial Narrow" w:hAnsi="Arial Narrow" w:cs="Arial"/>
                <w:b/>
                <w:szCs w:val="16"/>
              </w:rPr>
              <w:t>Art. 3.-</w:t>
            </w:r>
            <w:r w:rsidRPr="00912B6D">
              <w:rPr>
                <w:rFonts w:ascii="Arial Narrow" w:hAnsi="Arial Narrow" w:cs="Arial"/>
                <w:szCs w:val="16"/>
              </w:rPr>
              <w:t xml:space="preserve"> Se autoriza al Sr. Procurador Síndico Municipal la elaboración y legalización del contrato respectivo.</w:t>
            </w:r>
          </w:p>
          <w:p w14:paraId="01EB4D66" w14:textId="77777777" w:rsidR="00B222CD" w:rsidRPr="00912B6D" w:rsidRDefault="00B222CD" w:rsidP="00B222CD">
            <w:pPr>
              <w:tabs>
                <w:tab w:val="left" w:pos="-150"/>
              </w:tabs>
              <w:ind w:left="-17" w:right="28"/>
              <w:rPr>
                <w:rFonts w:ascii="Arial Narrow" w:hAnsi="Arial Narrow" w:cs="Arial"/>
                <w:szCs w:val="16"/>
              </w:rPr>
            </w:pPr>
          </w:p>
          <w:p w14:paraId="3B04E2CD" w14:textId="77777777" w:rsidR="00B222CD" w:rsidRPr="00912B6D" w:rsidRDefault="00B222CD" w:rsidP="00B222CD">
            <w:pPr>
              <w:shd w:val="clear" w:color="auto" w:fill="FFFFFF"/>
              <w:textAlignment w:val="baseline"/>
              <w:rPr>
                <w:rFonts w:ascii="Arial Narrow" w:hAnsi="Arial Narrow" w:cs="Arial"/>
                <w:szCs w:val="16"/>
              </w:rPr>
            </w:pPr>
            <w:r w:rsidRPr="00912B6D">
              <w:rPr>
                <w:rFonts w:ascii="Arial Narrow" w:hAnsi="Arial Narrow" w:cs="Arial"/>
                <w:b/>
                <w:szCs w:val="16"/>
              </w:rPr>
              <w:t xml:space="preserve">Art. 4.- </w:t>
            </w:r>
            <w:r w:rsidRPr="00912B6D">
              <w:rPr>
                <w:rFonts w:ascii="Arial Narrow" w:hAnsi="Arial Narrow" w:cs="Arial"/>
                <w:szCs w:val="16"/>
              </w:rPr>
              <w:t xml:space="preserve">Conforme establece el inciso segundo del </w:t>
            </w:r>
            <w:r w:rsidRPr="00912B6D">
              <w:rPr>
                <w:rFonts w:ascii="Arial Narrow" w:hAnsi="Arial Narrow" w:cs="Arial"/>
                <w:bCs/>
                <w:color w:val="000000"/>
                <w:szCs w:val="16"/>
              </w:rPr>
              <w:t xml:space="preserve">Art. 295 del Reglamento a la </w:t>
            </w:r>
            <w:r w:rsidRPr="00912B6D">
              <w:rPr>
                <w:rFonts w:ascii="Arial Narrow" w:eastAsia="Calibri" w:hAnsi="Arial Narrow" w:cs="Arial"/>
                <w:color w:val="000000"/>
                <w:szCs w:val="16"/>
              </w:rPr>
              <w:t xml:space="preserve">LOSNCP se designa en calidad de administradora del contrato a la </w:t>
            </w:r>
            <w:r w:rsidRPr="00912B6D">
              <w:rPr>
                <w:rFonts w:ascii="Arial Narrow" w:hAnsi="Arial Narrow" w:cs="Arial"/>
                <w:szCs w:val="16"/>
              </w:rPr>
              <w:t>Abg. Yolanda Cárdenas, Analista de Turismo Patrimonio y Producción</w:t>
            </w:r>
            <w:r w:rsidRPr="00912B6D">
              <w:rPr>
                <w:rFonts w:ascii="Arial Narrow" w:eastAsia="Calibri" w:hAnsi="Arial Narrow" w:cs="Arial"/>
                <w:color w:val="000000"/>
                <w:szCs w:val="16"/>
              </w:rPr>
              <w:t>.</w:t>
            </w:r>
          </w:p>
          <w:p w14:paraId="457D9469" w14:textId="77777777" w:rsidR="00B222CD" w:rsidRPr="00912B6D" w:rsidRDefault="00B222CD" w:rsidP="00B222CD">
            <w:pPr>
              <w:tabs>
                <w:tab w:val="left" w:pos="-150"/>
              </w:tabs>
              <w:ind w:right="28"/>
              <w:rPr>
                <w:rFonts w:ascii="Arial Narrow" w:hAnsi="Arial Narrow" w:cs="Arial"/>
                <w:szCs w:val="16"/>
              </w:rPr>
            </w:pPr>
          </w:p>
          <w:p w14:paraId="7DB36AFD" w14:textId="77777777" w:rsidR="00B222CD" w:rsidRPr="00912B6D" w:rsidRDefault="00B222CD" w:rsidP="00B222CD">
            <w:pPr>
              <w:tabs>
                <w:tab w:val="left" w:pos="-150"/>
              </w:tabs>
              <w:ind w:left="-17" w:right="28"/>
              <w:rPr>
                <w:rFonts w:ascii="Arial Narrow" w:hAnsi="Arial Narrow" w:cs="Arial"/>
                <w:szCs w:val="16"/>
              </w:rPr>
            </w:pPr>
            <w:r w:rsidRPr="00912B6D">
              <w:rPr>
                <w:rFonts w:ascii="Arial Narrow" w:hAnsi="Arial Narrow" w:cs="Arial"/>
                <w:b/>
                <w:szCs w:val="16"/>
              </w:rPr>
              <w:t>Art. 5.-</w:t>
            </w:r>
            <w:r w:rsidRPr="00912B6D">
              <w:rPr>
                <w:rFonts w:ascii="Arial Narrow" w:hAnsi="Arial Narrow" w:cs="Arial"/>
                <w:szCs w:val="16"/>
              </w:rPr>
              <w:t xml:space="preserve"> Comuníquese la presente adjudicación por medio del portal de compras públicas </w:t>
            </w:r>
            <w:hyperlink r:id="rId15" w:history="1">
              <w:r w:rsidRPr="00912B6D">
                <w:rPr>
                  <w:rFonts w:ascii="Arial Narrow" w:hAnsi="Arial Narrow" w:cs="Arial"/>
                  <w:color w:val="0000FF"/>
                  <w:szCs w:val="16"/>
                  <w:u w:val="single"/>
                </w:rPr>
                <w:t>www.compraspublicas.gov.ec</w:t>
              </w:r>
            </w:hyperlink>
            <w:r w:rsidRPr="00912B6D">
              <w:rPr>
                <w:rFonts w:ascii="Arial Narrow" w:hAnsi="Arial Narrow" w:cs="Arial"/>
                <w:szCs w:val="16"/>
              </w:rPr>
              <w:t>.</w:t>
            </w:r>
          </w:p>
          <w:p w14:paraId="671C6CDC" w14:textId="77777777" w:rsidR="00B222CD" w:rsidRPr="00912B6D" w:rsidRDefault="00B222CD" w:rsidP="00B222CD">
            <w:pPr>
              <w:autoSpaceDE w:val="0"/>
              <w:autoSpaceDN w:val="0"/>
              <w:adjustRightInd w:val="0"/>
              <w:rPr>
                <w:rFonts w:ascii="Arial Narrow" w:hAnsi="Arial Narrow" w:cs="Arial"/>
                <w:b/>
                <w:bCs/>
                <w:color w:val="000000"/>
                <w:szCs w:val="16"/>
              </w:rPr>
            </w:pPr>
          </w:p>
          <w:p w14:paraId="488924FD" w14:textId="77777777" w:rsidR="00B222CD" w:rsidRPr="00912B6D" w:rsidRDefault="00B222CD" w:rsidP="00B222CD">
            <w:pPr>
              <w:tabs>
                <w:tab w:val="left" w:pos="1122"/>
              </w:tabs>
              <w:rPr>
                <w:rFonts w:ascii="Arial Narrow" w:eastAsia="Calibri" w:hAnsi="Arial Narrow" w:cs="Arial"/>
                <w:szCs w:val="16"/>
              </w:rPr>
            </w:pPr>
            <w:r w:rsidRPr="00912B6D">
              <w:rPr>
                <w:rFonts w:ascii="Arial Narrow" w:eastAsia="Calibri" w:hAnsi="Arial Narrow" w:cs="Arial"/>
                <w:b/>
                <w:szCs w:val="16"/>
              </w:rPr>
              <w:t>Art. 6.-</w:t>
            </w:r>
            <w:r w:rsidRPr="00912B6D">
              <w:rPr>
                <w:rFonts w:ascii="Arial Narrow" w:eastAsia="Calibri" w:hAnsi="Arial Narrow" w:cs="Arial"/>
                <w:szCs w:val="16"/>
              </w:rPr>
              <w:t xml:space="preserve"> El presente Acto Administrativo entrará en vigencia a partir de su promulgación.</w:t>
            </w:r>
          </w:p>
          <w:p w14:paraId="505CDB6C" w14:textId="77777777" w:rsidR="00B222CD" w:rsidRPr="00912B6D" w:rsidRDefault="00B222CD" w:rsidP="00B222CD">
            <w:pPr>
              <w:rPr>
                <w:rFonts w:ascii="Arial Narrow" w:hAnsi="Arial Narrow" w:cs="Arial"/>
                <w:szCs w:val="16"/>
              </w:rPr>
            </w:pPr>
          </w:p>
          <w:p w14:paraId="155A8C16" w14:textId="77777777" w:rsidR="00B222CD" w:rsidRPr="00912B6D" w:rsidRDefault="00B222CD" w:rsidP="00B222CD">
            <w:pPr>
              <w:tabs>
                <w:tab w:val="left" w:pos="1122"/>
              </w:tabs>
              <w:rPr>
                <w:rFonts w:ascii="Arial Narrow" w:hAnsi="Arial Narrow" w:cs="Arial"/>
                <w:b/>
                <w:szCs w:val="16"/>
              </w:rPr>
            </w:pPr>
            <w:r w:rsidRPr="00912B6D">
              <w:rPr>
                <w:rFonts w:ascii="Arial Narrow" w:hAnsi="Arial Narrow" w:cs="Arial"/>
                <w:szCs w:val="16"/>
              </w:rPr>
              <w:t>Dado y firmado en la Casa Municipal del Cantón Chordeleg, a los veinte y tres días del mes de diciembre de dos mil veinte y dos, a las doce horas cinco minutos.</w:t>
            </w:r>
            <w:r w:rsidRPr="00912B6D">
              <w:rPr>
                <w:rFonts w:ascii="Arial Narrow" w:hAnsi="Arial Narrow" w:cs="Arial"/>
                <w:b/>
                <w:szCs w:val="16"/>
              </w:rPr>
              <w:t xml:space="preserve"> NOTIFIQUESE Y PUBLIQUESE.</w:t>
            </w:r>
          </w:p>
          <w:p w14:paraId="4DBCF744" w14:textId="77777777" w:rsidR="00B222CD" w:rsidRPr="00912B6D" w:rsidRDefault="00B222CD" w:rsidP="00B222CD">
            <w:pPr>
              <w:ind w:firstLine="708"/>
              <w:jc w:val="center"/>
              <w:rPr>
                <w:rFonts w:ascii="Arial Narrow" w:hAnsi="Arial Narrow" w:cs="Arial"/>
                <w:szCs w:val="16"/>
              </w:rPr>
            </w:pPr>
          </w:p>
          <w:p w14:paraId="6566CC49" w14:textId="77777777" w:rsidR="00B222CD" w:rsidRPr="00912B6D" w:rsidRDefault="00B222CD" w:rsidP="00B222CD">
            <w:pPr>
              <w:ind w:firstLine="708"/>
              <w:jc w:val="center"/>
              <w:rPr>
                <w:rFonts w:ascii="Arial Narrow" w:hAnsi="Arial Narrow" w:cs="Arial"/>
                <w:szCs w:val="16"/>
              </w:rPr>
            </w:pPr>
          </w:p>
          <w:p w14:paraId="33B7EB88" w14:textId="77777777" w:rsidR="00B222CD" w:rsidRPr="00912B6D" w:rsidRDefault="00B222CD" w:rsidP="00B222CD">
            <w:pPr>
              <w:ind w:firstLine="708"/>
              <w:jc w:val="center"/>
              <w:rPr>
                <w:rFonts w:ascii="Arial Narrow" w:hAnsi="Arial Narrow" w:cs="Arial"/>
                <w:szCs w:val="16"/>
              </w:rPr>
            </w:pPr>
          </w:p>
          <w:p w14:paraId="31D3802C" w14:textId="77777777" w:rsidR="00B222CD" w:rsidRPr="00912B6D" w:rsidRDefault="00B222CD" w:rsidP="00B222CD">
            <w:pPr>
              <w:ind w:firstLine="708"/>
              <w:jc w:val="center"/>
              <w:rPr>
                <w:rFonts w:ascii="Arial Narrow" w:hAnsi="Arial Narrow" w:cs="Arial"/>
                <w:szCs w:val="16"/>
              </w:rPr>
            </w:pPr>
            <w:r w:rsidRPr="00912B6D">
              <w:rPr>
                <w:rFonts w:ascii="Arial Narrow" w:hAnsi="Arial Narrow" w:cs="Arial"/>
                <w:szCs w:val="16"/>
              </w:rPr>
              <w:t xml:space="preserve">Sr. </w:t>
            </w:r>
            <w:proofErr w:type="spellStart"/>
            <w:r w:rsidRPr="00912B6D">
              <w:rPr>
                <w:rFonts w:ascii="Arial Narrow" w:hAnsi="Arial Narrow" w:cs="Arial"/>
                <w:szCs w:val="16"/>
              </w:rPr>
              <w:t>Deifilio</w:t>
            </w:r>
            <w:proofErr w:type="spellEnd"/>
            <w:r w:rsidRPr="00912B6D">
              <w:rPr>
                <w:rFonts w:ascii="Arial Narrow" w:hAnsi="Arial Narrow" w:cs="Arial"/>
                <w:szCs w:val="16"/>
              </w:rPr>
              <w:t xml:space="preserve"> Arévalo Vásquez.</w:t>
            </w:r>
          </w:p>
          <w:p w14:paraId="19E8E191" w14:textId="77777777" w:rsidR="00B222CD" w:rsidRPr="00912B6D" w:rsidRDefault="00B222CD" w:rsidP="00B222CD">
            <w:pPr>
              <w:shd w:val="clear" w:color="auto" w:fill="FFFFFF"/>
              <w:jc w:val="center"/>
              <w:textAlignment w:val="baseline"/>
              <w:rPr>
                <w:rFonts w:ascii="Arial Narrow" w:hAnsi="Arial Narrow" w:cs="Arial"/>
                <w:szCs w:val="16"/>
              </w:rPr>
            </w:pPr>
            <w:r w:rsidRPr="00912B6D">
              <w:rPr>
                <w:rFonts w:ascii="Arial Narrow" w:hAnsi="Arial Narrow" w:cs="Arial"/>
                <w:b/>
                <w:bCs/>
                <w:color w:val="000000"/>
                <w:szCs w:val="16"/>
              </w:rPr>
              <w:t>ALCALDE DEL GAD MUNICIPAL DE CHORDELEG</w:t>
            </w:r>
            <w:r w:rsidRPr="00912B6D">
              <w:rPr>
                <w:rFonts w:ascii="Arial Narrow" w:hAnsi="Arial Narrow" w:cs="Arial"/>
                <w:szCs w:val="16"/>
              </w:rPr>
              <w:t> </w:t>
            </w:r>
          </w:p>
          <w:p w14:paraId="16223964" w14:textId="77777777" w:rsidR="00B222CD" w:rsidRPr="00912B6D" w:rsidRDefault="00B222CD" w:rsidP="00B222CD">
            <w:pPr>
              <w:rPr>
                <w:rFonts w:ascii="Arial Narrow" w:hAnsi="Arial Narrow" w:cs="Arial"/>
                <w:szCs w:val="16"/>
              </w:rPr>
            </w:pPr>
          </w:p>
          <w:p w14:paraId="3A007045" w14:textId="77777777" w:rsidR="00B222CD" w:rsidRPr="00912B6D" w:rsidRDefault="00B222CD" w:rsidP="00B222CD">
            <w:pPr>
              <w:rPr>
                <w:rFonts w:ascii="Arial Narrow" w:hAnsi="Arial Narrow" w:cs="Arial"/>
                <w:szCs w:val="16"/>
              </w:rPr>
            </w:pPr>
            <w:r w:rsidRPr="00912B6D">
              <w:rPr>
                <w:rFonts w:ascii="Arial Narrow" w:hAnsi="Arial Narrow" w:cs="Arial"/>
                <w:szCs w:val="16"/>
              </w:rPr>
              <w:t xml:space="preserve">Dicto y firmó la Resolución que antecede el Sr. </w:t>
            </w:r>
            <w:proofErr w:type="spellStart"/>
            <w:r w:rsidRPr="00912B6D">
              <w:rPr>
                <w:rFonts w:ascii="Arial Narrow" w:hAnsi="Arial Narrow" w:cs="Arial"/>
                <w:szCs w:val="16"/>
              </w:rPr>
              <w:t>Deifilio</w:t>
            </w:r>
            <w:proofErr w:type="spellEnd"/>
            <w:r w:rsidRPr="00912B6D">
              <w:rPr>
                <w:rFonts w:ascii="Arial Narrow" w:hAnsi="Arial Narrow" w:cs="Arial"/>
                <w:szCs w:val="16"/>
              </w:rPr>
              <w:t xml:space="preserve"> Arévalo Vásquez, Alcalde del cantón Chordeleg, a los veinte y tres días del mes de diciembre de dos mil veinte y dos, a las doce horas cinco minutos. </w:t>
            </w:r>
            <w:r w:rsidRPr="00912B6D">
              <w:rPr>
                <w:rFonts w:ascii="Arial Narrow" w:hAnsi="Arial Narrow" w:cs="Arial"/>
                <w:b/>
                <w:szCs w:val="16"/>
              </w:rPr>
              <w:t>CERTIFICO.</w:t>
            </w:r>
          </w:p>
          <w:p w14:paraId="3DDFD0B9" w14:textId="77777777" w:rsidR="00B222CD" w:rsidRPr="00912B6D" w:rsidRDefault="00B222CD" w:rsidP="00B222CD">
            <w:pPr>
              <w:jc w:val="center"/>
              <w:rPr>
                <w:rFonts w:ascii="Arial Narrow" w:hAnsi="Arial Narrow" w:cs="Arial"/>
                <w:szCs w:val="16"/>
              </w:rPr>
            </w:pPr>
          </w:p>
          <w:p w14:paraId="4E5711E3" w14:textId="77777777" w:rsidR="00B222CD" w:rsidRPr="00912B6D" w:rsidRDefault="00B222CD" w:rsidP="00B222CD">
            <w:pPr>
              <w:jc w:val="center"/>
              <w:rPr>
                <w:rFonts w:ascii="Arial Narrow" w:hAnsi="Arial Narrow" w:cs="Arial"/>
                <w:szCs w:val="16"/>
              </w:rPr>
            </w:pPr>
          </w:p>
          <w:p w14:paraId="7D5612A5" w14:textId="77777777" w:rsidR="00B222CD" w:rsidRPr="00912B6D" w:rsidRDefault="00B222CD" w:rsidP="00B222CD">
            <w:pPr>
              <w:jc w:val="center"/>
              <w:rPr>
                <w:rFonts w:ascii="Arial Narrow" w:hAnsi="Arial Narrow" w:cs="Arial"/>
                <w:szCs w:val="16"/>
              </w:rPr>
            </w:pPr>
          </w:p>
          <w:p w14:paraId="6A163455" w14:textId="77777777" w:rsidR="00B222CD" w:rsidRPr="00912B6D" w:rsidRDefault="00B222CD" w:rsidP="00B222CD">
            <w:pPr>
              <w:jc w:val="center"/>
              <w:rPr>
                <w:rFonts w:ascii="Arial Narrow" w:hAnsi="Arial Narrow" w:cs="Arial"/>
                <w:szCs w:val="16"/>
              </w:rPr>
            </w:pPr>
          </w:p>
          <w:p w14:paraId="70E28C66" w14:textId="77777777" w:rsidR="00B222CD" w:rsidRPr="00912B6D" w:rsidRDefault="00B222CD" w:rsidP="00B222CD">
            <w:pPr>
              <w:jc w:val="center"/>
              <w:rPr>
                <w:rFonts w:ascii="Arial Narrow" w:hAnsi="Arial Narrow" w:cs="Arial"/>
                <w:szCs w:val="16"/>
              </w:rPr>
            </w:pPr>
            <w:r w:rsidRPr="00912B6D">
              <w:rPr>
                <w:rFonts w:ascii="Arial Narrow" w:hAnsi="Arial Narrow" w:cs="Arial"/>
                <w:szCs w:val="16"/>
              </w:rPr>
              <w:t>Ab. Juan Carlos Ruiz</w:t>
            </w:r>
          </w:p>
          <w:p w14:paraId="3E3117FF" w14:textId="77777777" w:rsidR="00B222CD" w:rsidRPr="00912B6D" w:rsidRDefault="00B222CD" w:rsidP="00B222CD">
            <w:pPr>
              <w:jc w:val="center"/>
              <w:rPr>
                <w:rFonts w:ascii="Arial Narrow" w:hAnsi="Arial Narrow" w:cs="Arial"/>
                <w:szCs w:val="16"/>
              </w:rPr>
            </w:pPr>
            <w:r w:rsidRPr="00912B6D">
              <w:rPr>
                <w:rFonts w:ascii="Arial Narrow" w:hAnsi="Arial Narrow" w:cs="Arial"/>
                <w:b/>
                <w:szCs w:val="16"/>
              </w:rPr>
              <w:t>SECRETARIO (E)</w:t>
            </w:r>
          </w:p>
          <w:p w14:paraId="7C725DB0" w14:textId="77777777" w:rsidR="00B222CD" w:rsidRPr="00912B6D" w:rsidRDefault="00B222CD" w:rsidP="00B222CD">
            <w:pPr>
              <w:rPr>
                <w:rFonts w:ascii="Arial Narrow" w:hAnsi="Arial Narrow" w:cs="Arial"/>
                <w:szCs w:val="16"/>
              </w:rPr>
            </w:pPr>
          </w:p>
          <w:p w14:paraId="4A8110CA" w14:textId="77777777" w:rsidR="00B222CD" w:rsidRPr="00912B6D" w:rsidRDefault="00B222CD" w:rsidP="00B222CD">
            <w:pPr>
              <w:rPr>
                <w:rFonts w:ascii="Arial Narrow" w:hAnsi="Arial Narrow" w:cs="Arial"/>
                <w:szCs w:val="16"/>
              </w:rPr>
            </w:pPr>
          </w:p>
          <w:p w14:paraId="546DE5EE" w14:textId="77777777" w:rsidR="00B222CD" w:rsidRPr="00912B6D" w:rsidRDefault="00B222CD" w:rsidP="00B222CD">
            <w:pPr>
              <w:rPr>
                <w:rFonts w:ascii="Arial Narrow" w:hAnsi="Arial Narrow" w:cs="Arial"/>
                <w:szCs w:val="16"/>
              </w:rPr>
            </w:pPr>
          </w:p>
          <w:p w14:paraId="2E85D055" w14:textId="77777777" w:rsidR="00336002" w:rsidRPr="00912B6D" w:rsidRDefault="00336002" w:rsidP="00B222CD">
            <w:pPr>
              <w:jc w:val="center"/>
              <w:rPr>
                <w:rFonts w:ascii="Arial Narrow" w:hAnsi="Arial Narrow" w:cs="Arial"/>
                <w:b/>
                <w:bCs/>
                <w:color w:val="000000"/>
                <w:szCs w:val="16"/>
              </w:rPr>
            </w:pPr>
          </w:p>
        </w:tc>
        <w:tc>
          <w:tcPr>
            <w:tcW w:w="708" w:type="dxa"/>
          </w:tcPr>
          <w:p w14:paraId="5E961EA0" w14:textId="77777777" w:rsidR="00336002" w:rsidRPr="00912B6D" w:rsidRDefault="00336002" w:rsidP="004A79F5">
            <w:pPr>
              <w:spacing w:after="160" w:line="259" w:lineRule="auto"/>
              <w:rPr>
                <w:rFonts w:ascii="Arial Narrow" w:hAnsi="Arial Narrow" w:cs="Arial"/>
                <w:bCs/>
                <w:szCs w:val="16"/>
                <w:lang w:val="es-EC" w:eastAsia="en-US"/>
              </w:rPr>
            </w:pPr>
          </w:p>
        </w:tc>
      </w:tr>
      <w:tr w:rsidR="00336002" w:rsidRPr="00912B6D" w14:paraId="18CDC5A7" w14:textId="77777777" w:rsidTr="00A05260">
        <w:trPr>
          <w:trHeight w:val="705"/>
        </w:trPr>
        <w:tc>
          <w:tcPr>
            <w:tcW w:w="1044" w:type="dxa"/>
          </w:tcPr>
          <w:p w14:paraId="0B9D51A5" w14:textId="77777777" w:rsidR="00B222CD" w:rsidRPr="00912B6D" w:rsidRDefault="00B222CD" w:rsidP="00B222CD">
            <w:pPr>
              <w:shd w:val="clear" w:color="auto" w:fill="FFFFFF"/>
              <w:jc w:val="center"/>
              <w:textAlignment w:val="baseline"/>
              <w:rPr>
                <w:rFonts w:ascii="Arial Narrow" w:hAnsi="Arial Narrow" w:cs="Arial"/>
                <w:szCs w:val="16"/>
              </w:rPr>
            </w:pPr>
            <w:r w:rsidRPr="00912B6D">
              <w:rPr>
                <w:rFonts w:ascii="Arial Narrow" w:hAnsi="Arial Narrow" w:cs="Arial"/>
                <w:b/>
                <w:szCs w:val="16"/>
              </w:rPr>
              <w:t>No. 145-A-GADMCH-2022</w:t>
            </w:r>
          </w:p>
          <w:p w14:paraId="2D51DED7" w14:textId="77777777" w:rsidR="00B222CD" w:rsidRPr="00912B6D" w:rsidRDefault="00B222CD" w:rsidP="00B222CD">
            <w:pPr>
              <w:jc w:val="center"/>
              <w:rPr>
                <w:rFonts w:ascii="Arial Narrow" w:hAnsi="Arial Narrow" w:cs="Arial"/>
                <w:b/>
                <w:szCs w:val="16"/>
              </w:rPr>
            </w:pPr>
          </w:p>
          <w:p w14:paraId="1D95AEA7" w14:textId="4761BD05" w:rsidR="00336002" w:rsidRPr="00912B6D" w:rsidRDefault="00336002" w:rsidP="003B534B">
            <w:pPr>
              <w:spacing w:after="160" w:line="259" w:lineRule="auto"/>
              <w:jc w:val="left"/>
              <w:rPr>
                <w:rFonts w:ascii="Arial Narrow" w:hAnsi="Arial Narrow" w:cs="Arial"/>
                <w:b/>
                <w:bCs/>
                <w:color w:val="000000"/>
                <w:szCs w:val="16"/>
              </w:rPr>
            </w:pPr>
          </w:p>
        </w:tc>
        <w:tc>
          <w:tcPr>
            <w:tcW w:w="2212" w:type="dxa"/>
          </w:tcPr>
          <w:p w14:paraId="37DEDFCD" w14:textId="77777777" w:rsidR="00336DB1" w:rsidRPr="00912B6D" w:rsidRDefault="00336DB1" w:rsidP="00336DB1">
            <w:pPr>
              <w:rPr>
                <w:rFonts w:ascii="Arial Narrow" w:hAnsi="Arial Narrow" w:cs="Arial"/>
                <w:szCs w:val="16"/>
              </w:rPr>
            </w:pPr>
          </w:p>
          <w:p w14:paraId="6D56C136" w14:textId="77777777" w:rsidR="00A05260" w:rsidRPr="00912B6D" w:rsidRDefault="00A05260" w:rsidP="00A05260">
            <w:pPr>
              <w:pStyle w:val="NormalWeb"/>
              <w:jc w:val="both"/>
              <w:rPr>
                <w:rFonts w:ascii="Arial Narrow" w:hAnsi="Arial Narrow" w:cs="Arial"/>
                <w:sz w:val="16"/>
                <w:szCs w:val="16"/>
              </w:rPr>
            </w:pPr>
            <w:r w:rsidRPr="00912B6D">
              <w:rPr>
                <w:rFonts w:ascii="Arial Narrow" w:hAnsi="Arial Narrow" w:cs="Arial"/>
                <w:b/>
                <w:bCs/>
                <w:color w:val="000000"/>
                <w:sz w:val="16"/>
                <w:szCs w:val="16"/>
              </w:rPr>
              <w:t>Art. 1.-</w:t>
            </w:r>
            <w:r w:rsidRPr="00912B6D">
              <w:rPr>
                <w:rFonts w:ascii="Arial Narrow" w:hAnsi="Arial Narrow" w:cs="Arial"/>
                <w:bCs/>
                <w:color w:val="000000"/>
                <w:sz w:val="16"/>
                <w:szCs w:val="16"/>
              </w:rPr>
              <w:t xml:space="preserve"> Autorizar el inicio del</w:t>
            </w:r>
            <w:r w:rsidRPr="00912B6D">
              <w:rPr>
                <w:rFonts w:ascii="Arial Narrow" w:hAnsi="Arial Narrow" w:cs="Arial"/>
                <w:iCs/>
                <w:color w:val="000000"/>
                <w:sz w:val="16"/>
                <w:szCs w:val="16"/>
              </w:rPr>
              <w:t xml:space="preserve"> procedimiento de Feria Inclusiva FI-GADMCH-004-2022, </w:t>
            </w:r>
            <w:r w:rsidRPr="00912B6D">
              <w:rPr>
                <w:rFonts w:ascii="Arial Narrow" w:eastAsia="Calibri" w:hAnsi="Arial Narrow" w:cs="Arial"/>
                <w:sz w:val="16"/>
                <w:szCs w:val="16"/>
              </w:rPr>
              <w:t xml:space="preserve">para la </w:t>
            </w:r>
            <w:r w:rsidRPr="00912B6D">
              <w:rPr>
                <w:rFonts w:ascii="Arial Narrow" w:hAnsi="Arial Narrow" w:cs="Arial"/>
                <w:sz w:val="16"/>
                <w:szCs w:val="16"/>
              </w:rPr>
              <w:t>CONTRATACIÓN DE SERVICIOS DE DISEÑO Y ELABORACIÓN DE MATERIAL PUBLICITARIO Y PROMOCIONAL DEL PROYECTO: “PROMOCIÓN TURISTICA DEL CANTÓN CHORDELEG, PARA UN DESTINO ALTAMENTE COMPETITIVO A NIVEL NACIONAL E INTERNACIONAL</w:t>
            </w:r>
            <w:r w:rsidRPr="00912B6D">
              <w:rPr>
                <w:rFonts w:ascii="Arial Narrow" w:eastAsia="Calibri" w:hAnsi="Arial Narrow" w:cs="Arial"/>
                <w:sz w:val="16"/>
                <w:szCs w:val="16"/>
              </w:rPr>
              <w:t>”;</w:t>
            </w:r>
            <w:r w:rsidRPr="00912B6D">
              <w:rPr>
                <w:rFonts w:ascii="Arial Narrow" w:eastAsia="Calibri" w:hAnsi="Arial Narrow" w:cs="Arial"/>
                <w:sz w:val="16"/>
                <w:szCs w:val="16"/>
              </w:rPr>
              <w:tab/>
            </w:r>
          </w:p>
          <w:p w14:paraId="343F2ED4" w14:textId="77777777" w:rsidR="00A05260" w:rsidRPr="00912B6D" w:rsidRDefault="00A05260" w:rsidP="00A05260">
            <w:pPr>
              <w:rPr>
                <w:rFonts w:ascii="Arial Narrow" w:hAnsi="Arial Narrow" w:cs="Arial"/>
                <w:szCs w:val="16"/>
              </w:rPr>
            </w:pPr>
            <w:r w:rsidRPr="00912B6D">
              <w:rPr>
                <w:rFonts w:ascii="Arial Narrow" w:hAnsi="Arial Narrow" w:cs="Arial"/>
                <w:b/>
                <w:szCs w:val="16"/>
              </w:rPr>
              <w:t>Art. 2.-</w:t>
            </w:r>
            <w:r w:rsidRPr="00912B6D">
              <w:rPr>
                <w:rFonts w:ascii="Arial Narrow" w:hAnsi="Arial Narrow" w:cs="Arial"/>
                <w:szCs w:val="16"/>
              </w:rPr>
              <w:t xml:space="preserve"> </w:t>
            </w:r>
            <w:r w:rsidRPr="00912B6D">
              <w:rPr>
                <w:rFonts w:ascii="Arial Narrow" w:hAnsi="Arial Narrow" w:cs="Arial"/>
                <w:iCs/>
                <w:color w:val="000000"/>
                <w:szCs w:val="16"/>
              </w:rPr>
              <w:t>Aprobar el cronograma y pliegos que se publicarán en el Portal Institucional del SERCOP, a nivel</w:t>
            </w:r>
            <w:r w:rsidRPr="00912B6D">
              <w:rPr>
                <w:rFonts w:ascii="Arial Narrow" w:hAnsi="Arial Narrow" w:cs="Arial"/>
                <w:color w:val="000000"/>
                <w:szCs w:val="16"/>
              </w:rPr>
              <w:t xml:space="preserve"> </w:t>
            </w:r>
            <w:r w:rsidRPr="00912B6D">
              <w:rPr>
                <w:rFonts w:ascii="Arial Narrow" w:hAnsi="Arial Narrow" w:cs="Arial"/>
                <w:iCs/>
                <w:color w:val="000000"/>
                <w:szCs w:val="16"/>
              </w:rPr>
              <w:t xml:space="preserve">del cantón Chordeleg; </w:t>
            </w:r>
            <w:r w:rsidRPr="00912B6D">
              <w:rPr>
                <w:rFonts w:ascii="Arial Narrow" w:hAnsi="Arial Narrow" w:cs="Arial"/>
                <w:szCs w:val="16"/>
              </w:rPr>
              <w:t>De conformidad con el Art. 116 y 117 del Código Orgánico de Planificación y Finanzas adjúntese la certificación presupuestaria en el cual se determina la disponibilidad económica en relación al presupuesto referencial de la obra a ser ejecutada.</w:t>
            </w:r>
          </w:p>
          <w:p w14:paraId="76F43861" w14:textId="77777777" w:rsidR="00A05260" w:rsidRPr="00912B6D" w:rsidRDefault="00A05260" w:rsidP="00A05260">
            <w:pPr>
              <w:autoSpaceDE w:val="0"/>
              <w:autoSpaceDN w:val="0"/>
              <w:adjustRightInd w:val="0"/>
              <w:rPr>
                <w:rFonts w:ascii="Arial Narrow" w:hAnsi="Arial Narrow" w:cs="Arial"/>
                <w:szCs w:val="16"/>
              </w:rPr>
            </w:pPr>
          </w:p>
          <w:p w14:paraId="1223D861" w14:textId="77777777" w:rsidR="00A05260" w:rsidRPr="00912B6D" w:rsidRDefault="00A05260" w:rsidP="00A05260">
            <w:pPr>
              <w:rPr>
                <w:rFonts w:ascii="Arial Narrow" w:eastAsia="Calibri" w:hAnsi="Arial Narrow" w:cs="Arial"/>
                <w:szCs w:val="16"/>
              </w:rPr>
            </w:pPr>
            <w:r w:rsidRPr="00912B6D">
              <w:rPr>
                <w:rFonts w:ascii="Arial Narrow" w:eastAsia="Calibri" w:hAnsi="Arial Narrow" w:cs="Arial"/>
                <w:b/>
                <w:bCs/>
                <w:szCs w:val="16"/>
              </w:rPr>
              <w:t>Art. 3</w:t>
            </w:r>
            <w:r w:rsidRPr="00912B6D">
              <w:rPr>
                <w:rFonts w:ascii="Arial Narrow" w:hAnsi="Arial Narrow" w:cs="Arial"/>
                <w:b/>
                <w:bCs/>
                <w:szCs w:val="16"/>
              </w:rPr>
              <w:t>.-</w:t>
            </w:r>
            <w:r w:rsidRPr="00912B6D">
              <w:rPr>
                <w:rFonts w:ascii="Arial Narrow" w:eastAsia="Calibri" w:hAnsi="Arial Narrow" w:cs="Arial"/>
                <w:bCs/>
                <w:szCs w:val="16"/>
              </w:rPr>
              <w:t xml:space="preserve"> </w:t>
            </w:r>
            <w:r w:rsidRPr="00912B6D">
              <w:rPr>
                <w:rFonts w:ascii="Arial Narrow" w:eastAsia="Calibri" w:hAnsi="Arial Narrow" w:cs="Arial"/>
                <w:szCs w:val="16"/>
              </w:rPr>
              <w:t>Designar a la Ab. Graciela Cárdenas Tapia, Analista de Turismo, Patrimonio y Producción, para que organice el proceso contractual y lleve bajo su responsabilidad el procedimiento del referido proceso, participe en todas las etapas del mismo y recomiende a la máxima autoridad lo que corresponda.</w:t>
            </w:r>
          </w:p>
          <w:p w14:paraId="0430AD86" w14:textId="77777777" w:rsidR="00A05260" w:rsidRPr="00912B6D" w:rsidRDefault="00A05260" w:rsidP="00A05260">
            <w:pPr>
              <w:pStyle w:val="Ttulo"/>
              <w:jc w:val="both"/>
              <w:rPr>
                <w:rFonts w:ascii="Arial Narrow" w:hAnsi="Arial Narrow" w:cs="Arial"/>
                <w:color w:val="000000"/>
                <w:sz w:val="16"/>
                <w:szCs w:val="16"/>
                <w:lang w:val="es-EC" w:eastAsia="es-EC"/>
              </w:rPr>
            </w:pPr>
          </w:p>
          <w:p w14:paraId="5A7DAE91" w14:textId="77777777" w:rsidR="00A05260" w:rsidRPr="00912B6D" w:rsidRDefault="00A05260" w:rsidP="00A05260">
            <w:pPr>
              <w:pStyle w:val="Ttulo"/>
              <w:jc w:val="both"/>
              <w:rPr>
                <w:rFonts w:ascii="Arial Narrow" w:hAnsi="Arial Narrow" w:cs="Arial"/>
                <w:b w:val="0"/>
                <w:color w:val="000000"/>
                <w:sz w:val="16"/>
                <w:szCs w:val="16"/>
                <w:lang w:val="es-ES" w:eastAsia="es-EC"/>
              </w:rPr>
            </w:pPr>
            <w:r w:rsidRPr="00912B6D">
              <w:rPr>
                <w:rFonts w:ascii="Arial Narrow" w:hAnsi="Arial Narrow" w:cs="Arial"/>
                <w:color w:val="000000"/>
                <w:sz w:val="16"/>
                <w:szCs w:val="16"/>
                <w:lang w:val="es-ES" w:eastAsia="es-EC"/>
              </w:rPr>
              <w:t xml:space="preserve">Art. 4.- </w:t>
            </w:r>
            <w:r w:rsidRPr="00912B6D">
              <w:rPr>
                <w:rFonts w:ascii="Arial Narrow" w:hAnsi="Arial Narrow" w:cs="Arial"/>
                <w:b w:val="0"/>
                <w:color w:val="000000"/>
                <w:sz w:val="16"/>
                <w:szCs w:val="16"/>
                <w:lang w:val="es-ES" w:eastAsia="es-EC"/>
              </w:rPr>
              <w:t>Conforme lo establece el Art. 36 de la LOSNCP y Art. 33 de su Reglamento General, el  expediente de este proceso estará a cargo de la</w:t>
            </w:r>
            <w:r w:rsidRPr="00912B6D">
              <w:rPr>
                <w:rFonts w:ascii="Arial Narrow" w:hAnsi="Arial Narrow" w:cs="Arial"/>
                <w:b w:val="0"/>
                <w:sz w:val="16"/>
                <w:szCs w:val="16"/>
              </w:rPr>
              <w:t xml:space="preserve"> Analista de Turismo, Patrimonio y Producción</w:t>
            </w:r>
            <w:r w:rsidRPr="00912B6D">
              <w:rPr>
                <w:rFonts w:ascii="Arial Narrow" w:hAnsi="Arial Narrow" w:cs="Arial"/>
                <w:b w:val="0"/>
                <w:color w:val="000000"/>
                <w:sz w:val="16"/>
                <w:szCs w:val="16"/>
                <w:lang w:val="es-ES" w:eastAsia="es-EC"/>
              </w:rPr>
              <w:t>, La documentación resultante, incluida la adjudicación, será remitida a los departamentos respectivos para los trámites de rigor.</w:t>
            </w:r>
          </w:p>
          <w:p w14:paraId="229ED60E" w14:textId="77777777" w:rsidR="00A05260" w:rsidRPr="00912B6D" w:rsidRDefault="00A05260" w:rsidP="00A05260">
            <w:pPr>
              <w:pStyle w:val="Ttulo"/>
              <w:jc w:val="both"/>
              <w:rPr>
                <w:rFonts w:ascii="Arial Narrow" w:hAnsi="Arial Narrow" w:cs="Arial"/>
                <w:b w:val="0"/>
                <w:color w:val="000000"/>
                <w:sz w:val="16"/>
                <w:szCs w:val="16"/>
                <w:lang w:val="es-ES" w:eastAsia="es-EC"/>
              </w:rPr>
            </w:pPr>
            <w:r w:rsidRPr="00912B6D">
              <w:rPr>
                <w:rFonts w:ascii="Arial Narrow" w:hAnsi="Arial Narrow" w:cs="Arial"/>
                <w:b w:val="0"/>
                <w:color w:val="000000"/>
                <w:sz w:val="16"/>
                <w:szCs w:val="16"/>
                <w:lang w:val="es-ES" w:eastAsia="es-EC"/>
              </w:rPr>
              <w:t>.</w:t>
            </w:r>
          </w:p>
          <w:p w14:paraId="4286A7B5" w14:textId="77777777" w:rsidR="00A05260" w:rsidRPr="00912B6D" w:rsidRDefault="00A05260" w:rsidP="00A05260">
            <w:pPr>
              <w:tabs>
                <w:tab w:val="left" w:pos="1122"/>
              </w:tabs>
              <w:rPr>
                <w:rFonts w:ascii="Arial Narrow" w:eastAsia="Calibri" w:hAnsi="Arial Narrow" w:cs="Arial"/>
                <w:szCs w:val="16"/>
              </w:rPr>
            </w:pPr>
            <w:r w:rsidRPr="00912B6D">
              <w:rPr>
                <w:rFonts w:ascii="Arial Narrow" w:eastAsia="Calibri" w:hAnsi="Arial Narrow" w:cs="Arial"/>
                <w:b/>
                <w:szCs w:val="16"/>
              </w:rPr>
              <w:t>Art. 5.-</w:t>
            </w:r>
            <w:r w:rsidRPr="00912B6D">
              <w:rPr>
                <w:rFonts w:ascii="Arial Narrow" w:eastAsia="Calibri" w:hAnsi="Arial Narrow" w:cs="Arial"/>
                <w:szCs w:val="16"/>
              </w:rPr>
              <w:t xml:space="preserve"> En todo lo demás se estará a lo dispuesto en la Ley Orgánica del Sistema Nacional de Contratación Pública; Reglamento General de este cuerpo legal, y las resoluciones emitidas por el Servicio Nacional de Contratación Pública. </w:t>
            </w:r>
          </w:p>
          <w:p w14:paraId="42DCB5AD" w14:textId="77777777" w:rsidR="00A05260" w:rsidRPr="00912B6D" w:rsidRDefault="00A05260" w:rsidP="00A05260">
            <w:pPr>
              <w:tabs>
                <w:tab w:val="left" w:pos="1122"/>
              </w:tabs>
              <w:rPr>
                <w:rFonts w:ascii="Arial Narrow" w:eastAsia="Calibri" w:hAnsi="Arial Narrow" w:cs="Arial"/>
                <w:b/>
                <w:szCs w:val="16"/>
              </w:rPr>
            </w:pPr>
          </w:p>
          <w:p w14:paraId="28328F68" w14:textId="77777777" w:rsidR="00A05260" w:rsidRPr="00912B6D" w:rsidRDefault="00A05260" w:rsidP="00A05260">
            <w:pPr>
              <w:autoSpaceDE w:val="0"/>
              <w:autoSpaceDN w:val="0"/>
              <w:adjustRightInd w:val="0"/>
              <w:rPr>
                <w:rFonts w:ascii="Arial Narrow" w:eastAsia="Calibri" w:hAnsi="Arial Narrow" w:cs="Arial"/>
                <w:b/>
                <w:szCs w:val="16"/>
              </w:rPr>
            </w:pPr>
            <w:r w:rsidRPr="00912B6D">
              <w:rPr>
                <w:rFonts w:ascii="Arial Narrow" w:eastAsia="Calibri" w:hAnsi="Arial Narrow" w:cs="Arial"/>
                <w:b/>
                <w:szCs w:val="16"/>
              </w:rPr>
              <w:t>Art. 6.-</w:t>
            </w:r>
            <w:r w:rsidRPr="00912B6D">
              <w:rPr>
                <w:rFonts w:ascii="Arial Narrow" w:eastAsia="Calibri" w:hAnsi="Arial Narrow" w:cs="Arial"/>
                <w:szCs w:val="16"/>
              </w:rPr>
              <w:t xml:space="preserve"> El presente Acto Administrativo entrará en vigencia a partir de su promulgación.</w:t>
            </w:r>
          </w:p>
          <w:p w14:paraId="36B44F4A" w14:textId="77777777" w:rsidR="00A05260" w:rsidRPr="00912B6D" w:rsidRDefault="00A05260" w:rsidP="00A05260">
            <w:pPr>
              <w:rPr>
                <w:rFonts w:ascii="Arial Narrow" w:hAnsi="Arial Narrow" w:cs="Arial"/>
                <w:szCs w:val="16"/>
              </w:rPr>
            </w:pPr>
          </w:p>
          <w:p w14:paraId="3E52A0CD" w14:textId="77777777" w:rsidR="00A05260" w:rsidRPr="00912B6D" w:rsidRDefault="00A05260" w:rsidP="00A05260">
            <w:pPr>
              <w:rPr>
                <w:rFonts w:ascii="Arial Narrow" w:hAnsi="Arial Narrow" w:cs="Arial"/>
                <w:b/>
                <w:szCs w:val="16"/>
              </w:rPr>
            </w:pPr>
            <w:r w:rsidRPr="00912B6D">
              <w:rPr>
                <w:rFonts w:ascii="Arial Narrow" w:hAnsi="Arial Narrow" w:cs="Arial"/>
                <w:szCs w:val="16"/>
              </w:rPr>
              <w:t xml:space="preserve">Dado y firmado en la Ciudad de Chordeleg, a los veinte y tres días del mes de diciembre de dos mil veinte y dos, a las dieciséis horas cincuenta minutos. </w:t>
            </w:r>
            <w:r w:rsidRPr="00912B6D">
              <w:rPr>
                <w:rFonts w:ascii="Arial Narrow" w:hAnsi="Arial Narrow" w:cs="Arial"/>
                <w:b/>
                <w:szCs w:val="16"/>
              </w:rPr>
              <w:t>NOTIFIQUESE Y PUBLIQUESE.</w:t>
            </w:r>
          </w:p>
          <w:p w14:paraId="02EFA6ED" w14:textId="77777777" w:rsidR="00A05260" w:rsidRPr="00912B6D" w:rsidRDefault="00A05260" w:rsidP="00A05260">
            <w:pPr>
              <w:pStyle w:val="NormalWeb"/>
              <w:jc w:val="both"/>
              <w:rPr>
                <w:rFonts w:ascii="Arial Narrow" w:hAnsi="Arial Narrow" w:cs="Arial"/>
                <w:sz w:val="16"/>
                <w:szCs w:val="16"/>
              </w:rPr>
            </w:pPr>
          </w:p>
          <w:p w14:paraId="3EE38C64" w14:textId="77777777" w:rsidR="00A05260" w:rsidRPr="00912B6D" w:rsidRDefault="00A05260" w:rsidP="00A05260">
            <w:pPr>
              <w:ind w:firstLine="708"/>
              <w:jc w:val="center"/>
              <w:rPr>
                <w:rFonts w:ascii="Arial Narrow" w:hAnsi="Arial Narrow" w:cs="Arial"/>
                <w:color w:val="000000" w:themeColor="text1"/>
                <w:szCs w:val="16"/>
              </w:rPr>
            </w:pPr>
            <w:r w:rsidRPr="00912B6D">
              <w:rPr>
                <w:rFonts w:ascii="Arial Narrow" w:hAnsi="Arial Narrow" w:cs="Arial"/>
                <w:color w:val="000000" w:themeColor="text1"/>
                <w:szCs w:val="16"/>
              </w:rPr>
              <w:t xml:space="preserve">Sr. </w:t>
            </w:r>
            <w:proofErr w:type="spellStart"/>
            <w:r w:rsidRPr="00912B6D">
              <w:rPr>
                <w:rFonts w:ascii="Arial Narrow" w:hAnsi="Arial Narrow" w:cs="Arial"/>
                <w:color w:val="000000" w:themeColor="text1"/>
                <w:szCs w:val="16"/>
              </w:rPr>
              <w:t>Deifilio</w:t>
            </w:r>
            <w:proofErr w:type="spellEnd"/>
            <w:r w:rsidRPr="00912B6D">
              <w:rPr>
                <w:rFonts w:ascii="Arial Narrow" w:hAnsi="Arial Narrow" w:cs="Arial"/>
                <w:color w:val="000000" w:themeColor="text1"/>
                <w:szCs w:val="16"/>
              </w:rPr>
              <w:t xml:space="preserve"> Reinaldo Arévalo Vásquez.</w:t>
            </w:r>
          </w:p>
          <w:p w14:paraId="3A8DBE4F" w14:textId="77777777" w:rsidR="00A05260" w:rsidRPr="00912B6D" w:rsidRDefault="00A05260" w:rsidP="00A05260">
            <w:pPr>
              <w:shd w:val="clear" w:color="auto" w:fill="FFFFFF"/>
              <w:jc w:val="center"/>
              <w:textAlignment w:val="baseline"/>
              <w:rPr>
                <w:rFonts w:ascii="Arial Narrow" w:hAnsi="Arial Narrow" w:cs="Arial"/>
                <w:b/>
                <w:bCs/>
                <w:color w:val="000000"/>
                <w:szCs w:val="16"/>
              </w:rPr>
            </w:pPr>
            <w:r w:rsidRPr="00912B6D">
              <w:rPr>
                <w:rFonts w:ascii="Arial Narrow" w:hAnsi="Arial Narrow" w:cs="Arial"/>
                <w:b/>
                <w:bCs/>
                <w:color w:val="000000"/>
                <w:szCs w:val="16"/>
              </w:rPr>
              <w:t>ALCALDE DEL GAD MUNICIPAL DE CHORDELEG </w:t>
            </w:r>
          </w:p>
          <w:p w14:paraId="6ACAAF58" w14:textId="77777777" w:rsidR="00A05260" w:rsidRPr="00912B6D" w:rsidRDefault="00A05260" w:rsidP="00A05260">
            <w:pPr>
              <w:rPr>
                <w:rFonts w:ascii="Arial Narrow" w:hAnsi="Arial Narrow" w:cs="Arial"/>
                <w:b/>
                <w:szCs w:val="16"/>
              </w:rPr>
            </w:pPr>
          </w:p>
          <w:p w14:paraId="7CB5AA37" w14:textId="77777777" w:rsidR="00A05260" w:rsidRPr="00912B6D" w:rsidRDefault="00A05260" w:rsidP="00A05260">
            <w:pPr>
              <w:rPr>
                <w:rFonts w:ascii="Arial Narrow" w:hAnsi="Arial Narrow" w:cs="Arial"/>
                <w:b/>
                <w:szCs w:val="16"/>
              </w:rPr>
            </w:pPr>
            <w:r w:rsidRPr="00912B6D">
              <w:rPr>
                <w:rFonts w:ascii="Arial Narrow" w:hAnsi="Arial Narrow" w:cs="Arial"/>
                <w:szCs w:val="16"/>
              </w:rPr>
              <w:t xml:space="preserve">Dicto y firmó la Resolución que antecede el Sr. </w:t>
            </w:r>
            <w:proofErr w:type="spellStart"/>
            <w:r w:rsidRPr="00912B6D">
              <w:rPr>
                <w:rFonts w:ascii="Arial Narrow" w:hAnsi="Arial Narrow" w:cs="Arial"/>
                <w:szCs w:val="16"/>
              </w:rPr>
              <w:t>Deifilio</w:t>
            </w:r>
            <w:proofErr w:type="spellEnd"/>
            <w:r w:rsidRPr="00912B6D">
              <w:rPr>
                <w:rFonts w:ascii="Arial Narrow" w:hAnsi="Arial Narrow" w:cs="Arial"/>
                <w:szCs w:val="16"/>
              </w:rPr>
              <w:t xml:space="preserve"> Arévalo Vásquez, Alcalde del cantón Chordeleg, a los veinte y tres días del mes de diciembre de dos mil veinte y dos, a las dieciséis horas cincuenta minutos. </w:t>
            </w:r>
            <w:r w:rsidRPr="00912B6D">
              <w:rPr>
                <w:rFonts w:ascii="Arial Narrow" w:hAnsi="Arial Narrow" w:cs="Arial"/>
                <w:b/>
                <w:szCs w:val="16"/>
              </w:rPr>
              <w:t>CERTIFICO.</w:t>
            </w:r>
          </w:p>
          <w:p w14:paraId="60500BDF" w14:textId="77777777" w:rsidR="00A05260" w:rsidRPr="00912B6D" w:rsidRDefault="00A05260" w:rsidP="00A05260">
            <w:pPr>
              <w:rPr>
                <w:rFonts w:ascii="Arial Narrow" w:hAnsi="Arial Narrow" w:cs="Arial"/>
                <w:b/>
                <w:szCs w:val="16"/>
              </w:rPr>
            </w:pPr>
          </w:p>
          <w:p w14:paraId="79E448A5" w14:textId="77777777" w:rsidR="00A05260" w:rsidRPr="00912B6D" w:rsidRDefault="00A05260" w:rsidP="00A05260">
            <w:pPr>
              <w:rPr>
                <w:rFonts w:ascii="Arial Narrow" w:hAnsi="Arial Narrow" w:cs="Arial"/>
                <w:b/>
                <w:szCs w:val="16"/>
              </w:rPr>
            </w:pPr>
          </w:p>
          <w:p w14:paraId="45C3CB97" w14:textId="77777777" w:rsidR="00A05260" w:rsidRPr="00912B6D" w:rsidRDefault="00A05260" w:rsidP="00A05260">
            <w:pPr>
              <w:jc w:val="center"/>
              <w:rPr>
                <w:rFonts w:ascii="Arial Narrow" w:hAnsi="Arial Narrow" w:cs="Arial"/>
                <w:szCs w:val="16"/>
              </w:rPr>
            </w:pPr>
            <w:r w:rsidRPr="00912B6D">
              <w:rPr>
                <w:rFonts w:ascii="Arial Narrow" w:hAnsi="Arial Narrow" w:cs="Arial"/>
                <w:szCs w:val="16"/>
              </w:rPr>
              <w:t>Ab. Juan Carlos Ruiz.</w:t>
            </w:r>
          </w:p>
          <w:p w14:paraId="03663E32" w14:textId="77777777" w:rsidR="00A05260" w:rsidRPr="00912B6D" w:rsidRDefault="00A05260" w:rsidP="00A05260">
            <w:pPr>
              <w:jc w:val="center"/>
              <w:rPr>
                <w:rFonts w:ascii="Arial Narrow" w:hAnsi="Arial Narrow" w:cs="Arial"/>
                <w:szCs w:val="16"/>
              </w:rPr>
            </w:pPr>
            <w:r w:rsidRPr="00912B6D">
              <w:rPr>
                <w:rFonts w:ascii="Arial Narrow" w:hAnsi="Arial Narrow" w:cs="Arial"/>
                <w:b/>
                <w:szCs w:val="16"/>
              </w:rPr>
              <w:t>SECRETARIO (E)</w:t>
            </w:r>
          </w:p>
          <w:p w14:paraId="046CAB95" w14:textId="77777777" w:rsidR="00A05260" w:rsidRPr="00912B6D" w:rsidRDefault="00A05260" w:rsidP="00A05260">
            <w:pPr>
              <w:jc w:val="center"/>
              <w:rPr>
                <w:rFonts w:ascii="Arial Narrow" w:hAnsi="Arial Narrow" w:cs="Arial"/>
                <w:b/>
                <w:szCs w:val="16"/>
              </w:rPr>
            </w:pPr>
          </w:p>
          <w:p w14:paraId="1259FBFC" w14:textId="77777777" w:rsidR="00336002" w:rsidRPr="00912B6D" w:rsidRDefault="00336002" w:rsidP="00B222CD">
            <w:pPr>
              <w:jc w:val="center"/>
              <w:rPr>
                <w:rFonts w:ascii="Arial Narrow" w:hAnsi="Arial Narrow" w:cs="Arial"/>
                <w:b/>
                <w:bCs/>
                <w:color w:val="000000"/>
                <w:szCs w:val="16"/>
              </w:rPr>
            </w:pPr>
          </w:p>
        </w:tc>
        <w:tc>
          <w:tcPr>
            <w:tcW w:w="708" w:type="dxa"/>
          </w:tcPr>
          <w:p w14:paraId="2124B8AF" w14:textId="77777777" w:rsidR="00336002" w:rsidRPr="00912B6D" w:rsidRDefault="00336002" w:rsidP="004A79F5">
            <w:pPr>
              <w:spacing w:after="160" w:line="259" w:lineRule="auto"/>
              <w:rPr>
                <w:rFonts w:ascii="Arial Narrow" w:hAnsi="Arial Narrow" w:cs="Arial"/>
                <w:bCs/>
                <w:szCs w:val="16"/>
                <w:lang w:val="es-EC" w:eastAsia="en-US"/>
              </w:rPr>
            </w:pPr>
          </w:p>
        </w:tc>
      </w:tr>
      <w:tr w:rsidR="00A05260" w:rsidRPr="00912B6D" w14:paraId="79C5BA09" w14:textId="77777777" w:rsidTr="00A05260">
        <w:trPr>
          <w:trHeight w:val="705"/>
        </w:trPr>
        <w:tc>
          <w:tcPr>
            <w:tcW w:w="1044" w:type="dxa"/>
          </w:tcPr>
          <w:p w14:paraId="378111B4" w14:textId="685DB1EF" w:rsidR="00A05260" w:rsidRPr="00912B6D" w:rsidRDefault="00BF27E3" w:rsidP="00B222CD">
            <w:pPr>
              <w:shd w:val="clear" w:color="auto" w:fill="FFFFFF"/>
              <w:jc w:val="center"/>
              <w:textAlignment w:val="baseline"/>
              <w:rPr>
                <w:rFonts w:ascii="Arial Narrow" w:hAnsi="Arial Narrow" w:cs="Arial"/>
                <w:b/>
                <w:szCs w:val="16"/>
              </w:rPr>
            </w:pPr>
            <w:r w:rsidRPr="00912B6D">
              <w:rPr>
                <w:rFonts w:ascii="Arial Narrow" w:hAnsi="Arial Narrow" w:cs="Arial"/>
                <w:b/>
                <w:szCs w:val="16"/>
              </w:rPr>
              <w:t>No. 146-A-GADMCH-2022</w:t>
            </w:r>
          </w:p>
        </w:tc>
        <w:tc>
          <w:tcPr>
            <w:tcW w:w="2212" w:type="dxa"/>
          </w:tcPr>
          <w:p w14:paraId="0C073896" w14:textId="77777777" w:rsidR="00BF27E3" w:rsidRPr="00912B6D" w:rsidRDefault="00BF27E3" w:rsidP="00BF27E3">
            <w:pPr>
              <w:autoSpaceDE w:val="0"/>
              <w:autoSpaceDN w:val="0"/>
              <w:adjustRightInd w:val="0"/>
              <w:rPr>
                <w:rFonts w:ascii="Arial Narrow" w:hAnsi="Arial Narrow" w:cs="Arial"/>
                <w:color w:val="000000" w:themeColor="text1"/>
                <w:szCs w:val="16"/>
              </w:rPr>
            </w:pPr>
            <w:r w:rsidRPr="00912B6D">
              <w:rPr>
                <w:rFonts w:ascii="Arial Narrow" w:hAnsi="Arial Narrow" w:cs="Arial"/>
                <w:b/>
                <w:bCs/>
                <w:color w:val="000000"/>
                <w:szCs w:val="16"/>
              </w:rPr>
              <w:t>Art. 1.-</w:t>
            </w:r>
            <w:r w:rsidRPr="00912B6D">
              <w:rPr>
                <w:rFonts w:ascii="Arial Narrow" w:hAnsi="Arial Narrow" w:cs="Arial"/>
                <w:bCs/>
                <w:color w:val="000000"/>
                <w:szCs w:val="16"/>
              </w:rPr>
              <w:t xml:space="preserve"> Dar inicio al Proceso de Subasta Inversa Electrónica </w:t>
            </w:r>
            <w:r w:rsidRPr="00912B6D">
              <w:rPr>
                <w:rFonts w:ascii="Arial Narrow" w:eastAsia="Calibri" w:hAnsi="Arial Narrow" w:cs="Arial"/>
                <w:szCs w:val="16"/>
              </w:rPr>
              <w:t>SIE-GADMCH.-010-2022, para la contratación de “Adquisición de material filtrante”;</w:t>
            </w:r>
          </w:p>
          <w:p w14:paraId="0C129136" w14:textId="77777777" w:rsidR="00BF27E3" w:rsidRPr="00912B6D" w:rsidRDefault="00BF27E3" w:rsidP="00BF27E3">
            <w:pPr>
              <w:autoSpaceDE w:val="0"/>
              <w:autoSpaceDN w:val="0"/>
              <w:adjustRightInd w:val="0"/>
              <w:rPr>
                <w:rFonts w:ascii="Arial Narrow" w:hAnsi="Arial Narrow" w:cs="Arial"/>
                <w:b/>
                <w:color w:val="000000" w:themeColor="text1"/>
                <w:szCs w:val="16"/>
              </w:rPr>
            </w:pPr>
            <w:r w:rsidRPr="00912B6D">
              <w:rPr>
                <w:rFonts w:ascii="Arial Narrow" w:hAnsi="Arial Narrow" w:cs="Arial"/>
                <w:b/>
                <w:szCs w:val="16"/>
              </w:rPr>
              <w:t>Art. 2.-</w:t>
            </w:r>
            <w:r w:rsidRPr="00912B6D">
              <w:rPr>
                <w:rFonts w:ascii="Arial Narrow" w:hAnsi="Arial Narrow" w:cs="Arial"/>
                <w:szCs w:val="16"/>
              </w:rPr>
              <w:t xml:space="preserve"> Aprobar los pliegos del Procedimiento de Subasta Inversa Electrónica</w:t>
            </w:r>
            <w:r w:rsidRPr="00912B6D">
              <w:rPr>
                <w:rFonts w:ascii="Arial Narrow" w:eastAsia="Calibri" w:hAnsi="Arial Narrow" w:cs="Arial"/>
                <w:szCs w:val="16"/>
              </w:rPr>
              <w:t xml:space="preserve"> SIE-GADMCH.-010-2022, para la contratación de “Adquisición de material filtrante</w:t>
            </w:r>
            <w:r w:rsidRPr="00912B6D">
              <w:rPr>
                <w:rFonts w:ascii="Arial Narrow" w:hAnsi="Arial Narrow" w:cs="Arial"/>
                <w:szCs w:val="16"/>
              </w:rPr>
              <w:t>”</w:t>
            </w:r>
            <w:r w:rsidRPr="00912B6D">
              <w:rPr>
                <w:rFonts w:ascii="Arial Narrow" w:eastAsia="Calibri" w:hAnsi="Arial Narrow" w:cs="Arial"/>
                <w:szCs w:val="16"/>
              </w:rPr>
              <w:t>;</w:t>
            </w:r>
            <w:r w:rsidRPr="00912B6D">
              <w:rPr>
                <w:rFonts w:ascii="Arial Narrow" w:hAnsi="Arial Narrow" w:cs="Arial"/>
                <w:color w:val="000000" w:themeColor="text1"/>
                <w:szCs w:val="16"/>
              </w:rPr>
              <w:t xml:space="preserve"> </w:t>
            </w:r>
            <w:r w:rsidRPr="00912B6D">
              <w:rPr>
                <w:rFonts w:ascii="Arial Narrow" w:hAnsi="Arial Narrow" w:cs="Arial"/>
                <w:szCs w:val="16"/>
              </w:rPr>
              <w:t>presentados por el</w:t>
            </w:r>
            <w:r w:rsidRPr="00912B6D">
              <w:rPr>
                <w:rFonts w:ascii="Arial Narrow" w:eastAsia="Calibri" w:hAnsi="Arial Narrow" w:cs="Arial"/>
                <w:szCs w:val="16"/>
              </w:rPr>
              <w:t xml:space="preserve"> Ing. Cesar Galarza, Director de Agua, Alcantarillado y Saneamiento,</w:t>
            </w:r>
            <w:r w:rsidRPr="00912B6D">
              <w:rPr>
                <w:rFonts w:ascii="Arial Narrow" w:hAnsi="Arial Narrow" w:cs="Arial"/>
                <w:bCs/>
                <w:spacing w:val="-2"/>
                <w:szCs w:val="16"/>
                <w:lang w:eastAsia="ar-SA"/>
              </w:rPr>
              <w:t xml:space="preserve"> </w:t>
            </w:r>
            <w:r w:rsidRPr="00912B6D">
              <w:rPr>
                <w:rFonts w:ascii="Arial Narrow" w:hAnsi="Arial Narrow" w:cs="Arial"/>
                <w:szCs w:val="16"/>
              </w:rPr>
              <w:t>y las especificaciones técnicas que regirán el proceso. De conformidad con el Art. 116 y 117 del Código Orgánico de Planificación y Finanzas adjún</w:t>
            </w:r>
            <w:r w:rsidRPr="00912B6D">
              <w:rPr>
                <w:rFonts w:ascii="Arial Narrow" w:eastAsia="Calibri" w:hAnsi="Arial Narrow" w:cs="Arial"/>
                <w:szCs w:val="16"/>
              </w:rPr>
              <w:t xml:space="preserve">tese la certificación presupuestaria en el cual se determina la disponibilidad económica en relación al presupuesto referencial de la obra a ser ejecutada.  </w:t>
            </w:r>
          </w:p>
          <w:p w14:paraId="3F59795E" w14:textId="77777777" w:rsidR="00BF27E3" w:rsidRPr="00912B6D" w:rsidRDefault="00BF27E3" w:rsidP="00BF27E3">
            <w:pPr>
              <w:autoSpaceDE w:val="0"/>
              <w:autoSpaceDN w:val="0"/>
              <w:adjustRightInd w:val="0"/>
              <w:rPr>
                <w:rFonts w:ascii="Arial Narrow" w:hAnsi="Arial Narrow" w:cs="Arial"/>
                <w:b/>
                <w:color w:val="000000" w:themeColor="text1"/>
                <w:szCs w:val="16"/>
              </w:rPr>
            </w:pPr>
            <w:r w:rsidRPr="00912B6D">
              <w:rPr>
                <w:rFonts w:ascii="Arial Narrow" w:eastAsia="Calibri" w:hAnsi="Arial Narrow" w:cs="Arial"/>
                <w:b/>
                <w:bCs/>
                <w:szCs w:val="16"/>
              </w:rPr>
              <w:t xml:space="preserve">Art.  </w:t>
            </w:r>
            <w:r w:rsidRPr="00912B6D">
              <w:rPr>
                <w:rFonts w:ascii="Arial Narrow" w:hAnsi="Arial Narrow" w:cs="Arial"/>
                <w:b/>
                <w:bCs/>
                <w:szCs w:val="16"/>
              </w:rPr>
              <w:t xml:space="preserve">3.- </w:t>
            </w:r>
            <w:r w:rsidRPr="00912B6D">
              <w:rPr>
                <w:rFonts w:ascii="Arial Narrow" w:eastAsia="Calibri" w:hAnsi="Arial Narrow" w:cs="Arial"/>
                <w:szCs w:val="16"/>
              </w:rPr>
              <w:t xml:space="preserve">Contratar la </w:t>
            </w:r>
            <w:r w:rsidRPr="00912B6D">
              <w:rPr>
                <w:rFonts w:ascii="Arial Narrow" w:eastAsia="Calibri" w:hAnsi="Arial Narrow" w:cs="Arial"/>
                <w:b/>
                <w:szCs w:val="16"/>
              </w:rPr>
              <w:t>“</w:t>
            </w:r>
            <w:r w:rsidRPr="00912B6D">
              <w:rPr>
                <w:rFonts w:ascii="Arial Narrow" w:eastAsia="Calibri" w:hAnsi="Arial Narrow" w:cs="Arial"/>
                <w:szCs w:val="16"/>
              </w:rPr>
              <w:t>Adquisición de material filtrante</w:t>
            </w:r>
            <w:r w:rsidRPr="00912B6D">
              <w:rPr>
                <w:rFonts w:ascii="Arial Narrow" w:hAnsi="Arial Narrow" w:cs="Arial"/>
                <w:szCs w:val="16"/>
              </w:rPr>
              <w:t>”</w:t>
            </w:r>
            <w:r w:rsidRPr="00912B6D">
              <w:rPr>
                <w:rFonts w:ascii="Arial Narrow" w:eastAsia="Calibri" w:hAnsi="Arial Narrow" w:cs="Arial"/>
                <w:szCs w:val="16"/>
              </w:rPr>
              <w:t>;</w:t>
            </w:r>
            <w:r w:rsidRPr="00912B6D">
              <w:rPr>
                <w:rFonts w:ascii="Arial Narrow" w:hAnsi="Arial Narrow" w:cs="Arial"/>
                <w:color w:val="000000" w:themeColor="text1"/>
                <w:szCs w:val="16"/>
              </w:rPr>
              <w:t xml:space="preserve"> </w:t>
            </w:r>
            <w:r w:rsidRPr="00912B6D">
              <w:rPr>
                <w:rFonts w:ascii="Arial Narrow" w:eastAsia="Calibri" w:hAnsi="Arial Narrow" w:cs="Arial"/>
                <w:szCs w:val="16"/>
              </w:rPr>
              <w:t xml:space="preserve">por medio del proceso de Subasta Inversa Electrónica por el Portal de Compras Públicas </w:t>
            </w:r>
            <w:hyperlink r:id="rId16" w:history="1">
              <w:r w:rsidRPr="00912B6D">
                <w:rPr>
                  <w:rStyle w:val="Hipervnculo"/>
                  <w:rFonts w:ascii="Arial Narrow" w:eastAsia="Calibri" w:hAnsi="Arial Narrow" w:cs="Arial"/>
                  <w:szCs w:val="16"/>
                </w:rPr>
                <w:t>www.compraspublicas.gob.ec</w:t>
              </w:r>
            </w:hyperlink>
            <w:r w:rsidRPr="00912B6D">
              <w:rPr>
                <w:rFonts w:ascii="Arial Narrow" w:eastAsia="Calibri" w:hAnsi="Arial Narrow" w:cs="Arial"/>
                <w:szCs w:val="16"/>
              </w:rPr>
              <w:t>, de acuerdo a lo que establece la Ley Orgánica del Sistema Nacional de Compras Públicas.</w:t>
            </w:r>
          </w:p>
          <w:p w14:paraId="6691E031" w14:textId="77777777" w:rsidR="00BF27E3" w:rsidRPr="00912B6D" w:rsidRDefault="00BF27E3" w:rsidP="00BF27E3">
            <w:pPr>
              <w:rPr>
                <w:rFonts w:ascii="Arial Narrow" w:eastAsia="Calibri" w:hAnsi="Arial Narrow" w:cs="Arial"/>
                <w:szCs w:val="16"/>
              </w:rPr>
            </w:pPr>
            <w:r w:rsidRPr="00912B6D">
              <w:rPr>
                <w:rFonts w:ascii="Arial Narrow" w:eastAsia="Calibri" w:hAnsi="Arial Narrow" w:cs="Arial"/>
                <w:b/>
                <w:bCs/>
                <w:szCs w:val="16"/>
              </w:rPr>
              <w:t xml:space="preserve">Art. </w:t>
            </w:r>
            <w:r w:rsidRPr="00912B6D">
              <w:rPr>
                <w:rFonts w:ascii="Arial Narrow" w:hAnsi="Arial Narrow" w:cs="Arial"/>
                <w:b/>
                <w:bCs/>
                <w:szCs w:val="16"/>
              </w:rPr>
              <w:t>4.-</w:t>
            </w:r>
            <w:r w:rsidRPr="00912B6D">
              <w:rPr>
                <w:rFonts w:ascii="Arial Narrow" w:eastAsia="Calibri" w:hAnsi="Arial Narrow" w:cs="Arial"/>
                <w:bCs/>
                <w:szCs w:val="16"/>
              </w:rPr>
              <w:t xml:space="preserve"> </w:t>
            </w:r>
            <w:r w:rsidRPr="00912B6D">
              <w:rPr>
                <w:rFonts w:ascii="Arial Narrow" w:eastAsia="Calibri" w:hAnsi="Arial Narrow" w:cs="Arial"/>
                <w:szCs w:val="16"/>
              </w:rPr>
              <w:t>Designar al Ing. Cesar Galarza, Director de Agua, Alcantarillado y Saneamiento, como encargado del proceso contractual y que lleve bajo su responsabilidad el procedimiento del referido proceso, participe en todas las etapas del mismo y recomiende a la máxima autoridad lo que corresponda.</w:t>
            </w:r>
          </w:p>
          <w:p w14:paraId="055297DD" w14:textId="77777777" w:rsidR="00BF27E3" w:rsidRPr="00912B6D" w:rsidRDefault="00BF27E3" w:rsidP="00BF27E3">
            <w:pPr>
              <w:autoSpaceDE w:val="0"/>
              <w:autoSpaceDN w:val="0"/>
              <w:adjustRightInd w:val="0"/>
              <w:rPr>
                <w:rFonts w:ascii="Arial Narrow" w:hAnsi="Arial Narrow" w:cs="Arial"/>
                <w:szCs w:val="16"/>
              </w:rPr>
            </w:pPr>
          </w:p>
          <w:p w14:paraId="4C98A784" w14:textId="77777777" w:rsidR="00BF27E3" w:rsidRPr="00912B6D" w:rsidRDefault="00BF27E3" w:rsidP="00BF27E3">
            <w:pPr>
              <w:pStyle w:val="Ttulo"/>
              <w:jc w:val="both"/>
              <w:rPr>
                <w:rFonts w:ascii="Arial Narrow" w:hAnsi="Arial Narrow" w:cs="Arial"/>
                <w:b w:val="0"/>
                <w:sz w:val="16"/>
                <w:szCs w:val="16"/>
                <w:lang w:val="es-ES" w:eastAsia="es-EC"/>
              </w:rPr>
            </w:pPr>
            <w:r w:rsidRPr="00912B6D">
              <w:rPr>
                <w:rFonts w:ascii="Arial Narrow" w:hAnsi="Arial Narrow" w:cs="Arial"/>
                <w:sz w:val="16"/>
                <w:szCs w:val="16"/>
                <w:lang w:val="es-ES" w:eastAsia="es-EC"/>
              </w:rPr>
              <w:t>Art. 5.-</w:t>
            </w:r>
            <w:r w:rsidRPr="00912B6D">
              <w:rPr>
                <w:rFonts w:ascii="Arial Narrow" w:hAnsi="Arial Narrow" w:cs="Arial"/>
                <w:b w:val="0"/>
                <w:sz w:val="16"/>
                <w:szCs w:val="16"/>
                <w:lang w:val="es-ES" w:eastAsia="es-EC"/>
              </w:rPr>
              <w:t xml:space="preserve"> Conforme lo establece el Art. 36 de la LOSNCP y Art. 33 de su Reglamento General, el expediente de este proceso estará a cargo de</w:t>
            </w:r>
            <w:r w:rsidRPr="00912B6D">
              <w:rPr>
                <w:rFonts w:ascii="Arial Narrow" w:hAnsi="Arial Narrow" w:cs="Arial"/>
                <w:b w:val="0"/>
                <w:color w:val="000000" w:themeColor="text1"/>
                <w:sz w:val="16"/>
                <w:szCs w:val="16"/>
                <w:lang w:val="es-ES_tradnl"/>
              </w:rPr>
              <w:t>l</w:t>
            </w:r>
            <w:r w:rsidRPr="00912B6D">
              <w:rPr>
                <w:rFonts w:ascii="Arial Narrow" w:hAnsi="Arial Narrow" w:cs="Arial"/>
                <w:b w:val="0"/>
                <w:sz w:val="16"/>
                <w:szCs w:val="16"/>
              </w:rPr>
              <w:t xml:space="preserve"> Ing. Cesar Galarza, Director de Agua, Alcantarillado y Saneamiento</w:t>
            </w:r>
            <w:r w:rsidRPr="00912B6D">
              <w:rPr>
                <w:rFonts w:ascii="Arial Narrow" w:hAnsi="Arial Narrow" w:cs="Arial"/>
                <w:b w:val="0"/>
                <w:color w:val="000000" w:themeColor="text1"/>
                <w:sz w:val="16"/>
                <w:szCs w:val="16"/>
                <w:lang w:val="es-ES_tradnl"/>
              </w:rPr>
              <w:t xml:space="preserve">. </w:t>
            </w:r>
            <w:r w:rsidRPr="00912B6D">
              <w:rPr>
                <w:rFonts w:ascii="Arial Narrow" w:hAnsi="Arial Narrow" w:cs="Arial"/>
                <w:b w:val="0"/>
                <w:sz w:val="16"/>
                <w:szCs w:val="16"/>
                <w:lang w:val="es-ES" w:eastAsia="es-EC"/>
              </w:rPr>
              <w:t>La documentación resultante, incluida la adjudicación, será remitida a los departamentos respectivos para los trámites de rigor.</w:t>
            </w:r>
          </w:p>
          <w:p w14:paraId="175F4F91" w14:textId="77777777" w:rsidR="00BF27E3" w:rsidRPr="00912B6D" w:rsidRDefault="00BF27E3" w:rsidP="00BF27E3">
            <w:pPr>
              <w:tabs>
                <w:tab w:val="left" w:pos="1122"/>
              </w:tabs>
              <w:rPr>
                <w:rFonts w:ascii="Arial Narrow" w:eastAsia="Calibri" w:hAnsi="Arial Narrow" w:cs="Arial"/>
                <w:b/>
                <w:szCs w:val="16"/>
              </w:rPr>
            </w:pPr>
          </w:p>
          <w:p w14:paraId="3E7C34A2" w14:textId="77777777" w:rsidR="00BF27E3" w:rsidRPr="00912B6D" w:rsidRDefault="00BF27E3" w:rsidP="00BF27E3">
            <w:pPr>
              <w:tabs>
                <w:tab w:val="left" w:pos="1122"/>
              </w:tabs>
              <w:rPr>
                <w:rFonts w:ascii="Arial Narrow" w:eastAsia="Calibri" w:hAnsi="Arial Narrow" w:cs="Arial"/>
                <w:szCs w:val="16"/>
              </w:rPr>
            </w:pPr>
            <w:r w:rsidRPr="00912B6D">
              <w:rPr>
                <w:rFonts w:ascii="Arial Narrow" w:eastAsia="Calibri" w:hAnsi="Arial Narrow" w:cs="Arial"/>
                <w:b/>
                <w:szCs w:val="16"/>
              </w:rPr>
              <w:t xml:space="preserve">Art. </w:t>
            </w:r>
            <w:r w:rsidRPr="00912B6D">
              <w:rPr>
                <w:rFonts w:ascii="Arial Narrow" w:hAnsi="Arial Narrow" w:cs="Arial"/>
                <w:b/>
                <w:szCs w:val="16"/>
              </w:rPr>
              <w:t>6</w:t>
            </w:r>
            <w:r w:rsidRPr="00912B6D">
              <w:rPr>
                <w:rFonts w:ascii="Arial Narrow" w:eastAsia="Calibri" w:hAnsi="Arial Narrow" w:cs="Arial"/>
                <w:b/>
                <w:szCs w:val="16"/>
              </w:rPr>
              <w:t>.-</w:t>
            </w:r>
            <w:r w:rsidRPr="00912B6D">
              <w:rPr>
                <w:rFonts w:ascii="Arial Narrow" w:eastAsia="Calibri" w:hAnsi="Arial Narrow" w:cs="Arial"/>
                <w:szCs w:val="16"/>
              </w:rPr>
              <w:t xml:space="preserve"> En todo lo demás se estará a lo dispuesto en la Ley Orgánica del Sistema Nacional de Contratación Pública y Reglamento General de este cuerpo legal, y las resoluciones emitidas por el Servicio Nacional de Contratación Pública. </w:t>
            </w:r>
          </w:p>
          <w:p w14:paraId="3DFC0537" w14:textId="77777777" w:rsidR="00BF27E3" w:rsidRPr="00912B6D" w:rsidRDefault="00BF27E3" w:rsidP="00BF27E3">
            <w:pPr>
              <w:autoSpaceDE w:val="0"/>
              <w:autoSpaceDN w:val="0"/>
              <w:adjustRightInd w:val="0"/>
              <w:rPr>
                <w:rFonts w:ascii="Arial Narrow" w:eastAsia="Calibri" w:hAnsi="Arial Narrow" w:cs="Arial"/>
                <w:b/>
                <w:szCs w:val="16"/>
              </w:rPr>
            </w:pPr>
          </w:p>
          <w:p w14:paraId="0860EB12" w14:textId="77777777" w:rsidR="00BF27E3" w:rsidRPr="00912B6D" w:rsidRDefault="00BF27E3" w:rsidP="00BF27E3">
            <w:pPr>
              <w:rPr>
                <w:rFonts w:ascii="Arial Narrow" w:hAnsi="Arial Narrow" w:cs="Arial"/>
                <w:szCs w:val="16"/>
              </w:rPr>
            </w:pPr>
            <w:r w:rsidRPr="00912B6D">
              <w:rPr>
                <w:rFonts w:ascii="Arial Narrow" w:hAnsi="Arial Narrow" w:cs="Arial"/>
                <w:szCs w:val="16"/>
              </w:rPr>
              <w:t xml:space="preserve">Dado y firmado en la Casa Municipal del Cantón Chordeleg, a los veinte y nueve días del  mes de diciembre de dos mil veinte y dos, a las ocho horas treinta minutos. </w:t>
            </w:r>
            <w:r w:rsidRPr="00912B6D">
              <w:rPr>
                <w:rFonts w:ascii="Arial Narrow" w:hAnsi="Arial Narrow" w:cs="Arial"/>
                <w:b/>
                <w:szCs w:val="16"/>
              </w:rPr>
              <w:t>NOTIFIQUESE Y PUBLIQUESE.</w:t>
            </w:r>
          </w:p>
          <w:p w14:paraId="0926CE16" w14:textId="77777777" w:rsidR="00BF27E3" w:rsidRPr="00912B6D" w:rsidRDefault="00BF27E3" w:rsidP="00BF27E3">
            <w:pPr>
              <w:rPr>
                <w:rFonts w:ascii="Arial Narrow" w:hAnsi="Arial Narrow" w:cs="Arial"/>
                <w:szCs w:val="16"/>
              </w:rPr>
            </w:pPr>
          </w:p>
          <w:p w14:paraId="30BCCC7A" w14:textId="77777777" w:rsidR="00BF27E3" w:rsidRPr="00912B6D" w:rsidRDefault="00BF27E3" w:rsidP="00BF27E3">
            <w:pPr>
              <w:rPr>
                <w:rFonts w:ascii="Arial Narrow" w:hAnsi="Arial Narrow" w:cs="Arial"/>
                <w:szCs w:val="16"/>
              </w:rPr>
            </w:pPr>
          </w:p>
          <w:p w14:paraId="55FD3DC9" w14:textId="77777777" w:rsidR="00BF27E3" w:rsidRPr="00912B6D" w:rsidRDefault="00BF27E3" w:rsidP="00BF27E3">
            <w:pPr>
              <w:rPr>
                <w:rFonts w:ascii="Arial Narrow" w:hAnsi="Arial Narrow" w:cs="Arial"/>
                <w:szCs w:val="16"/>
              </w:rPr>
            </w:pPr>
          </w:p>
          <w:p w14:paraId="6F381D36" w14:textId="77777777" w:rsidR="00BF27E3" w:rsidRPr="00912B6D" w:rsidRDefault="00BF27E3" w:rsidP="00BF27E3">
            <w:pPr>
              <w:ind w:firstLine="708"/>
              <w:jc w:val="center"/>
              <w:rPr>
                <w:rFonts w:ascii="Arial Narrow" w:hAnsi="Arial Narrow" w:cs="Arial"/>
                <w:szCs w:val="16"/>
              </w:rPr>
            </w:pPr>
            <w:r w:rsidRPr="00912B6D">
              <w:rPr>
                <w:rFonts w:ascii="Arial Narrow" w:hAnsi="Arial Narrow" w:cs="Arial"/>
                <w:szCs w:val="16"/>
              </w:rPr>
              <w:t xml:space="preserve">Sr. </w:t>
            </w:r>
            <w:proofErr w:type="spellStart"/>
            <w:r w:rsidRPr="00912B6D">
              <w:rPr>
                <w:rFonts w:ascii="Arial Narrow" w:hAnsi="Arial Narrow" w:cs="Arial"/>
                <w:szCs w:val="16"/>
              </w:rPr>
              <w:t>Deifilio</w:t>
            </w:r>
            <w:proofErr w:type="spellEnd"/>
            <w:r w:rsidRPr="00912B6D">
              <w:rPr>
                <w:rFonts w:ascii="Arial Narrow" w:hAnsi="Arial Narrow" w:cs="Arial"/>
                <w:szCs w:val="16"/>
              </w:rPr>
              <w:t xml:space="preserve"> Arévalo Vásquez.</w:t>
            </w:r>
          </w:p>
          <w:p w14:paraId="56C58E9C" w14:textId="77777777" w:rsidR="00BF27E3" w:rsidRPr="00912B6D" w:rsidRDefault="00BF27E3" w:rsidP="00BF27E3">
            <w:pPr>
              <w:shd w:val="clear" w:color="auto" w:fill="FFFFFF"/>
              <w:jc w:val="center"/>
              <w:textAlignment w:val="baseline"/>
              <w:rPr>
                <w:rFonts w:ascii="Arial Narrow" w:hAnsi="Arial Narrow" w:cs="Arial"/>
                <w:szCs w:val="16"/>
              </w:rPr>
            </w:pPr>
            <w:r w:rsidRPr="00912B6D">
              <w:rPr>
                <w:rFonts w:ascii="Arial Narrow" w:hAnsi="Arial Narrow" w:cs="Arial"/>
                <w:b/>
                <w:bCs/>
                <w:color w:val="000000"/>
                <w:szCs w:val="16"/>
              </w:rPr>
              <w:t>ALCALDE DEL GAD MUNICIPAL DE CHORDELEG</w:t>
            </w:r>
            <w:r w:rsidRPr="00912B6D">
              <w:rPr>
                <w:rFonts w:ascii="Arial Narrow" w:hAnsi="Arial Narrow" w:cs="Arial"/>
                <w:szCs w:val="16"/>
              </w:rPr>
              <w:t> </w:t>
            </w:r>
          </w:p>
          <w:p w14:paraId="73FCE962" w14:textId="77777777" w:rsidR="00BF27E3" w:rsidRPr="00912B6D" w:rsidRDefault="00BF27E3" w:rsidP="00BF27E3">
            <w:pPr>
              <w:rPr>
                <w:rFonts w:ascii="Arial Narrow" w:hAnsi="Arial Narrow" w:cs="Arial"/>
                <w:b/>
                <w:szCs w:val="16"/>
              </w:rPr>
            </w:pPr>
          </w:p>
          <w:p w14:paraId="48925853" w14:textId="77777777" w:rsidR="00BF27E3" w:rsidRPr="00912B6D" w:rsidRDefault="00BF27E3" w:rsidP="00BF27E3">
            <w:pPr>
              <w:rPr>
                <w:rFonts w:ascii="Arial Narrow" w:hAnsi="Arial Narrow" w:cs="Arial"/>
                <w:b/>
                <w:szCs w:val="16"/>
              </w:rPr>
            </w:pPr>
            <w:r w:rsidRPr="00912B6D">
              <w:rPr>
                <w:rFonts w:ascii="Arial Narrow" w:hAnsi="Arial Narrow" w:cs="Arial"/>
                <w:szCs w:val="16"/>
              </w:rPr>
              <w:t xml:space="preserve">Dicto y firmó la Resolución que antecede el Sr. </w:t>
            </w:r>
            <w:proofErr w:type="spellStart"/>
            <w:r w:rsidRPr="00912B6D">
              <w:rPr>
                <w:rFonts w:ascii="Arial Narrow" w:hAnsi="Arial Narrow" w:cs="Arial"/>
                <w:szCs w:val="16"/>
              </w:rPr>
              <w:t>Deifilio</w:t>
            </w:r>
            <w:proofErr w:type="spellEnd"/>
            <w:r w:rsidRPr="00912B6D">
              <w:rPr>
                <w:rFonts w:ascii="Arial Narrow" w:hAnsi="Arial Narrow" w:cs="Arial"/>
                <w:szCs w:val="16"/>
              </w:rPr>
              <w:t xml:space="preserve"> Arévalo Vásquez, Alcalde del cantón Chordeleg, a los veinte y nueve días del  mes de diciembre de dos mil veinte y dos, a las ocho horas treinta minutos. </w:t>
            </w:r>
            <w:r w:rsidRPr="00912B6D">
              <w:rPr>
                <w:rFonts w:ascii="Arial Narrow" w:hAnsi="Arial Narrow" w:cs="Arial"/>
                <w:b/>
                <w:szCs w:val="16"/>
              </w:rPr>
              <w:t>CERTIFICO.</w:t>
            </w:r>
          </w:p>
          <w:p w14:paraId="31534E95" w14:textId="77777777" w:rsidR="00BF27E3" w:rsidRPr="00912B6D" w:rsidRDefault="00BF27E3" w:rsidP="00BF27E3">
            <w:pPr>
              <w:rPr>
                <w:rFonts w:ascii="Arial Narrow" w:hAnsi="Arial Narrow" w:cs="Arial"/>
                <w:szCs w:val="16"/>
              </w:rPr>
            </w:pPr>
          </w:p>
          <w:p w14:paraId="63FA6937" w14:textId="77777777" w:rsidR="00BF27E3" w:rsidRPr="00912B6D" w:rsidRDefault="00BF27E3" w:rsidP="00BF27E3">
            <w:pPr>
              <w:jc w:val="center"/>
              <w:rPr>
                <w:rFonts w:ascii="Arial Narrow" w:hAnsi="Arial Narrow" w:cs="Arial"/>
                <w:szCs w:val="16"/>
              </w:rPr>
            </w:pPr>
          </w:p>
          <w:p w14:paraId="18A360F0" w14:textId="77777777" w:rsidR="00BF27E3" w:rsidRPr="00912B6D" w:rsidRDefault="00BF27E3" w:rsidP="00BF27E3">
            <w:pPr>
              <w:jc w:val="center"/>
              <w:rPr>
                <w:rFonts w:ascii="Arial Narrow" w:hAnsi="Arial Narrow" w:cs="Arial"/>
                <w:szCs w:val="16"/>
              </w:rPr>
            </w:pPr>
            <w:r w:rsidRPr="00912B6D">
              <w:rPr>
                <w:rFonts w:ascii="Arial Narrow" w:hAnsi="Arial Narrow" w:cs="Arial"/>
                <w:szCs w:val="16"/>
              </w:rPr>
              <w:t>Ab. Juan Carlos Ruiz</w:t>
            </w:r>
          </w:p>
          <w:p w14:paraId="4ECA97A0" w14:textId="77777777" w:rsidR="00BF27E3" w:rsidRPr="00912B6D" w:rsidRDefault="00BF27E3" w:rsidP="00BF27E3">
            <w:pPr>
              <w:jc w:val="center"/>
              <w:rPr>
                <w:rFonts w:ascii="Arial Narrow" w:hAnsi="Arial Narrow" w:cs="Arial"/>
                <w:szCs w:val="16"/>
              </w:rPr>
            </w:pPr>
            <w:r w:rsidRPr="00912B6D">
              <w:rPr>
                <w:rFonts w:ascii="Arial Narrow" w:hAnsi="Arial Narrow" w:cs="Arial"/>
                <w:b/>
                <w:szCs w:val="16"/>
              </w:rPr>
              <w:t>SECRETARIO (E)</w:t>
            </w:r>
          </w:p>
          <w:p w14:paraId="4D27B70E" w14:textId="77777777" w:rsidR="00BF27E3" w:rsidRPr="00912B6D" w:rsidRDefault="00BF27E3" w:rsidP="00BF27E3">
            <w:pPr>
              <w:rPr>
                <w:rFonts w:ascii="Arial Narrow" w:hAnsi="Arial Narrow" w:cs="Arial"/>
                <w:szCs w:val="16"/>
              </w:rPr>
            </w:pPr>
          </w:p>
          <w:p w14:paraId="07A67D70" w14:textId="77777777" w:rsidR="00BF27E3" w:rsidRPr="00912B6D" w:rsidRDefault="00BF27E3" w:rsidP="00BF27E3">
            <w:pPr>
              <w:rPr>
                <w:rFonts w:ascii="Arial Narrow" w:hAnsi="Arial Narrow" w:cs="Arial"/>
                <w:b/>
                <w:szCs w:val="16"/>
              </w:rPr>
            </w:pPr>
          </w:p>
          <w:p w14:paraId="6D9105EC" w14:textId="77777777" w:rsidR="00A05260" w:rsidRPr="00912B6D" w:rsidRDefault="00A05260" w:rsidP="00336DB1">
            <w:pPr>
              <w:rPr>
                <w:rFonts w:ascii="Arial Narrow" w:hAnsi="Arial Narrow" w:cs="Arial"/>
                <w:szCs w:val="16"/>
              </w:rPr>
            </w:pPr>
          </w:p>
        </w:tc>
        <w:tc>
          <w:tcPr>
            <w:tcW w:w="708" w:type="dxa"/>
          </w:tcPr>
          <w:p w14:paraId="6F9D1F46" w14:textId="77777777" w:rsidR="00A05260" w:rsidRPr="00912B6D" w:rsidRDefault="00A05260" w:rsidP="004A79F5">
            <w:pPr>
              <w:spacing w:after="160" w:line="259" w:lineRule="auto"/>
              <w:rPr>
                <w:rFonts w:ascii="Arial Narrow" w:hAnsi="Arial Narrow" w:cs="Arial"/>
                <w:bCs/>
                <w:szCs w:val="16"/>
                <w:lang w:val="es-EC" w:eastAsia="en-US"/>
              </w:rPr>
            </w:pPr>
          </w:p>
        </w:tc>
      </w:tr>
      <w:tr w:rsidR="00BF27E3" w:rsidRPr="00912B6D" w14:paraId="7529BB54" w14:textId="77777777" w:rsidTr="00A05260">
        <w:trPr>
          <w:trHeight w:val="705"/>
        </w:trPr>
        <w:tc>
          <w:tcPr>
            <w:tcW w:w="1044" w:type="dxa"/>
          </w:tcPr>
          <w:p w14:paraId="18DCA302" w14:textId="77777777" w:rsidR="00BF27E3" w:rsidRPr="00912B6D" w:rsidRDefault="00BF27E3" w:rsidP="00BF27E3">
            <w:pPr>
              <w:shd w:val="clear" w:color="auto" w:fill="FFFFFF"/>
              <w:jc w:val="center"/>
              <w:textAlignment w:val="baseline"/>
              <w:rPr>
                <w:rFonts w:ascii="Arial Narrow" w:hAnsi="Arial Narrow" w:cs="Arial"/>
                <w:szCs w:val="16"/>
              </w:rPr>
            </w:pPr>
            <w:r w:rsidRPr="00912B6D">
              <w:rPr>
                <w:rFonts w:ascii="Arial Narrow" w:hAnsi="Arial Narrow" w:cs="Arial"/>
                <w:b/>
                <w:bCs/>
                <w:color w:val="000000"/>
                <w:szCs w:val="16"/>
              </w:rPr>
              <w:t>Nro. 147-A-GADMCH-2022</w:t>
            </w:r>
            <w:r w:rsidRPr="00912B6D">
              <w:rPr>
                <w:rFonts w:ascii="Arial Narrow" w:hAnsi="Arial Narrow" w:cs="Arial"/>
                <w:szCs w:val="16"/>
              </w:rPr>
              <w:t> </w:t>
            </w:r>
          </w:p>
          <w:p w14:paraId="00580296" w14:textId="77777777" w:rsidR="00BF27E3" w:rsidRPr="00912B6D" w:rsidRDefault="00BF27E3" w:rsidP="00B222CD">
            <w:pPr>
              <w:shd w:val="clear" w:color="auto" w:fill="FFFFFF"/>
              <w:jc w:val="center"/>
              <w:textAlignment w:val="baseline"/>
              <w:rPr>
                <w:rFonts w:ascii="Arial Narrow" w:hAnsi="Arial Narrow" w:cs="Arial"/>
                <w:b/>
                <w:szCs w:val="16"/>
              </w:rPr>
            </w:pPr>
          </w:p>
        </w:tc>
        <w:tc>
          <w:tcPr>
            <w:tcW w:w="2212" w:type="dxa"/>
          </w:tcPr>
          <w:p w14:paraId="08412229" w14:textId="77777777" w:rsidR="00BF27E3" w:rsidRPr="00912B6D" w:rsidRDefault="00BF27E3" w:rsidP="00BF27E3">
            <w:pPr>
              <w:pStyle w:val="zw-paragraph"/>
              <w:spacing w:after="0" w:afterAutospacing="0"/>
              <w:jc w:val="both"/>
              <w:rPr>
                <w:rFonts w:ascii="Arial Narrow" w:hAnsi="Arial Narrow" w:cs="Arial"/>
                <w:sz w:val="16"/>
                <w:szCs w:val="16"/>
              </w:rPr>
            </w:pPr>
            <w:r w:rsidRPr="00912B6D">
              <w:rPr>
                <w:rFonts w:ascii="Arial Narrow" w:hAnsi="Arial Narrow" w:cs="Arial"/>
                <w:b/>
                <w:bCs/>
                <w:sz w:val="16"/>
                <w:szCs w:val="16"/>
              </w:rPr>
              <w:t>Art. 1.-</w:t>
            </w:r>
            <w:r w:rsidRPr="00912B6D">
              <w:rPr>
                <w:rFonts w:ascii="Arial Narrow" w:hAnsi="Arial Narrow" w:cs="Arial"/>
                <w:sz w:val="16"/>
                <w:szCs w:val="16"/>
              </w:rPr>
              <w:t xml:space="preserve"> Aprobar la Ampliación de Plazo del Contrato No. 073-2022-GADMCH, para la ejecución de la obra “PARQUE RECREACIONAL TURAPALTE SEGUNDA ETAPA PERTENECIENTE A LA PARROQUIA LA UNIÓN DEL CANTON CHORDELEG, PROVINCIA DEL AZUAY”</w:t>
            </w:r>
            <w:r w:rsidRPr="00912B6D">
              <w:rPr>
                <w:rFonts w:ascii="Arial Narrow" w:hAnsi="Arial Narrow" w:cs="Arial"/>
                <w:bCs/>
                <w:sz w:val="16"/>
                <w:szCs w:val="16"/>
              </w:rPr>
              <w:t>,</w:t>
            </w:r>
            <w:r w:rsidRPr="00912B6D">
              <w:rPr>
                <w:rFonts w:ascii="Arial Narrow" w:hAnsi="Arial Narrow" w:cs="Arial"/>
                <w:b/>
                <w:bCs/>
                <w:sz w:val="16"/>
                <w:szCs w:val="16"/>
              </w:rPr>
              <w:t xml:space="preserve"> </w:t>
            </w:r>
            <w:r w:rsidRPr="00912B6D">
              <w:rPr>
                <w:rFonts w:ascii="Arial Narrow" w:hAnsi="Arial Narrow" w:cs="Arial"/>
                <w:sz w:val="16"/>
                <w:szCs w:val="16"/>
              </w:rPr>
              <w:t xml:space="preserve">por veinte y cinco días (25) días contados a partir de la fecha de terminación del plazo contractual. </w:t>
            </w:r>
          </w:p>
          <w:p w14:paraId="45C83D16" w14:textId="77777777" w:rsidR="00BF27E3" w:rsidRPr="00912B6D" w:rsidRDefault="00BF27E3" w:rsidP="00BF27E3">
            <w:pPr>
              <w:pStyle w:val="zw-paragraph"/>
              <w:spacing w:after="0" w:afterAutospacing="0"/>
              <w:jc w:val="both"/>
              <w:rPr>
                <w:rFonts w:ascii="Arial Narrow" w:hAnsi="Arial Narrow" w:cs="Arial"/>
                <w:sz w:val="16"/>
                <w:szCs w:val="16"/>
              </w:rPr>
            </w:pPr>
            <w:r w:rsidRPr="00912B6D">
              <w:rPr>
                <w:rFonts w:ascii="Arial Narrow" w:hAnsi="Arial Narrow" w:cs="Arial"/>
                <w:b/>
                <w:bCs/>
                <w:sz w:val="16"/>
                <w:szCs w:val="16"/>
              </w:rPr>
              <w:t>Art. 2.- </w:t>
            </w:r>
            <w:r w:rsidRPr="00912B6D">
              <w:rPr>
                <w:rFonts w:ascii="Arial Narrow" w:hAnsi="Arial Narrow" w:cs="Arial"/>
                <w:sz w:val="16"/>
                <w:szCs w:val="16"/>
              </w:rPr>
              <w:t>Autorizar la ejecución de Ampliación de plazo</w:t>
            </w:r>
            <w:r w:rsidRPr="00912B6D">
              <w:rPr>
                <w:rFonts w:ascii="Arial Narrow" w:hAnsi="Arial Narrow" w:cs="Arial"/>
                <w:b/>
                <w:bCs/>
                <w:sz w:val="16"/>
                <w:szCs w:val="16"/>
              </w:rPr>
              <w:t> </w:t>
            </w:r>
            <w:r w:rsidRPr="00912B6D">
              <w:rPr>
                <w:rFonts w:ascii="Arial Narrow" w:hAnsi="Arial Narrow" w:cs="Arial"/>
                <w:sz w:val="16"/>
                <w:szCs w:val="16"/>
              </w:rPr>
              <w:t>del Contrato No. 073-2022-GADMCH, para la ejecución de la obra</w:t>
            </w:r>
            <w:r w:rsidRPr="00912B6D">
              <w:rPr>
                <w:rFonts w:ascii="Arial Narrow" w:hAnsi="Arial Narrow" w:cs="Arial"/>
                <w:b/>
                <w:bCs/>
                <w:sz w:val="16"/>
                <w:szCs w:val="16"/>
              </w:rPr>
              <w:t xml:space="preserve"> </w:t>
            </w:r>
            <w:r w:rsidRPr="00912B6D">
              <w:rPr>
                <w:rFonts w:ascii="Arial Narrow" w:hAnsi="Arial Narrow" w:cs="Arial"/>
                <w:sz w:val="16"/>
                <w:szCs w:val="16"/>
              </w:rPr>
              <w:t>“PARQUE RECREACIONAL TURAPALTE SEGUNDA ETAPA PERTENECIENTE A LA PARROQUIA LA UNIÓN DEL CANTON CHORDELEG, PROVINCIA DEL AZUAY”</w:t>
            </w:r>
            <w:r w:rsidRPr="00912B6D">
              <w:rPr>
                <w:rFonts w:ascii="Arial Narrow" w:hAnsi="Arial Narrow" w:cs="Arial"/>
                <w:bCs/>
                <w:sz w:val="16"/>
                <w:szCs w:val="16"/>
              </w:rPr>
              <w:t>,</w:t>
            </w:r>
            <w:r w:rsidRPr="00912B6D">
              <w:rPr>
                <w:rFonts w:ascii="Arial Narrow" w:hAnsi="Arial Narrow" w:cs="Arial"/>
                <w:b/>
                <w:bCs/>
                <w:sz w:val="16"/>
                <w:szCs w:val="16"/>
              </w:rPr>
              <w:t xml:space="preserve"> </w:t>
            </w:r>
            <w:r w:rsidRPr="00912B6D">
              <w:rPr>
                <w:rFonts w:ascii="Arial Narrow" w:hAnsi="Arial Narrow" w:cs="Arial"/>
                <w:sz w:val="16"/>
                <w:szCs w:val="16"/>
              </w:rPr>
              <w:t>por veinte y cinco días (25) contados a partir de la fecha de terminación del plazo contractual, conforme a las recomendaciones del Administrador del contrato.</w:t>
            </w:r>
          </w:p>
          <w:p w14:paraId="2DDC45B1" w14:textId="77777777" w:rsidR="00BF27E3" w:rsidRPr="00912B6D" w:rsidRDefault="00BF27E3" w:rsidP="00BF27E3">
            <w:pPr>
              <w:pStyle w:val="zw-paragraph"/>
              <w:spacing w:after="0" w:afterAutospacing="0"/>
              <w:jc w:val="both"/>
              <w:rPr>
                <w:rFonts w:ascii="Arial Narrow" w:hAnsi="Arial Narrow" w:cs="Arial"/>
                <w:sz w:val="16"/>
                <w:szCs w:val="16"/>
              </w:rPr>
            </w:pPr>
            <w:r w:rsidRPr="00912B6D">
              <w:rPr>
                <w:rFonts w:ascii="Arial Narrow" w:hAnsi="Arial Narrow" w:cs="Arial"/>
                <w:b/>
                <w:sz w:val="16"/>
                <w:szCs w:val="16"/>
              </w:rPr>
              <w:t>Art. 3.-</w:t>
            </w:r>
            <w:r w:rsidRPr="00912B6D">
              <w:rPr>
                <w:rFonts w:ascii="Arial Narrow" w:hAnsi="Arial Narrow" w:cs="Arial"/>
                <w:sz w:val="16"/>
                <w:szCs w:val="16"/>
              </w:rPr>
              <w:t xml:space="preserve"> Encárguese al Administrador del contrato la elaboración y suscripción con el contratista, del nuevo cronograma que sustituirá al original teniendo el mismo valor contractual.</w:t>
            </w:r>
          </w:p>
          <w:p w14:paraId="766A62D3" w14:textId="77777777" w:rsidR="00BF27E3" w:rsidRPr="00912B6D" w:rsidRDefault="00BF27E3" w:rsidP="00BF27E3">
            <w:pPr>
              <w:pStyle w:val="zw-paragraph"/>
              <w:spacing w:after="0" w:afterAutospacing="0"/>
              <w:ind w:left="-17" w:right="27"/>
              <w:jc w:val="both"/>
              <w:rPr>
                <w:rFonts w:ascii="Arial Narrow" w:hAnsi="Arial Narrow" w:cs="Arial"/>
                <w:sz w:val="16"/>
                <w:szCs w:val="16"/>
              </w:rPr>
            </w:pPr>
            <w:r w:rsidRPr="00912B6D">
              <w:rPr>
                <w:rFonts w:ascii="Arial Narrow" w:hAnsi="Arial Narrow" w:cs="Arial"/>
                <w:b/>
                <w:bCs/>
                <w:sz w:val="16"/>
                <w:szCs w:val="16"/>
              </w:rPr>
              <w:t>Art. 4.-</w:t>
            </w:r>
            <w:r w:rsidRPr="00912B6D">
              <w:rPr>
                <w:rFonts w:ascii="Arial Narrow" w:hAnsi="Arial Narrow" w:cs="Arial"/>
                <w:sz w:val="16"/>
                <w:szCs w:val="16"/>
              </w:rPr>
              <w:t xml:space="preserve"> Notifíquese a través de Secretaria General con la presente resolución al Contratista y al Administrador del Contrato para los fines legales pertinentes.</w:t>
            </w:r>
          </w:p>
          <w:p w14:paraId="6A5E3C73" w14:textId="77777777" w:rsidR="00BF27E3" w:rsidRPr="00912B6D" w:rsidRDefault="00BF27E3" w:rsidP="00BF27E3">
            <w:pPr>
              <w:pStyle w:val="zw-paragraph"/>
              <w:spacing w:after="0" w:afterAutospacing="0"/>
              <w:jc w:val="both"/>
              <w:rPr>
                <w:rFonts w:ascii="Arial Narrow" w:hAnsi="Arial Narrow" w:cs="Arial"/>
                <w:sz w:val="16"/>
                <w:szCs w:val="16"/>
              </w:rPr>
            </w:pPr>
            <w:r w:rsidRPr="00912B6D">
              <w:rPr>
                <w:rFonts w:ascii="Arial Narrow" w:hAnsi="Arial Narrow" w:cs="Arial"/>
                <w:b/>
                <w:bCs/>
                <w:sz w:val="16"/>
                <w:szCs w:val="16"/>
              </w:rPr>
              <w:t>Art. 5.-</w:t>
            </w:r>
            <w:r w:rsidRPr="00912B6D">
              <w:rPr>
                <w:rFonts w:ascii="Arial Narrow" w:hAnsi="Arial Narrow" w:cs="Arial"/>
                <w:sz w:val="16"/>
                <w:szCs w:val="16"/>
              </w:rPr>
              <w:t xml:space="preserve"> El presente Acto Administrativo entrará en vigencia a partir de su notificación.</w:t>
            </w:r>
          </w:p>
          <w:p w14:paraId="3C41F519" w14:textId="77777777" w:rsidR="00BF27E3" w:rsidRPr="00912B6D" w:rsidRDefault="00BF27E3" w:rsidP="00BF27E3">
            <w:pPr>
              <w:pStyle w:val="zw-paragraph"/>
              <w:spacing w:after="0" w:afterAutospacing="0"/>
              <w:jc w:val="both"/>
              <w:rPr>
                <w:rFonts w:ascii="Arial Narrow" w:hAnsi="Arial Narrow" w:cs="Arial"/>
                <w:sz w:val="16"/>
                <w:szCs w:val="16"/>
              </w:rPr>
            </w:pPr>
            <w:r w:rsidRPr="00912B6D">
              <w:rPr>
                <w:rFonts w:ascii="Arial Narrow" w:hAnsi="Arial Narrow" w:cs="Arial"/>
                <w:sz w:val="16"/>
                <w:szCs w:val="16"/>
              </w:rPr>
              <w:t>Dado y firmado en la Ciudad de Chordeleg, a los treinta días del mes de diciembre de dos mil veinte y dos a las doce horas cuarenta y cinco minutos.</w:t>
            </w:r>
            <w:r w:rsidRPr="00912B6D">
              <w:rPr>
                <w:rFonts w:ascii="Arial Narrow" w:hAnsi="Arial Narrow" w:cs="Arial"/>
                <w:b/>
                <w:bCs/>
                <w:sz w:val="16"/>
                <w:szCs w:val="16"/>
              </w:rPr>
              <w:t xml:space="preserve"> NOTIFIQUESE.</w:t>
            </w:r>
          </w:p>
          <w:p w14:paraId="49649A72" w14:textId="77777777" w:rsidR="00BF27E3" w:rsidRPr="00912B6D" w:rsidRDefault="00BF27E3" w:rsidP="00BF27E3">
            <w:pPr>
              <w:pStyle w:val="zw-paragraph"/>
              <w:spacing w:after="0" w:afterAutospacing="0"/>
              <w:jc w:val="both"/>
              <w:rPr>
                <w:rFonts w:ascii="Arial Narrow" w:hAnsi="Arial Narrow" w:cs="Arial"/>
                <w:sz w:val="16"/>
                <w:szCs w:val="16"/>
              </w:rPr>
            </w:pPr>
          </w:p>
          <w:p w14:paraId="3385E381" w14:textId="77777777" w:rsidR="00BF27E3" w:rsidRPr="00912B6D" w:rsidRDefault="00BF27E3" w:rsidP="00BF27E3">
            <w:pPr>
              <w:pStyle w:val="zw-paragraph"/>
              <w:spacing w:before="0" w:beforeAutospacing="0" w:after="0" w:afterAutospacing="0"/>
              <w:ind w:firstLine="708"/>
              <w:jc w:val="center"/>
              <w:rPr>
                <w:rFonts w:ascii="Arial Narrow" w:hAnsi="Arial Narrow" w:cs="Arial"/>
                <w:sz w:val="16"/>
                <w:szCs w:val="16"/>
              </w:rPr>
            </w:pPr>
          </w:p>
          <w:p w14:paraId="32758868" w14:textId="77777777" w:rsidR="00BF27E3" w:rsidRPr="00912B6D" w:rsidRDefault="00BF27E3" w:rsidP="00BF27E3">
            <w:pPr>
              <w:pStyle w:val="zw-paragraph"/>
              <w:spacing w:before="0" w:beforeAutospacing="0" w:after="0" w:afterAutospacing="0"/>
              <w:ind w:firstLine="708"/>
              <w:jc w:val="center"/>
              <w:rPr>
                <w:rFonts w:ascii="Arial Narrow" w:hAnsi="Arial Narrow" w:cs="Arial"/>
                <w:sz w:val="16"/>
                <w:szCs w:val="16"/>
              </w:rPr>
            </w:pPr>
          </w:p>
          <w:p w14:paraId="61FECEA1" w14:textId="77777777" w:rsidR="00BF27E3" w:rsidRPr="00912B6D" w:rsidRDefault="00BF27E3" w:rsidP="00BF27E3">
            <w:pPr>
              <w:pStyle w:val="zw-paragraph"/>
              <w:spacing w:before="0" w:beforeAutospacing="0" w:after="0" w:afterAutospacing="0"/>
              <w:ind w:firstLine="708"/>
              <w:jc w:val="center"/>
              <w:rPr>
                <w:rFonts w:ascii="Arial Narrow" w:hAnsi="Arial Narrow" w:cs="Arial"/>
                <w:sz w:val="16"/>
                <w:szCs w:val="16"/>
              </w:rPr>
            </w:pPr>
          </w:p>
          <w:p w14:paraId="0749CFF5" w14:textId="77777777" w:rsidR="00BF27E3" w:rsidRPr="00912B6D" w:rsidRDefault="00BF27E3" w:rsidP="00BF27E3">
            <w:pPr>
              <w:pStyle w:val="zw-paragraph"/>
              <w:spacing w:before="0" w:beforeAutospacing="0" w:after="0" w:afterAutospacing="0"/>
              <w:ind w:firstLine="708"/>
              <w:jc w:val="center"/>
              <w:rPr>
                <w:rFonts w:ascii="Arial Narrow" w:hAnsi="Arial Narrow" w:cs="Arial"/>
                <w:sz w:val="16"/>
                <w:szCs w:val="16"/>
              </w:rPr>
            </w:pPr>
            <w:r w:rsidRPr="00912B6D">
              <w:rPr>
                <w:rFonts w:ascii="Arial Narrow" w:hAnsi="Arial Narrow" w:cs="Arial"/>
                <w:sz w:val="16"/>
                <w:szCs w:val="16"/>
              </w:rPr>
              <w:t xml:space="preserve">Sr. </w:t>
            </w:r>
            <w:proofErr w:type="spellStart"/>
            <w:r w:rsidRPr="00912B6D">
              <w:rPr>
                <w:rFonts w:ascii="Arial Narrow" w:hAnsi="Arial Narrow" w:cs="Arial"/>
                <w:sz w:val="16"/>
                <w:szCs w:val="16"/>
              </w:rPr>
              <w:t>Deifilio</w:t>
            </w:r>
            <w:proofErr w:type="spellEnd"/>
            <w:r w:rsidRPr="00912B6D">
              <w:rPr>
                <w:rFonts w:ascii="Arial Narrow" w:hAnsi="Arial Narrow" w:cs="Arial"/>
                <w:sz w:val="16"/>
                <w:szCs w:val="16"/>
              </w:rPr>
              <w:t xml:space="preserve"> Arévalo Vásquez </w:t>
            </w:r>
          </w:p>
          <w:p w14:paraId="35BB98D6" w14:textId="77777777" w:rsidR="00BF27E3" w:rsidRPr="00912B6D" w:rsidRDefault="00BF27E3" w:rsidP="00BF27E3">
            <w:pPr>
              <w:pStyle w:val="zw-paragraph"/>
              <w:spacing w:before="0" w:beforeAutospacing="0" w:after="0" w:afterAutospacing="0"/>
              <w:ind w:firstLine="708"/>
              <w:jc w:val="center"/>
              <w:rPr>
                <w:rFonts w:ascii="Arial Narrow" w:hAnsi="Arial Narrow" w:cs="Arial"/>
                <w:sz w:val="16"/>
                <w:szCs w:val="16"/>
              </w:rPr>
            </w:pPr>
            <w:r w:rsidRPr="00912B6D">
              <w:rPr>
                <w:rFonts w:ascii="Arial Narrow" w:hAnsi="Arial Narrow" w:cs="Arial"/>
                <w:b/>
                <w:bCs/>
                <w:sz w:val="16"/>
                <w:szCs w:val="16"/>
              </w:rPr>
              <w:t>ALCALDE DEL CANTÓN CHORDELEG</w:t>
            </w:r>
            <w:r w:rsidRPr="00912B6D">
              <w:rPr>
                <w:rStyle w:val="eop"/>
                <w:rFonts w:ascii="Arial Narrow" w:hAnsi="Arial Narrow" w:cs="Arial"/>
                <w:sz w:val="16"/>
                <w:szCs w:val="16"/>
              </w:rPr>
              <w:t> </w:t>
            </w:r>
          </w:p>
          <w:p w14:paraId="4B67F6CE" w14:textId="77777777" w:rsidR="00BF27E3" w:rsidRPr="00912B6D" w:rsidRDefault="00BF27E3" w:rsidP="00BF27E3">
            <w:pPr>
              <w:autoSpaceDE w:val="0"/>
              <w:autoSpaceDN w:val="0"/>
              <w:adjustRightInd w:val="0"/>
              <w:rPr>
                <w:rFonts w:ascii="Arial Narrow" w:hAnsi="Arial Narrow" w:cs="Arial"/>
                <w:b/>
                <w:bCs/>
                <w:color w:val="000000"/>
                <w:szCs w:val="16"/>
              </w:rPr>
            </w:pPr>
          </w:p>
        </w:tc>
        <w:tc>
          <w:tcPr>
            <w:tcW w:w="708" w:type="dxa"/>
          </w:tcPr>
          <w:p w14:paraId="6E740D28" w14:textId="77777777" w:rsidR="00BF27E3" w:rsidRPr="00912B6D" w:rsidRDefault="00BF27E3" w:rsidP="004A79F5">
            <w:pPr>
              <w:spacing w:after="160" w:line="259" w:lineRule="auto"/>
              <w:rPr>
                <w:rFonts w:ascii="Arial Narrow" w:hAnsi="Arial Narrow" w:cs="Arial"/>
                <w:bCs/>
                <w:szCs w:val="16"/>
                <w:lang w:val="es-EC" w:eastAsia="en-US"/>
              </w:rPr>
            </w:pPr>
          </w:p>
        </w:tc>
      </w:tr>
    </w:tbl>
    <w:p w14:paraId="7381C1C8" w14:textId="491A6DC7" w:rsidR="00257F97" w:rsidRPr="00912B6D" w:rsidRDefault="000661EE" w:rsidP="009E5117">
      <w:pPr>
        <w:rPr>
          <w:rFonts w:ascii="Arial Narrow" w:hAnsi="Arial Narrow" w:cs="Arial"/>
          <w:b/>
          <w:szCs w:val="16"/>
        </w:rPr>
      </w:pPr>
      <w:r w:rsidRPr="00912B6D">
        <w:rPr>
          <w:rFonts w:ascii="Arial Narrow" w:hAnsi="Arial Narrow" w:cs="Arial"/>
          <w:noProof/>
          <w:szCs w:val="16"/>
          <w:lang w:val="es-EC" w:eastAsia="es-EC"/>
        </w:rPr>
        <mc:AlternateContent>
          <mc:Choice Requires="wps">
            <w:drawing>
              <wp:anchor distT="0" distB="0" distL="114300" distR="114300" simplePos="0" relativeHeight="251602944" behindDoc="0" locked="0" layoutInCell="1" allowOverlap="1" wp14:anchorId="605C663A" wp14:editId="0BC8A473">
                <wp:simplePos x="0" y="0"/>
                <wp:positionH relativeFrom="column">
                  <wp:posOffset>-108585</wp:posOffset>
                </wp:positionH>
                <wp:positionV relativeFrom="paragraph">
                  <wp:posOffset>118745</wp:posOffset>
                </wp:positionV>
                <wp:extent cx="2295525" cy="466725"/>
                <wp:effectExtent l="0" t="0" r="28575" b="28575"/>
                <wp:wrapNone/>
                <wp:docPr id="3"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5525" cy="466725"/>
                        </a:xfrm>
                        <a:prstGeom prst="rect">
                          <a:avLst/>
                        </a:prstGeom>
                        <a:solidFill>
                          <a:schemeClr val="tx1">
                            <a:lumMod val="100000"/>
                            <a:lumOff val="0"/>
                          </a:schemeClr>
                        </a:solidFill>
                        <a:ln w="9525">
                          <a:solidFill>
                            <a:srgbClr val="000000"/>
                          </a:solidFill>
                          <a:miter lim="800000"/>
                          <a:headEnd/>
                          <a:tailEnd/>
                        </a:ln>
                      </wps:spPr>
                      <wps:txbx>
                        <w:txbxContent>
                          <w:p w14:paraId="7D834E9F" w14:textId="1123AD7D" w:rsidR="00912B6D" w:rsidRPr="000661EE" w:rsidRDefault="00912B6D" w:rsidP="000661EE">
                            <w:pPr>
                              <w:rPr>
                                <w:b/>
                                <w:color w:val="FFFFFF" w:themeColor="background1"/>
                                <w:lang w:val="es-EC"/>
                              </w:rPr>
                            </w:pPr>
                            <w:r>
                              <w:rPr>
                                <w:rFonts w:ascii="Times New Roman" w:hAnsi="Times New Roman"/>
                                <w:b/>
                                <w:color w:val="FFFFFF" w:themeColor="background1"/>
                                <w:sz w:val="24"/>
                                <w:lang w:val="es-EC"/>
                              </w:rPr>
                              <w:t>FUNCIÓN LEGISLATIVA CONTENIDO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5C663A" id="_x0000_s1029" type="#_x0000_t202" style="position:absolute;left:0;text-align:left;margin-left:-8.55pt;margin-top:9.35pt;width:180.75pt;height:36.75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" fillcolor="black [3213]">
                <v:textbox>
                  <w:txbxContent>
                    <w:p w14:paraId="7D834E9F" w14:textId="1123AD7D" w:rsidR="00912B6D" w:rsidRPr="000661EE" w:rsidRDefault="00912B6D" w:rsidP="000661EE">
                      <w:pPr>
                        <w:rPr>
                          <w:b/>
                          <w:color w:val="FFFFFF" w:themeColor="background1"/>
                          <w:lang w:val="es-EC"/>
                        </w:rPr>
                      </w:pPr>
                      <w:r>
                        <w:rPr>
                          <w:rFonts w:ascii="Times New Roman" w:hAnsi="Times New Roman"/>
                          <w:b/>
                          <w:color w:val="FFFFFF" w:themeColor="background1"/>
                          <w:sz w:val="24"/>
                          <w:lang w:val="es-EC"/>
                        </w:rPr>
                        <w:t>FUNCIÓN LEGISLATIVA CONTENIDO</w:t>
                      </w:r>
                    </w:p>
                  </w:txbxContent>
                </v:textbox>
              </v:shape>
            </w:pict>
          </mc:Fallback>
        </mc:AlternateContent>
      </w:r>
    </w:p>
    <w:p w14:paraId="3F5CB140" w14:textId="6DB5AEBF" w:rsidR="00525FD8" w:rsidRPr="00713CEC" w:rsidRDefault="00E41FFF" w:rsidP="00932F56">
      <w:pPr>
        <w:jc w:val="center"/>
        <w:rPr>
          <w:rFonts w:ascii="Arial Narrow" w:hAnsi="Arial Narrow"/>
          <w:b/>
          <w:sz w:val="24"/>
        </w:rPr>
      </w:pPr>
      <w:r w:rsidRPr="00713CEC">
        <w:rPr>
          <w:rFonts w:ascii="Arial Narrow" w:hAnsi="Arial Narrow"/>
          <w:b/>
          <w:sz w:val="24"/>
        </w:rPr>
        <w:t>GGGGGGGGGH</w:t>
      </w:r>
      <w:r w:rsidR="00525FD8" w:rsidRPr="00713CEC">
        <w:rPr>
          <w:rFonts w:ascii="Arial Narrow" w:hAnsi="Arial Narrow" w:cs="Arial"/>
          <w:sz w:val="24"/>
        </w:rPr>
        <w:t xml:space="preserve"> </w:t>
      </w:r>
    </w:p>
    <w:p w14:paraId="33691F8B" w14:textId="77777777" w:rsidR="00525FD8" w:rsidRPr="00713CEC" w:rsidRDefault="00525FD8" w:rsidP="00C53714">
      <w:pPr>
        <w:rPr>
          <w:rFonts w:ascii="Arial Narrow" w:hAnsi="Arial Narrow"/>
          <w:b/>
          <w:sz w:val="24"/>
          <w:lang w:val="es-EC" w:eastAsia="es-EC"/>
        </w:rPr>
      </w:pPr>
    </w:p>
    <w:p w14:paraId="467B13B8" w14:textId="5222F2F0" w:rsidR="00AC4E37" w:rsidRPr="00713CEC" w:rsidRDefault="00AC4E37" w:rsidP="00E657AB">
      <w:pPr>
        <w:rPr>
          <w:rFonts w:ascii="Arial Narrow" w:hAnsi="Arial Narrow"/>
          <w:b/>
          <w:sz w:val="24"/>
          <w:lang w:val="es-EC" w:eastAsia="es-EC"/>
        </w:rPr>
      </w:pPr>
    </w:p>
    <w:p w14:paraId="493CA3B0" w14:textId="77777777" w:rsidR="00F955A0" w:rsidRPr="00713CEC" w:rsidRDefault="00F955A0" w:rsidP="009E5117">
      <w:pP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606016" behindDoc="0" locked="0" layoutInCell="1" allowOverlap="1" wp14:anchorId="3660793F" wp14:editId="2E18255A">
                <wp:simplePos x="0" y="0"/>
                <wp:positionH relativeFrom="column">
                  <wp:posOffset>9525</wp:posOffset>
                </wp:positionH>
                <wp:positionV relativeFrom="paragraph">
                  <wp:posOffset>7619</wp:posOffset>
                </wp:positionV>
                <wp:extent cx="2667000" cy="0"/>
                <wp:effectExtent l="0" t="0" r="0" b="0"/>
                <wp:wrapNone/>
                <wp:docPr id="572054210" name="Conector recto 572054210"/>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61BDF29" id="Conector recto 572054210" o:spid="_x0000_s1026" style="position:absolute;flip:y;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" strokecolor="windowText" strokeweight="1.5pt">
                <v:stroke joinstyle="miter"/>
              </v:line>
            </w:pict>
          </mc:Fallback>
        </mc:AlternateContent>
      </w:r>
      <w:r w:rsidRPr="00713CEC">
        <w:rPr>
          <w:rFonts w:ascii="Arial Narrow" w:hAnsi="Arial Narrow" w:cs="Courier New"/>
          <w:b/>
          <w:sz w:val="24"/>
        </w:rPr>
        <w:t xml:space="preserve"> </w:t>
      </w:r>
    </w:p>
    <w:p w14:paraId="650C0F45" w14:textId="77777777" w:rsidR="00866BDB" w:rsidRPr="0036590D" w:rsidRDefault="00866BDB" w:rsidP="00866BDB">
      <w:pPr>
        <w:ind w:firstLine="708"/>
        <w:jc w:val="center"/>
        <w:rPr>
          <w:rFonts w:ascii="Arial Narrow" w:hAnsi="Arial Narrow"/>
          <w:b/>
          <w:color w:val="000000" w:themeColor="text1"/>
        </w:rPr>
      </w:pPr>
      <w:r w:rsidRPr="0036590D">
        <w:rPr>
          <w:rFonts w:ascii="Arial Narrow" w:hAnsi="Arial Narrow"/>
          <w:b/>
          <w:color w:val="000000" w:themeColor="text1"/>
        </w:rPr>
        <w:t xml:space="preserve">Resolución No. </w:t>
      </w:r>
      <w:r>
        <w:rPr>
          <w:rFonts w:ascii="Arial Narrow" w:hAnsi="Arial Narrow"/>
          <w:b/>
          <w:color w:val="000000" w:themeColor="text1"/>
        </w:rPr>
        <w:t>504</w:t>
      </w:r>
      <w:r w:rsidRPr="0036590D">
        <w:rPr>
          <w:rFonts w:ascii="Arial Narrow" w:hAnsi="Arial Narrow"/>
          <w:b/>
          <w:color w:val="000000" w:themeColor="text1"/>
        </w:rPr>
        <w:t>-CM-GADMCH</w:t>
      </w:r>
    </w:p>
    <w:p w14:paraId="1AB2B657" w14:textId="77777777" w:rsidR="00866BDB" w:rsidRPr="0036590D" w:rsidRDefault="00866BDB" w:rsidP="00866BDB">
      <w:pPr>
        <w:jc w:val="center"/>
        <w:rPr>
          <w:rFonts w:ascii="Arial Narrow" w:hAnsi="Arial Narrow"/>
          <w:b/>
          <w:color w:val="000000" w:themeColor="text1"/>
        </w:rPr>
      </w:pPr>
      <w:r w:rsidRPr="0036590D">
        <w:rPr>
          <w:rFonts w:ascii="Arial Narrow" w:hAnsi="Arial Narrow"/>
          <w:b/>
          <w:color w:val="000000" w:themeColor="text1"/>
        </w:rPr>
        <w:t xml:space="preserve">(Sesión Ordinaria del Concejo de fecha </w:t>
      </w:r>
      <w:r>
        <w:rPr>
          <w:rFonts w:ascii="Arial Narrow" w:hAnsi="Arial Narrow"/>
          <w:b/>
          <w:color w:val="000000" w:themeColor="text1"/>
        </w:rPr>
        <w:t>05</w:t>
      </w:r>
      <w:r w:rsidRPr="0036590D">
        <w:rPr>
          <w:rFonts w:ascii="Arial Narrow" w:hAnsi="Arial Narrow"/>
          <w:b/>
          <w:color w:val="000000" w:themeColor="text1"/>
        </w:rPr>
        <w:t xml:space="preserve"> de </w:t>
      </w:r>
      <w:r>
        <w:rPr>
          <w:rFonts w:ascii="Arial Narrow" w:hAnsi="Arial Narrow"/>
          <w:b/>
          <w:color w:val="000000" w:themeColor="text1"/>
        </w:rPr>
        <w:t>octubre</w:t>
      </w:r>
      <w:r w:rsidRPr="0036590D">
        <w:rPr>
          <w:rFonts w:ascii="Arial Narrow" w:hAnsi="Arial Narrow"/>
          <w:b/>
          <w:color w:val="000000" w:themeColor="text1"/>
        </w:rPr>
        <w:t xml:space="preserve"> de 2022) </w:t>
      </w:r>
    </w:p>
    <w:p w14:paraId="5509ED23" w14:textId="77777777" w:rsidR="00866BDB" w:rsidRPr="0036590D" w:rsidRDefault="00866BDB" w:rsidP="00866BDB">
      <w:pPr>
        <w:jc w:val="center"/>
        <w:rPr>
          <w:rFonts w:ascii="Arial Narrow" w:hAnsi="Arial Narrow"/>
          <w:b/>
        </w:rPr>
      </w:pPr>
    </w:p>
    <w:p w14:paraId="78DB4721" w14:textId="77777777" w:rsidR="00866BDB" w:rsidRPr="0036590D" w:rsidRDefault="00866BDB" w:rsidP="00866BDB">
      <w:pPr>
        <w:jc w:val="center"/>
        <w:rPr>
          <w:rFonts w:ascii="Arial Narrow" w:hAnsi="Arial Narrow"/>
          <w:b/>
          <w:color w:val="000000" w:themeColor="text1"/>
        </w:rPr>
      </w:pPr>
      <w:r w:rsidRPr="0036590D">
        <w:rPr>
          <w:rFonts w:ascii="Arial Narrow" w:hAnsi="Arial Narrow"/>
          <w:b/>
          <w:color w:val="000000" w:themeColor="text1"/>
        </w:rPr>
        <w:t>EL PLENO DEL CONCEJO DEL GOBIERNO AUTONOMO DESCENTRALIZADO MUNICIPAL DE CHORDELEG</w:t>
      </w:r>
    </w:p>
    <w:p w14:paraId="0F44C104" w14:textId="77777777" w:rsidR="00866BDB" w:rsidRPr="0036590D" w:rsidRDefault="00866BDB" w:rsidP="00866BDB">
      <w:pPr>
        <w:jc w:val="center"/>
        <w:rPr>
          <w:rFonts w:ascii="Arial Narrow" w:hAnsi="Arial Narrow"/>
          <w:b/>
        </w:rPr>
      </w:pPr>
      <w:r w:rsidRPr="0036590D">
        <w:rPr>
          <w:rFonts w:ascii="Arial Narrow" w:hAnsi="Arial Narrow"/>
          <w:b/>
        </w:rPr>
        <w:t xml:space="preserve">                                    </w:t>
      </w:r>
    </w:p>
    <w:p w14:paraId="5BAD6C07" w14:textId="77777777" w:rsidR="00866BDB" w:rsidRPr="006449FB" w:rsidRDefault="00866BDB" w:rsidP="00866BDB">
      <w:pPr>
        <w:jc w:val="center"/>
        <w:rPr>
          <w:rFonts w:ascii="Bookman Old Style" w:hAnsi="Bookman Old Style"/>
          <w:b/>
          <w:i/>
        </w:rPr>
      </w:pPr>
      <w:r w:rsidRPr="0036590D">
        <w:rPr>
          <w:rFonts w:ascii="Bookman Old Style" w:hAnsi="Bookman Old Style"/>
          <w:b/>
          <w:i/>
        </w:rPr>
        <w:t>Considerando:</w:t>
      </w:r>
    </w:p>
    <w:p w14:paraId="27161D83" w14:textId="77777777" w:rsidR="00866BDB" w:rsidRPr="006449FB" w:rsidRDefault="00866BDB" w:rsidP="00866BDB">
      <w:pPr>
        <w:jc w:val="center"/>
        <w:rPr>
          <w:rFonts w:ascii="Bookman Old Style" w:hAnsi="Bookman Old Style"/>
          <w:b/>
          <w:i/>
        </w:rPr>
      </w:pPr>
    </w:p>
    <w:p w14:paraId="167703AF" w14:textId="77777777" w:rsidR="00866BDB" w:rsidRPr="002D4EFA" w:rsidRDefault="00866BDB" w:rsidP="00866BDB">
      <w:pPr>
        <w:rPr>
          <w:rFonts w:ascii="Arial Narrow" w:hAnsi="Arial Narrow"/>
        </w:rPr>
      </w:pPr>
      <w:r w:rsidRPr="002D4EFA">
        <w:rPr>
          <w:rFonts w:ascii="Arial Narrow" w:hAnsi="Arial Narrow"/>
          <w:b/>
        </w:rPr>
        <w:t xml:space="preserve">Que, </w:t>
      </w:r>
      <w:r w:rsidRPr="002D4EFA">
        <w:rPr>
          <w:rFonts w:ascii="Arial Narrow" w:hAnsi="Arial Narrow"/>
        </w:rPr>
        <w:t>el inciso segundo del Art. 318 del Código Orgánico de Organización Territorial Autonomía y Descentralización; establece que el Concejo Municipal aprobará el orden del día, que podrá ser modificado solamente en el orden de su tratamiento o incorporando puntos adicionales, por uno de sus miembros con voto conforme de la mayoría absoluta de los integrantes; una vez aprobado con este requisito, no podrá modificarse por ningún motivo caso contrario la sesión será invalidada;</w:t>
      </w:r>
    </w:p>
    <w:p w14:paraId="6ED502EC" w14:textId="77777777" w:rsidR="00866BDB" w:rsidRPr="002D4EFA" w:rsidRDefault="00866BDB" w:rsidP="00866BDB">
      <w:pPr>
        <w:rPr>
          <w:rFonts w:ascii="Arial Narrow" w:hAnsi="Arial Narrow"/>
        </w:rPr>
      </w:pPr>
    </w:p>
    <w:p w14:paraId="7CDE1A55" w14:textId="77777777" w:rsidR="00866BDB" w:rsidRPr="002D4EFA" w:rsidRDefault="00866BDB" w:rsidP="00866BDB">
      <w:pPr>
        <w:rPr>
          <w:rFonts w:ascii="Arial Narrow" w:hAnsi="Arial Narrow"/>
        </w:rPr>
      </w:pPr>
      <w:r w:rsidRPr="002D4EFA">
        <w:rPr>
          <w:rFonts w:ascii="Arial Narrow" w:hAnsi="Arial Narrow"/>
        </w:rPr>
        <w:t xml:space="preserve">En ejercicio de sus atribuciones que le faculta el literal a) del artículo 57 del Código Orgánico de Organización Territorial Autonomía y Descentralización; </w:t>
      </w:r>
    </w:p>
    <w:p w14:paraId="6FA51FCB" w14:textId="77777777" w:rsidR="00866BDB" w:rsidRPr="002D4EFA" w:rsidRDefault="00866BDB" w:rsidP="00866BDB">
      <w:pPr>
        <w:rPr>
          <w:rFonts w:ascii="Arial Narrow" w:hAnsi="Arial Narrow"/>
        </w:rPr>
      </w:pPr>
    </w:p>
    <w:p w14:paraId="2CC1A4C2" w14:textId="77777777" w:rsidR="00866BDB" w:rsidRPr="002D4EFA" w:rsidRDefault="00866BDB" w:rsidP="00866BDB">
      <w:pPr>
        <w:jc w:val="center"/>
        <w:rPr>
          <w:rFonts w:ascii="Arial Narrow" w:hAnsi="Arial Narrow"/>
          <w:b/>
          <w:i/>
        </w:rPr>
      </w:pPr>
      <w:r w:rsidRPr="002D4EFA">
        <w:rPr>
          <w:rFonts w:ascii="Arial Narrow" w:hAnsi="Arial Narrow"/>
          <w:b/>
          <w:i/>
        </w:rPr>
        <w:t>Resuelve:</w:t>
      </w:r>
    </w:p>
    <w:p w14:paraId="1BDA839D" w14:textId="77777777" w:rsidR="00866BDB" w:rsidRPr="002D4EFA" w:rsidRDefault="00866BDB" w:rsidP="00866BDB">
      <w:pPr>
        <w:rPr>
          <w:rFonts w:ascii="Arial Narrow" w:hAnsi="Arial Narrow"/>
          <w:b/>
          <w:i/>
        </w:rPr>
      </w:pPr>
    </w:p>
    <w:p w14:paraId="28F7EF69" w14:textId="77777777" w:rsidR="00866BDB" w:rsidRPr="006449FB" w:rsidRDefault="00866BDB" w:rsidP="00866BDB">
      <w:pPr>
        <w:rPr>
          <w:rFonts w:ascii="Arial Narrow" w:hAnsi="Arial Narrow"/>
        </w:rPr>
      </w:pPr>
      <w:r w:rsidRPr="006449FB">
        <w:rPr>
          <w:rFonts w:ascii="Arial Narrow" w:hAnsi="Arial Narrow"/>
        </w:rPr>
        <w:t xml:space="preserve">Aprobar el orden del día previsto para la Sesión Ordinaria del Concejo de fecha </w:t>
      </w:r>
      <w:r>
        <w:rPr>
          <w:rFonts w:ascii="Arial Narrow" w:hAnsi="Arial Narrow"/>
        </w:rPr>
        <w:t>05</w:t>
      </w:r>
      <w:r w:rsidRPr="006449FB">
        <w:rPr>
          <w:rFonts w:ascii="Arial Narrow" w:hAnsi="Arial Narrow"/>
        </w:rPr>
        <w:t xml:space="preserve"> de </w:t>
      </w:r>
      <w:r>
        <w:rPr>
          <w:rFonts w:ascii="Arial Narrow" w:hAnsi="Arial Narrow"/>
        </w:rPr>
        <w:t xml:space="preserve">octubre </w:t>
      </w:r>
      <w:r w:rsidRPr="006449FB">
        <w:rPr>
          <w:rFonts w:ascii="Arial Narrow" w:hAnsi="Arial Narrow"/>
        </w:rPr>
        <w:t>de 202</w:t>
      </w:r>
      <w:r>
        <w:rPr>
          <w:rFonts w:ascii="Arial Narrow" w:hAnsi="Arial Narrow"/>
        </w:rPr>
        <w:t>2</w:t>
      </w:r>
      <w:r w:rsidRPr="006449FB">
        <w:rPr>
          <w:rFonts w:ascii="Arial Narrow" w:hAnsi="Arial Narrow"/>
        </w:rPr>
        <w:t>.</w:t>
      </w:r>
    </w:p>
    <w:p w14:paraId="4AA84CA9" w14:textId="77777777" w:rsidR="00866BDB" w:rsidRDefault="00866BDB" w:rsidP="00866BDB">
      <w:pPr>
        <w:rPr>
          <w:rStyle w:val="apple-converted-space"/>
          <w:rFonts w:ascii="Arial Narrow" w:hAnsi="Arial Narrow" w:cs="Arial"/>
          <w:b/>
          <w:color w:val="000000" w:themeColor="text1"/>
          <w:shd w:val="clear" w:color="auto" w:fill="FFFFFF"/>
        </w:rPr>
      </w:pPr>
    </w:p>
    <w:p w14:paraId="3591CE1B" w14:textId="77777777" w:rsidR="00866BDB" w:rsidRDefault="00866BDB" w:rsidP="00866BDB">
      <w:pPr>
        <w:rPr>
          <w:rStyle w:val="apple-converted-space"/>
          <w:rFonts w:ascii="Arial Narrow" w:hAnsi="Arial Narrow" w:cs="Arial"/>
          <w:b/>
          <w:color w:val="000000" w:themeColor="text1"/>
          <w:shd w:val="clear" w:color="auto" w:fill="FFFFFF"/>
        </w:rPr>
      </w:pPr>
    </w:p>
    <w:p w14:paraId="359CAC10" w14:textId="77777777" w:rsidR="00866BDB" w:rsidRPr="002D4EFA" w:rsidRDefault="00866BDB" w:rsidP="00866BDB">
      <w:pPr>
        <w:rPr>
          <w:rFonts w:ascii="Arial Narrow" w:hAnsi="Arial Narrow"/>
        </w:rPr>
      </w:pPr>
      <w:r w:rsidRPr="002D4EFA">
        <w:rPr>
          <w:rFonts w:ascii="Arial Narrow" w:hAnsi="Arial Narrow"/>
        </w:rPr>
        <w:t>Atentamente,</w:t>
      </w:r>
    </w:p>
    <w:p w14:paraId="5681BBE0" w14:textId="77777777" w:rsidR="00866BDB" w:rsidRPr="002D4EFA" w:rsidRDefault="00866BDB" w:rsidP="00866BDB">
      <w:pPr>
        <w:jc w:val="center"/>
        <w:rPr>
          <w:rFonts w:ascii="Arial Narrow" w:hAnsi="Arial Narrow"/>
        </w:rPr>
      </w:pPr>
    </w:p>
    <w:p w14:paraId="7D44793E" w14:textId="02A4D059" w:rsidR="00866BDB" w:rsidRPr="002D4EFA" w:rsidRDefault="00866BDB" w:rsidP="00912B6D">
      <w:pPr>
        <w:rPr>
          <w:rFonts w:ascii="Arial Narrow" w:hAnsi="Arial Narrow"/>
        </w:rPr>
      </w:pPr>
    </w:p>
    <w:p w14:paraId="69DA4E78" w14:textId="42B4262F" w:rsidR="00866BDB" w:rsidRPr="00912B6D" w:rsidRDefault="00866BDB" w:rsidP="00912B6D">
      <w:pPr>
        <w:jc w:val="center"/>
        <w:rPr>
          <w:rFonts w:ascii="Arial Narrow" w:hAnsi="Arial Narrow"/>
          <w:szCs w:val="16"/>
        </w:rPr>
      </w:pPr>
      <w:r w:rsidRPr="00912B6D">
        <w:rPr>
          <w:rFonts w:ascii="Arial Narrow" w:hAnsi="Arial Narrow"/>
          <w:szCs w:val="16"/>
        </w:rPr>
        <w:t>Abg. Juan Carlos Ruiz</w:t>
      </w:r>
    </w:p>
    <w:p w14:paraId="77013924" w14:textId="77777777" w:rsidR="00866BDB" w:rsidRPr="00912B6D" w:rsidRDefault="00866BDB" w:rsidP="00866BDB">
      <w:pPr>
        <w:jc w:val="center"/>
        <w:rPr>
          <w:rFonts w:ascii="Arial Narrow" w:hAnsi="Arial Narrow"/>
          <w:b/>
          <w:szCs w:val="16"/>
        </w:rPr>
      </w:pPr>
      <w:r w:rsidRPr="00912B6D">
        <w:rPr>
          <w:rFonts w:ascii="Arial Narrow" w:hAnsi="Arial Narrow"/>
          <w:b/>
          <w:szCs w:val="16"/>
        </w:rPr>
        <w:t>SECRETARIO DE CONCEJO (E)</w:t>
      </w:r>
    </w:p>
    <w:p w14:paraId="04FA1B55" w14:textId="77777777" w:rsidR="00866BDB" w:rsidRDefault="00866BDB" w:rsidP="00866BDB">
      <w:pPr>
        <w:rPr>
          <w:rFonts w:ascii="Arial Narrow" w:hAnsi="Arial Narrow"/>
          <w:b/>
        </w:rPr>
      </w:pPr>
    </w:p>
    <w:p w14:paraId="69BBDD95" w14:textId="31D39863" w:rsidR="009E5117" w:rsidRPr="00713CEC" w:rsidRDefault="009E5117" w:rsidP="00866BDB">
      <w:pPr>
        <w:rPr>
          <w:rFonts w:ascii="Arial Narrow" w:hAnsi="Arial Narrow"/>
          <w:b/>
          <w:sz w:val="24"/>
        </w:rPr>
      </w:pPr>
    </w:p>
    <w:p w14:paraId="41DF53D3" w14:textId="77777777" w:rsidR="00F955A0" w:rsidRPr="00713CEC" w:rsidRDefault="00F955A0" w:rsidP="00F955A0">
      <w:pPr>
        <w:rPr>
          <w:rFonts w:ascii="Arial Narrow" w:hAnsi="Arial Narrow" w:cs="Courier New"/>
          <w:b/>
          <w:sz w:val="24"/>
        </w:rPr>
      </w:pPr>
    </w:p>
    <w:p w14:paraId="2F9F906F" w14:textId="77777777" w:rsidR="00F955A0" w:rsidRPr="00713CEC" w:rsidRDefault="00F955A0" w:rsidP="00F955A0">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611136" behindDoc="0" locked="0" layoutInCell="1" allowOverlap="1" wp14:anchorId="1774B071" wp14:editId="72A1A8C7">
                <wp:simplePos x="0" y="0"/>
                <wp:positionH relativeFrom="column">
                  <wp:posOffset>9525</wp:posOffset>
                </wp:positionH>
                <wp:positionV relativeFrom="paragraph">
                  <wp:posOffset>7619</wp:posOffset>
                </wp:positionV>
                <wp:extent cx="2667000" cy="0"/>
                <wp:effectExtent l="0" t="0" r="0" b="0"/>
                <wp:wrapNone/>
                <wp:docPr id="572054215" name="Conector recto 572054215"/>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62AEF7E" id="Conector recto 572054215" o:spid="_x0000_s1026" style="position:absolute;flip:y;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" strokecolor="windowText" strokeweight="1.5pt">
                <v:stroke joinstyle="miter"/>
              </v:line>
            </w:pict>
          </mc:Fallback>
        </mc:AlternateContent>
      </w:r>
      <w:r w:rsidRPr="00713CEC">
        <w:rPr>
          <w:rFonts w:ascii="Arial Narrow" w:hAnsi="Arial Narrow" w:cs="Courier New"/>
          <w:b/>
          <w:sz w:val="24"/>
        </w:rPr>
        <w:t xml:space="preserve"> </w:t>
      </w:r>
    </w:p>
    <w:p w14:paraId="6687B43E" w14:textId="77777777" w:rsidR="00866BDB" w:rsidRPr="002A0F96" w:rsidRDefault="00866BDB" w:rsidP="00866BDB">
      <w:pPr>
        <w:jc w:val="center"/>
        <w:rPr>
          <w:rFonts w:ascii="Arial Narrow" w:hAnsi="Arial Narrow"/>
          <w:b/>
          <w:color w:val="000000" w:themeColor="text1"/>
        </w:rPr>
      </w:pPr>
      <w:r w:rsidRPr="002A0F96">
        <w:rPr>
          <w:rFonts w:ascii="Arial Narrow" w:hAnsi="Arial Narrow"/>
          <w:b/>
          <w:color w:val="000000" w:themeColor="text1"/>
        </w:rPr>
        <w:t xml:space="preserve">Resolución No. </w:t>
      </w:r>
      <w:r>
        <w:rPr>
          <w:rFonts w:ascii="Arial Narrow" w:hAnsi="Arial Narrow"/>
          <w:b/>
          <w:color w:val="000000" w:themeColor="text1"/>
        </w:rPr>
        <w:t>505</w:t>
      </w:r>
      <w:r w:rsidRPr="002A0F96">
        <w:rPr>
          <w:rFonts w:ascii="Arial Narrow" w:hAnsi="Arial Narrow"/>
          <w:b/>
          <w:color w:val="000000" w:themeColor="text1"/>
        </w:rPr>
        <w:t>-CM-GADMCH</w:t>
      </w:r>
    </w:p>
    <w:p w14:paraId="7F1A9EFD" w14:textId="77777777" w:rsidR="00866BDB" w:rsidRPr="002A0F96" w:rsidRDefault="00866BDB" w:rsidP="00866BDB">
      <w:pPr>
        <w:jc w:val="center"/>
        <w:rPr>
          <w:rFonts w:ascii="Arial Narrow" w:hAnsi="Arial Narrow"/>
          <w:b/>
          <w:color w:val="000000" w:themeColor="text1"/>
        </w:rPr>
      </w:pPr>
      <w:r w:rsidRPr="002A0F96">
        <w:rPr>
          <w:rFonts w:ascii="Arial Narrow" w:hAnsi="Arial Narrow"/>
          <w:b/>
          <w:color w:val="000000" w:themeColor="text1"/>
        </w:rPr>
        <w:t xml:space="preserve">(Sesión </w:t>
      </w:r>
      <w:r>
        <w:rPr>
          <w:rFonts w:ascii="Arial Narrow" w:hAnsi="Arial Narrow"/>
          <w:b/>
          <w:color w:val="000000" w:themeColor="text1"/>
        </w:rPr>
        <w:t>O</w:t>
      </w:r>
      <w:r w:rsidRPr="002A0F96">
        <w:rPr>
          <w:rFonts w:ascii="Arial Narrow" w:hAnsi="Arial Narrow"/>
          <w:b/>
          <w:color w:val="000000" w:themeColor="text1"/>
        </w:rPr>
        <w:t xml:space="preserve">rdinaria del Concejo de fecha </w:t>
      </w:r>
      <w:r>
        <w:rPr>
          <w:rFonts w:ascii="Arial Narrow" w:hAnsi="Arial Narrow"/>
          <w:b/>
          <w:color w:val="000000" w:themeColor="text1"/>
        </w:rPr>
        <w:t>05</w:t>
      </w:r>
      <w:r w:rsidRPr="002A0F96">
        <w:rPr>
          <w:rFonts w:ascii="Arial Narrow" w:hAnsi="Arial Narrow"/>
          <w:b/>
          <w:color w:val="000000" w:themeColor="text1"/>
        </w:rPr>
        <w:t xml:space="preserve"> de </w:t>
      </w:r>
      <w:r>
        <w:rPr>
          <w:rFonts w:ascii="Arial Narrow" w:hAnsi="Arial Narrow"/>
          <w:b/>
          <w:color w:val="000000" w:themeColor="text1"/>
        </w:rPr>
        <w:t>octubre</w:t>
      </w:r>
      <w:r w:rsidRPr="002A0F96">
        <w:rPr>
          <w:rFonts w:ascii="Arial Narrow" w:hAnsi="Arial Narrow"/>
          <w:b/>
          <w:color w:val="000000" w:themeColor="text1"/>
        </w:rPr>
        <w:t xml:space="preserve"> de 202</w:t>
      </w:r>
      <w:r>
        <w:rPr>
          <w:rFonts w:ascii="Arial Narrow" w:hAnsi="Arial Narrow"/>
          <w:b/>
          <w:color w:val="000000" w:themeColor="text1"/>
        </w:rPr>
        <w:t>2</w:t>
      </w:r>
      <w:r w:rsidRPr="002A0F96">
        <w:rPr>
          <w:rFonts w:ascii="Arial Narrow" w:hAnsi="Arial Narrow"/>
          <w:b/>
          <w:color w:val="000000" w:themeColor="text1"/>
        </w:rPr>
        <w:t xml:space="preserve">) </w:t>
      </w:r>
    </w:p>
    <w:p w14:paraId="3B524267" w14:textId="77777777" w:rsidR="00866BDB" w:rsidRPr="002A0F96" w:rsidRDefault="00866BDB" w:rsidP="00866BDB">
      <w:pPr>
        <w:jc w:val="center"/>
        <w:rPr>
          <w:rFonts w:ascii="Arial Narrow" w:hAnsi="Arial Narrow"/>
          <w:b/>
        </w:rPr>
      </w:pPr>
    </w:p>
    <w:p w14:paraId="5DCA31DF" w14:textId="77777777" w:rsidR="00866BDB" w:rsidRPr="002A0F96" w:rsidRDefault="00866BDB" w:rsidP="00866BDB">
      <w:pPr>
        <w:jc w:val="center"/>
        <w:rPr>
          <w:rFonts w:ascii="Arial Narrow" w:hAnsi="Arial Narrow"/>
          <w:b/>
          <w:color w:val="000000" w:themeColor="text1"/>
        </w:rPr>
      </w:pPr>
      <w:r w:rsidRPr="002A0F96">
        <w:rPr>
          <w:rFonts w:ascii="Arial Narrow" w:hAnsi="Arial Narrow"/>
          <w:b/>
          <w:color w:val="000000" w:themeColor="text1"/>
        </w:rPr>
        <w:t>EL PLENO DEL CONCEJO DEL GOBIERNO AUTONOMO DESCENTRALIZADO MUNICIPAL DE CHORDELEG</w:t>
      </w:r>
    </w:p>
    <w:p w14:paraId="30E82AA7" w14:textId="77777777" w:rsidR="00866BDB" w:rsidRPr="002A0F96" w:rsidRDefault="00866BDB" w:rsidP="00866BDB">
      <w:pPr>
        <w:jc w:val="center"/>
        <w:rPr>
          <w:rFonts w:ascii="Arial Narrow" w:hAnsi="Arial Narrow"/>
          <w:b/>
        </w:rPr>
      </w:pPr>
    </w:p>
    <w:p w14:paraId="55B91F0F" w14:textId="77777777" w:rsidR="00866BDB" w:rsidRPr="002A0F96" w:rsidRDefault="00866BDB" w:rsidP="00866BDB">
      <w:pPr>
        <w:jc w:val="center"/>
        <w:rPr>
          <w:rFonts w:ascii="Arial Narrow" w:hAnsi="Arial Narrow"/>
          <w:b/>
          <w:i/>
        </w:rPr>
      </w:pPr>
      <w:r w:rsidRPr="002A0F96">
        <w:rPr>
          <w:rFonts w:ascii="Arial Narrow" w:hAnsi="Arial Narrow"/>
          <w:b/>
          <w:i/>
        </w:rPr>
        <w:t>Considerando:</w:t>
      </w:r>
    </w:p>
    <w:p w14:paraId="39E96CD9" w14:textId="77777777" w:rsidR="00866BDB" w:rsidRPr="002A0F96" w:rsidRDefault="00866BDB" w:rsidP="00866BDB">
      <w:pPr>
        <w:jc w:val="center"/>
        <w:rPr>
          <w:rFonts w:ascii="Arial Narrow" w:hAnsi="Arial Narrow"/>
          <w:b/>
          <w:i/>
        </w:rPr>
      </w:pPr>
    </w:p>
    <w:p w14:paraId="4B0197F9" w14:textId="77777777" w:rsidR="00866BDB" w:rsidRPr="002A0F96" w:rsidRDefault="00866BDB" w:rsidP="00866BDB">
      <w:pPr>
        <w:rPr>
          <w:rFonts w:ascii="Arial Narrow" w:hAnsi="Arial Narrow"/>
        </w:rPr>
      </w:pPr>
      <w:r w:rsidRPr="002A0F96">
        <w:rPr>
          <w:rFonts w:ascii="Arial Narrow" w:hAnsi="Arial Narrow"/>
          <w:b/>
        </w:rPr>
        <w:t xml:space="preserve">Que, </w:t>
      </w:r>
      <w:r w:rsidRPr="002A0F96">
        <w:rPr>
          <w:rFonts w:ascii="Arial Narrow" w:hAnsi="Arial Narrow"/>
        </w:rPr>
        <w:t xml:space="preserve">conforme consta en el </w:t>
      </w:r>
      <w:r>
        <w:rPr>
          <w:rFonts w:ascii="Arial Narrow" w:hAnsi="Arial Narrow"/>
        </w:rPr>
        <w:t xml:space="preserve">tercer </w:t>
      </w:r>
      <w:r w:rsidRPr="002A0F96">
        <w:rPr>
          <w:rFonts w:ascii="Arial Narrow" w:hAnsi="Arial Narrow"/>
        </w:rPr>
        <w:t>punto del orden del día</w:t>
      </w:r>
      <w:r>
        <w:rPr>
          <w:rFonts w:ascii="Arial Narrow" w:hAnsi="Arial Narrow"/>
        </w:rPr>
        <w:t xml:space="preserve"> de la Sesión O</w:t>
      </w:r>
      <w:r w:rsidRPr="002A0F96">
        <w:rPr>
          <w:rFonts w:ascii="Arial Narrow" w:hAnsi="Arial Narrow"/>
        </w:rPr>
        <w:t xml:space="preserve">rdinaria del Concejo del GAD Municipal de Chordeleg, de fecha </w:t>
      </w:r>
      <w:r>
        <w:rPr>
          <w:rFonts w:ascii="Arial Narrow" w:hAnsi="Arial Narrow"/>
        </w:rPr>
        <w:t xml:space="preserve">05 </w:t>
      </w:r>
      <w:r w:rsidRPr="001653DD">
        <w:rPr>
          <w:rFonts w:ascii="Arial Narrow" w:hAnsi="Arial Narrow"/>
        </w:rPr>
        <w:t xml:space="preserve">de </w:t>
      </w:r>
      <w:r>
        <w:rPr>
          <w:rFonts w:ascii="Arial Narrow" w:hAnsi="Arial Narrow"/>
        </w:rPr>
        <w:t>octubre de</w:t>
      </w:r>
      <w:r w:rsidRPr="001653DD">
        <w:rPr>
          <w:rFonts w:ascii="Arial Narrow" w:hAnsi="Arial Narrow"/>
        </w:rPr>
        <w:t xml:space="preserve"> 202</w:t>
      </w:r>
      <w:r>
        <w:rPr>
          <w:rFonts w:ascii="Arial Narrow" w:hAnsi="Arial Narrow"/>
        </w:rPr>
        <w:t>2</w:t>
      </w:r>
      <w:r w:rsidRPr="002A0F96">
        <w:rPr>
          <w:rFonts w:ascii="Arial Narrow" w:hAnsi="Arial Narrow"/>
        </w:rPr>
        <w:t xml:space="preserve">; </w:t>
      </w:r>
    </w:p>
    <w:p w14:paraId="17300ED1" w14:textId="77777777" w:rsidR="00866BDB" w:rsidRPr="002A0F96" w:rsidRDefault="00866BDB" w:rsidP="00866BDB">
      <w:pPr>
        <w:rPr>
          <w:rFonts w:ascii="Arial Narrow" w:hAnsi="Arial Narrow"/>
        </w:rPr>
      </w:pPr>
    </w:p>
    <w:p w14:paraId="29B515DC" w14:textId="77777777" w:rsidR="00866BDB" w:rsidRPr="002A0F96" w:rsidRDefault="00866BDB" w:rsidP="00866BDB">
      <w:pPr>
        <w:rPr>
          <w:rFonts w:ascii="Arial Narrow" w:hAnsi="Arial Narrow"/>
        </w:rPr>
      </w:pPr>
      <w:r w:rsidRPr="002A0F96">
        <w:rPr>
          <w:rFonts w:ascii="Arial Narrow" w:hAnsi="Arial Narrow"/>
        </w:rPr>
        <w:t xml:space="preserve">En ejercicio de sus atribuciones que le faculta el literal a) del artículo 57 del Código Orgánico de Organización Territorial Autonomía y Descentralización; </w:t>
      </w:r>
    </w:p>
    <w:p w14:paraId="231459A9" w14:textId="77777777" w:rsidR="00866BDB" w:rsidRPr="002A0F96" w:rsidRDefault="00866BDB" w:rsidP="00866BDB">
      <w:pPr>
        <w:rPr>
          <w:rFonts w:ascii="Arial Narrow" w:hAnsi="Arial Narrow"/>
        </w:rPr>
      </w:pPr>
    </w:p>
    <w:p w14:paraId="5EC07FD6" w14:textId="77777777" w:rsidR="00866BDB" w:rsidRPr="002A0F96" w:rsidRDefault="00866BDB" w:rsidP="00866BDB">
      <w:pPr>
        <w:jc w:val="center"/>
        <w:rPr>
          <w:rFonts w:ascii="Arial Narrow" w:hAnsi="Arial Narrow"/>
          <w:b/>
          <w:i/>
        </w:rPr>
      </w:pPr>
      <w:r w:rsidRPr="002A0F96">
        <w:rPr>
          <w:rFonts w:ascii="Arial Narrow" w:hAnsi="Arial Narrow"/>
          <w:b/>
          <w:i/>
        </w:rPr>
        <w:t>Resuelve:</w:t>
      </w:r>
    </w:p>
    <w:p w14:paraId="19F50D9C" w14:textId="77777777" w:rsidR="00866BDB" w:rsidRPr="002A0F96" w:rsidRDefault="00866BDB" w:rsidP="00866BDB">
      <w:pPr>
        <w:rPr>
          <w:rFonts w:ascii="Arial Narrow" w:hAnsi="Arial Narrow"/>
          <w:b/>
          <w:i/>
        </w:rPr>
      </w:pPr>
    </w:p>
    <w:p w14:paraId="6917DD7B" w14:textId="77777777" w:rsidR="00866BDB" w:rsidRPr="00412108" w:rsidRDefault="00866BDB" w:rsidP="00866BDB">
      <w:pPr>
        <w:autoSpaceDE w:val="0"/>
        <w:autoSpaceDN w:val="0"/>
        <w:adjustRightInd w:val="0"/>
        <w:rPr>
          <w:rFonts w:ascii="Arial Narrow" w:hAnsi="Arial Narrow"/>
        </w:rPr>
      </w:pPr>
      <w:r w:rsidRPr="002A0F96">
        <w:rPr>
          <w:rFonts w:ascii="Arial Narrow" w:hAnsi="Arial Narrow" w:cs="Arial"/>
        </w:rPr>
        <w:t xml:space="preserve">Aprobar el Acta Nro. </w:t>
      </w:r>
      <w:r>
        <w:rPr>
          <w:rFonts w:ascii="Arial Narrow" w:hAnsi="Arial Narrow" w:cs="Arial"/>
        </w:rPr>
        <w:t>0150</w:t>
      </w:r>
      <w:r w:rsidRPr="002A0F96">
        <w:rPr>
          <w:rFonts w:ascii="Arial Narrow" w:hAnsi="Arial Narrow" w:cs="Arial"/>
        </w:rPr>
        <w:t xml:space="preserve"> co</w:t>
      </w:r>
      <w:r>
        <w:rPr>
          <w:rFonts w:ascii="Arial Narrow" w:hAnsi="Arial Narrow" w:cs="Arial"/>
        </w:rPr>
        <w:t>rrespondiente a la Sesión Ord</w:t>
      </w:r>
      <w:r w:rsidRPr="002A0F96">
        <w:rPr>
          <w:rFonts w:ascii="Arial Narrow" w:hAnsi="Arial Narrow" w:cs="Arial"/>
        </w:rPr>
        <w:t>inaria del Concejo Canton</w:t>
      </w:r>
      <w:r>
        <w:rPr>
          <w:rFonts w:ascii="Arial Narrow" w:hAnsi="Arial Narrow" w:cs="Arial"/>
        </w:rPr>
        <w:t>al de Chordeleg, del día miércoles 09 de marzo</w:t>
      </w:r>
      <w:r w:rsidRPr="002A0F96">
        <w:rPr>
          <w:rFonts w:ascii="Arial Narrow" w:hAnsi="Arial Narrow" w:cs="Arial"/>
        </w:rPr>
        <w:t xml:space="preserve"> de 202</w:t>
      </w:r>
      <w:r>
        <w:rPr>
          <w:rFonts w:ascii="Arial Narrow" w:hAnsi="Arial Narrow" w:cs="Arial"/>
        </w:rPr>
        <w:t>2</w:t>
      </w:r>
      <w:r w:rsidRPr="002A0F96">
        <w:rPr>
          <w:rFonts w:ascii="Arial Narrow" w:hAnsi="Arial Narrow" w:cs="Arial"/>
        </w:rPr>
        <w:t>.</w:t>
      </w:r>
    </w:p>
    <w:p w14:paraId="5398A048" w14:textId="77777777" w:rsidR="00866BDB" w:rsidRPr="002A0F96" w:rsidRDefault="00866BDB" w:rsidP="00866BDB">
      <w:pPr>
        <w:rPr>
          <w:rFonts w:ascii="Arial Narrow" w:hAnsi="Arial Narrow"/>
        </w:rPr>
      </w:pPr>
    </w:p>
    <w:p w14:paraId="2149D9E0" w14:textId="77777777" w:rsidR="00866BDB" w:rsidRPr="002A0F96" w:rsidRDefault="00866BDB" w:rsidP="00866BDB">
      <w:pPr>
        <w:rPr>
          <w:rFonts w:ascii="Arial Narrow" w:hAnsi="Arial Narrow"/>
        </w:rPr>
      </w:pPr>
      <w:r w:rsidRPr="002A0F96">
        <w:rPr>
          <w:rFonts w:ascii="Arial Narrow" w:hAnsi="Arial Narrow"/>
        </w:rPr>
        <w:t>Atentamente,</w:t>
      </w:r>
    </w:p>
    <w:p w14:paraId="6D047B29" w14:textId="7492DF75" w:rsidR="00866BDB" w:rsidRPr="002A0F96" w:rsidRDefault="00866BDB" w:rsidP="00912B6D">
      <w:pPr>
        <w:rPr>
          <w:rFonts w:ascii="Arial Narrow" w:hAnsi="Arial Narrow"/>
        </w:rPr>
      </w:pPr>
    </w:p>
    <w:p w14:paraId="5FF5C2C9" w14:textId="77777777" w:rsidR="00866BDB" w:rsidRPr="002A0F96" w:rsidRDefault="00866BDB" w:rsidP="00866BDB">
      <w:pPr>
        <w:jc w:val="center"/>
        <w:rPr>
          <w:rFonts w:ascii="Arial Narrow" w:hAnsi="Arial Narrow"/>
        </w:rPr>
      </w:pPr>
    </w:p>
    <w:p w14:paraId="723E92A0" w14:textId="77777777" w:rsidR="00866BDB" w:rsidRPr="002A0F96" w:rsidRDefault="00866BDB" w:rsidP="00866BDB">
      <w:pPr>
        <w:rPr>
          <w:rFonts w:ascii="Arial Narrow" w:hAnsi="Arial Narrow"/>
        </w:rPr>
      </w:pPr>
    </w:p>
    <w:p w14:paraId="658BFCC2" w14:textId="77777777" w:rsidR="00866BDB" w:rsidRDefault="00866BDB" w:rsidP="00866BDB">
      <w:pPr>
        <w:jc w:val="center"/>
        <w:rPr>
          <w:rFonts w:ascii="Arial Narrow" w:hAnsi="Arial Narrow"/>
        </w:rPr>
      </w:pPr>
      <w:r>
        <w:rPr>
          <w:rFonts w:ascii="Arial Narrow" w:hAnsi="Arial Narrow"/>
        </w:rPr>
        <w:t xml:space="preserve">Abg. Juan Carlos Ruiz </w:t>
      </w:r>
    </w:p>
    <w:p w14:paraId="45F8208B" w14:textId="2AEE4668" w:rsidR="00866BDB" w:rsidRPr="00912B6D" w:rsidRDefault="00866BDB" w:rsidP="00912B6D">
      <w:pPr>
        <w:jc w:val="center"/>
        <w:rPr>
          <w:rFonts w:ascii="Arial Narrow" w:hAnsi="Arial Narrow"/>
          <w:b/>
        </w:rPr>
      </w:pPr>
      <w:r>
        <w:rPr>
          <w:rFonts w:ascii="Arial Narrow" w:hAnsi="Arial Narrow"/>
          <w:b/>
        </w:rPr>
        <w:t>SECRETARIO DE CONCEJO (E</w:t>
      </w:r>
      <w:r w:rsidRPr="002A0F96">
        <w:rPr>
          <w:rFonts w:ascii="Arial Narrow" w:hAnsi="Arial Narrow"/>
          <w:b/>
        </w:rPr>
        <w:t>)</w:t>
      </w:r>
    </w:p>
    <w:p w14:paraId="28288689" w14:textId="5EC8F7DC" w:rsidR="00F955A0" w:rsidRPr="00713CEC" w:rsidRDefault="00F955A0" w:rsidP="00F955A0">
      <w:pPr>
        <w:rPr>
          <w:rFonts w:ascii="Arial Narrow" w:hAnsi="Arial Narrow" w:cs="Courier New"/>
          <w:b/>
          <w:sz w:val="24"/>
        </w:rPr>
      </w:pPr>
    </w:p>
    <w:p w14:paraId="35BE07F8" w14:textId="77777777" w:rsidR="00F955A0" w:rsidRPr="00713CEC" w:rsidRDefault="00F955A0" w:rsidP="00F955A0">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612160" behindDoc="0" locked="0" layoutInCell="1" allowOverlap="1" wp14:anchorId="56447289" wp14:editId="1AEAC983">
                <wp:simplePos x="0" y="0"/>
                <wp:positionH relativeFrom="column">
                  <wp:posOffset>9525</wp:posOffset>
                </wp:positionH>
                <wp:positionV relativeFrom="paragraph">
                  <wp:posOffset>7619</wp:posOffset>
                </wp:positionV>
                <wp:extent cx="2667000" cy="0"/>
                <wp:effectExtent l="0" t="0" r="0" b="0"/>
                <wp:wrapNone/>
                <wp:docPr id="572054217" name="Conector recto 572054217"/>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7AF2B10" id="Conector recto 572054217" o:spid="_x0000_s1026" style="position:absolute;flip:y;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" strokecolor="windowText" strokeweight="1.5pt">
                <v:stroke joinstyle="miter"/>
              </v:line>
            </w:pict>
          </mc:Fallback>
        </mc:AlternateContent>
      </w:r>
      <w:r w:rsidRPr="00713CEC">
        <w:rPr>
          <w:rFonts w:ascii="Arial Narrow" w:hAnsi="Arial Narrow" w:cs="Courier New"/>
          <w:b/>
          <w:sz w:val="24"/>
        </w:rPr>
        <w:t xml:space="preserve"> </w:t>
      </w:r>
    </w:p>
    <w:p w14:paraId="59C9982D" w14:textId="77777777" w:rsidR="00866BDB" w:rsidRPr="002A0F96" w:rsidRDefault="00866BDB" w:rsidP="00866BDB">
      <w:pPr>
        <w:jc w:val="center"/>
        <w:rPr>
          <w:rFonts w:ascii="Arial Narrow" w:hAnsi="Arial Narrow"/>
          <w:b/>
          <w:color w:val="000000" w:themeColor="text1"/>
        </w:rPr>
      </w:pPr>
      <w:r w:rsidRPr="002A0F96">
        <w:rPr>
          <w:rFonts w:ascii="Arial Narrow" w:hAnsi="Arial Narrow"/>
          <w:b/>
          <w:color w:val="000000" w:themeColor="text1"/>
        </w:rPr>
        <w:t xml:space="preserve">Resolución No. </w:t>
      </w:r>
      <w:r>
        <w:rPr>
          <w:rFonts w:ascii="Arial Narrow" w:hAnsi="Arial Narrow"/>
          <w:b/>
          <w:color w:val="000000" w:themeColor="text1"/>
        </w:rPr>
        <w:t>506</w:t>
      </w:r>
      <w:r w:rsidRPr="002A0F96">
        <w:rPr>
          <w:rFonts w:ascii="Arial Narrow" w:hAnsi="Arial Narrow"/>
          <w:b/>
          <w:color w:val="000000" w:themeColor="text1"/>
        </w:rPr>
        <w:t>-CM-GADMCH</w:t>
      </w:r>
    </w:p>
    <w:p w14:paraId="25DFEF0F" w14:textId="77777777" w:rsidR="00866BDB" w:rsidRPr="002A0F96" w:rsidRDefault="00866BDB" w:rsidP="00866BDB">
      <w:pPr>
        <w:jc w:val="center"/>
        <w:rPr>
          <w:rFonts w:ascii="Arial Narrow" w:hAnsi="Arial Narrow"/>
          <w:b/>
          <w:color w:val="000000" w:themeColor="text1"/>
        </w:rPr>
      </w:pPr>
      <w:r w:rsidRPr="002A0F96">
        <w:rPr>
          <w:rFonts w:ascii="Arial Narrow" w:hAnsi="Arial Narrow"/>
          <w:b/>
          <w:color w:val="000000" w:themeColor="text1"/>
        </w:rPr>
        <w:t xml:space="preserve">(Sesión </w:t>
      </w:r>
      <w:r>
        <w:rPr>
          <w:rFonts w:ascii="Arial Narrow" w:hAnsi="Arial Narrow"/>
          <w:b/>
          <w:color w:val="000000" w:themeColor="text1"/>
        </w:rPr>
        <w:t>O</w:t>
      </w:r>
      <w:r w:rsidRPr="002A0F96">
        <w:rPr>
          <w:rFonts w:ascii="Arial Narrow" w:hAnsi="Arial Narrow"/>
          <w:b/>
          <w:color w:val="000000" w:themeColor="text1"/>
        </w:rPr>
        <w:t xml:space="preserve">rdinaria del Concejo de fecha </w:t>
      </w:r>
      <w:r>
        <w:rPr>
          <w:rFonts w:ascii="Arial Narrow" w:hAnsi="Arial Narrow"/>
          <w:b/>
          <w:color w:val="000000" w:themeColor="text1"/>
        </w:rPr>
        <w:t>05</w:t>
      </w:r>
      <w:r w:rsidRPr="002A0F96">
        <w:rPr>
          <w:rFonts w:ascii="Arial Narrow" w:hAnsi="Arial Narrow"/>
          <w:b/>
          <w:color w:val="000000" w:themeColor="text1"/>
        </w:rPr>
        <w:t xml:space="preserve"> de </w:t>
      </w:r>
      <w:r>
        <w:rPr>
          <w:rFonts w:ascii="Arial Narrow" w:hAnsi="Arial Narrow"/>
          <w:b/>
          <w:color w:val="000000" w:themeColor="text1"/>
        </w:rPr>
        <w:t>octubre</w:t>
      </w:r>
      <w:r w:rsidRPr="002A0F96">
        <w:rPr>
          <w:rFonts w:ascii="Arial Narrow" w:hAnsi="Arial Narrow"/>
          <w:b/>
          <w:color w:val="000000" w:themeColor="text1"/>
        </w:rPr>
        <w:t xml:space="preserve"> de 202</w:t>
      </w:r>
      <w:r>
        <w:rPr>
          <w:rFonts w:ascii="Arial Narrow" w:hAnsi="Arial Narrow"/>
          <w:b/>
          <w:color w:val="000000" w:themeColor="text1"/>
        </w:rPr>
        <w:t>2</w:t>
      </w:r>
      <w:r w:rsidRPr="002A0F96">
        <w:rPr>
          <w:rFonts w:ascii="Arial Narrow" w:hAnsi="Arial Narrow"/>
          <w:b/>
          <w:color w:val="000000" w:themeColor="text1"/>
        </w:rPr>
        <w:t xml:space="preserve">) </w:t>
      </w:r>
    </w:p>
    <w:p w14:paraId="1AE2DDD4" w14:textId="77777777" w:rsidR="00866BDB" w:rsidRPr="002A0F96" w:rsidRDefault="00866BDB" w:rsidP="00866BDB">
      <w:pPr>
        <w:jc w:val="center"/>
        <w:rPr>
          <w:rFonts w:ascii="Arial Narrow" w:hAnsi="Arial Narrow"/>
          <w:b/>
        </w:rPr>
      </w:pPr>
    </w:p>
    <w:p w14:paraId="0C64DD85" w14:textId="77777777" w:rsidR="00866BDB" w:rsidRPr="002A0F96" w:rsidRDefault="00866BDB" w:rsidP="00866BDB">
      <w:pPr>
        <w:jc w:val="center"/>
        <w:rPr>
          <w:rFonts w:ascii="Arial Narrow" w:hAnsi="Arial Narrow"/>
          <w:b/>
          <w:color w:val="000000" w:themeColor="text1"/>
        </w:rPr>
      </w:pPr>
      <w:r w:rsidRPr="002A0F96">
        <w:rPr>
          <w:rFonts w:ascii="Arial Narrow" w:hAnsi="Arial Narrow"/>
          <w:b/>
          <w:color w:val="000000" w:themeColor="text1"/>
        </w:rPr>
        <w:t>EL PLENO DEL CONCEJO DEL GOBIERNO AUTONOMO DESCENTRALIZADO MUNICIPAL DE CHORDELEG</w:t>
      </w:r>
    </w:p>
    <w:p w14:paraId="1492E015" w14:textId="77777777" w:rsidR="00866BDB" w:rsidRPr="002A0F96" w:rsidRDefault="00866BDB" w:rsidP="00866BDB">
      <w:pPr>
        <w:jc w:val="center"/>
        <w:rPr>
          <w:rFonts w:ascii="Arial Narrow" w:hAnsi="Arial Narrow"/>
          <w:b/>
        </w:rPr>
      </w:pPr>
    </w:p>
    <w:p w14:paraId="61AB31E9" w14:textId="77777777" w:rsidR="00866BDB" w:rsidRPr="002A0F96" w:rsidRDefault="00866BDB" w:rsidP="00866BDB">
      <w:pPr>
        <w:jc w:val="center"/>
        <w:rPr>
          <w:rFonts w:ascii="Arial Narrow" w:hAnsi="Arial Narrow"/>
          <w:b/>
          <w:i/>
        </w:rPr>
      </w:pPr>
      <w:r w:rsidRPr="002A0F96">
        <w:rPr>
          <w:rFonts w:ascii="Arial Narrow" w:hAnsi="Arial Narrow"/>
          <w:b/>
          <w:i/>
        </w:rPr>
        <w:t>Considerando:</w:t>
      </w:r>
    </w:p>
    <w:p w14:paraId="7FA69EE4" w14:textId="77777777" w:rsidR="00866BDB" w:rsidRPr="002A0F96" w:rsidRDefault="00866BDB" w:rsidP="00866BDB">
      <w:pPr>
        <w:jc w:val="center"/>
        <w:rPr>
          <w:rFonts w:ascii="Arial Narrow" w:hAnsi="Arial Narrow"/>
          <w:b/>
          <w:i/>
        </w:rPr>
      </w:pPr>
    </w:p>
    <w:p w14:paraId="362A9C92" w14:textId="77777777" w:rsidR="00866BDB" w:rsidRPr="002A0F96" w:rsidRDefault="00866BDB" w:rsidP="00866BDB">
      <w:pPr>
        <w:rPr>
          <w:rFonts w:ascii="Arial Narrow" w:hAnsi="Arial Narrow"/>
        </w:rPr>
      </w:pPr>
      <w:r w:rsidRPr="002A0F96">
        <w:rPr>
          <w:rFonts w:ascii="Arial Narrow" w:hAnsi="Arial Narrow"/>
          <w:b/>
        </w:rPr>
        <w:t xml:space="preserve">Que, </w:t>
      </w:r>
      <w:r w:rsidRPr="002A0F96">
        <w:rPr>
          <w:rFonts w:ascii="Arial Narrow" w:hAnsi="Arial Narrow"/>
        </w:rPr>
        <w:t xml:space="preserve">conforme consta en el </w:t>
      </w:r>
      <w:r>
        <w:rPr>
          <w:rFonts w:ascii="Arial Narrow" w:hAnsi="Arial Narrow"/>
        </w:rPr>
        <w:t xml:space="preserve">cuarto </w:t>
      </w:r>
      <w:r w:rsidRPr="002A0F96">
        <w:rPr>
          <w:rFonts w:ascii="Arial Narrow" w:hAnsi="Arial Narrow"/>
        </w:rPr>
        <w:t>punto del orden del día</w:t>
      </w:r>
      <w:r>
        <w:rPr>
          <w:rFonts w:ascii="Arial Narrow" w:hAnsi="Arial Narrow"/>
        </w:rPr>
        <w:t xml:space="preserve"> de la Sesión O</w:t>
      </w:r>
      <w:r w:rsidRPr="002A0F96">
        <w:rPr>
          <w:rFonts w:ascii="Arial Narrow" w:hAnsi="Arial Narrow"/>
        </w:rPr>
        <w:t xml:space="preserve">rdinaria del Concejo del GAD Municipal de Chordeleg, de fecha </w:t>
      </w:r>
      <w:r>
        <w:rPr>
          <w:rFonts w:ascii="Arial Narrow" w:hAnsi="Arial Narrow"/>
        </w:rPr>
        <w:t xml:space="preserve">05 </w:t>
      </w:r>
      <w:r w:rsidRPr="001653DD">
        <w:rPr>
          <w:rFonts w:ascii="Arial Narrow" w:hAnsi="Arial Narrow"/>
        </w:rPr>
        <w:t xml:space="preserve">de </w:t>
      </w:r>
      <w:r>
        <w:rPr>
          <w:rFonts w:ascii="Arial Narrow" w:hAnsi="Arial Narrow"/>
        </w:rPr>
        <w:t>octubre de</w:t>
      </w:r>
      <w:r w:rsidRPr="001653DD">
        <w:rPr>
          <w:rFonts w:ascii="Arial Narrow" w:hAnsi="Arial Narrow"/>
        </w:rPr>
        <w:t xml:space="preserve"> 202</w:t>
      </w:r>
      <w:r>
        <w:rPr>
          <w:rFonts w:ascii="Arial Narrow" w:hAnsi="Arial Narrow"/>
        </w:rPr>
        <w:t>2</w:t>
      </w:r>
      <w:r w:rsidRPr="002A0F96">
        <w:rPr>
          <w:rFonts w:ascii="Arial Narrow" w:hAnsi="Arial Narrow"/>
        </w:rPr>
        <w:t xml:space="preserve">; </w:t>
      </w:r>
    </w:p>
    <w:p w14:paraId="1BC55DBD" w14:textId="77777777" w:rsidR="00866BDB" w:rsidRPr="002A0F96" w:rsidRDefault="00866BDB" w:rsidP="00866BDB">
      <w:pPr>
        <w:rPr>
          <w:rFonts w:ascii="Arial Narrow" w:hAnsi="Arial Narrow"/>
        </w:rPr>
      </w:pPr>
    </w:p>
    <w:p w14:paraId="7DA9E72F" w14:textId="77777777" w:rsidR="00866BDB" w:rsidRPr="002A0F96" w:rsidRDefault="00866BDB" w:rsidP="00866BDB">
      <w:pPr>
        <w:rPr>
          <w:rFonts w:ascii="Arial Narrow" w:hAnsi="Arial Narrow"/>
        </w:rPr>
      </w:pPr>
      <w:r w:rsidRPr="002A0F96">
        <w:rPr>
          <w:rFonts w:ascii="Arial Narrow" w:hAnsi="Arial Narrow"/>
        </w:rPr>
        <w:t xml:space="preserve">En ejercicio de sus atribuciones que le faculta el literal a) del artículo 57 del Código Orgánico de Organización Territorial Autonomía y Descentralización; </w:t>
      </w:r>
    </w:p>
    <w:p w14:paraId="7A16F9DF" w14:textId="77777777" w:rsidR="00866BDB" w:rsidRPr="002A0F96" w:rsidRDefault="00866BDB" w:rsidP="00866BDB">
      <w:pPr>
        <w:rPr>
          <w:rFonts w:ascii="Arial Narrow" w:hAnsi="Arial Narrow"/>
        </w:rPr>
      </w:pPr>
    </w:p>
    <w:p w14:paraId="5E7CCD55" w14:textId="77777777" w:rsidR="00866BDB" w:rsidRPr="002A0F96" w:rsidRDefault="00866BDB" w:rsidP="00866BDB">
      <w:pPr>
        <w:jc w:val="center"/>
        <w:rPr>
          <w:rFonts w:ascii="Arial Narrow" w:hAnsi="Arial Narrow"/>
          <w:b/>
          <w:i/>
        </w:rPr>
      </w:pPr>
      <w:r w:rsidRPr="002A0F96">
        <w:rPr>
          <w:rFonts w:ascii="Arial Narrow" w:hAnsi="Arial Narrow"/>
          <w:b/>
          <w:i/>
        </w:rPr>
        <w:t>Resuelve:</w:t>
      </w:r>
    </w:p>
    <w:p w14:paraId="74DE1051" w14:textId="77777777" w:rsidR="00866BDB" w:rsidRPr="002A0F96" w:rsidRDefault="00866BDB" w:rsidP="00866BDB">
      <w:pPr>
        <w:rPr>
          <w:rFonts w:ascii="Arial Narrow" w:hAnsi="Arial Narrow"/>
          <w:b/>
          <w:i/>
        </w:rPr>
      </w:pPr>
    </w:p>
    <w:p w14:paraId="0624D67C" w14:textId="77777777" w:rsidR="00866BDB" w:rsidRPr="00412108" w:rsidRDefault="00866BDB" w:rsidP="00866BDB">
      <w:pPr>
        <w:autoSpaceDE w:val="0"/>
        <w:autoSpaceDN w:val="0"/>
        <w:adjustRightInd w:val="0"/>
        <w:rPr>
          <w:rFonts w:ascii="Arial Narrow" w:hAnsi="Arial Narrow"/>
        </w:rPr>
      </w:pPr>
      <w:r w:rsidRPr="002A0F96">
        <w:rPr>
          <w:rFonts w:ascii="Arial Narrow" w:hAnsi="Arial Narrow" w:cs="Arial"/>
        </w:rPr>
        <w:t xml:space="preserve">Aprobar el Acta Nro. </w:t>
      </w:r>
      <w:r>
        <w:rPr>
          <w:rFonts w:ascii="Arial Narrow" w:hAnsi="Arial Narrow" w:cs="Arial"/>
        </w:rPr>
        <w:t>0151</w:t>
      </w:r>
      <w:r w:rsidRPr="002A0F96">
        <w:rPr>
          <w:rFonts w:ascii="Arial Narrow" w:hAnsi="Arial Narrow" w:cs="Arial"/>
        </w:rPr>
        <w:t xml:space="preserve"> co</w:t>
      </w:r>
      <w:r>
        <w:rPr>
          <w:rFonts w:ascii="Arial Narrow" w:hAnsi="Arial Narrow" w:cs="Arial"/>
        </w:rPr>
        <w:t>rrespondiente a la Sesión Ord</w:t>
      </w:r>
      <w:r w:rsidRPr="002A0F96">
        <w:rPr>
          <w:rFonts w:ascii="Arial Narrow" w:hAnsi="Arial Narrow" w:cs="Arial"/>
        </w:rPr>
        <w:t>inaria del Concejo Canton</w:t>
      </w:r>
      <w:r>
        <w:rPr>
          <w:rFonts w:ascii="Arial Narrow" w:hAnsi="Arial Narrow" w:cs="Arial"/>
        </w:rPr>
        <w:t>al de Chordeleg, del día miércoles 16 de marzo</w:t>
      </w:r>
      <w:r w:rsidRPr="002A0F96">
        <w:rPr>
          <w:rFonts w:ascii="Arial Narrow" w:hAnsi="Arial Narrow" w:cs="Arial"/>
        </w:rPr>
        <w:t xml:space="preserve"> de 202</w:t>
      </w:r>
      <w:r>
        <w:rPr>
          <w:rFonts w:ascii="Arial Narrow" w:hAnsi="Arial Narrow" w:cs="Arial"/>
        </w:rPr>
        <w:t>2</w:t>
      </w:r>
      <w:r w:rsidRPr="002A0F96">
        <w:rPr>
          <w:rFonts w:ascii="Arial Narrow" w:hAnsi="Arial Narrow" w:cs="Arial"/>
        </w:rPr>
        <w:t>.</w:t>
      </w:r>
    </w:p>
    <w:p w14:paraId="4E450B9E" w14:textId="77777777" w:rsidR="00866BDB" w:rsidRPr="002A0F96" w:rsidRDefault="00866BDB" w:rsidP="00866BDB">
      <w:pPr>
        <w:rPr>
          <w:rFonts w:ascii="Arial Narrow" w:hAnsi="Arial Narrow"/>
        </w:rPr>
      </w:pPr>
    </w:p>
    <w:p w14:paraId="49DB8B8F" w14:textId="77777777" w:rsidR="00866BDB" w:rsidRPr="002A0F96" w:rsidRDefault="00866BDB" w:rsidP="00866BDB">
      <w:pPr>
        <w:rPr>
          <w:rFonts w:ascii="Arial Narrow" w:hAnsi="Arial Narrow"/>
        </w:rPr>
      </w:pPr>
      <w:r w:rsidRPr="002A0F96">
        <w:rPr>
          <w:rFonts w:ascii="Arial Narrow" w:hAnsi="Arial Narrow"/>
        </w:rPr>
        <w:t>Atentamente,</w:t>
      </w:r>
    </w:p>
    <w:p w14:paraId="0685BAA7" w14:textId="77777777" w:rsidR="00866BDB" w:rsidRPr="002A0F96" w:rsidRDefault="00866BDB" w:rsidP="00866BDB">
      <w:pPr>
        <w:jc w:val="center"/>
        <w:rPr>
          <w:rFonts w:ascii="Arial Narrow" w:hAnsi="Arial Narrow"/>
        </w:rPr>
      </w:pPr>
    </w:p>
    <w:p w14:paraId="53565A01" w14:textId="77777777" w:rsidR="00866BDB" w:rsidRPr="002A0F96" w:rsidRDefault="00866BDB" w:rsidP="00866BDB">
      <w:pPr>
        <w:jc w:val="center"/>
        <w:rPr>
          <w:rFonts w:ascii="Arial Narrow" w:hAnsi="Arial Narrow"/>
        </w:rPr>
      </w:pPr>
    </w:p>
    <w:p w14:paraId="32C7C130" w14:textId="77777777" w:rsidR="00866BDB" w:rsidRPr="002A0F96" w:rsidRDefault="00866BDB" w:rsidP="00866BDB">
      <w:pPr>
        <w:jc w:val="center"/>
        <w:rPr>
          <w:rFonts w:ascii="Arial Narrow" w:hAnsi="Arial Narrow"/>
        </w:rPr>
      </w:pPr>
    </w:p>
    <w:p w14:paraId="344B2CB3" w14:textId="77777777" w:rsidR="00866BDB" w:rsidRPr="002A0F96" w:rsidRDefault="00866BDB" w:rsidP="00866BDB">
      <w:pPr>
        <w:rPr>
          <w:rFonts w:ascii="Arial Narrow" w:hAnsi="Arial Narrow"/>
        </w:rPr>
      </w:pPr>
    </w:p>
    <w:p w14:paraId="42FE95D6" w14:textId="77777777" w:rsidR="00866BDB" w:rsidRDefault="00866BDB" w:rsidP="00866BDB">
      <w:pPr>
        <w:jc w:val="center"/>
        <w:rPr>
          <w:rFonts w:ascii="Arial Narrow" w:hAnsi="Arial Narrow"/>
        </w:rPr>
      </w:pPr>
      <w:r>
        <w:rPr>
          <w:rFonts w:ascii="Arial Narrow" w:hAnsi="Arial Narrow"/>
        </w:rPr>
        <w:t xml:space="preserve">Abg. Juan Carlos Ruiz </w:t>
      </w:r>
    </w:p>
    <w:p w14:paraId="3BC6FF2B" w14:textId="77777777" w:rsidR="00866BDB" w:rsidRPr="002A0F96" w:rsidRDefault="00866BDB" w:rsidP="00866BDB">
      <w:pPr>
        <w:jc w:val="center"/>
        <w:rPr>
          <w:rFonts w:ascii="Arial Narrow" w:hAnsi="Arial Narrow"/>
          <w:b/>
        </w:rPr>
      </w:pPr>
      <w:r>
        <w:rPr>
          <w:rFonts w:ascii="Arial Narrow" w:hAnsi="Arial Narrow"/>
          <w:b/>
        </w:rPr>
        <w:t>SECRETARIO DE CONCEJO (E</w:t>
      </w:r>
      <w:r w:rsidRPr="002A0F96">
        <w:rPr>
          <w:rFonts w:ascii="Arial Narrow" w:hAnsi="Arial Narrow"/>
          <w:b/>
        </w:rPr>
        <w:t>)</w:t>
      </w:r>
    </w:p>
    <w:p w14:paraId="5C37F8F3" w14:textId="77777777" w:rsidR="00866BDB" w:rsidRPr="002A0F96" w:rsidRDefault="00866BDB" w:rsidP="00866BDB">
      <w:pPr>
        <w:rPr>
          <w:rFonts w:ascii="Arial Narrow" w:hAnsi="Arial Narrow"/>
        </w:rPr>
      </w:pPr>
    </w:p>
    <w:p w14:paraId="1E15D6A1" w14:textId="32F167FE" w:rsidR="00F955A0" w:rsidRPr="00713CEC" w:rsidRDefault="00F955A0" w:rsidP="00F955A0">
      <w:pPr>
        <w:rPr>
          <w:rFonts w:ascii="Arial Narrow" w:hAnsi="Arial Narrow" w:cs="Courier New"/>
          <w:b/>
          <w:sz w:val="24"/>
        </w:rPr>
      </w:pPr>
    </w:p>
    <w:p w14:paraId="46D79FAD" w14:textId="77777777" w:rsidR="00F955A0" w:rsidRPr="00713CEC" w:rsidRDefault="00F955A0" w:rsidP="00F955A0">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613184" behindDoc="0" locked="0" layoutInCell="1" allowOverlap="1" wp14:anchorId="59158ABC" wp14:editId="2A7834CD">
                <wp:simplePos x="0" y="0"/>
                <wp:positionH relativeFrom="column">
                  <wp:posOffset>9525</wp:posOffset>
                </wp:positionH>
                <wp:positionV relativeFrom="paragraph">
                  <wp:posOffset>7619</wp:posOffset>
                </wp:positionV>
                <wp:extent cx="2667000" cy="0"/>
                <wp:effectExtent l="0" t="0" r="0" b="0"/>
                <wp:wrapNone/>
                <wp:docPr id="572054218" name="Conector recto 572054218"/>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CF5FAC5" id="Conector recto 572054218" o:spid="_x0000_s1026" style="position:absolute;flip:y;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" strokecolor="windowText" strokeweight="1.5pt">
                <v:stroke joinstyle="miter"/>
              </v:line>
            </w:pict>
          </mc:Fallback>
        </mc:AlternateContent>
      </w:r>
      <w:r w:rsidRPr="00713CEC">
        <w:rPr>
          <w:rFonts w:ascii="Arial Narrow" w:hAnsi="Arial Narrow" w:cs="Courier New"/>
          <w:b/>
          <w:sz w:val="24"/>
        </w:rPr>
        <w:t xml:space="preserve"> </w:t>
      </w:r>
    </w:p>
    <w:p w14:paraId="164CC8E8" w14:textId="77777777" w:rsidR="00866BDB" w:rsidRPr="00F83EA9" w:rsidRDefault="00866BDB" w:rsidP="00866BDB">
      <w:pPr>
        <w:jc w:val="center"/>
        <w:rPr>
          <w:rFonts w:ascii="Arial Narrow" w:hAnsi="Arial Narrow"/>
          <w:b/>
          <w:color w:val="000000" w:themeColor="text1"/>
        </w:rPr>
      </w:pPr>
      <w:r w:rsidRPr="00F83EA9">
        <w:rPr>
          <w:rFonts w:ascii="Arial Narrow" w:hAnsi="Arial Narrow"/>
          <w:b/>
          <w:color w:val="000000" w:themeColor="text1"/>
        </w:rPr>
        <w:t>Resolución No. 507-CM-GADMCH</w:t>
      </w:r>
    </w:p>
    <w:p w14:paraId="1AC42CF2" w14:textId="77777777" w:rsidR="00866BDB" w:rsidRPr="00F83EA9" w:rsidRDefault="00866BDB" w:rsidP="00866BDB">
      <w:pPr>
        <w:jc w:val="center"/>
        <w:rPr>
          <w:rFonts w:ascii="Arial Narrow" w:hAnsi="Arial Narrow"/>
          <w:b/>
          <w:color w:val="000000" w:themeColor="text1"/>
        </w:rPr>
      </w:pPr>
      <w:r w:rsidRPr="00F83EA9">
        <w:rPr>
          <w:rFonts w:ascii="Arial Narrow" w:hAnsi="Arial Narrow"/>
          <w:b/>
          <w:color w:val="000000" w:themeColor="text1"/>
        </w:rPr>
        <w:t xml:space="preserve">(Sesión Ordinaria del Concejo de fecha 05 de octubre de 2022) </w:t>
      </w:r>
    </w:p>
    <w:p w14:paraId="72FD1062" w14:textId="77777777" w:rsidR="00866BDB" w:rsidRPr="00F83EA9" w:rsidRDefault="00866BDB" w:rsidP="00866BDB">
      <w:pPr>
        <w:jc w:val="center"/>
        <w:rPr>
          <w:rFonts w:ascii="Arial Narrow" w:hAnsi="Arial Narrow"/>
          <w:b/>
        </w:rPr>
      </w:pPr>
    </w:p>
    <w:p w14:paraId="716A82F3" w14:textId="77777777" w:rsidR="00866BDB" w:rsidRPr="00F83EA9" w:rsidRDefault="00866BDB" w:rsidP="00866BDB">
      <w:pPr>
        <w:jc w:val="center"/>
        <w:rPr>
          <w:rFonts w:ascii="Arial Narrow" w:hAnsi="Arial Narrow"/>
          <w:b/>
          <w:color w:val="000000" w:themeColor="text1"/>
        </w:rPr>
      </w:pPr>
      <w:r w:rsidRPr="00F83EA9">
        <w:rPr>
          <w:rFonts w:ascii="Arial Narrow" w:hAnsi="Arial Narrow"/>
          <w:b/>
          <w:color w:val="000000" w:themeColor="text1"/>
        </w:rPr>
        <w:t>EL PLENO DEL CONCEJO DEL GOBIERNO AUTONOMO DESCENTRALIZADO MUNICIPAL DE CHORDELEG</w:t>
      </w:r>
    </w:p>
    <w:p w14:paraId="1E2E8E27" w14:textId="77777777" w:rsidR="00866BDB" w:rsidRPr="00F83EA9" w:rsidRDefault="00866BDB" w:rsidP="00866BDB">
      <w:pPr>
        <w:jc w:val="center"/>
        <w:rPr>
          <w:rFonts w:ascii="Arial Narrow" w:hAnsi="Arial Narrow"/>
          <w:b/>
        </w:rPr>
      </w:pPr>
    </w:p>
    <w:p w14:paraId="7B103AF7" w14:textId="77777777" w:rsidR="00866BDB" w:rsidRPr="00F83EA9" w:rsidRDefault="00866BDB" w:rsidP="00866BDB">
      <w:pPr>
        <w:jc w:val="center"/>
        <w:rPr>
          <w:rFonts w:ascii="Arial Narrow" w:hAnsi="Arial Narrow"/>
          <w:b/>
          <w:i/>
        </w:rPr>
      </w:pPr>
      <w:r w:rsidRPr="00F83EA9">
        <w:rPr>
          <w:rFonts w:ascii="Arial Narrow" w:hAnsi="Arial Narrow"/>
          <w:b/>
          <w:i/>
        </w:rPr>
        <w:t>Considerando:</w:t>
      </w:r>
    </w:p>
    <w:p w14:paraId="38B31CE7" w14:textId="77777777" w:rsidR="00866BDB" w:rsidRPr="00552B1B" w:rsidRDefault="00866BDB" w:rsidP="00866BDB">
      <w:pPr>
        <w:jc w:val="center"/>
        <w:rPr>
          <w:rFonts w:ascii="Arial Narrow" w:hAnsi="Arial Narrow"/>
          <w:b/>
          <w:i/>
          <w:highlight w:val="yellow"/>
        </w:rPr>
      </w:pPr>
    </w:p>
    <w:p w14:paraId="4A689778" w14:textId="77777777" w:rsidR="00866BDB" w:rsidRPr="00812FFC" w:rsidRDefault="00866BDB" w:rsidP="00866BDB">
      <w:pPr>
        <w:rPr>
          <w:rFonts w:ascii="Arial Narrow" w:hAnsi="Arial Narrow"/>
          <w:b/>
          <w:highlight w:val="yellow"/>
        </w:rPr>
      </w:pPr>
      <w:r w:rsidRPr="00E95C1C">
        <w:rPr>
          <w:rFonts w:ascii="Arial Narrow" w:hAnsi="Arial Narrow"/>
          <w:b/>
        </w:rPr>
        <w:t xml:space="preserve">ANTECEDENTES: </w:t>
      </w:r>
      <w:r w:rsidRPr="00E95C1C">
        <w:rPr>
          <w:rFonts w:ascii="Arial Narrow" w:hAnsi="Arial Narrow"/>
        </w:rPr>
        <w:t>En el trámite de legalización de tierras, signado con el N° 008-2020-LT comparece en fojas 1 la señora Rosa Carmelina Jara Lozano,</w:t>
      </w:r>
      <w:r>
        <w:rPr>
          <w:rFonts w:ascii="Arial Narrow" w:hAnsi="Arial Narrow"/>
        </w:rPr>
        <w:t xml:space="preserve"> exponiendo que desde hace más de diecisiete años está en posesión de un cuerpo de terreno que está ubicado dentro del perímetro urbano de la parroquia Chordeleg, Cantón Chordeleg, provincia del Azuay, el bien cuenta con los siguientes linderos: Por el Norte, en doce metros con cuarenta y un centímetros con Francisco Enrique Mendoza </w:t>
      </w:r>
      <w:proofErr w:type="spellStart"/>
      <w:r>
        <w:rPr>
          <w:rFonts w:ascii="Arial Narrow" w:hAnsi="Arial Narrow"/>
        </w:rPr>
        <w:t>Montesse</w:t>
      </w:r>
      <w:proofErr w:type="spellEnd"/>
      <w:r>
        <w:rPr>
          <w:rFonts w:ascii="Arial Narrow" w:hAnsi="Arial Narrow"/>
        </w:rPr>
        <w:t xml:space="preserve">; Por el Sur, en tres metros ochenta centímetros con Luis Florencio Villa Torres camino vecinal al medio; Por el Este, en veinte y siete metros seis centímetros con Manuel Efraín </w:t>
      </w:r>
      <w:proofErr w:type="spellStart"/>
      <w:r>
        <w:rPr>
          <w:rFonts w:ascii="Arial Narrow" w:hAnsi="Arial Narrow"/>
        </w:rPr>
        <w:t>Idrovo</w:t>
      </w:r>
      <w:proofErr w:type="spellEnd"/>
      <w:r>
        <w:rPr>
          <w:rFonts w:ascii="Arial Narrow" w:hAnsi="Arial Narrow"/>
        </w:rPr>
        <w:t xml:space="preserve"> Zamora camino vecinal al medio; Por el Oeste, en veinte y siete metros cuarenta centímetros con Filotea de Jesús Tello Maldonado, camino público de 3,00mts de ancho con José Alejandro </w:t>
      </w:r>
      <w:proofErr w:type="spellStart"/>
      <w:r>
        <w:rPr>
          <w:rFonts w:ascii="Arial Narrow" w:hAnsi="Arial Narrow"/>
        </w:rPr>
        <w:t>Urdiales</w:t>
      </w:r>
      <w:proofErr w:type="spellEnd"/>
      <w:r>
        <w:rPr>
          <w:rFonts w:ascii="Arial Narrow" w:hAnsi="Arial Narrow"/>
        </w:rPr>
        <w:t xml:space="preserve"> Reinoso</w:t>
      </w:r>
      <w:r w:rsidRPr="00EF3E6A">
        <w:rPr>
          <w:rFonts w:ascii="Arial Narrow" w:hAnsi="Arial Narrow"/>
        </w:rPr>
        <w:t>, El cuerpo de terreno tiene una superficie total de 216.64 m2. Adjunto levantamiento topográfico del terreno</w:t>
      </w:r>
      <w:r w:rsidRPr="00B418D7">
        <w:rPr>
          <w:rFonts w:ascii="Arial Narrow" w:hAnsi="Arial Narrow"/>
          <w:i/>
        </w:rPr>
        <w:t xml:space="preserve">…….”, </w:t>
      </w:r>
      <w:r>
        <w:rPr>
          <w:rFonts w:ascii="Arial Narrow" w:hAnsi="Arial Narrow"/>
          <w:i/>
        </w:rPr>
        <w:t>indicando que con estos hechos positivos, realizo actos de dueña y señora al que soplo el dominio da derecho, en forma pública, pacifica, e ininterrumpida desde hace veinte años, pero a pesar de estar ubicado en una zona urbana no poseo datos en la municipalidad de dicho inmueble</w:t>
      </w:r>
      <w:r w:rsidRPr="00B418D7">
        <w:rPr>
          <w:rFonts w:ascii="Arial Narrow" w:hAnsi="Arial Narrow"/>
        </w:rPr>
        <w:t xml:space="preserve">. </w:t>
      </w:r>
      <w:r>
        <w:rPr>
          <w:rFonts w:ascii="Arial Narrow" w:hAnsi="Arial Narrow"/>
        </w:rPr>
        <w:t xml:space="preserve">Solicita que en base a lo que dispone el Artículo 15 de la </w:t>
      </w:r>
      <w:r w:rsidRPr="00EF3E6A">
        <w:rPr>
          <w:rFonts w:ascii="Arial Narrow" w:hAnsi="Arial Narrow" w:cs="Tahoma"/>
        </w:rPr>
        <w:t>Ordenanza que regula el proceso de enajenación de bienes mostrencos, lotes, fajas y excedentes, pertenecientes al GAD Municipal de Chordeleg; y, el proceso de titularización para incorporar bienes inmuebles mostrencos al patrimonio municipal</w:t>
      </w:r>
      <w:r>
        <w:rPr>
          <w:rFonts w:ascii="Arial Narrow" w:hAnsi="Arial Narrow" w:cs="Tahoma"/>
        </w:rPr>
        <w:t>, con relación al artículo 419, literal c) del Código Orgánico Territorial, Autonomía y Descentralización, solicito la ADJUDCIACION del cuerpo de terreno descrito anteriormente, mediante resolución del I. Concejo Municipal y declare con lugar esta petición de adjudicación, para que luego de protocolización en una de las notarías de este cantón e inscrita en el Registro de la Propiedad, constituya justo título a mi favor, adjunto los siguientes documentos habilitantes: 1) Copias de la cédula y papeletas de votación del último proceso electoral. 2) Certificado de no adeudar a la I. Municipalidad de Chordeleg. 3) Certificado del Registro de Chordeleg. 4) Tres levantamientos topográficos, geo referenciado del terreno. 5) Certificado de Ubicación. 6) Certificado de Afección y Regulación Urbana. 7) Comprobante de pago de tasa arancelaria por servicios administrativos</w:t>
      </w:r>
      <w:r w:rsidRPr="00B418D7">
        <w:rPr>
          <w:rFonts w:ascii="Arial Narrow" w:hAnsi="Arial Narrow" w:cs="Tahoma"/>
          <w:b/>
          <w:i/>
        </w:rPr>
        <w:t xml:space="preserve">, </w:t>
      </w:r>
      <w:r w:rsidRPr="00B418D7">
        <w:rPr>
          <w:rFonts w:ascii="Arial Narrow" w:hAnsi="Arial Narrow"/>
        </w:rPr>
        <w:t>y solicita la adjudicación de este bien inmueble antes descrito, mediante resolución del I. Concejo Municipal y se declare con lugar esta petición de adjudicación, para que luego de protocolizada en la Notaría del cantón e inscrita en el Registro de la Propiedad constituya justo título.-</w:t>
      </w:r>
      <w:r w:rsidRPr="00B418D7">
        <w:rPr>
          <w:rFonts w:ascii="Arial Narrow" w:hAnsi="Arial Narrow"/>
          <w:b/>
        </w:rPr>
        <w:t xml:space="preserve"> Mediante Certificado N° </w:t>
      </w:r>
      <w:r>
        <w:rPr>
          <w:rFonts w:ascii="Arial Narrow" w:hAnsi="Arial Narrow"/>
          <w:b/>
        </w:rPr>
        <w:t>215</w:t>
      </w:r>
      <w:r w:rsidRPr="00B418D7">
        <w:rPr>
          <w:rFonts w:ascii="Arial Narrow" w:hAnsi="Arial Narrow"/>
          <w:b/>
        </w:rPr>
        <w:t>-202</w:t>
      </w:r>
      <w:r>
        <w:rPr>
          <w:rFonts w:ascii="Arial Narrow" w:hAnsi="Arial Narrow"/>
          <w:b/>
        </w:rPr>
        <w:t>0</w:t>
      </w:r>
      <w:r w:rsidRPr="00B418D7">
        <w:rPr>
          <w:rFonts w:ascii="Arial Narrow" w:hAnsi="Arial Narrow"/>
          <w:b/>
        </w:rPr>
        <w:t xml:space="preserve"> </w:t>
      </w:r>
      <w:r w:rsidRPr="00B418D7">
        <w:rPr>
          <w:rFonts w:ascii="Arial Narrow" w:hAnsi="Arial Narrow"/>
        </w:rPr>
        <w:t xml:space="preserve">de fecha </w:t>
      </w:r>
      <w:r>
        <w:rPr>
          <w:rFonts w:ascii="Arial Narrow" w:hAnsi="Arial Narrow"/>
        </w:rPr>
        <w:t>05</w:t>
      </w:r>
      <w:r w:rsidRPr="00B418D7">
        <w:rPr>
          <w:rFonts w:ascii="Arial Narrow" w:hAnsi="Arial Narrow"/>
        </w:rPr>
        <w:t xml:space="preserve"> de </w:t>
      </w:r>
      <w:r>
        <w:rPr>
          <w:rFonts w:ascii="Arial Narrow" w:hAnsi="Arial Narrow"/>
        </w:rPr>
        <w:t>octubre</w:t>
      </w:r>
      <w:r w:rsidRPr="00B418D7">
        <w:rPr>
          <w:rFonts w:ascii="Arial Narrow" w:hAnsi="Arial Narrow"/>
        </w:rPr>
        <w:t xml:space="preserve"> de 202</w:t>
      </w:r>
      <w:r>
        <w:rPr>
          <w:rFonts w:ascii="Arial Narrow" w:hAnsi="Arial Narrow"/>
        </w:rPr>
        <w:t>0</w:t>
      </w:r>
      <w:r w:rsidRPr="00B418D7">
        <w:rPr>
          <w:rFonts w:ascii="Arial Narrow" w:hAnsi="Arial Narrow"/>
        </w:rPr>
        <w:t xml:space="preserve">, el Dr. Jorge Iván </w:t>
      </w:r>
      <w:proofErr w:type="spellStart"/>
      <w:r w:rsidRPr="00B418D7">
        <w:rPr>
          <w:rFonts w:ascii="Arial Narrow" w:hAnsi="Arial Narrow"/>
        </w:rPr>
        <w:t>Pesántez</w:t>
      </w:r>
      <w:proofErr w:type="spellEnd"/>
      <w:r w:rsidRPr="00B418D7">
        <w:rPr>
          <w:rFonts w:ascii="Arial Narrow" w:hAnsi="Arial Narrow"/>
        </w:rPr>
        <w:t xml:space="preserve"> Cuesta, Registrador de la Propiedad del Cantón Chordeleg certifica: que revisados los </w:t>
      </w:r>
      <w:r>
        <w:rPr>
          <w:rFonts w:ascii="Arial Narrow" w:hAnsi="Arial Narrow"/>
        </w:rPr>
        <w:t>libros del Registro de la Propiedad del Cantón Chordeleg desde 1994 hasta la presente fecha se constata</w:t>
      </w:r>
      <w:r w:rsidRPr="00B418D7">
        <w:rPr>
          <w:rFonts w:ascii="Arial Narrow" w:hAnsi="Arial Narrow"/>
        </w:rPr>
        <w:t xml:space="preserve">: </w:t>
      </w:r>
      <w:r>
        <w:rPr>
          <w:rFonts w:ascii="Arial Narrow" w:hAnsi="Arial Narrow"/>
        </w:rPr>
        <w:t xml:space="preserve">Que </w:t>
      </w:r>
      <w:r w:rsidRPr="00B418D7">
        <w:rPr>
          <w:rFonts w:ascii="Arial Narrow" w:hAnsi="Arial Narrow"/>
        </w:rPr>
        <w:t xml:space="preserve">el lote de terreno de la superficie de: </w:t>
      </w:r>
      <w:r>
        <w:rPr>
          <w:rFonts w:ascii="Arial Narrow" w:hAnsi="Arial Narrow"/>
        </w:rPr>
        <w:t xml:space="preserve">doscientos dieciséis coma sesenta y cuatro metros cuadrados (216.64 m2) ubicado en el sector de la PAZHAZHI de la parroquia y cantón Chordeleg, provincia del Azuay, constante bajo los siguientes linderos: Norte: En 12.41 metros desde P 1 hasta P2, con Francisco Enrique Mendoza </w:t>
      </w:r>
      <w:proofErr w:type="spellStart"/>
      <w:r>
        <w:rPr>
          <w:rFonts w:ascii="Arial Narrow" w:hAnsi="Arial Narrow"/>
        </w:rPr>
        <w:t>Montesse</w:t>
      </w:r>
      <w:proofErr w:type="spellEnd"/>
      <w:r>
        <w:rPr>
          <w:rFonts w:ascii="Arial Narrow" w:hAnsi="Arial Narrow"/>
        </w:rPr>
        <w:t xml:space="preserve">,: Sur: En 3.84 meros desde P 3 hasta P 4, con Luis Florencio Villa Torres y Camino Vecinal; Este: En 27,06 metros, desde P 2 hasta P3, con Manuel Efraín </w:t>
      </w:r>
      <w:proofErr w:type="spellStart"/>
      <w:r>
        <w:rPr>
          <w:rFonts w:ascii="Arial Narrow" w:hAnsi="Arial Narrow"/>
        </w:rPr>
        <w:t>Idrovo</w:t>
      </w:r>
      <w:proofErr w:type="spellEnd"/>
      <w:r>
        <w:rPr>
          <w:rFonts w:ascii="Arial Narrow" w:hAnsi="Arial Narrow"/>
        </w:rPr>
        <w:t xml:space="preserve"> Zamora, camino vecinal al medio; OESTE: En 27,40 metros desde P 4 hasta P 1 José Alejandro </w:t>
      </w:r>
      <w:proofErr w:type="spellStart"/>
      <w:r>
        <w:rPr>
          <w:rFonts w:ascii="Arial Narrow" w:hAnsi="Arial Narrow"/>
        </w:rPr>
        <w:t>Urdiales</w:t>
      </w:r>
      <w:proofErr w:type="spellEnd"/>
      <w:r>
        <w:rPr>
          <w:rFonts w:ascii="Arial Narrow" w:hAnsi="Arial Narrow"/>
        </w:rPr>
        <w:t>.</w:t>
      </w:r>
      <w:r w:rsidRPr="00174C46">
        <w:rPr>
          <w:rFonts w:ascii="Arial Narrow" w:hAnsi="Arial Narrow"/>
          <w:b/>
          <w:u w:val="single"/>
        </w:rPr>
        <w:t xml:space="preserve"> NO SE ENCUENTRA INSCRITO</w:t>
      </w:r>
      <w:r>
        <w:rPr>
          <w:rFonts w:ascii="Arial Narrow" w:hAnsi="Arial Narrow"/>
        </w:rPr>
        <w:t xml:space="preserve"> a nombre de ROSA CARMELINA JARA LOZANO (casado) con cédula de ciudadanía No. 0103628558, en el libro de Propiedades del Registro de la Propiedad del cantón Chordeleg. </w:t>
      </w:r>
      <w:r w:rsidRPr="00B418D7">
        <w:rPr>
          <w:rFonts w:ascii="Arial Narrow" w:hAnsi="Arial Narrow"/>
          <w:b/>
          <w:bCs/>
        </w:rPr>
        <w:t>Mediante Oficio CU-</w:t>
      </w:r>
      <w:r>
        <w:rPr>
          <w:rFonts w:ascii="Arial Narrow" w:hAnsi="Arial Narrow"/>
          <w:b/>
          <w:bCs/>
        </w:rPr>
        <w:t>021</w:t>
      </w:r>
      <w:r w:rsidRPr="00B418D7">
        <w:rPr>
          <w:rFonts w:ascii="Arial Narrow" w:hAnsi="Arial Narrow"/>
          <w:b/>
          <w:bCs/>
        </w:rPr>
        <w:t>-202</w:t>
      </w:r>
      <w:r>
        <w:rPr>
          <w:rFonts w:ascii="Arial Narrow" w:hAnsi="Arial Narrow"/>
          <w:b/>
          <w:bCs/>
        </w:rPr>
        <w:t>0</w:t>
      </w:r>
      <w:r w:rsidRPr="00B418D7">
        <w:rPr>
          <w:rFonts w:ascii="Arial Narrow" w:hAnsi="Arial Narrow"/>
          <w:b/>
          <w:bCs/>
        </w:rPr>
        <w:t xml:space="preserve">-HYOT-GADMCH </w:t>
      </w:r>
      <w:r w:rsidRPr="00B418D7">
        <w:rPr>
          <w:rFonts w:ascii="Arial Narrow" w:hAnsi="Arial Narrow"/>
        </w:rPr>
        <w:t xml:space="preserve">de fecha </w:t>
      </w:r>
      <w:r>
        <w:rPr>
          <w:rFonts w:ascii="Arial Narrow" w:hAnsi="Arial Narrow"/>
        </w:rPr>
        <w:t>10-03-2020</w:t>
      </w:r>
      <w:r w:rsidRPr="00B418D7">
        <w:rPr>
          <w:rFonts w:ascii="Arial Narrow" w:hAnsi="Arial Narrow"/>
        </w:rPr>
        <w:t xml:space="preserve">, la Arq. Fanny Ochoa Piña, Directora de Hábitat y Ordenamiento Territorial del GAD municipal de Chordeleg, certifica que Según la Ordenanza que sanciona </w:t>
      </w:r>
      <w:r>
        <w:rPr>
          <w:rFonts w:ascii="Arial Narrow" w:hAnsi="Arial Narrow"/>
        </w:rPr>
        <w:t>la actualización del plan de desarrollo y de ordenamiento territorial del cantón Chordeleg: uso y ocupación del suelo Rural</w:t>
      </w:r>
      <w:r w:rsidRPr="00B418D7">
        <w:rPr>
          <w:rFonts w:ascii="Arial Narrow" w:hAnsi="Arial Narrow"/>
        </w:rPr>
        <w:t xml:space="preserve">, el terreno </w:t>
      </w:r>
      <w:r>
        <w:rPr>
          <w:rFonts w:ascii="Arial Narrow" w:hAnsi="Arial Narrow"/>
        </w:rPr>
        <w:t xml:space="preserve">se encuentra ubicado en el sector </w:t>
      </w:r>
      <w:proofErr w:type="spellStart"/>
      <w:r>
        <w:rPr>
          <w:rFonts w:ascii="Arial Narrow" w:hAnsi="Arial Narrow"/>
        </w:rPr>
        <w:t>Pazhazhi</w:t>
      </w:r>
      <w:proofErr w:type="spellEnd"/>
      <w:r>
        <w:rPr>
          <w:rFonts w:ascii="Arial Narrow" w:hAnsi="Arial Narrow"/>
        </w:rPr>
        <w:t xml:space="preserve"> de la parroquia Chordeleg, perteneciente al cantón Chordeleg; además de que, acorde a las coordenadas ESTE: X=747479/ NORTE: </w:t>
      </w:r>
      <w:r w:rsidRPr="00B418D7">
        <w:rPr>
          <w:rFonts w:ascii="Arial Narrow" w:hAnsi="Arial Narrow"/>
        </w:rPr>
        <w:t>Y= 967</w:t>
      </w:r>
      <w:r>
        <w:rPr>
          <w:rFonts w:ascii="Arial Narrow" w:hAnsi="Arial Narrow"/>
        </w:rPr>
        <w:t>7712/</w:t>
      </w:r>
      <w:r w:rsidRPr="00B418D7">
        <w:rPr>
          <w:rFonts w:ascii="Arial Narrow" w:hAnsi="Arial Narrow"/>
        </w:rPr>
        <w:t xml:space="preserve"> WGS_84 17S, este terren</w:t>
      </w:r>
      <w:r>
        <w:rPr>
          <w:rFonts w:ascii="Arial Narrow" w:hAnsi="Arial Narrow"/>
        </w:rPr>
        <w:t>o se encuentra ubicado en área U</w:t>
      </w:r>
      <w:r w:rsidRPr="00B418D7">
        <w:rPr>
          <w:rFonts w:ascii="Arial Narrow" w:hAnsi="Arial Narrow"/>
        </w:rPr>
        <w:t xml:space="preserve">rbana de la parroquia Chordeleg, </w:t>
      </w:r>
      <w:r>
        <w:rPr>
          <w:rFonts w:ascii="Arial Narrow" w:hAnsi="Arial Narrow"/>
        </w:rPr>
        <w:t xml:space="preserve">del cantón Chordeleg, </w:t>
      </w:r>
      <w:r w:rsidRPr="00B418D7">
        <w:rPr>
          <w:rFonts w:ascii="Arial Narrow" w:hAnsi="Arial Narrow"/>
        </w:rPr>
        <w:t>provincia del Azuay.</w:t>
      </w:r>
      <w:r>
        <w:rPr>
          <w:rFonts w:ascii="Arial Narrow" w:hAnsi="Arial Narrow"/>
        </w:rPr>
        <w:t xml:space="preserve"> Dentro de un predio mayor con clave 011150030100307700000000 a nombre del señor JOSE ALEJANDRO URDIALES REINOSO.</w:t>
      </w:r>
      <w:r w:rsidRPr="00B418D7">
        <w:rPr>
          <w:rFonts w:ascii="Arial Narrow" w:hAnsi="Arial Narrow"/>
        </w:rPr>
        <w:t xml:space="preserve"> Se cuenta con el certificado de Afección y Línea de Fabrica otorgado por parte del Gestor del Territorio. Mediante providencia de fecha </w:t>
      </w:r>
      <w:r>
        <w:rPr>
          <w:rFonts w:ascii="Arial Narrow" w:hAnsi="Arial Narrow"/>
        </w:rPr>
        <w:t xml:space="preserve">veinte y tres días del mes de octubre de 2020, </w:t>
      </w:r>
      <w:r w:rsidRPr="00B418D7">
        <w:rPr>
          <w:rFonts w:ascii="Arial Narrow" w:hAnsi="Arial Narrow"/>
        </w:rPr>
        <w:t>el alcalde avoca conocimiento y dispone se ponga en conocimiento de la Comisión de legislación y Fiscalización el expediente N° 00</w:t>
      </w:r>
      <w:r>
        <w:rPr>
          <w:rFonts w:ascii="Arial Narrow" w:hAnsi="Arial Narrow"/>
        </w:rPr>
        <w:t>8</w:t>
      </w:r>
      <w:r w:rsidRPr="00B418D7">
        <w:rPr>
          <w:rFonts w:ascii="Arial Narrow" w:hAnsi="Arial Narrow"/>
        </w:rPr>
        <w:t>-202</w:t>
      </w:r>
      <w:r>
        <w:rPr>
          <w:rFonts w:ascii="Arial Narrow" w:hAnsi="Arial Narrow"/>
        </w:rPr>
        <w:t xml:space="preserve">0-LT a fin de que el </w:t>
      </w:r>
      <w:r w:rsidRPr="00B418D7">
        <w:rPr>
          <w:rFonts w:ascii="Arial Narrow" w:hAnsi="Arial Narrow"/>
        </w:rPr>
        <w:t xml:space="preserve">indicado expediente </w:t>
      </w:r>
      <w:r>
        <w:rPr>
          <w:rFonts w:ascii="Arial Narrow" w:hAnsi="Arial Narrow"/>
        </w:rPr>
        <w:t xml:space="preserve">sea revisado y se </w:t>
      </w:r>
      <w:r w:rsidRPr="00B418D7">
        <w:rPr>
          <w:rFonts w:ascii="Arial Narrow" w:hAnsi="Arial Narrow"/>
        </w:rPr>
        <w:t xml:space="preserve">emita el respectivo informe de acuerdo a lo establecido en el Art. 15 y 20 </w:t>
      </w:r>
      <w:r w:rsidRPr="00B418D7">
        <w:rPr>
          <w:rFonts w:ascii="Arial Narrow" w:hAnsi="Arial Narrow"/>
          <w:bCs/>
        </w:rPr>
        <w:t xml:space="preserve">de la </w:t>
      </w:r>
      <w:r w:rsidRPr="00B418D7">
        <w:rPr>
          <w:rFonts w:ascii="Arial Narrow" w:hAnsi="Arial Narrow" w:cs="Tahoma"/>
          <w:bCs/>
        </w:rPr>
        <w:t>Ordenanza que regula el proceso de enajenación de bienes mostrencos, lotes, fajas y excedentes, pertenecientes al GAD Municipal de Chordeleg; y, el proceso de titularización para incorporar bienes inmuebles mostrencos al patrimonio municipal</w:t>
      </w:r>
      <w:r w:rsidRPr="00B418D7">
        <w:rPr>
          <w:rFonts w:ascii="Arial Narrow" w:hAnsi="Arial Narrow"/>
          <w:bCs/>
        </w:rPr>
        <w:t>.</w:t>
      </w:r>
      <w:r w:rsidRPr="00B418D7">
        <w:rPr>
          <w:rFonts w:ascii="Arial Narrow" w:hAnsi="Arial Narrow"/>
          <w:b/>
        </w:rPr>
        <w:t>-</w:t>
      </w:r>
      <w:r w:rsidRPr="00B418D7">
        <w:rPr>
          <w:rFonts w:ascii="Arial Narrow" w:hAnsi="Arial Narrow"/>
        </w:rPr>
        <w:t xml:space="preserve"> </w:t>
      </w:r>
      <w:r>
        <w:rPr>
          <w:rFonts w:ascii="Arial Narrow" w:hAnsi="Arial Narrow"/>
        </w:rPr>
        <w:t xml:space="preserve">En fecha </w:t>
      </w:r>
      <w:r w:rsidRPr="00D72E47">
        <w:rPr>
          <w:rFonts w:ascii="Arial Narrow" w:hAnsi="Arial Narrow"/>
        </w:rPr>
        <w:t>nueve de diciembre del 2020, la Comisión de Legislación en Pleno para dar cumplimiento a lo que establece el artículo 15, numeral 2, literal i) de la Ordenanza que regula el proceso de enajenación de bienes mostrencos, lotes, fajas y excedentes, pertenecientes al GAD Municipal de Chordeleg; y, el proceso de titularización para incorporar bienes inmuebles mostrencos al patrimonio municipal, realiza el siguiente inform</w:t>
      </w:r>
      <w:r>
        <w:rPr>
          <w:rFonts w:ascii="Arial Narrow" w:hAnsi="Arial Narrow"/>
        </w:rPr>
        <w:t xml:space="preserve">e; </w:t>
      </w:r>
      <w:r w:rsidRPr="00D72E47">
        <w:rPr>
          <w:rFonts w:ascii="Arial Narrow" w:hAnsi="Arial Narrow"/>
        </w:rPr>
        <w:t xml:space="preserve">El bien inmueble materia del presente trámite ubicado en el sector de </w:t>
      </w:r>
      <w:proofErr w:type="spellStart"/>
      <w:r w:rsidRPr="00D72E47">
        <w:rPr>
          <w:rFonts w:ascii="Arial Narrow" w:hAnsi="Arial Narrow"/>
        </w:rPr>
        <w:t>Pazhazhi</w:t>
      </w:r>
      <w:proofErr w:type="spellEnd"/>
      <w:r w:rsidRPr="00D72E47">
        <w:rPr>
          <w:rFonts w:ascii="Arial Narrow" w:hAnsi="Arial Narrow"/>
        </w:rPr>
        <w:t xml:space="preserve">, se encuentra ubicado en el área urbana de la parroquia y cantón Chordeleg, provincia del Azuay. 2. El bien inmueble materia del trámite tiene una área de 216,64 metros cuadrados y, se encuentra delimitado por los siguientes linderos: Por el Norte, con Francisco Enrique Mendoza </w:t>
      </w:r>
      <w:proofErr w:type="spellStart"/>
      <w:r w:rsidRPr="00D72E47">
        <w:rPr>
          <w:rFonts w:ascii="Arial Narrow" w:hAnsi="Arial Narrow"/>
        </w:rPr>
        <w:t>Montesse</w:t>
      </w:r>
      <w:proofErr w:type="spellEnd"/>
      <w:r w:rsidRPr="00D72E47">
        <w:rPr>
          <w:rFonts w:ascii="Arial Narrow" w:hAnsi="Arial Narrow"/>
        </w:rPr>
        <w:t xml:space="preserve">, en una extensión de doce metros con cuarenta y un centímetros (12.41m); Por el Sur, con Luis Florencio Villa Torres, camino vecinal al medio, en una extensión de tres metros con ochenta centímetros (3.80m); Por el Este, con Manuel Efraín </w:t>
      </w:r>
      <w:proofErr w:type="spellStart"/>
      <w:r w:rsidRPr="00D72E47">
        <w:rPr>
          <w:rFonts w:ascii="Arial Narrow" w:hAnsi="Arial Narrow"/>
        </w:rPr>
        <w:t>Idrovo</w:t>
      </w:r>
      <w:proofErr w:type="spellEnd"/>
      <w:r w:rsidRPr="00D72E47">
        <w:rPr>
          <w:rFonts w:ascii="Arial Narrow" w:hAnsi="Arial Narrow"/>
        </w:rPr>
        <w:t xml:space="preserve"> Zamora camino vecinal al medio en una extensión de veinte y siete metros con seis centímetros (27.06m); Por el Oeste, con José Alejandro </w:t>
      </w:r>
      <w:proofErr w:type="spellStart"/>
      <w:r w:rsidRPr="00D72E47">
        <w:rPr>
          <w:rFonts w:ascii="Arial Narrow" w:hAnsi="Arial Narrow"/>
        </w:rPr>
        <w:t>Urdiales</w:t>
      </w:r>
      <w:proofErr w:type="spellEnd"/>
      <w:r w:rsidRPr="00D72E47">
        <w:rPr>
          <w:rFonts w:ascii="Arial Narrow" w:hAnsi="Arial Narrow"/>
        </w:rPr>
        <w:t xml:space="preserve"> Reinoso, en una extensión de veinte y siete metros con cuarenta centímetros (27.40m). 3. El bien inmueble materia del presente trámite se encuentra ubicado dentro de las siguientes coordenadas; coordenadas Este X=747479/</w:t>
      </w:r>
      <w:r>
        <w:rPr>
          <w:rFonts w:ascii="Arial Narrow" w:hAnsi="Arial Narrow"/>
        </w:rPr>
        <w:t xml:space="preserve"> Norte: Y= 9677712/ WGS_84 17S</w:t>
      </w:r>
      <w:r w:rsidRPr="00B418D7">
        <w:rPr>
          <w:rFonts w:ascii="Arial Narrow" w:hAnsi="Arial Narrow"/>
        </w:rPr>
        <w:t xml:space="preserve">; </w:t>
      </w:r>
      <w:r w:rsidRPr="00B418D7">
        <w:rPr>
          <w:rFonts w:ascii="Arial Narrow" w:hAnsi="Arial Narrow" w:cstheme="minorHAnsi"/>
        </w:rPr>
        <w:t xml:space="preserve">En fecha </w:t>
      </w:r>
      <w:r>
        <w:rPr>
          <w:rFonts w:ascii="Arial Narrow" w:hAnsi="Arial Narrow" w:cstheme="minorHAnsi"/>
        </w:rPr>
        <w:t>02</w:t>
      </w:r>
      <w:r w:rsidRPr="00B418D7">
        <w:rPr>
          <w:rFonts w:ascii="Arial Narrow" w:hAnsi="Arial Narrow" w:cstheme="minorHAnsi"/>
        </w:rPr>
        <w:t xml:space="preserve"> de </w:t>
      </w:r>
      <w:r>
        <w:rPr>
          <w:rFonts w:ascii="Arial Narrow" w:hAnsi="Arial Narrow" w:cstheme="minorHAnsi"/>
        </w:rPr>
        <w:t xml:space="preserve">marzo del </w:t>
      </w:r>
      <w:r w:rsidRPr="00B418D7">
        <w:rPr>
          <w:rFonts w:ascii="Arial Narrow" w:hAnsi="Arial Narrow" w:cstheme="minorHAnsi"/>
        </w:rPr>
        <w:t xml:space="preserve">2021, </w:t>
      </w:r>
      <w:r>
        <w:rPr>
          <w:rFonts w:ascii="Arial Narrow" w:hAnsi="Arial Narrow" w:cstheme="minorHAnsi"/>
        </w:rPr>
        <w:t>la Sra. Rosa Carmelina Jara Lozano</w:t>
      </w:r>
      <w:r w:rsidRPr="00B418D7">
        <w:rPr>
          <w:rFonts w:ascii="Arial Narrow" w:hAnsi="Arial Narrow" w:cstheme="minorHAnsi"/>
        </w:rPr>
        <w:t xml:space="preserve">, adjunta comprobante de pago por tasa </w:t>
      </w:r>
      <w:r w:rsidRPr="00B418D7">
        <w:rPr>
          <w:rFonts w:ascii="Arial Narrow" w:hAnsi="Arial Narrow"/>
        </w:rPr>
        <w:t xml:space="preserve">por trámites administrativos realizados en el proceso equivalente al 20%, de una Remuneración Básica conforme a la normativa que regula este trámite; Se cuenta además dentro del expediente la declaración juramentada realizada en fecha </w:t>
      </w:r>
      <w:r>
        <w:rPr>
          <w:rFonts w:ascii="Arial Narrow" w:hAnsi="Arial Narrow"/>
        </w:rPr>
        <w:t>01</w:t>
      </w:r>
      <w:r w:rsidRPr="00B418D7">
        <w:rPr>
          <w:rFonts w:ascii="Arial Narrow" w:hAnsi="Arial Narrow"/>
        </w:rPr>
        <w:t xml:space="preserve"> de </w:t>
      </w:r>
      <w:r>
        <w:rPr>
          <w:rFonts w:ascii="Arial Narrow" w:hAnsi="Arial Narrow"/>
        </w:rPr>
        <w:t>marzo</w:t>
      </w:r>
      <w:r w:rsidRPr="00B418D7">
        <w:rPr>
          <w:rFonts w:ascii="Arial Narrow" w:hAnsi="Arial Narrow"/>
        </w:rPr>
        <w:t xml:space="preserve"> del año 2021, realizada ante Notario Único de</w:t>
      </w:r>
      <w:r>
        <w:rPr>
          <w:rFonts w:ascii="Arial Narrow" w:hAnsi="Arial Narrow"/>
        </w:rPr>
        <w:t>l Cantón Chordeleg por parte de</w:t>
      </w:r>
      <w:r w:rsidRPr="00B418D7">
        <w:rPr>
          <w:rFonts w:ascii="Arial Narrow" w:hAnsi="Arial Narrow"/>
        </w:rPr>
        <w:t>l</w:t>
      </w:r>
      <w:r>
        <w:rPr>
          <w:rFonts w:ascii="Arial Narrow" w:hAnsi="Arial Narrow"/>
        </w:rPr>
        <w:t xml:space="preserve"> interesado en la cual se expone que a) Que, por un lapso mayor al de dieciséis años atrás a la presente fecha, se encuentra en posesión de un cuerpo de terreno y las construcciones en el existentes ubicado en el sector PAZHAZHI de la parroquia y cantón Chordeleg, provincia del Azuay, cuyos linderos y demás especificaciones técnicas, constan del plano que se adjunta a la presente escritura formando parte de la misma, :b) Que, la posesión del referido cuerpo de terreno lo vengo manteniendo en forma pacífica, pública e interrumpida, con el ánimo de señora y dueña, terreno que lo viene poseyendo por donación informal que lo hiciera a su favor Alejandro </w:t>
      </w:r>
      <w:proofErr w:type="spellStart"/>
      <w:r>
        <w:rPr>
          <w:rFonts w:ascii="Arial Narrow" w:hAnsi="Arial Narrow"/>
        </w:rPr>
        <w:t>Urdiales</w:t>
      </w:r>
      <w:proofErr w:type="spellEnd"/>
      <w:r>
        <w:rPr>
          <w:rFonts w:ascii="Arial Narrow" w:hAnsi="Arial Narrow"/>
        </w:rPr>
        <w:t xml:space="preserve"> Reinoso, sin que haya título inscrito……..</w:t>
      </w:r>
      <w:r w:rsidRPr="00B418D7">
        <w:rPr>
          <w:rFonts w:ascii="Arial Narrow" w:hAnsi="Arial Narrow"/>
        </w:rPr>
        <w:t>Mediante Oficio DHOT/GADMCH-01</w:t>
      </w:r>
      <w:r>
        <w:rPr>
          <w:rFonts w:ascii="Arial Narrow" w:hAnsi="Arial Narrow"/>
        </w:rPr>
        <w:t>9</w:t>
      </w:r>
      <w:r w:rsidRPr="00B418D7">
        <w:rPr>
          <w:rFonts w:ascii="Arial Narrow" w:hAnsi="Arial Narrow"/>
        </w:rPr>
        <w:t>5-2022,</w:t>
      </w:r>
      <w:r w:rsidRPr="00B418D7">
        <w:rPr>
          <w:rFonts w:ascii="Arial Narrow" w:hAnsi="Arial Narrow"/>
          <w:b/>
        </w:rPr>
        <w:t xml:space="preserve"> </w:t>
      </w:r>
      <w:r w:rsidRPr="00B418D7">
        <w:rPr>
          <w:rFonts w:ascii="Arial Narrow" w:hAnsi="Arial Narrow"/>
        </w:rPr>
        <w:t xml:space="preserve">de fecha </w:t>
      </w:r>
      <w:r>
        <w:rPr>
          <w:rFonts w:ascii="Arial Narrow" w:hAnsi="Arial Narrow"/>
        </w:rPr>
        <w:t>28</w:t>
      </w:r>
      <w:r w:rsidRPr="00B418D7">
        <w:rPr>
          <w:rFonts w:ascii="Arial Narrow" w:hAnsi="Arial Narrow"/>
        </w:rPr>
        <w:t xml:space="preserve"> de marzo de 2022, la Arq. Fanny Ochoa Piña, Directora de Hábitat y Ordenamiento Territorial, remite informe técnico suscrito por parte de la Arq. Ivonne Arévalo y Arq. René López G.,, Analistas de la Dirección de Hábitat y Ordenamiento Territorial, en el cual se informa “…….</w:t>
      </w:r>
      <w:r w:rsidRPr="00B418D7">
        <w:rPr>
          <w:rFonts w:ascii="Arial Narrow" w:hAnsi="Arial Narrow"/>
          <w:i/>
        </w:rPr>
        <w:t>Con respecto al trámite de Legalización N° 00</w:t>
      </w:r>
      <w:r>
        <w:rPr>
          <w:rFonts w:ascii="Arial Narrow" w:hAnsi="Arial Narrow"/>
          <w:i/>
        </w:rPr>
        <w:t>8</w:t>
      </w:r>
      <w:r w:rsidRPr="00B418D7">
        <w:rPr>
          <w:rFonts w:ascii="Arial Narrow" w:hAnsi="Arial Narrow"/>
          <w:i/>
        </w:rPr>
        <w:t>-202</w:t>
      </w:r>
      <w:r>
        <w:rPr>
          <w:rFonts w:ascii="Arial Narrow" w:hAnsi="Arial Narrow"/>
          <w:i/>
        </w:rPr>
        <w:t>0</w:t>
      </w:r>
      <w:r w:rsidRPr="00B418D7">
        <w:rPr>
          <w:rFonts w:ascii="Arial Narrow" w:hAnsi="Arial Narrow"/>
          <w:i/>
        </w:rPr>
        <w:t>-LT, a nombre de</w:t>
      </w:r>
      <w:r>
        <w:rPr>
          <w:rFonts w:ascii="Arial Narrow" w:hAnsi="Arial Narrow"/>
          <w:i/>
        </w:rPr>
        <w:t xml:space="preserve"> la Sra. ROSA CARMELINA JARA LOZANO, de un predio ubicado en el sector </w:t>
      </w:r>
      <w:proofErr w:type="spellStart"/>
      <w:r>
        <w:rPr>
          <w:rFonts w:ascii="Arial Narrow" w:hAnsi="Arial Narrow"/>
          <w:i/>
        </w:rPr>
        <w:t>Pazhazhi</w:t>
      </w:r>
      <w:proofErr w:type="spellEnd"/>
      <w:r>
        <w:rPr>
          <w:rFonts w:ascii="Arial Narrow" w:hAnsi="Arial Narrow"/>
          <w:i/>
        </w:rPr>
        <w:t xml:space="preserve"> dentro del Polígono de Intervención Territorial N-01, de la parroquia Chordeleg del cantón Chordeleg, junto a camino vecinal de 4.00 m (según levantamiento </w:t>
      </w:r>
      <w:proofErr w:type="spellStart"/>
      <w:r>
        <w:rPr>
          <w:rFonts w:ascii="Arial Narrow" w:hAnsi="Arial Narrow"/>
          <w:i/>
        </w:rPr>
        <w:t>planimetrico</w:t>
      </w:r>
      <w:proofErr w:type="spellEnd"/>
      <w:r>
        <w:rPr>
          <w:rFonts w:ascii="Arial Narrow" w:hAnsi="Arial Narrow"/>
          <w:i/>
        </w:rPr>
        <w:t xml:space="preserve">) y que de acuerdo a la planificación vigente deberá tener una vía de 7.00m de sección incluido veredas y bordillos. El mencionado predio se encuentra parcialmente afectado con reserva de suelo por ampliación de camino vecinal, miso que ya está considerado en el levantamiento topográfico presentado por la Arq. Marta Barros….” A demás que no se encuentra en zona de riesgo identificada. Además se encuentra en una zona no consolidada, sin embargo, cuenta con los servicios básicos de agua potable, energía eléctrica y red de alcantarillado. Por todo lo mencionado, certifico la factibilidad técnica para continuar con el proceso de legalización N° 008-2020-LT……”; </w:t>
      </w:r>
      <w:r w:rsidRPr="00BC1FCC">
        <w:rPr>
          <w:rFonts w:ascii="Arial Narrow" w:hAnsi="Arial Narrow"/>
        </w:rPr>
        <w:t xml:space="preserve">existiendo además el informe INFO-LT-DHOT-007-2022, en el cual se establece la tasa a cancelar conforme a la </w:t>
      </w:r>
      <w:r w:rsidRPr="00BC1FCC">
        <w:rPr>
          <w:rFonts w:ascii="Arial Narrow" w:hAnsi="Arial Narrow" w:cs="Tahoma"/>
        </w:rPr>
        <w:t>Ordenanza que regula el proceso de enajenación de bienes mostrencos, lotes, fajas y excedentes, pertenecientes al GAD Municipal de Chordeleg; y, el proceso de titularización para incorporar bienes inmuebles mostrencos al patrimonio municipal</w:t>
      </w:r>
      <w:r>
        <w:rPr>
          <w:rFonts w:ascii="Arial Narrow" w:hAnsi="Arial Narrow" w:cs="Tahoma"/>
        </w:rPr>
        <w:t xml:space="preserve">: </w:t>
      </w:r>
      <w:r w:rsidRPr="00B418D7">
        <w:rPr>
          <w:rFonts w:ascii="Arial Narrow" w:hAnsi="Arial Narrow"/>
        </w:rPr>
        <w:t>Mediante Oficio N° 12</w:t>
      </w:r>
      <w:r>
        <w:rPr>
          <w:rFonts w:ascii="Arial Narrow" w:hAnsi="Arial Narrow"/>
        </w:rPr>
        <w:t>2-22-DJ-GADMCH, de fecha 07</w:t>
      </w:r>
      <w:r w:rsidRPr="00B418D7">
        <w:rPr>
          <w:rFonts w:ascii="Arial Narrow" w:hAnsi="Arial Narrow"/>
        </w:rPr>
        <w:t xml:space="preserve"> de </w:t>
      </w:r>
      <w:r>
        <w:rPr>
          <w:rFonts w:ascii="Arial Narrow" w:hAnsi="Arial Narrow"/>
        </w:rPr>
        <w:t>abril</w:t>
      </w:r>
      <w:r w:rsidRPr="00B418D7">
        <w:rPr>
          <w:rFonts w:ascii="Arial Narrow" w:hAnsi="Arial Narrow"/>
        </w:rPr>
        <w:t xml:space="preserve"> de 2022, el Procurador Síndico Municipal informa que dentro del trámite de legalización de tierras </w:t>
      </w:r>
      <w:r>
        <w:rPr>
          <w:rFonts w:ascii="Arial Narrow" w:hAnsi="Arial Narrow"/>
        </w:rPr>
        <w:t xml:space="preserve">N.- </w:t>
      </w:r>
      <w:r w:rsidRPr="00B418D7">
        <w:rPr>
          <w:rFonts w:ascii="Arial Narrow" w:hAnsi="Arial Narrow"/>
        </w:rPr>
        <w:t>00</w:t>
      </w:r>
      <w:r>
        <w:rPr>
          <w:rFonts w:ascii="Arial Narrow" w:hAnsi="Arial Narrow"/>
        </w:rPr>
        <w:t>8</w:t>
      </w:r>
      <w:r w:rsidRPr="00B418D7">
        <w:rPr>
          <w:rFonts w:ascii="Arial Narrow" w:hAnsi="Arial Narrow"/>
        </w:rPr>
        <w:t>-202</w:t>
      </w:r>
      <w:r>
        <w:rPr>
          <w:rFonts w:ascii="Arial Narrow" w:hAnsi="Arial Narrow"/>
        </w:rPr>
        <w:t xml:space="preserve">0-LT, presentado por </w:t>
      </w:r>
      <w:r w:rsidRPr="00B418D7">
        <w:rPr>
          <w:rFonts w:ascii="Arial Narrow" w:hAnsi="Arial Narrow"/>
        </w:rPr>
        <w:t>l</w:t>
      </w:r>
      <w:r>
        <w:rPr>
          <w:rFonts w:ascii="Arial Narrow" w:hAnsi="Arial Narrow"/>
        </w:rPr>
        <w:t>a</w:t>
      </w:r>
      <w:r w:rsidRPr="00B418D7">
        <w:rPr>
          <w:rFonts w:ascii="Arial Narrow" w:hAnsi="Arial Narrow"/>
        </w:rPr>
        <w:t xml:space="preserve"> señor</w:t>
      </w:r>
      <w:r>
        <w:rPr>
          <w:rFonts w:ascii="Arial Narrow" w:hAnsi="Arial Narrow"/>
        </w:rPr>
        <w:t>a</w:t>
      </w:r>
      <w:r w:rsidRPr="00B418D7">
        <w:rPr>
          <w:rFonts w:ascii="Arial Narrow" w:hAnsi="Arial Narrow"/>
        </w:rPr>
        <w:t xml:space="preserve"> </w:t>
      </w:r>
      <w:r>
        <w:rPr>
          <w:rFonts w:ascii="Arial Narrow" w:hAnsi="Arial Narrow"/>
        </w:rPr>
        <w:t>Rosa Carmelina Jara Lozano</w:t>
      </w:r>
      <w:r w:rsidRPr="00B418D7">
        <w:rPr>
          <w:rFonts w:ascii="Arial Narrow" w:hAnsi="Arial Narrow"/>
          <w:bCs/>
        </w:rPr>
        <w:t xml:space="preserve">, emite las siguientes </w:t>
      </w:r>
      <w:r w:rsidRPr="00BC1FCC">
        <w:rPr>
          <w:rFonts w:ascii="Arial Narrow" w:hAnsi="Arial Narrow"/>
          <w:b/>
          <w:bCs/>
        </w:rPr>
        <w:t>CONCLUSIONES:</w:t>
      </w:r>
      <w:r w:rsidRPr="00BC1FCC">
        <w:rPr>
          <w:rFonts w:ascii="Arial Narrow" w:hAnsi="Arial Narrow"/>
          <w:bCs/>
        </w:rPr>
        <w:t xml:space="preserve"> En lo que respecta al artículo 19 numeral 2 literal a) y 20 numeral 6 de la Ordenanza N° 032-CM-GADMCH, el expediente administrativo correspondiente al trámite Nro. 008-2020-LT, solicitado por la señora ROSA CARMELINA JARA LOZANO, se verifica que ha cumplido con los requerimientos establecidos en los artículos 13, 14, 15, 16, 17, 18, y 19 numeral 1 literales a) y b), numeral 2 literales b) y c), artículo 20 numerales 1, 2, 3, 4, de la norma ibídem, se verificó la documentación adjunta al proceso por la peticionaria, esto es: declaración juramentada y certificados del Registro de la Propiedad de Chordeleg; y por otro lado de los informes técnicos de contenido favorable, contenidos en oficio N° DHOT/GADMCH-0195-2022, del 28 de marzo de 2022, suscrito por Arq. Fanny Ochoa, Directora de Hábitat y Ordenamiento Territorial del GADM Chordeleg que da a conocer el Informe de planificación urbana, que en su parte pertinente certifica positivamente “la factibilidad técnica para continuar con el proceso de legalización Nro. 008-2020-LT.”, y el Informe de avalúo, que en su numeral 9 expone: “Lote con edificación destinado a vivienda.”, y en su numeral 11 este informe acredita un valor del inmueble de USD29.525,46; y particularmente el Informe de la Comisión de Legislación, del 09 de diciembre del 2020, que por las consideraciones técnicas expuestas en el mismo, emite informe favorable; en tal virtud, al obtener un informe favorable en el procedimiento, según lo establecido en el artículo 20 numerales 1, 2, 3, 4, y 5 de la Ordenanza N° 032-CM-GADMCH, contiene satisfactoriamente los documentos requeridos dentro del trámite de Legalización de Tierras para que la solicitante pueda legalizar a su nombre el inmueble que viene poseyendo por más de 17 años, así se encuentran agregados al expediente los documentos e informes favorables, por lo que se establece la procedencia del trámite y la recomendación de proseguir; en cuanto al cumplimiento de los requerimiento legales es procede</w:t>
      </w:r>
      <w:r>
        <w:rPr>
          <w:rFonts w:ascii="Arial Narrow" w:hAnsi="Arial Narrow"/>
          <w:bCs/>
        </w:rPr>
        <w:t xml:space="preserve">nte el trámite de adjudicación. </w:t>
      </w:r>
      <w:r w:rsidRPr="00BC1FCC">
        <w:rPr>
          <w:rFonts w:ascii="Arial Narrow" w:hAnsi="Arial Narrow"/>
          <w:bCs/>
        </w:rPr>
        <w:t xml:space="preserve">En lo que respecta a la declaración juramentada, consta dentro del presente expediente administrativo, la declaración juramentada realizada el 01 de marzo de 2021 ante la Notaría Primera del Cantón Chordeleg, por parte de la peticionaria ROSA CARMELINA JARA LOZANO, con N.U.I. 0103628558, por sus propios y personales derechos; instrumento público que da cumplimiento a lo requerido en el artículo 16 de la Ordenanza N° 032-CM-GADMCH; y, revisada la Página de SATJE – Consulta de Procesos del Consejo de la Judicatura1, se procedió a ingresar los nombres de ROSA CARMELINA JARA LOZANO, con N.U.I. 0103628558, verificándose la no existencia de litigio alguno de la solicitante con respecto a derechos reales sobre el predio materia de este expediente administrativo, obteniéndose como resultado que no se registran demandas por análogas pretensiones con respecto a este inmueble. </w:t>
      </w:r>
      <w:r w:rsidRPr="00BC1FCC">
        <w:rPr>
          <w:rFonts w:ascii="Arial Narrow" w:hAnsi="Arial Narrow"/>
          <w:b/>
          <w:bCs/>
        </w:rPr>
        <w:t xml:space="preserve">RECOMENDACIONES: </w:t>
      </w:r>
      <w:r>
        <w:rPr>
          <w:rFonts w:ascii="Arial Narrow" w:hAnsi="Arial Narrow"/>
          <w:bCs/>
        </w:rPr>
        <w:t xml:space="preserve"> </w:t>
      </w:r>
      <w:r w:rsidRPr="00BC1FCC">
        <w:rPr>
          <w:rFonts w:ascii="Arial Narrow" w:hAnsi="Arial Narrow"/>
          <w:bCs/>
        </w:rPr>
        <w:t>Por todo lo expuesto y revisado el expediente en su integridad se emite el presente informe legal favorable de procedencia sobre el proceso de legalización de tierras N.-008-2020-LT; en tal virtud se recomienda proceder conforme lo establecen los numerales 7, 8, 9, 10 y 11 del artículo 20 de la Ordenanza N° 032-CM-GADMCH que regula el proceso de Enajenación de Bienes Mostrencos, Lotes, Fajas y Excedentes, pertenecientes</w:t>
      </w:r>
      <w:r>
        <w:rPr>
          <w:rFonts w:ascii="Arial Narrow" w:hAnsi="Arial Narrow"/>
          <w:bCs/>
        </w:rPr>
        <w:t xml:space="preserve"> al GAD Municipal de Chordeleg; </w:t>
      </w:r>
      <w:r w:rsidRPr="00B418D7">
        <w:rPr>
          <w:rFonts w:ascii="Arial Narrow" w:hAnsi="Arial Narrow" w:cstheme="minorHAnsi"/>
        </w:rPr>
        <w:t xml:space="preserve">Mediante providencia de fecha </w:t>
      </w:r>
      <w:r>
        <w:rPr>
          <w:rFonts w:ascii="Arial Narrow" w:hAnsi="Arial Narrow" w:cstheme="minorHAnsi"/>
        </w:rPr>
        <w:t xml:space="preserve">veinte días del mes de abril de 2022, </w:t>
      </w:r>
      <w:r w:rsidRPr="00B418D7">
        <w:rPr>
          <w:rFonts w:ascii="Arial Narrow" w:hAnsi="Arial Narrow" w:cstheme="minorHAnsi"/>
        </w:rPr>
        <w:t xml:space="preserve">a las </w:t>
      </w:r>
      <w:r>
        <w:rPr>
          <w:rFonts w:ascii="Arial Narrow" w:hAnsi="Arial Narrow" w:cstheme="minorHAnsi"/>
        </w:rPr>
        <w:t>09</w:t>
      </w:r>
      <w:r w:rsidRPr="00B418D7">
        <w:rPr>
          <w:rFonts w:ascii="Arial Narrow" w:hAnsi="Arial Narrow" w:cstheme="minorHAnsi"/>
        </w:rPr>
        <w:t>H</w:t>
      </w:r>
      <w:r>
        <w:rPr>
          <w:rFonts w:ascii="Arial Narrow" w:hAnsi="Arial Narrow" w:cstheme="minorHAnsi"/>
        </w:rPr>
        <w:t>06</w:t>
      </w:r>
      <w:r w:rsidRPr="00B418D7">
        <w:rPr>
          <w:rFonts w:ascii="Arial Narrow" w:hAnsi="Arial Narrow" w:cstheme="minorHAnsi"/>
        </w:rPr>
        <w:t>, el Señor Alcalde del GAD Municipal de Chordeleg, dispone que el expediente N° 00</w:t>
      </w:r>
      <w:r>
        <w:rPr>
          <w:rFonts w:ascii="Arial Narrow" w:hAnsi="Arial Narrow" w:cstheme="minorHAnsi"/>
        </w:rPr>
        <w:t>8</w:t>
      </w:r>
      <w:r w:rsidRPr="00B418D7">
        <w:rPr>
          <w:rFonts w:ascii="Arial Narrow" w:hAnsi="Arial Narrow" w:cstheme="minorHAnsi"/>
        </w:rPr>
        <w:t>-202</w:t>
      </w:r>
      <w:r>
        <w:rPr>
          <w:rFonts w:ascii="Arial Narrow" w:hAnsi="Arial Narrow" w:cstheme="minorHAnsi"/>
        </w:rPr>
        <w:t>0</w:t>
      </w:r>
      <w:r w:rsidRPr="00B418D7">
        <w:rPr>
          <w:rFonts w:ascii="Arial Narrow" w:hAnsi="Arial Narrow" w:cstheme="minorHAnsi"/>
        </w:rPr>
        <w:t xml:space="preserve">-LT, se ponga a conocimiento del Órgano Legislativo del Gobierno Autónomo Descentralizado Municipal de Chordeleg para su resolución. Estando el presente tramite en estado de resolver, esté Órgano Legislativo del Gobierno Autónomo Descentralizado Municipal de Chordeleg para hacerlo considera: </w:t>
      </w:r>
      <w:r w:rsidRPr="00B418D7">
        <w:rPr>
          <w:rFonts w:ascii="Arial Narrow" w:hAnsi="Arial Narrow" w:cstheme="minorHAnsi"/>
          <w:b/>
        </w:rPr>
        <w:t>PRIMERO</w:t>
      </w:r>
      <w:r w:rsidRPr="00B418D7">
        <w:rPr>
          <w:rFonts w:ascii="Arial Narrow" w:hAnsi="Arial Narrow" w:cstheme="minorHAnsi"/>
        </w:rPr>
        <w:t xml:space="preserve">.-El Órgano Legislativo del Gobierno Autónomo Descentralizado Municipal de Chordeleg es competente para conocer y resolver el presente tramite, competencia que se encuentra establecida conforme el inciso 5 del Art. 42 de la Ley Orgánica Reformatoria al Código Orgánico de Organización Territorial, Autonomía y Descentralización que reformó el Art. 486 del mencionado cuerpo legal, estableciendo “… </w:t>
      </w:r>
      <w:r w:rsidRPr="00B418D7">
        <w:rPr>
          <w:rFonts w:ascii="Arial Narrow" w:hAnsi="Arial Narrow" w:cstheme="minorHAnsi"/>
          <w:i/>
        </w:rPr>
        <w:t xml:space="preserve">es atribución de los Gobiernos Autónomos Descentralizados Municipales mediante Ordenanza establecer los mecanismos y procedimientos para regular bienes mostrencos …”  </w:t>
      </w:r>
      <w:r w:rsidRPr="00B418D7">
        <w:rPr>
          <w:rFonts w:ascii="Arial Narrow" w:hAnsi="Arial Narrow" w:cstheme="minorHAnsi"/>
        </w:rPr>
        <w:t xml:space="preserve">y en base a lo que establece el numeral 7 del  Art. 20 de la </w:t>
      </w:r>
      <w:r w:rsidRPr="00B418D7">
        <w:rPr>
          <w:rFonts w:ascii="Arial Narrow" w:hAnsi="Arial Narrow" w:cs="Tahoma"/>
        </w:rPr>
        <w:t>Ordenanza que regula el proceso de enajenación de bienes mostrencos, lotes, fajas y excedentes, pertenecientes al GAD Municipal de Chordeleg; y, el proceso de titularización para incorporar bienes inmuebles mostrencos al patrimonio municipal,</w:t>
      </w:r>
      <w:r w:rsidRPr="00B418D7">
        <w:rPr>
          <w:rFonts w:ascii="Arial Narrow" w:hAnsi="Arial Narrow" w:cs="Tahoma"/>
          <w:b/>
        </w:rPr>
        <w:t xml:space="preserve">  </w:t>
      </w:r>
      <w:r w:rsidRPr="00B418D7">
        <w:rPr>
          <w:rFonts w:ascii="Arial Narrow" w:hAnsi="Arial Narrow" w:cs="Tahoma"/>
        </w:rPr>
        <w:t>establece que</w:t>
      </w:r>
      <w:r w:rsidRPr="00B418D7">
        <w:rPr>
          <w:rFonts w:ascii="Arial Narrow" w:hAnsi="Arial Narrow" w:cstheme="minorHAnsi"/>
        </w:rPr>
        <w:t xml:space="preserve">: </w:t>
      </w:r>
      <w:r w:rsidRPr="00B418D7">
        <w:rPr>
          <w:rFonts w:ascii="Arial Narrow" w:hAnsi="Arial Narrow" w:cstheme="minorHAnsi"/>
          <w:i/>
        </w:rPr>
        <w:t xml:space="preserve">“… </w:t>
      </w:r>
      <w:r w:rsidRPr="00B418D7">
        <w:rPr>
          <w:rFonts w:ascii="Arial Narrow" w:hAnsi="Arial Narrow"/>
          <w:i/>
        </w:rPr>
        <w:t>el Alcalde remitirá el expediente a SECRETARIA General con todos los informes para que se ponga a consideración y resolución del Concejo Municipal …</w:t>
      </w:r>
      <w:r>
        <w:rPr>
          <w:rFonts w:ascii="Arial Narrow" w:hAnsi="Arial Narrow" w:cstheme="minorHAnsi"/>
          <w:i/>
        </w:rPr>
        <w:t xml:space="preserve">”; </w:t>
      </w:r>
      <w:r w:rsidRPr="00B92920">
        <w:rPr>
          <w:rFonts w:ascii="Arial Narrow" w:hAnsi="Arial Narrow" w:cstheme="minorHAnsi"/>
        </w:rPr>
        <w:t xml:space="preserve">El Concejo a través de Resolución No. 444-CM-GADMCH, de fecha 18 de mayo de 2022, en la parte pertinente resuelve </w:t>
      </w:r>
      <w:r>
        <w:rPr>
          <w:rFonts w:ascii="Arial Narrow" w:hAnsi="Arial Narrow" w:cstheme="minorHAnsi"/>
        </w:rPr>
        <w:t xml:space="preserve">Art 1.- Dejar suspenso el punto 4 “Emitir resolución para aprobar la adjudicación del Trámite de Legalización de Tierras No. 008-2020-LT presentado por la Sra. Rosa Carmelina Jara Lozano”, hasta que se presente un alcance al informe de la Comisión de Legislación y Fiscalización presentado en fecha nueve de diciembre del 2020. A través de Informe N° 013-LT-DHOT-2022, suscrito por parte del Arq. Rene López García, Analista de Hábitat y Ordenamiento Territorial, emite las siguientes conclusiones y recomendaciones “…..Las medidas de longitud y superficie del predio a titularizarse han sido consideradas en el informe INFO-LT-DHOT-007-2022 y son las correctas, conforme a las ordenanzas vigentes y a la planificación vial vigente, tal como se muestra en el levantamiento topográfico adjunto al informe. Por tal motivo se sugiere continuar con el proceso correspondiente para el Trámite de legalización N° 008-2020-LT, presentado por la Sra. ROSA CARMELINA JARA LOZANO, de acuerdo al último informe enviado por esta Dependencia…….En fecha ocho días del mes de septiembre del 2022, la Comisión de Legislación y Fiscalización concluye acoger el informe Nro. INFO-LT-DHOT-007-2022, de la Dirección de Hábitat y Ordenamiento Territorial y remitir el presente informe a la Alcaldía para que sea tratado por el Concejo. En fecha veinte días del mes de septiembre de 2022, el Alcalde del cantón dispone se remita el expediente a la Secretaria del I. Concejo Cantonal. </w:t>
      </w:r>
      <w:r w:rsidRPr="00B418D7">
        <w:rPr>
          <w:rFonts w:ascii="Arial Narrow" w:hAnsi="Arial Narrow" w:cstheme="minorHAnsi"/>
          <w:b/>
        </w:rPr>
        <w:t>SEGUNDO</w:t>
      </w:r>
      <w:r w:rsidRPr="00B418D7">
        <w:rPr>
          <w:rFonts w:ascii="Arial Narrow" w:hAnsi="Arial Narrow" w:cstheme="minorHAnsi"/>
          <w:i/>
        </w:rPr>
        <w:t xml:space="preserve">.-: </w:t>
      </w:r>
      <w:r w:rsidRPr="00B418D7">
        <w:rPr>
          <w:rFonts w:ascii="Arial Narrow" w:hAnsi="Arial Narrow" w:cstheme="minorHAnsi"/>
        </w:rPr>
        <w:t xml:space="preserve">El presente trámite cumple con las solemnidades y formalidades para esta clase de procesos, sin que se haya omitido ninguna solemnidad sustancial, por haberse cumplido con lo que determinan los artículos 11, 12, 13 literales a) y b), 14, 15 numeral 1 y 2, 16 numeral 1, 17, 19 numeral 1 y 2, y acorde a lo que determina el procedimiento del artículo 20 de la Ordenanza </w:t>
      </w:r>
      <w:r w:rsidRPr="00B418D7">
        <w:rPr>
          <w:rFonts w:ascii="Arial Narrow" w:hAnsi="Arial Narrow" w:cs="Tahoma"/>
        </w:rPr>
        <w:t>que regula el proceso de enajenación de bienes mostrencos, lotes, fajas y excedentes, pertenecientes al GAD Municipal de Chordeleg; y, el proceso de titularización para incorporar bienes inmuebles mostrencos al patrimonio municipal</w:t>
      </w:r>
      <w:r w:rsidRPr="00B418D7">
        <w:rPr>
          <w:rFonts w:ascii="Arial Narrow" w:hAnsi="Arial Narrow" w:cstheme="minorHAnsi"/>
        </w:rPr>
        <w:t xml:space="preserve">.- </w:t>
      </w:r>
      <w:r w:rsidRPr="00B418D7">
        <w:rPr>
          <w:rFonts w:ascii="Arial Narrow" w:hAnsi="Arial Narrow" w:cstheme="minorHAnsi"/>
          <w:b/>
        </w:rPr>
        <w:t>TERCERO</w:t>
      </w:r>
      <w:r w:rsidRPr="00B418D7">
        <w:rPr>
          <w:rFonts w:ascii="Arial Narrow" w:hAnsi="Arial Narrow" w:cstheme="minorHAnsi"/>
        </w:rPr>
        <w:t xml:space="preserve">.- La resolución es la culminación de este procedimiento, siguiendo las normas del debido proceso conforme establece la Constitución de la Republica y como norma supletoria para este tipo de trámites lo que establece el Código Orgánico General de Procesos.- </w:t>
      </w:r>
      <w:r w:rsidRPr="00B418D7">
        <w:rPr>
          <w:rFonts w:ascii="Arial Narrow" w:hAnsi="Arial Narrow" w:cstheme="minorHAnsi"/>
          <w:b/>
        </w:rPr>
        <w:t>CUARTO</w:t>
      </w:r>
      <w:r w:rsidRPr="00B418D7">
        <w:rPr>
          <w:rFonts w:ascii="Arial Narrow" w:hAnsi="Arial Narrow" w:cstheme="minorHAnsi"/>
        </w:rPr>
        <w:t xml:space="preserve">.- De conformidad con la disposición del Art. 158 del Código Orgánico General de Procesos, se establece sobre la </w:t>
      </w:r>
      <w:r w:rsidRPr="00B418D7">
        <w:rPr>
          <w:rFonts w:ascii="Arial Narrow" w:hAnsi="Arial Narrow"/>
          <w:color w:val="000000"/>
        </w:rPr>
        <w:t>Finalidad de la prueba. La prueba tiene por finalidad llevar a la o al juzgador al convencimiento de los hechos y circunstancias controvertidos</w:t>
      </w:r>
      <w:r w:rsidRPr="00B418D7">
        <w:rPr>
          <w:rFonts w:ascii="Arial Narrow" w:hAnsi="Arial Narrow" w:cstheme="minorHAnsi"/>
        </w:rPr>
        <w:t xml:space="preserve">; y el Concejo Cantonal en este caso tiene que </w:t>
      </w:r>
      <w:r>
        <w:rPr>
          <w:rFonts w:ascii="Arial Narrow" w:hAnsi="Arial Narrow" w:cstheme="minorHAnsi"/>
        </w:rPr>
        <w:t xml:space="preserve">valorar la prueba aportada por </w:t>
      </w:r>
      <w:r w:rsidRPr="00B418D7">
        <w:rPr>
          <w:rFonts w:ascii="Arial Narrow" w:hAnsi="Arial Narrow" w:cstheme="minorHAnsi"/>
        </w:rPr>
        <w:t>l</w:t>
      </w:r>
      <w:r>
        <w:rPr>
          <w:rFonts w:ascii="Arial Narrow" w:hAnsi="Arial Narrow" w:cstheme="minorHAnsi"/>
        </w:rPr>
        <w:t>a</w:t>
      </w:r>
      <w:r w:rsidRPr="00B418D7">
        <w:rPr>
          <w:rFonts w:ascii="Arial Narrow" w:hAnsi="Arial Narrow" w:cstheme="minorHAnsi"/>
        </w:rPr>
        <w:t xml:space="preserve"> solicitante.- </w:t>
      </w:r>
      <w:r w:rsidRPr="00B418D7">
        <w:rPr>
          <w:rFonts w:ascii="Arial Narrow" w:hAnsi="Arial Narrow" w:cstheme="minorHAnsi"/>
          <w:b/>
        </w:rPr>
        <w:t>QUINTO</w:t>
      </w:r>
      <w:r w:rsidRPr="00B418D7">
        <w:rPr>
          <w:rFonts w:ascii="Arial Narrow" w:hAnsi="Arial Narrow" w:cstheme="minorHAnsi"/>
        </w:rPr>
        <w:t xml:space="preserve">.- </w:t>
      </w:r>
      <w:r>
        <w:rPr>
          <w:rFonts w:ascii="Arial Narrow" w:hAnsi="Arial Narrow" w:cstheme="minorHAnsi"/>
        </w:rPr>
        <w:t xml:space="preserve">La Solicitante en su solicitud expone que </w:t>
      </w:r>
      <w:r>
        <w:rPr>
          <w:rFonts w:ascii="Arial Narrow" w:hAnsi="Arial Narrow"/>
        </w:rPr>
        <w:t xml:space="preserve">desde hace más de diecisiete años está en posesión de un cuerpo de terreno que está ubicado dentro del perímetro urbano de la parroquia Chordeleg, Cantón Chordeleg, provincia del Azuay, el bien cuenta con los siguientes linderos: Por el Norte, en doce metros con cuarenta y un centímetros con Francisco Enrique Mendoza </w:t>
      </w:r>
      <w:proofErr w:type="spellStart"/>
      <w:r>
        <w:rPr>
          <w:rFonts w:ascii="Arial Narrow" w:hAnsi="Arial Narrow"/>
        </w:rPr>
        <w:t>Montesse</w:t>
      </w:r>
      <w:proofErr w:type="spellEnd"/>
      <w:r>
        <w:rPr>
          <w:rFonts w:ascii="Arial Narrow" w:hAnsi="Arial Narrow"/>
        </w:rPr>
        <w:t xml:space="preserve">; Por el Sur, en tres metros ochenta centímetros con Luis Florencio Villa Torres camino vecinal al medio; Por el Este, en veinte y siete metros seis centímetros con Manuel Efraín </w:t>
      </w:r>
      <w:proofErr w:type="spellStart"/>
      <w:r>
        <w:rPr>
          <w:rFonts w:ascii="Arial Narrow" w:hAnsi="Arial Narrow"/>
        </w:rPr>
        <w:t>Idrovo</w:t>
      </w:r>
      <w:proofErr w:type="spellEnd"/>
      <w:r>
        <w:rPr>
          <w:rFonts w:ascii="Arial Narrow" w:hAnsi="Arial Narrow"/>
        </w:rPr>
        <w:t xml:space="preserve"> Zamora camino vecinal al medio; Por el Oeste, en veinte y siete metros cuarenta centímetros con Filotea de Jesús Tello Maldonado, camino público de 3,00mts de ancho con José Alejandro </w:t>
      </w:r>
      <w:proofErr w:type="spellStart"/>
      <w:r>
        <w:rPr>
          <w:rFonts w:ascii="Arial Narrow" w:hAnsi="Arial Narrow"/>
        </w:rPr>
        <w:t>Urdiales</w:t>
      </w:r>
      <w:proofErr w:type="spellEnd"/>
      <w:r>
        <w:rPr>
          <w:rFonts w:ascii="Arial Narrow" w:hAnsi="Arial Narrow"/>
        </w:rPr>
        <w:t xml:space="preserve"> Reinoso</w:t>
      </w:r>
      <w:r w:rsidRPr="00EF3E6A">
        <w:rPr>
          <w:rFonts w:ascii="Arial Narrow" w:hAnsi="Arial Narrow"/>
        </w:rPr>
        <w:t>, El cuerpo de terreno tiene una superficie total de 216.64 m2. Adjunto levantamiento topográfico del terreno</w:t>
      </w:r>
      <w:r w:rsidRPr="00B418D7">
        <w:rPr>
          <w:rFonts w:ascii="Arial Narrow" w:hAnsi="Arial Narrow"/>
          <w:i/>
        </w:rPr>
        <w:t xml:space="preserve">…….”, </w:t>
      </w:r>
      <w:r>
        <w:rPr>
          <w:rFonts w:ascii="Arial Narrow" w:hAnsi="Arial Narrow"/>
          <w:i/>
        </w:rPr>
        <w:t>indicando que con estos hechos positivos, realizo actos de dueña y señora al que soplo el dominio da derecho, en forma pública, pacifica, e ininterrumpida desde hace veinte años, pero a pesar de estar ubicado en una zona urbana no poseo datos en la municipalidad de dicho inmueble</w:t>
      </w:r>
      <w:r w:rsidRPr="00B418D7">
        <w:rPr>
          <w:rFonts w:ascii="Arial Narrow" w:hAnsi="Arial Narrow"/>
        </w:rPr>
        <w:t xml:space="preserve">. </w:t>
      </w:r>
      <w:r>
        <w:rPr>
          <w:rFonts w:ascii="Arial Narrow" w:hAnsi="Arial Narrow"/>
        </w:rPr>
        <w:t xml:space="preserve">Solicita que en base a lo que dispone el Artículo 15 de la </w:t>
      </w:r>
      <w:r w:rsidRPr="00EF3E6A">
        <w:rPr>
          <w:rFonts w:ascii="Arial Narrow" w:hAnsi="Arial Narrow" w:cs="Tahoma"/>
        </w:rPr>
        <w:t>Ordenanza que regula el proceso de enajenación de bienes mostrencos, lotes, fajas y excedentes, pertenecientes al GAD Municipal de Chordeleg; y, el proceso de titularización para incorporar bienes inmuebles mostrencos al patrimonio municipal</w:t>
      </w:r>
      <w:r>
        <w:rPr>
          <w:rFonts w:ascii="Arial Narrow" w:hAnsi="Arial Narrow" w:cs="Tahoma"/>
        </w:rPr>
        <w:t>, con relación al artículo 419, literal c) del Código Orgánico Territorial, Autonomía y Descentralización, solicito la ADJUDCIACION del cuerpo de terreno descrito anteriormente, mediante resolución del I. Concejo Municipal y declare con lugar esta petición de adjudicación, para que luego de protocolización en una de las notarías de este cantón e inscrita en el Registro de la Propiedad</w:t>
      </w:r>
      <w:r w:rsidRPr="00B418D7">
        <w:rPr>
          <w:rFonts w:ascii="Arial Narrow" w:hAnsi="Arial Narrow" w:cstheme="minorHAnsi"/>
        </w:rPr>
        <w:t xml:space="preserve">.- </w:t>
      </w:r>
      <w:r w:rsidRPr="00B418D7">
        <w:rPr>
          <w:rFonts w:ascii="Arial Narrow" w:hAnsi="Arial Narrow" w:cstheme="minorHAnsi"/>
          <w:b/>
        </w:rPr>
        <w:t>SEXTO</w:t>
      </w:r>
      <w:r w:rsidRPr="00B418D7">
        <w:rPr>
          <w:rFonts w:ascii="Arial Narrow" w:hAnsi="Arial Narrow" w:cstheme="minorHAnsi"/>
        </w:rPr>
        <w:t xml:space="preserve">.- </w:t>
      </w:r>
      <w:r w:rsidRPr="00B418D7">
        <w:rPr>
          <w:rFonts w:ascii="Arial Narrow" w:hAnsi="Arial Narrow"/>
          <w:b/>
        </w:rPr>
        <w:t xml:space="preserve">Mediante Certificado N° </w:t>
      </w:r>
      <w:r>
        <w:rPr>
          <w:rFonts w:ascii="Arial Narrow" w:hAnsi="Arial Narrow"/>
          <w:b/>
        </w:rPr>
        <w:t>215</w:t>
      </w:r>
      <w:r w:rsidRPr="00B418D7">
        <w:rPr>
          <w:rFonts w:ascii="Arial Narrow" w:hAnsi="Arial Narrow"/>
          <w:b/>
        </w:rPr>
        <w:t>-202</w:t>
      </w:r>
      <w:r>
        <w:rPr>
          <w:rFonts w:ascii="Arial Narrow" w:hAnsi="Arial Narrow"/>
          <w:b/>
        </w:rPr>
        <w:t>0</w:t>
      </w:r>
      <w:r w:rsidRPr="00B418D7">
        <w:rPr>
          <w:rFonts w:ascii="Arial Narrow" w:hAnsi="Arial Narrow"/>
          <w:b/>
        </w:rPr>
        <w:t xml:space="preserve"> </w:t>
      </w:r>
      <w:r w:rsidRPr="00B418D7">
        <w:rPr>
          <w:rFonts w:ascii="Arial Narrow" w:hAnsi="Arial Narrow"/>
        </w:rPr>
        <w:t xml:space="preserve">de fecha </w:t>
      </w:r>
      <w:r>
        <w:rPr>
          <w:rFonts w:ascii="Arial Narrow" w:hAnsi="Arial Narrow"/>
        </w:rPr>
        <w:t>05</w:t>
      </w:r>
      <w:r w:rsidRPr="00B418D7">
        <w:rPr>
          <w:rFonts w:ascii="Arial Narrow" w:hAnsi="Arial Narrow"/>
        </w:rPr>
        <w:t xml:space="preserve"> de </w:t>
      </w:r>
      <w:r>
        <w:rPr>
          <w:rFonts w:ascii="Arial Narrow" w:hAnsi="Arial Narrow"/>
        </w:rPr>
        <w:t>octubre</w:t>
      </w:r>
      <w:r w:rsidRPr="00B418D7">
        <w:rPr>
          <w:rFonts w:ascii="Arial Narrow" w:hAnsi="Arial Narrow"/>
        </w:rPr>
        <w:t xml:space="preserve"> de 202</w:t>
      </w:r>
      <w:r>
        <w:rPr>
          <w:rFonts w:ascii="Arial Narrow" w:hAnsi="Arial Narrow"/>
        </w:rPr>
        <w:t>0</w:t>
      </w:r>
      <w:r w:rsidRPr="00B418D7">
        <w:rPr>
          <w:rFonts w:ascii="Arial Narrow" w:hAnsi="Arial Narrow"/>
        </w:rPr>
        <w:t xml:space="preserve">, el Dr. Jorge Iván </w:t>
      </w:r>
      <w:proofErr w:type="spellStart"/>
      <w:r w:rsidRPr="00B418D7">
        <w:rPr>
          <w:rFonts w:ascii="Arial Narrow" w:hAnsi="Arial Narrow"/>
        </w:rPr>
        <w:t>Pesántez</w:t>
      </w:r>
      <w:proofErr w:type="spellEnd"/>
      <w:r w:rsidRPr="00B418D7">
        <w:rPr>
          <w:rFonts w:ascii="Arial Narrow" w:hAnsi="Arial Narrow"/>
        </w:rPr>
        <w:t xml:space="preserve"> Cuesta, Registrador de la Propiedad del Cantón Chordeleg certifica: que revisados los </w:t>
      </w:r>
      <w:r>
        <w:rPr>
          <w:rFonts w:ascii="Arial Narrow" w:hAnsi="Arial Narrow"/>
        </w:rPr>
        <w:t>libros del Registro de la Propiedad del Cantón Chordeleg desde 1994 hasta la presente fecha se constata</w:t>
      </w:r>
      <w:r w:rsidRPr="00B418D7">
        <w:rPr>
          <w:rFonts w:ascii="Arial Narrow" w:hAnsi="Arial Narrow"/>
        </w:rPr>
        <w:t xml:space="preserve">: </w:t>
      </w:r>
      <w:r>
        <w:rPr>
          <w:rFonts w:ascii="Arial Narrow" w:hAnsi="Arial Narrow"/>
        </w:rPr>
        <w:t xml:space="preserve">Que </w:t>
      </w:r>
      <w:r w:rsidRPr="00B418D7">
        <w:rPr>
          <w:rFonts w:ascii="Arial Narrow" w:hAnsi="Arial Narrow"/>
        </w:rPr>
        <w:t xml:space="preserve">el lote de terreno de la superficie de: </w:t>
      </w:r>
      <w:r>
        <w:rPr>
          <w:rFonts w:ascii="Arial Narrow" w:hAnsi="Arial Narrow"/>
        </w:rPr>
        <w:t xml:space="preserve">doscientos dieciséis coma sesenta y cuatro metros cuadrados (216.64 m2) ubicado en el sector de la PAZHAZHI de la parroquia y cantón Chordeleg, provincia del Azuay, constante bajo los siguientes linderos: Norte: En 12.41 metros desde P 1 hasta P2, con Francisco Enrique Mendoza </w:t>
      </w:r>
      <w:proofErr w:type="spellStart"/>
      <w:r>
        <w:rPr>
          <w:rFonts w:ascii="Arial Narrow" w:hAnsi="Arial Narrow"/>
        </w:rPr>
        <w:t>Montesse</w:t>
      </w:r>
      <w:proofErr w:type="spellEnd"/>
      <w:r>
        <w:rPr>
          <w:rFonts w:ascii="Arial Narrow" w:hAnsi="Arial Narrow"/>
        </w:rPr>
        <w:t xml:space="preserve">,: Sur: En 3.84 meros desde P 3 hasta P 4, con Luis Florencio Villa Torres y Camino Vecinal; Este: En 27,06 metros, desde P 2 hasta P3, con Manuel Efraín </w:t>
      </w:r>
      <w:proofErr w:type="spellStart"/>
      <w:r>
        <w:rPr>
          <w:rFonts w:ascii="Arial Narrow" w:hAnsi="Arial Narrow"/>
        </w:rPr>
        <w:t>Idrovo</w:t>
      </w:r>
      <w:proofErr w:type="spellEnd"/>
      <w:r>
        <w:rPr>
          <w:rFonts w:ascii="Arial Narrow" w:hAnsi="Arial Narrow"/>
        </w:rPr>
        <w:t xml:space="preserve"> Zamora, camino vecinal al medio; OESTE: En 27,40 metros desde P 4 hasta P 1 José Alejandro </w:t>
      </w:r>
      <w:proofErr w:type="spellStart"/>
      <w:r>
        <w:rPr>
          <w:rFonts w:ascii="Arial Narrow" w:hAnsi="Arial Narrow"/>
        </w:rPr>
        <w:t>Urdiales</w:t>
      </w:r>
      <w:proofErr w:type="spellEnd"/>
      <w:r>
        <w:rPr>
          <w:rFonts w:ascii="Arial Narrow" w:hAnsi="Arial Narrow"/>
        </w:rPr>
        <w:t>.</w:t>
      </w:r>
      <w:r w:rsidRPr="00174C46">
        <w:rPr>
          <w:rFonts w:ascii="Arial Narrow" w:hAnsi="Arial Narrow"/>
          <w:b/>
          <w:u w:val="single"/>
        </w:rPr>
        <w:t xml:space="preserve"> NO SE ENCUENTRA INSCRITO</w:t>
      </w:r>
      <w:r>
        <w:rPr>
          <w:rFonts w:ascii="Arial Narrow" w:hAnsi="Arial Narrow"/>
        </w:rPr>
        <w:t xml:space="preserve"> a nombre de ROSA CARMELINA JARA LOZANO (casado) con cédula de ciudadanía No. 0103628558, en el libro de Propiedades del Registro de la Propiedad del cantón Chordeleg. </w:t>
      </w:r>
      <w:r w:rsidRPr="00B418D7">
        <w:rPr>
          <w:rFonts w:ascii="Arial Narrow" w:hAnsi="Arial Narrow"/>
          <w:b/>
          <w:bCs/>
        </w:rPr>
        <w:t>Mediante Oficio CU-</w:t>
      </w:r>
      <w:r>
        <w:rPr>
          <w:rFonts w:ascii="Arial Narrow" w:hAnsi="Arial Narrow"/>
          <w:b/>
          <w:bCs/>
        </w:rPr>
        <w:t>021</w:t>
      </w:r>
      <w:r w:rsidRPr="00B418D7">
        <w:rPr>
          <w:rFonts w:ascii="Arial Narrow" w:hAnsi="Arial Narrow"/>
          <w:b/>
          <w:bCs/>
        </w:rPr>
        <w:t>-202</w:t>
      </w:r>
      <w:r>
        <w:rPr>
          <w:rFonts w:ascii="Arial Narrow" w:hAnsi="Arial Narrow"/>
          <w:b/>
          <w:bCs/>
        </w:rPr>
        <w:t>0</w:t>
      </w:r>
      <w:r w:rsidRPr="00B418D7">
        <w:rPr>
          <w:rFonts w:ascii="Arial Narrow" w:hAnsi="Arial Narrow"/>
          <w:b/>
          <w:bCs/>
        </w:rPr>
        <w:t xml:space="preserve">-HYOT-GADMCH </w:t>
      </w:r>
      <w:r w:rsidRPr="00B418D7">
        <w:rPr>
          <w:rFonts w:ascii="Arial Narrow" w:hAnsi="Arial Narrow"/>
        </w:rPr>
        <w:t xml:space="preserve">de fecha </w:t>
      </w:r>
      <w:r>
        <w:rPr>
          <w:rFonts w:ascii="Arial Narrow" w:hAnsi="Arial Narrow"/>
        </w:rPr>
        <w:t>10-03-2020</w:t>
      </w:r>
      <w:r w:rsidRPr="00B418D7">
        <w:rPr>
          <w:rFonts w:ascii="Arial Narrow" w:hAnsi="Arial Narrow"/>
        </w:rPr>
        <w:t xml:space="preserve">, la Arq. Fanny Ochoa Piña, Directora de Hábitat y Ordenamiento Territorial del GAD municipal de Chordeleg, certifica que Según la Ordenanza que sanciona </w:t>
      </w:r>
      <w:r>
        <w:rPr>
          <w:rFonts w:ascii="Arial Narrow" w:hAnsi="Arial Narrow"/>
        </w:rPr>
        <w:t>la actualización del plan de desarrollo y de ordenamiento territorial del cantón Chordeleg: uso y ocupación del suelo Rural</w:t>
      </w:r>
      <w:r w:rsidRPr="00B418D7">
        <w:rPr>
          <w:rFonts w:ascii="Arial Narrow" w:hAnsi="Arial Narrow"/>
        </w:rPr>
        <w:t xml:space="preserve">, el terreno </w:t>
      </w:r>
      <w:r>
        <w:rPr>
          <w:rFonts w:ascii="Arial Narrow" w:hAnsi="Arial Narrow"/>
        </w:rPr>
        <w:t xml:space="preserve">se encuentra ubicado en el sector </w:t>
      </w:r>
      <w:proofErr w:type="spellStart"/>
      <w:r>
        <w:rPr>
          <w:rFonts w:ascii="Arial Narrow" w:hAnsi="Arial Narrow"/>
        </w:rPr>
        <w:t>Pazhazhi</w:t>
      </w:r>
      <w:proofErr w:type="spellEnd"/>
      <w:r>
        <w:rPr>
          <w:rFonts w:ascii="Arial Narrow" w:hAnsi="Arial Narrow"/>
        </w:rPr>
        <w:t xml:space="preserve"> de la parroquia Chordeleg, perteneciente al cantón Chordeleg; además de que, acorde a las coordenadas ESTE: X=747479/ NORTE: </w:t>
      </w:r>
      <w:r w:rsidRPr="00B418D7">
        <w:rPr>
          <w:rFonts w:ascii="Arial Narrow" w:hAnsi="Arial Narrow"/>
        </w:rPr>
        <w:t>Y= 967</w:t>
      </w:r>
      <w:r>
        <w:rPr>
          <w:rFonts w:ascii="Arial Narrow" w:hAnsi="Arial Narrow"/>
        </w:rPr>
        <w:t>7712/</w:t>
      </w:r>
      <w:r w:rsidRPr="00B418D7">
        <w:rPr>
          <w:rFonts w:ascii="Arial Narrow" w:hAnsi="Arial Narrow"/>
        </w:rPr>
        <w:t xml:space="preserve"> WGS_84 17S, este terren</w:t>
      </w:r>
      <w:r>
        <w:rPr>
          <w:rFonts w:ascii="Arial Narrow" w:hAnsi="Arial Narrow"/>
        </w:rPr>
        <w:t>o se encuentra ubicado en área U</w:t>
      </w:r>
      <w:r w:rsidRPr="00B418D7">
        <w:rPr>
          <w:rFonts w:ascii="Arial Narrow" w:hAnsi="Arial Narrow"/>
        </w:rPr>
        <w:t xml:space="preserve">rbana de la parroquia Chordeleg, </w:t>
      </w:r>
      <w:r>
        <w:rPr>
          <w:rFonts w:ascii="Arial Narrow" w:hAnsi="Arial Narrow"/>
        </w:rPr>
        <w:t xml:space="preserve">del cantón Chordeleg, </w:t>
      </w:r>
      <w:r w:rsidRPr="00B418D7">
        <w:rPr>
          <w:rFonts w:ascii="Arial Narrow" w:hAnsi="Arial Narrow"/>
        </w:rPr>
        <w:t>provincia del Azuay.</w:t>
      </w:r>
      <w:r>
        <w:rPr>
          <w:rFonts w:ascii="Arial Narrow" w:hAnsi="Arial Narrow"/>
        </w:rPr>
        <w:t xml:space="preserve"> Dentro de un predio mayor con clave 011150030100307700000000 a nombre del señor JOSE ALEJANDRO URDIALES REINOSO.</w:t>
      </w:r>
      <w:r w:rsidRPr="00B418D7">
        <w:rPr>
          <w:rFonts w:ascii="Arial Narrow" w:hAnsi="Arial Narrow"/>
        </w:rPr>
        <w:t xml:space="preserve"> Se cuenta con el certificado de Afección y Línea de Fabrica otorgado por parte del Gestor del Territorio. Mediante providencia de fecha </w:t>
      </w:r>
      <w:r>
        <w:rPr>
          <w:rFonts w:ascii="Arial Narrow" w:hAnsi="Arial Narrow"/>
        </w:rPr>
        <w:t xml:space="preserve">veinte y tres días del mes de octubre de 2020, </w:t>
      </w:r>
      <w:r w:rsidRPr="00B418D7">
        <w:rPr>
          <w:rFonts w:ascii="Arial Narrow" w:hAnsi="Arial Narrow"/>
        </w:rPr>
        <w:t>el alcalde avoca conocimiento y dispone se ponga en conocimiento de la Comisión de legislación y Fiscalización el expediente N° 00</w:t>
      </w:r>
      <w:r>
        <w:rPr>
          <w:rFonts w:ascii="Arial Narrow" w:hAnsi="Arial Narrow"/>
        </w:rPr>
        <w:t>8</w:t>
      </w:r>
      <w:r w:rsidRPr="00B418D7">
        <w:rPr>
          <w:rFonts w:ascii="Arial Narrow" w:hAnsi="Arial Narrow"/>
        </w:rPr>
        <w:t>-202</w:t>
      </w:r>
      <w:r>
        <w:rPr>
          <w:rFonts w:ascii="Arial Narrow" w:hAnsi="Arial Narrow"/>
        </w:rPr>
        <w:t xml:space="preserve">0-LT a fin de que el </w:t>
      </w:r>
      <w:r w:rsidRPr="00B418D7">
        <w:rPr>
          <w:rFonts w:ascii="Arial Narrow" w:hAnsi="Arial Narrow"/>
        </w:rPr>
        <w:t xml:space="preserve">indicado expediente </w:t>
      </w:r>
      <w:r>
        <w:rPr>
          <w:rFonts w:ascii="Arial Narrow" w:hAnsi="Arial Narrow"/>
        </w:rPr>
        <w:t xml:space="preserve">sea revisado y se </w:t>
      </w:r>
      <w:r w:rsidRPr="00B418D7">
        <w:rPr>
          <w:rFonts w:ascii="Arial Narrow" w:hAnsi="Arial Narrow"/>
        </w:rPr>
        <w:t xml:space="preserve">emita el respectivo informe de acuerdo a lo establecido en el Art. 15 y 20 </w:t>
      </w:r>
      <w:r w:rsidRPr="00B418D7">
        <w:rPr>
          <w:rFonts w:ascii="Arial Narrow" w:hAnsi="Arial Narrow"/>
          <w:bCs/>
        </w:rPr>
        <w:t xml:space="preserve">de la </w:t>
      </w:r>
      <w:r w:rsidRPr="00B418D7">
        <w:rPr>
          <w:rFonts w:ascii="Arial Narrow" w:hAnsi="Arial Narrow" w:cs="Tahoma"/>
          <w:bCs/>
        </w:rPr>
        <w:t>Ordenanza que regula el proceso de enajenación de bienes mostrencos, lotes, fajas y excedentes, pertenecientes al GAD Municipal de Chordeleg; y, el proceso de titularización para incorporar bienes inmuebles mostrencos al patrimonio municipal</w:t>
      </w:r>
      <w:r w:rsidRPr="00B418D7">
        <w:rPr>
          <w:rFonts w:ascii="Arial Narrow" w:hAnsi="Arial Narrow"/>
          <w:bCs/>
        </w:rPr>
        <w:t>.</w:t>
      </w:r>
      <w:r w:rsidRPr="00B418D7">
        <w:rPr>
          <w:rFonts w:ascii="Arial Narrow" w:hAnsi="Arial Narrow"/>
          <w:b/>
        </w:rPr>
        <w:t>-</w:t>
      </w:r>
      <w:r w:rsidRPr="00B418D7">
        <w:rPr>
          <w:rFonts w:ascii="Arial Narrow" w:hAnsi="Arial Narrow"/>
        </w:rPr>
        <w:t xml:space="preserve"> </w:t>
      </w:r>
      <w:r>
        <w:rPr>
          <w:rFonts w:ascii="Arial Narrow" w:hAnsi="Arial Narrow"/>
        </w:rPr>
        <w:t xml:space="preserve">En fecha </w:t>
      </w:r>
      <w:r w:rsidRPr="00D72E47">
        <w:rPr>
          <w:rFonts w:ascii="Arial Narrow" w:hAnsi="Arial Narrow"/>
        </w:rPr>
        <w:t>nueve de diciembre del 2020, la Comisión de Legislación en Pleno para dar cumplimiento a lo que establece el artículo 15, numeral 2, literal i) de la Ordenanza que regula el proceso de enajenación de bienes mostrencos, lotes, fajas y excedentes, pertenecientes al GAD Municipal de Chordeleg; y, el proceso de titularización para incorporar bienes inmuebles mostrencos al patrimonio municipal, realiza el siguiente inform</w:t>
      </w:r>
      <w:r>
        <w:rPr>
          <w:rFonts w:ascii="Arial Narrow" w:hAnsi="Arial Narrow"/>
        </w:rPr>
        <w:t xml:space="preserve">e; </w:t>
      </w:r>
      <w:r w:rsidRPr="00D72E47">
        <w:rPr>
          <w:rFonts w:ascii="Arial Narrow" w:hAnsi="Arial Narrow"/>
        </w:rPr>
        <w:t xml:space="preserve">El bien inmueble materia del presente trámite ubicado en el sector de </w:t>
      </w:r>
      <w:proofErr w:type="spellStart"/>
      <w:r w:rsidRPr="00D72E47">
        <w:rPr>
          <w:rFonts w:ascii="Arial Narrow" w:hAnsi="Arial Narrow"/>
        </w:rPr>
        <w:t>Pazhazhi</w:t>
      </w:r>
      <w:proofErr w:type="spellEnd"/>
      <w:r w:rsidRPr="00D72E47">
        <w:rPr>
          <w:rFonts w:ascii="Arial Narrow" w:hAnsi="Arial Narrow"/>
        </w:rPr>
        <w:t xml:space="preserve">, se encuentra ubicado en el área urbana de la parroquia y cantón Chordeleg, provincia del Azuay. 2. El bien inmueble materia del trámite tiene una área de 216,64 metros cuadrados y, se encuentra delimitado por los siguientes linderos: Por el Norte, con Francisco Enrique Mendoza </w:t>
      </w:r>
      <w:proofErr w:type="spellStart"/>
      <w:r w:rsidRPr="00D72E47">
        <w:rPr>
          <w:rFonts w:ascii="Arial Narrow" w:hAnsi="Arial Narrow"/>
        </w:rPr>
        <w:t>Montesse</w:t>
      </w:r>
      <w:proofErr w:type="spellEnd"/>
      <w:r w:rsidRPr="00D72E47">
        <w:rPr>
          <w:rFonts w:ascii="Arial Narrow" w:hAnsi="Arial Narrow"/>
        </w:rPr>
        <w:t xml:space="preserve">, en una extensión de doce metros con cuarenta y un centímetros (12.41m); Por el Sur, con Luis Florencio Villa Torres, camino vecinal al medio, en una extensión de tres metros con ochenta centímetros (3.80m); Por el Este, con Manuel Efraín </w:t>
      </w:r>
      <w:proofErr w:type="spellStart"/>
      <w:r w:rsidRPr="00D72E47">
        <w:rPr>
          <w:rFonts w:ascii="Arial Narrow" w:hAnsi="Arial Narrow"/>
        </w:rPr>
        <w:t>Idrovo</w:t>
      </w:r>
      <w:proofErr w:type="spellEnd"/>
      <w:r w:rsidRPr="00D72E47">
        <w:rPr>
          <w:rFonts w:ascii="Arial Narrow" w:hAnsi="Arial Narrow"/>
        </w:rPr>
        <w:t xml:space="preserve"> Zamora camino vecinal al medio en una extensión de veinte y siete metros con seis centímetros (27.06m); Por el Oeste, con José Alejandro </w:t>
      </w:r>
      <w:proofErr w:type="spellStart"/>
      <w:r w:rsidRPr="00D72E47">
        <w:rPr>
          <w:rFonts w:ascii="Arial Narrow" w:hAnsi="Arial Narrow"/>
        </w:rPr>
        <w:t>Urdiales</w:t>
      </w:r>
      <w:proofErr w:type="spellEnd"/>
      <w:r w:rsidRPr="00D72E47">
        <w:rPr>
          <w:rFonts w:ascii="Arial Narrow" w:hAnsi="Arial Narrow"/>
        </w:rPr>
        <w:t xml:space="preserve"> Reinoso, en una extensión de veinte y siete metros con cuarenta centímetros (27.40m). 3. El bien inmueble materia del presente trámite se encuentra ubicado dentro de las siguientes coordenadas; coordenadas Este X=747479/</w:t>
      </w:r>
      <w:r>
        <w:rPr>
          <w:rFonts w:ascii="Arial Narrow" w:hAnsi="Arial Narrow"/>
        </w:rPr>
        <w:t xml:space="preserve"> Norte: Y= 9677712/ WGS_84 17S</w:t>
      </w:r>
      <w:r w:rsidRPr="00B418D7">
        <w:rPr>
          <w:rFonts w:ascii="Arial Narrow" w:hAnsi="Arial Narrow"/>
        </w:rPr>
        <w:t xml:space="preserve">; </w:t>
      </w:r>
      <w:r w:rsidRPr="00B418D7">
        <w:rPr>
          <w:rFonts w:ascii="Arial Narrow" w:hAnsi="Arial Narrow" w:cstheme="minorHAnsi"/>
        </w:rPr>
        <w:t xml:space="preserve">En fecha </w:t>
      </w:r>
      <w:r>
        <w:rPr>
          <w:rFonts w:ascii="Arial Narrow" w:hAnsi="Arial Narrow" w:cstheme="minorHAnsi"/>
        </w:rPr>
        <w:t>02</w:t>
      </w:r>
      <w:r w:rsidRPr="00B418D7">
        <w:rPr>
          <w:rFonts w:ascii="Arial Narrow" w:hAnsi="Arial Narrow" w:cstheme="minorHAnsi"/>
        </w:rPr>
        <w:t xml:space="preserve"> de </w:t>
      </w:r>
      <w:r>
        <w:rPr>
          <w:rFonts w:ascii="Arial Narrow" w:hAnsi="Arial Narrow" w:cstheme="minorHAnsi"/>
        </w:rPr>
        <w:t xml:space="preserve">marzo del </w:t>
      </w:r>
      <w:r w:rsidRPr="00B418D7">
        <w:rPr>
          <w:rFonts w:ascii="Arial Narrow" w:hAnsi="Arial Narrow" w:cstheme="minorHAnsi"/>
        </w:rPr>
        <w:t xml:space="preserve">2021, </w:t>
      </w:r>
      <w:r>
        <w:rPr>
          <w:rFonts w:ascii="Arial Narrow" w:hAnsi="Arial Narrow" w:cstheme="minorHAnsi"/>
        </w:rPr>
        <w:t>la Sra. Rosa Carmelina Jara Lozano</w:t>
      </w:r>
      <w:r w:rsidRPr="00B418D7">
        <w:rPr>
          <w:rFonts w:ascii="Arial Narrow" w:hAnsi="Arial Narrow" w:cstheme="minorHAnsi"/>
        </w:rPr>
        <w:t xml:space="preserve">, adjunta comprobante de pago por tasa </w:t>
      </w:r>
      <w:r w:rsidRPr="00B418D7">
        <w:rPr>
          <w:rFonts w:ascii="Arial Narrow" w:hAnsi="Arial Narrow"/>
        </w:rPr>
        <w:t xml:space="preserve">por trámites administrativos realizados en el proceso equivalente al 20%, de una Remuneración Básica conforme a la normativa que regula este trámite; Se cuenta además dentro del expediente la declaración juramentada realizada en fecha </w:t>
      </w:r>
      <w:r>
        <w:rPr>
          <w:rFonts w:ascii="Arial Narrow" w:hAnsi="Arial Narrow"/>
        </w:rPr>
        <w:t>01</w:t>
      </w:r>
      <w:r w:rsidRPr="00B418D7">
        <w:rPr>
          <w:rFonts w:ascii="Arial Narrow" w:hAnsi="Arial Narrow"/>
        </w:rPr>
        <w:t xml:space="preserve"> de </w:t>
      </w:r>
      <w:r>
        <w:rPr>
          <w:rFonts w:ascii="Arial Narrow" w:hAnsi="Arial Narrow"/>
        </w:rPr>
        <w:t>marzo</w:t>
      </w:r>
      <w:r w:rsidRPr="00B418D7">
        <w:rPr>
          <w:rFonts w:ascii="Arial Narrow" w:hAnsi="Arial Narrow"/>
        </w:rPr>
        <w:t xml:space="preserve"> del año 2021, realizada ante Notario Único de</w:t>
      </w:r>
      <w:r>
        <w:rPr>
          <w:rFonts w:ascii="Arial Narrow" w:hAnsi="Arial Narrow"/>
        </w:rPr>
        <w:t>l Cantón Chordeleg por parte de</w:t>
      </w:r>
      <w:r w:rsidRPr="00B418D7">
        <w:rPr>
          <w:rFonts w:ascii="Arial Narrow" w:hAnsi="Arial Narrow"/>
        </w:rPr>
        <w:t>l</w:t>
      </w:r>
      <w:r>
        <w:rPr>
          <w:rFonts w:ascii="Arial Narrow" w:hAnsi="Arial Narrow"/>
        </w:rPr>
        <w:t xml:space="preserve"> interesado en la cual se expone que a) Que, por un lapso mayor al de dieciséis años atrás a la presente fecha, se encuentra en posesión de un cuerpo de terreno y las construcciones en el existentes ubicado en el sector PAZHAZHI de la parroquia y cantón Chordeleg, provincia del Azuay, cuyos linderos y demás especificaciones técnicas, constan del plano que se adjunta a la presente escritura formando parte de la misma, :b) Que, la posesión del referido cuerpo de terreno lo vengo manteniendo en forma pacífica, pública e interrumpida, con el ánimo de señora y dueña, terreno que lo viene poseyendo por donación informal que lo hiciera a su favor Alejandro </w:t>
      </w:r>
      <w:proofErr w:type="spellStart"/>
      <w:r>
        <w:rPr>
          <w:rFonts w:ascii="Arial Narrow" w:hAnsi="Arial Narrow"/>
        </w:rPr>
        <w:t>Urdiales</w:t>
      </w:r>
      <w:proofErr w:type="spellEnd"/>
      <w:r>
        <w:rPr>
          <w:rFonts w:ascii="Arial Narrow" w:hAnsi="Arial Narrow"/>
        </w:rPr>
        <w:t xml:space="preserve"> Reinoso, sin que haya título inscrito……..</w:t>
      </w:r>
      <w:r w:rsidRPr="00B418D7">
        <w:rPr>
          <w:rFonts w:ascii="Arial Narrow" w:hAnsi="Arial Narrow"/>
        </w:rPr>
        <w:t>Mediante Oficio DHOT/GADMCH-01</w:t>
      </w:r>
      <w:r>
        <w:rPr>
          <w:rFonts w:ascii="Arial Narrow" w:hAnsi="Arial Narrow"/>
        </w:rPr>
        <w:t>9</w:t>
      </w:r>
      <w:r w:rsidRPr="00B418D7">
        <w:rPr>
          <w:rFonts w:ascii="Arial Narrow" w:hAnsi="Arial Narrow"/>
        </w:rPr>
        <w:t>5-2022,</w:t>
      </w:r>
      <w:r w:rsidRPr="00B418D7">
        <w:rPr>
          <w:rFonts w:ascii="Arial Narrow" w:hAnsi="Arial Narrow"/>
          <w:b/>
        </w:rPr>
        <w:t xml:space="preserve"> </w:t>
      </w:r>
      <w:r w:rsidRPr="00B418D7">
        <w:rPr>
          <w:rFonts w:ascii="Arial Narrow" w:hAnsi="Arial Narrow"/>
        </w:rPr>
        <w:t xml:space="preserve">de fecha </w:t>
      </w:r>
      <w:r>
        <w:rPr>
          <w:rFonts w:ascii="Arial Narrow" w:hAnsi="Arial Narrow"/>
        </w:rPr>
        <w:t>28</w:t>
      </w:r>
      <w:r w:rsidRPr="00B418D7">
        <w:rPr>
          <w:rFonts w:ascii="Arial Narrow" w:hAnsi="Arial Narrow"/>
        </w:rPr>
        <w:t xml:space="preserve"> de marzo de 2022, la Arq. Fanny Ochoa Piña, Directora de Hábitat y Ordenamiento Territorial, remite informe técnico suscrito por parte de la Arq. Ivonne Arévalo y Arq. René López G.,, Analistas de la Dirección de Hábitat y Ordenamiento Territorial, en el cual se informa “…….</w:t>
      </w:r>
      <w:r w:rsidRPr="00B418D7">
        <w:rPr>
          <w:rFonts w:ascii="Arial Narrow" w:hAnsi="Arial Narrow"/>
          <w:i/>
        </w:rPr>
        <w:t>Con respecto al trámite de Legalización N° 00</w:t>
      </w:r>
      <w:r>
        <w:rPr>
          <w:rFonts w:ascii="Arial Narrow" w:hAnsi="Arial Narrow"/>
          <w:i/>
        </w:rPr>
        <w:t>8</w:t>
      </w:r>
      <w:r w:rsidRPr="00B418D7">
        <w:rPr>
          <w:rFonts w:ascii="Arial Narrow" w:hAnsi="Arial Narrow"/>
          <w:i/>
        </w:rPr>
        <w:t>-202</w:t>
      </w:r>
      <w:r>
        <w:rPr>
          <w:rFonts w:ascii="Arial Narrow" w:hAnsi="Arial Narrow"/>
          <w:i/>
        </w:rPr>
        <w:t>0</w:t>
      </w:r>
      <w:r w:rsidRPr="00B418D7">
        <w:rPr>
          <w:rFonts w:ascii="Arial Narrow" w:hAnsi="Arial Narrow"/>
          <w:i/>
        </w:rPr>
        <w:t>-LT, a nombre de</w:t>
      </w:r>
      <w:r>
        <w:rPr>
          <w:rFonts w:ascii="Arial Narrow" w:hAnsi="Arial Narrow"/>
          <w:i/>
        </w:rPr>
        <w:t xml:space="preserve"> la Sra. ROSA CARMELINA JARA LOZANO, de un predio ubicado en el sector </w:t>
      </w:r>
      <w:proofErr w:type="spellStart"/>
      <w:r>
        <w:rPr>
          <w:rFonts w:ascii="Arial Narrow" w:hAnsi="Arial Narrow"/>
          <w:i/>
        </w:rPr>
        <w:t>Pazhazhi</w:t>
      </w:r>
      <w:proofErr w:type="spellEnd"/>
      <w:r>
        <w:rPr>
          <w:rFonts w:ascii="Arial Narrow" w:hAnsi="Arial Narrow"/>
          <w:i/>
        </w:rPr>
        <w:t xml:space="preserve"> dentro del Polígono de Intervención Territorial N-01, de la parroquia Chordeleg del cantón Chordeleg, junto a camino vecinal de 4.00 m (según levantamiento </w:t>
      </w:r>
      <w:proofErr w:type="spellStart"/>
      <w:r>
        <w:rPr>
          <w:rFonts w:ascii="Arial Narrow" w:hAnsi="Arial Narrow"/>
          <w:i/>
        </w:rPr>
        <w:t>planimetrico</w:t>
      </w:r>
      <w:proofErr w:type="spellEnd"/>
      <w:r>
        <w:rPr>
          <w:rFonts w:ascii="Arial Narrow" w:hAnsi="Arial Narrow"/>
          <w:i/>
        </w:rPr>
        <w:t xml:space="preserve">) y que de acuerdo a la planificación vigente deberá tener una vía de 7.00m de sección incluido veredas y bordillos. El mencionado predio se encuentra parcialmente afectado con reserva de suelo por ampliación de camino vecinal, miso que ya está considerado en el levantamiento topográfico presentado por la Arq. Marta Barros….” A demás que no se encuentra en zona de riesgo identificada. Además se encuentra en una zona no consolidada, sin embargo, cuenta con los servicios básicos de agua potable, energía eléctrica y red de alcantarillado. Por todo lo mencionado, certifico la factibilidad técnica para continuar con el proceso de legalización N° 008-2020-LT……”; </w:t>
      </w:r>
      <w:r w:rsidRPr="00BC1FCC">
        <w:rPr>
          <w:rFonts w:ascii="Arial Narrow" w:hAnsi="Arial Narrow"/>
        </w:rPr>
        <w:t xml:space="preserve">existiendo además el informe INFO-LT-DHOT-007-2022, en el cual se establece la tasa a cancelar conforme a la </w:t>
      </w:r>
      <w:r w:rsidRPr="00BC1FCC">
        <w:rPr>
          <w:rFonts w:ascii="Arial Narrow" w:hAnsi="Arial Narrow" w:cs="Tahoma"/>
        </w:rPr>
        <w:t>Ordenanza que regula el proceso de enajenación de bienes mostrencos, lotes, fajas y excedentes, pertenecientes al GAD Municipal de Chordeleg; y, el proceso de titularización para incorporar bienes inmuebles mostrencos al patrimonio municipal</w:t>
      </w:r>
      <w:r>
        <w:rPr>
          <w:rFonts w:ascii="Arial Narrow" w:hAnsi="Arial Narrow" w:cs="Tahoma"/>
        </w:rPr>
        <w:t xml:space="preserve">: </w:t>
      </w:r>
      <w:r w:rsidRPr="00B418D7">
        <w:rPr>
          <w:rFonts w:ascii="Arial Narrow" w:hAnsi="Arial Narrow"/>
        </w:rPr>
        <w:t>Mediante Oficio N° 12</w:t>
      </w:r>
      <w:r>
        <w:rPr>
          <w:rFonts w:ascii="Arial Narrow" w:hAnsi="Arial Narrow"/>
        </w:rPr>
        <w:t>2-22-DJ-GADMCH, de fecha 07</w:t>
      </w:r>
      <w:r w:rsidRPr="00B418D7">
        <w:rPr>
          <w:rFonts w:ascii="Arial Narrow" w:hAnsi="Arial Narrow"/>
        </w:rPr>
        <w:t xml:space="preserve"> de </w:t>
      </w:r>
      <w:r>
        <w:rPr>
          <w:rFonts w:ascii="Arial Narrow" w:hAnsi="Arial Narrow"/>
        </w:rPr>
        <w:t>abril</w:t>
      </w:r>
      <w:r w:rsidRPr="00B418D7">
        <w:rPr>
          <w:rFonts w:ascii="Arial Narrow" w:hAnsi="Arial Narrow"/>
        </w:rPr>
        <w:t xml:space="preserve"> de 2022, el Procurador Síndico Municipal informa que dentro del trámite de legalización de tierras </w:t>
      </w:r>
      <w:r>
        <w:rPr>
          <w:rFonts w:ascii="Arial Narrow" w:hAnsi="Arial Narrow"/>
        </w:rPr>
        <w:t xml:space="preserve">N.- </w:t>
      </w:r>
      <w:r w:rsidRPr="00B418D7">
        <w:rPr>
          <w:rFonts w:ascii="Arial Narrow" w:hAnsi="Arial Narrow"/>
        </w:rPr>
        <w:t>00</w:t>
      </w:r>
      <w:r>
        <w:rPr>
          <w:rFonts w:ascii="Arial Narrow" w:hAnsi="Arial Narrow"/>
        </w:rPr>
        <w:t>8</w:t>
      </w:r>
      <w:r w:rsidRPr="00B418D7">
        <w:rPr>
          <w:rFonts w:ascii="Arial Narrow" w:hAnsi="Arial Narrow"/>
        </w:rPr>
        <w:t>-202</w:t>
      </w:r>
      <w:r>
        <w:rPr>
          <w:rFonts w:ascii="Arial Narrow" w:hAnsi="Arial Narrow"/>
        </w:rPr>
        <w:t xml:space="preserve">0-LT, presentado por </w:t>
      </w:r>
      <w:r w:rsidRPr="00B418D7">
        <w:rPr>
          <w:rFonts w:ascii="Arial Narrow" w:hAnsi="Arial Narrow"/>
        </w:rPr>
        <w:t>l</w:t>
      </w:r>
      <w:r>
        <w:rPr>
          <w:rFonts w:ascii="Arial Narrow" w:hAnsi="Arial Narrow"/>
        </w:rPr>
        <w:t>a</w:t>
      </w:r>
      <w:r w:rsidRPr="00B418D7">
        <w:rPr>
          <w:rFonts w:ascii="Arial Narrow" w:hAnsi="Arial Narrow"/>
        </w:rPr>
        <w:t xml:space="preserve"> señor</w:t>
      </w:r>
      <w:r>
        <w:rPr>
          <w:rFonts w:ascii="Arial Narrow" w:hAnsi="Arial Narrow"/>
        </w:rPr>
        <w:t>a</w:t>
      </w:r>
      <w:r w:rsidRPr="00B418D7">
        <w:rPr>
          <w:rFonts w:ascii="Arial Narrow" w:hAnsi="Arial Narrow"/>
        </w:rPr>
        <w:t xml:space="preserve"> </w:t>
      </w:r>
      <w:r>
        <w:rPr>
          <w:rFonts w:ascii="Arial Narrow" w:hAnsi="Arial Narrow"/>
        </w:rPr>
        <w:t>Rosa Carmelina Jara Lozano</w:t>
      </w:r>
      <w:r w:rsidRPr="00B418D7">
        <w:rPr>
          <w:rFonts w:ascii="Arial Narrow" w:hAnsi="Arial Narrow"/>
          <w:bCs/>
        </w:rPr>
        <w:t xml:space="preserve">, emite las siguientes </w:t>
      </w:r>
      <w:r w:rsidRPr="00BC1FCC">
        <w:rPr>
          <w:rFonts w:ascii="Arial Narrow" w:hAnsi="Arial Narrow"/>
          <w:b/>
          <w:bCs/>
        </w:rPr>
        <w:t>CONCLUSIONES:</w:t>
      </w:r>
      <w:r w:rsidRPr="00BC1FCC">
        <w:rPr>
          <w:rFonts w:ascii="Arial Narrow" w:hAnsi="Arial Narrow"/>
          <w:bCs/>
        </w:rPr>
        <w:t xml:space="preserve"> En lo que respecta al artículo 19 numeral 2 literal a) y 20 numeral 6 de la Ordenanza N° 032-CM-GADMCH, el expediente administrativo correspondiente al trámite Nro. 008-2020-LT, solicitado por la señora ROSA CARMELINA JARA LOZANO, se verifica que ha cumplido con los requerimientos establecidos en los artículos 13, 14, 15, 16, 17, 18, y 19 numeral 1 literales a) y b), numeral 2 literales b) y c), artículo 20 numerales 1, 2, 3, 4, de la norma ibídem, se verificó la documentación adjunta al proceso por la peticionaria, esto es: declaración juramentada y certificados del Registro de la Propiedad de Chordeleg; y por otro lado de los informes técnicos de contenido favorable, contenidos en oficio N° DHOT/GADMCH-0195-2022, del 28 de marzo de 2022, suscrito por Arq. Fanny Ochoa, Directora de Hábitat y Ordenamiento Territorial del GADM Chordeleg que da a conocer el Informe de planificación urbana, que en su parte pertinente certifica positivamente “la factibilidad técnica para continuar con el proceso de legalización Nro. 008-2020-LT.”, y el Informe de avalúo, que en su numeral 9 expone: “Lote con edificación destinado a vivienda.”, y en su numeral 11 este informe acredita un valor del inmueble de USD29.525,46; y particularmente el Informe de la Comisión de Legislación, del 09 de diciembre del 2020, que por las consideraciones técnicas expuestas en el mismo, emite informe favorable; en tal virtud, al obtener un informe favorable en el procedimiento, según lo establecido en el artículo 20 numerales 1, 2, 3, 4, y 5 de la Ordenanza N° 032-CM-GADMCH, contiene satisfactoriamente los documentos requeridos dentro del trámite de Legalización de Tierras para que la solicitante pueda legalizar a su nombre el inmueble que viene poseyendo por más de 17 años, así se encuentran agregados al expediente los documentos e informes favorables, por lo que se establece la procedencia del trámite y la recomendación de proseguir; en cuanto al cumplimiento de los requerimiento legales es procede</w:t>
      </w:r>
      <w:r>
        <w:rPr>
          <w:rFonts w:ascii="Arial Narrow" w:hAnsi="Arial Narrow"/>
          <w:bCs/>
        </w:rPr>
        <w:t xml:space="preserve">nte el trámite de adjudicación. </w:t>
      </w:r>
      <w:r w:rsidRPr="00BC1FCC">
        <w:rPr>
          <w:rFonts w:ascii="Arial Narrow" w:hAnsi="Arial Narrow"/>
          <w:bCs/>
        </w:rPr>
        <w:t xml:space="preserve">En lo que respecta a la declaración juramentada, consta dentro del presente expediente administrativo, la declaración juramentada realizada el 01 de marzo de 2021 ante la Notaría Primera del Cantón Chordeleg, por parte de la peticionaria ROSA CARMELINA JARA LOZANO, con N.U.I. 0103628558, por sus propios y personales derechos; instrumento público que da cumplimiento a lo requerido en el artículo 16 de la Ordenanza N° 032-CM-GADMCH; y, revisada la Página de SATJE – Consulta de Procesos del Consejo de la Judicatura1, se procedió a ingresar los nombres de ROSA CARMELINA JARA LOZANO, con N.U.I. 0103628558, verificándose la no existencia de litigio alguno de la solicitante con respecto a derechos reales sobre el predio materia de este expediente administrativo, obteniéndose como resultado que no se registran demandas por análogas pretensiones con respecto a este inmueble. </w:t>
      </w:r>
      <w:r w:rsidRPr="00BC1FCC">
        <w:rPr>
          <w:rFonts w:ascii="Arial Narrow" w:hAnsi="Arial Narrow"/>
          <w:b/>
          <w:bCs/>
        </w:rPr>
        <w:t xml:space="preserve">RECOMENDACIONES: </w:t>
      </w:r>
      <w:r>
        <w:rPr>
          <w:rFonts w:ascii="Arial Narrow" w:hAnsi="Arial Narrow"/>
          <w:bCs/>
        </w:rPr>
        <w:t xml:space="preserve"> </w:t>
      </w:r>
      <w:r w:rsidRPr="00BC1FCC">
        <w:rPr>
          <w:rFonts w:ascii="Arial Narrow" w:hAnsi="Arial Narrow"/>
          <w:bCs/>
        </w:rPr>
        <w:t>Por todo lo expuesto y revisado el expediente en su integridad se emite el presente informe legal favorable de procedencia sobre el proceso de legalización de tierras N.-008-2020-LT; en tal virtud se recomienda proceder conforme lo establecen los numerales 7, 8, 9, 10 y 11 del artículo 20 de la Ordenanza N° 032-CM-GADMCH que regula el proceso de Enajenación de Bienes Mostrencos, Lotes, Fajas y Excedentes, pertenecientes</w:t>
      </w:r>
      <w:r>
        <w:rPr>
          <w:rFonts w:ascii="Arial Narrow" w:hAnsi="Arial Narrow"/>
          <w:bCs/>
        </w:rPr>
        <w:t xml:space="preserve"> al GAD Municipal de Chordeleg; </w:t>
      </w:r>
      <w:r w:rsidRPr="00B418D7">
        <w:rPr>
          <w:rFonts w:ascii="Arial Narrow" w:hAnsi="Arial Narrow" w:cstheme="minorHAnsi"/>
        </w:rPr>
        <w:t xml:space="preserve">Mediante providencia de fecha </w:t>
      </w:r>
      <w:r>
        <w:rPr>
          <w:rFonts w:ascii="Arial Narrow" w:hAnsi="Arial Narrow" w:cstheme="minorHAnsi"/>
        </w:rPr>
        <w:t xml:space="preserve">veinte días del mes de abril de 2022, </w:t>
      </w:r>
      <w:r w:rsidRPr="00B418D7">
        <w:rPr>
          <w:rFonts w:ascii="Arial Narrow" w:hAnsi="Arial Narrow" w:cstheme="minorHAnsi"/>
        </w:rPr>
        <w:t xml:space="preserve">a las </w:t>
      </w:r>
      <w:r>
        <w:rPr>
          <w:rFonts w:ascii="Arial Narrow" w:hAnsi="Arial Narrow" w:cstheme="minorHAnsi"/>
        </w:rPr>
        <w:t>09</w:t>
      </w:r>
      <w:r w:rsidRPr="00B418D7">
        <w:rPr>
          <w:rFonts w:ascii="Arial Narrow" w:hAnsi="Arial Narrow" w:cstheme="minorHAnsi"/>
        </w:rPr>
        <w:t>H</w:t>
      </w:r>
      <w:r>
        <w:rPr>
          <w:rFonts w:ascii="Arial Narrow" w:hAnsi="Arial Narrow" w:cstheme="minorHAnsi"/>
        </w:rPr>
        <w:t>06</w:t>
      </w:r>
      <w:r w:rsidRPr="00B418D7">
        <w:rPr>
          <w:rFonts w:ascii="Arial Narrow" w:hAnsi="Arial Narrow" w:cstheme="minorHAnsi"/>
        </w:rPr>
        <w:t>, el Señor Alcalde del GAD Municipal de Chordeleg, dispone que el expediente N° 00</w:t>
      </w:r>
      <w:r>
        <w:rPr>
          <w:rFonts w:ascii="Arial Narrow" w:hAnsi="Arial Narrow" w:cstheme="minorHAnsi"/>
        </w:rPr>
        <w:t>8</w:t>
      </w:r>
      <w:r w:rsidRPr="00B418D7">
        <w:rPr>
          <w:rFonts w:ascii="Arial Narrow" w:hAnsi="Arial Narrow" w:cstheme="minorHAnsi"/>
        </w:rPr>
        <w:t>-202</w:t>
      </w:r>
      <w:r>
        <w:rPr>
          <w:rFonts w:ascii="Arial Narrow" w:hAnsi="Arial Narrow" w:cstheme="minorHAnsi"/>
        </w:rPr>
        <w:t>0</w:t>
      </w:r>
      <w:r w:rsidRPr="00B418D7">
        <w:rPr>
          <w:rFonts w:ascii="Arial Narrow" w:hAnsi="Arial Narrow" w:cstheme="minorHAnsi"/>
        </w:rPr>
        <w:t>-LT, se ponga a conocimiento del Órgano Legislativo del Gobierno Autónomo Descentralizado Municipal de Chordeleg para su resolución</w:t>
      </w:r>
      <w:r>
        <w:rPr>
          <w:rFonts w:ascii="Arial Narrow" w:hAnsi="Arial Narrow" w:cstheme="minorHAnsi"/>
        </w:rPr>
        <w:t xml:space="preserve">. </w:t>
      </w:r>
      <w:r w:rsidRPr="00B92920">
        <w:rPr>
          <w:rFonts w:ascii="Arial Narrow" w:hAnsi="Arial Narrow" w:cstheme="minorHAnsi"/>
        </w:rPr>
        <w:t xml:space="preserve">El Concejo a través de Resolución No. 444-CM-GADMCH, de fecha 18 de mayo de 2022, en la parte pertinente resuelve </w:t>
      </w:r>
      <w:r>
        <w:rPr>
          <w:rFonts w:ascii="Arial Narrow" w:hAnsi="Arial Narrow" w:cstheme="minorHAnsi"/>
        </w:rPr>
        <w:t xml:space="preserve">Art 1.- Dejar suspenso el punto 4 “Emitir resolución para aprobar la adjudicación del Trámite de Legalización de Tierras No. 008-2020-LT presentado por la Sra. Rosa Carmelina Jara Lozano”, hasta que se presente un alcance al informe de la Comisión de Legislación y Fiscalización presentado en fecha nueve de diciembre del 2020. A través de Informe N° 013-LT-DHOT-2022, suscrito por parte del Arq. Rene López García, Analista de Hábitat y Ordenamiento Territorial, emite las siguientes conclusiones y recomendaciones “…..Las medidas de longitud y superficie del predio a titularizarse han sido consideradas en el informe INFO-LT-DHOT-007-2022 y son las correctas, conforme a las ordenanzas vigentes y a la planificación vial vigente, tal como se muestra en el levantamiento topográfico adjunto al informe. Por tal motivo se sugiere continuar con el proceso correspondiente para el Trámite de legalización N° 008-2020-LT, presentado por la Sra. ROSA CARMELINA JARA LOZANO, de acuerdo al último informe enviado por esta Dependencia…….En fecha ocho días del mes de septiembre del 2022, la Comisión de Legislación y Fiscalización concluye acoger el informe Nro. INFO-LT-DHOT-007-2022, de la Dirección de Hábitat y Ordenamiento Territorial y remitir el presente informe a la Alcaldía para que sea tratado por el Concejo. En fecha veinte días del mes de septiembre de 2022, el Alcalde del cantón dispone se remita el expediente a la Secretaria del I. Concejo Cantonal. </w:t>
      </w:r>
      <w:r w:rsidRPr="00B418D7">
        <w:rPr>
          <w:rFonts w:ascii="Arial Narrow" w:hAnsi="Arial Narrow" w:cstheme="minorHAnsi"/>
          <w:b/>
        </w:rPr>
        <w:t>SÉPTIMO</w:t>
      </w:r>
      <w:r w:rsidRPr="00B418D7">
        <w:rPr>
          <w:rFonts w:ascii="Arial Narrow" w:hAnsi="Arial Narrow" w:cstheme="minorHAnsi"/>
        </w:rPr>
        <w:t xml:space="preserve">.- Se hace necesario analizar la clase de situación jurídica del bien materia del presente tramite.-El Gobierno Autónomo Descentralizado Municipal de Chordeleg es una institución del Sector Publico conforme el Art. 225, numeral 2 de la Constitución de la República del Ecuador. El Código Orgánico de Organización Territorial, Autonomía y Descentralización determina que existen 2 clases de bienes en las que se ejerce el dominio; bienes de dominio privado y bienes de dominio público, estos últimos se subdividen a la vez en bienes de uso público y bienes afectados al servicio público. El Art. 419 del COOTAD establece que los bienes de dominio privado, son los que no están destinados a la prestación directa de un servicio público, sino a la producción de recursos o bienes para la financiación de los servicios de los </w:t>
      </w:r>
      <w:proofErr w:type="spellStart"/>
      <w:r w:rsidRPr="00B418D7">
        <w:rPr>
          <w:rFonts w:ascii="Arial Narrow" w:hAnsi="Arial Narrow" w:cstheme="minorHAnsi"/>
        </w:rPr>
        <w:t>GADs</w:t>
      </w:r>
      <w:proofErr w:type="spellEnd"/>
      <w:r w:rsidRPr="00B418D7">
        <w:rPr>
          <w:rFonts w:ascii="Arial Narrow" w:hAnsi="Arial Narrow" w:cstheme="minorHAnsi"/>
        </w:rPr>
        <w:t xml:space="preserve"> Municipales; y dentro de esta clasificación de bienes se encuentra los bienes mostrencos situados dentro de la respectiva circunscripción territorial; al tratarse de un bien que carece de título escriturario, el legítimo propietario es el GAD Municipal de Chordeleg, siendo la solicitante durante el proceso quien ha demostrado que dicho bien no se encuentra afectado a la prestación de un servicio público y más bien se han confirmado su posesión, deduciéndose que procede su adjudicación. Por lo expuesto y en consideración a todo lo actuado y por estar facultado por la Ley, este Órgano Legislativo del Gobierno Autónomo Descentralizado Municipal de Chordeleg. </w:t>
      </w:r>
      <w:r w:rsidRPr="00B418D7">
        <w:rPr>
          <w:rFonts w:ascii="Arial Narrow" w:hAnsi="Arial Narrow" w:cstheme="minorHAnsi"/>
          <w:b/>
          <w:i/>
        </w:rPr>
        <w:t>Resuelve</w:t>
      </w:r>
      <w:r w:rsidRPr="00B418D7">
        <w:rPr>
          <w:rFonts w:ascii="Arial Narrow" w:hAnsi="Arial Narrow" w:cstheme="minorHAnsi"/>
        </w:rPr>
        <w:t xml:space="preserve">: </w:t>
      </w:r>
      <w:r w:rsidRPr="00812FFC">
        <w:rPr>
          <w:rFonts w:ascii="Arial Narrow" w:hAnsi="Arial Narrow" w:cstheme="minorHAnsi"/>
          <w:b/>
        </w:rPr>
        <w:t xml:space="preserve">ADJUDICAR A LA SRA. ROSA CARMELINA JARA LOZANO, EL BIEN INMUEBLE MATERIA DEL PRESENTE PROCESO, </w:t>
      </w:r>
      <w:r w:rsidRPr="00812FFC">
        <w:rPr>
          <w:rFonts w:ascii="Arial Narrow" w:hAnsi="Arial Narrow"/>
          <w:b/>
        </w:rPr>
        <w:t>UN CUERPO DE TERRENO DE UN ÁREA DE 193.29 METROS CUADRADOS, UBICADO DENTRO DEL SECTOR DE PAZHAZHI, DEL CANTÓN CHORDELEG, PROVINCIA DEL AZUAY CUYOS LINDEROS SON LOS SIGUIENTES: POR EL NORTE: CAMPOVERDE ZHINGRE ZOILA VICTORIA, EN UNA EXTENSIÓN DE ONCE METROS CON OCHENTA Y CINCO CENTÍMETROS (11.85 m); POR EL SUR; VÍA PÚBLICA PLANIFICADA, EN UNA EXTENSIÓN DE OCHO METROS CE</w:t>
      </w:r>
      <w:r>
        <w:rPr>
          <w:rFonts w:ascii="Arial Narrow" w:hAnsi="Arial Narrow"/>
          <w:b/>
        </w:rPr>
        <w:t>R</w:t>
      </w:r>
      <w:r w:rsidRPr="00812FFC">
        <w:rPr>
          <w:rFonts w:ascii="Arial Narrow" w:hAnsi="Arial Narrow"/>
          <w:b/>
        </w:rPr>
        <w:t>O NUEVE CENTIMETROS (8.09 m): POR EL ESTE; VÍA PUBLICADA PLANIFICADA, CON UNA EXTENSIÓN DE DIECINUEVE METROS NOVENTA CENTÍMETROS (19.90 m): POR EL OESTE; HDROS DE JOSÉ ALEJANDRO URDIALES REINOSO, EN UNA EXTENSIÓN DE VEINTE Y CINCO METROS CON CINCUENTA Y NUEVE CENTÍMETROS (25.59 m).</w:t>
      </w:r>
      <w:r w:rsidRPr="00812FFC">
        <w:rPr>
          <w:rFonts w:ascii="Arial Narrow" w:hAnsi="Arial Narrow" w:cs="Arial"/>
          <w:b/>
        </w:rPr>
        <w:t xml:space="preserve"> </w:t>
      </w:r>
      <w:r w:rsidRPr="00812FFC">
        <w:rPr>
          <w:rFonts w:ascii="Arial Narrow" w:hAnsi="Arial Narrow" w:cstheme="minorHAnsi"/>
        </w:rPr>
        <w:t>Así</w:t>
      </w:r>
      <w:r w:rsidRPr="00B418D7">
        <w:rPr>
          <w:rFonts w:ascii="Arial Narrow" w:hAnsi="Arial Narrow" w:cstheme="minorHAnsi"/>
        </w:rPr>
        <w:t xml:space="preserve"> mismo se dispone de acuerdo a lo que establece el Art. 20 de la </w:t>
      </w:r>
      <w:r w:rsidRPr="00B418D7">
        <w:rPr>
          <w:rFonts w:ascii="Arial Narrow" w:hAnsi="Arial Narrow" w:cs="Tahoma"/>
        </w:rPr>
        <w:t xml:space="preserve">Ordenanza que regula el proceso de enajenación de bienes mostrencos, lotes, fajas y excedentes, pertenecientes al GAD Municipal de Chordeleg; y, el proceso de titularización para incorporar bienes inmuebles mostrencos al patrimonio municipal, </w:t>
      </w:r>
      <w:r w:rsidRPr="00B418D7">
        <w:rPr>
          <w:rFonts w:ascii="Arial Narrow" w:hAnsi="Arial Narrow" w:cstheme="minorHAnsi"/>
        </w:rPr>
        <w:t>que por medio de SECRETARIA General se conceda un extracto de la resolución a la peticionaria, la misma que será publicada por 3 veces en fecha distinta en un periódico de la localidad; los gastos que demande el presente tramite hasta su legalización estarán a cargo de la solicitante. Incorpórese esta Resolución al expediente.-</w:t>
      </w:r>
      <w:r w:rsidRPr="00B418D7">
        <w:rPr>
          <w:rFonts w:ascii="Arial Narrow" w:hAnsi="Arial Narrow" w:cstheme="minorHAnsi"/>
          <w:b/>
        </w:rPr>
        <w:t>NOTIFIQUESE.-</w:t>
      </w:r>
    </w:p>
    <w:p w14:paraId="2987B05C" w14:textId="77777777" w:rsidR="00866BDB" w:rsidRPr="00B418D7" w:rsidRDefault="00866BDB" w:rsidP="00866BDB">
      <w:pPr>
        <w:rPr>
          <w:rFonts w:ascii="Arial Narrow" w:hAnsi="Arial Narrow"/>
        </w:rPr>
      </w:pPr>
    </w:p>
    <w:p w14:paraId="55858420" w14:textId="77777777" w:rsidR="00866BDB" w:rsidRPr="00B418D7" w:rsidRDefault="00866BDB" w:rsidP="00866BDB">
      <w:pPr>
        <w:rPr>
          <w:rFonts w:ascii="Arial Narrow" w:hAnsi="Arial Narrow"/>
        </w:rPr>
      </w:pPr>
      <w:r w:rsidRPr="00B418D7">
        <w:rPr>
          <w:rFonts w:ascii="Arial Narrow" w:hAnsi="Arial Narrow"/>
        </w:rPr>
        <w:t xml:space="preserve">Atentamente, </w:t>
      </w:r>
    </w:p>
    <w:p w14:paraId="43DB1591" w14:textId="0D056B80" w:rsidR="00866BDB" w:rsidRPr="00B418D7" w:rsidRDefault="00866BDB" w:rsidP="00866BDB">
      <w:pPr>
        <w:rPr>
          <w:rFonts w:ascii="Arial Narrow" w:hAnsi="Arial Narrow"/>
        </w:rPr>
      </w:pPr>
    </w:p>
    <w:p w14:paraId="46D72B06" w14:textId="77777777" w:rsidR="00866BDB" w:rsidRPr="00B418D7" w:rsidRDefault="00866BDB" w:rsidP="00866BDB">
      <w:pPr>
        <w:rPr>
          <w:rFonts w:ascii="Arial Narrow" w:hAnsi="Arial Narrow"/>
        </w:rPr>
      </w:pPr>
    </w:p>
    <w:p w14:paraId="479A6CBB" w14:textId="77777777" w:rsidR="00866BDB" w:rsidRPr="00B418D7" w:rsidRDefault="00866BDB" w:rsidP="00866BDB">
      <w:pPr>
        <w:jc w:val="center"/>
        <w:rPr>
          <w:rFonts w:ascii="Arial Narrow" w:hAnsi="Arial Narrow"/>
        </w:rPr>
      </w:pPr>
      <w:r w:rsidRPr="00B418D7">
        <w:rPr>
          <w:rFonts w:ascii="Arial Narrow" w:hAnsi="Arial Narrow"/>
        </w:rPr>
        <w:t>Juan Carlos Ruiz</w:t>
      </w:r>
    </w:p>
    <w:p w14:paraId="0A4A1CD3" w14:textId="77777777" w:rsidR="00866BDB" w:rsidRPr="00CE5BA4" w:rsidRDefault="00866BDB" w:rsidP="00866BDB">
      <w:pPr>
        <w:jc w:val="center"/>
        <w:rPr>
          <w:rFonts w:ascii="Arial Narrow" w:hAnsi="Arial Narrow"/>
          <w:b/>
        </w:rPr>
      </w:pPr>
      <w:r w:rsidRPr="00B418D7">
        <w:rPr>
          <w:rFonts w:ascii="Arial Narrow" w:hAnsi="Arial Narrow"/>
          <w:b/>
        </w:rPr>
        <w:t>SECRETARIO DE CONCEJO (E)</w:t>
      </w:r>
    </w:p>
    <w:p w14:paraId="3F1953CE" w14:textId="4E2391C7" w:rsidR="00866BDB" w:rsidRPr="00CE5BA4" w:rsidRDefault="00866BDB" w:rsidP="00866BDB">
      <w:pPr>
        <w:rPr>
          <w:rFonts w:ascii="Arial Narrow" w:hAnsi="Arial Narrow"/>
        </w:rPr>
      </w:pPr>
    </w:p>
    <w:p w14:paraId="49B0D94E" w14:textId="77777777" w:rsidR="00866BDB" w:rsidRPr="005E19B8" w:rsidRDefault="00866BDB" w:rsidP="00866BDB">
      <w:pPr>
        <w:rPr>
          <w:rFonts w:ascii="Arial Narrow" w:hAnsi="Arial Narrow"/>
        </w:rPr>
      </w:pPr>
    </w:p>
    <w:p w14:paraId="093DBA8D" w14:textId="77777777" w:rsidR="00F955A0" w:rsidRPr="00713CEC" w:rsidRDefault="00F955A0" w:rsidP="00F955A0">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614208" behindDoc="0" locked="0" layoutInCell="1" allowOverlap="1" wp14:anchorId="202A6234" wp14:editId="15063A76">
                <wp:simplePos x="0" y="0"/>
                <wp:positionH relativeFrom="column">
                  <wp:posOffset>9525</wp:posOffset>
                </wp:positionH>
                <wp:positionV relativeFrom="paragraph">
                  <wp:posOffset>7619</wp:posOffset>
                </wp:positionV>
                <wp:extent cx="2667000" cy="0"/>
                <wp:effectExtent l="0" t="0" r="0" b="0"/>
                <wp:wrapNone/>
                <wp:docPr id="572054219" name="Conector recto 572054219"/>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751C6BA" id="Conector recto 572054219" o:spid="_x0000_s1026" style="position:absolute;flip:y;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" strokecolor="windowText" strokeweight="1.5pt">
                <v:stroke joinstyle="miter"/>
              </v:line>
            </w:pict>
          </mc:Fallback>
        </mc:AlternateContent>
      </w:r>
      <w:r w:rsidRPr="00713CEC">
        <w:rPr>
          <w:rFonts w:ascii="Arial Narrow" w:hAnsi="Arial Narrow" w:cs="Courier New"/>
          <w:b/>
          <w:sz w:val="24"/>
        </w:rPr>
        <w:t xml:space="preserve"> </w:t>
      </w:r>
    </w:p>
    <w:p w14:paraId="3F51B948" w14:textId="77777777" w:rsidR="00866BDB" w:rsidRPr="00207146" w:rsidRDefault="00866BDB" w:rsidP="00866BDB">
      <w:pPr>
        <w:jc w:val="center"/>
        <w:rPr>
          <w:rFonts w:ascii="Arial Narrow" w:hAnsi="Arial Narrow"/>
          <w:b/>
          <w:color w:val="000000" w:themeColor="text1"/>
        </w:rPr>
      </w:pPr>
      <w:r w:rsidRPr="00207146">
        <w:rPr>
          <w:rFonts w:ascii="Arial Narrow" w:hAnsi="Arial Narrow"/>
          <w:b/>
          <w:color w:val="000000" w:themeColor="text1"/>
        </w:rPr>
        <w:t>Resolución No. 508-CM-GADMCH</w:t>
      </w:r>
    </w:p>
    <w:p w14:paraId="3D3DE210" w14:textId="77777777" w:rsidR="00866BDB" w:rsidRPr="00207146" w:rsidRDefault="00866BDB" w:rsidP="00866BDB">
      <w:pPr>
        <w:jc w:val="center"/>
        <w:rPr>
          <w:rFonts w:ascii="Arial Narrow" w:hAnsi="Arial Narrow"/>
          <w:b/>
          <w:color w:val="000000" w:themeColor="text1"/>
        </w:rPr>
      </w:pPr>
      <w:r w:rsidRPr="00207146">
        <w:rPr>
          <w:rFonts w:ascii="Arial Narrow" w:hAnsi="Arial Narrow"/>
          <w:b/>
          <w:color w:val="000000" w:themeColor="text1"/>
        </w:rPr>
        <w:t xml:space="preserve">(Sesión Ordinaria del Concejo de fecha 05 de octubre de 2022) </w:t>
      </w:r>
    </w:p>
    <w:p w14:paraId="0A1650AA" w14:textId="77777777" w:rsidR="00866BDB" w:rsidRPr="00207146" w:rsidRDefault="00866BDB" w:rsidP="00866BDB">
      <w:pPr>
        <w:jc w:val="center"/>
        <w:rPr>
          <w:rFonts w:ascii="Arial Narrow" w:hAnsi="Arial Narrow"/>
          <w:b/>
        </w:rPr>
      </w:pPr>
    </w:p>
    <w:p w14:paraId="15213CDD" w14:textId="77777777" w:rsidR="00866BDB" w:rsidRPr="00207146" w:rsidRDefault="00866BDB" w:rsidP="00866BDB">
      <w:pPr>
        <w:jc w:val="center"/>
        <w:rPr>
          <w:rFonts w:ascii="Arial Narrow" w:hAnsi="Arial Narrow"/>
          <w:b/>
          <w:color w:val="000000" w:themeColor="text1"/>
        </w:rPr>
      </w:pPr>
      <w:r w:rsidRPr="00207146">
        <w:rPr>
          <w:rFonts w:ascii="Arial Narrow" w:hAnsi="Arial Narrow"/>
          <w:b/>
          <w:color w:val="000000" w:themeColor="text1"/>
        </w:rPr>
        <w:t>EL PLENO DEL CONCEJO DEL GOBIERNO AUTONOMO DESCENTRALIZADO MUNICIPAL DE CHORDELEG</w:t>
      </w:r>
    </w:p>
    <w:p w14:paraId="3728991E" w14:textId="77777777" w:rsidR="00866BDB" w:rsidRPr="00207146" w:rsidRDefault="00866BDB" w:rsidP="00866BDB">
      <w:pPr>
        <w:jc w:val="center"/>
        <w:rPr>
          <w:rFonts w:ascii="Arial Narrow" w:hAnsi="Arial Narrow"/>
          <w:b/>
        </w:rPr>
      </w:pPr>
    </w:p>
    <w:p w14:paraId="2B86DB88" w14:textId="77777777" w:rsidR="00866BDB" w:rsidRPr="00207146" w:rsidRDefault="00866BDB" w:rsidP="00866BDB">
      <w:pPr>
        <w:jc w:val="center"/>
        <w:rPr>
          <w:rFonts w:ascii="Arial Narrow" w:hAnsi="Arial Narrow"/>
          <w:b/>
          <w:i/>
        </w:rPr>
      </w:pPr>
      <w:r w:rsidRPr="00207146">
        <w:rPr>
          <w:rFonts w:ascii="Arial Narrow" w:hAnsi="Arial Narrow"/>
          <w:b/>
          <w:i/>
        </w:rPr>
        <w:t>Considerando:</w:t>
      </w:r>
    </w:p>
    <w:p w14:paraId="6FA0BCC1" w14:textId="77777777" w:rsidR="00866BDB" w:rsidRPr="00207146" w:rsidRDefault="00866BDB" w:rsidP="00866BDB">
      <w:pPr>
        <w:rPr>
          <w:rFonts w:ascii="Arial Narrow" w:hAnsi="Arial Narrow"/>
        </w:rPr>
      </w:pPr>
    </w:p>
    <w:p w14:paraId="04763BD7" w14:textId="77777777" w:rsidR="00866BDB" w:rsidRDefault="00866BDB" w:rsidP="00866BDB">
      <w:pPr>
        <w:ind w:left="708" w:hanging="708"/>
        <w:rPr>
          <w:rFonts w:ascii="Arial Narrow" w:hAnsi="Arial Narrow"/>
          <w:b/>
        </w:rPr>
      </w:pPr>
    </w:p>
    <w:p w14:paraId="46E2672B" w14:textId="77777777" w:rsidR="00866BDB" w:rsidRPr="00207146" w:rsidRDefault="00866BDB" w:rsidP="00866BDB">
      <w:pPr>
        <w:ind w:left="708" w:hanging="708"/>
        <w:rPr>
          <w:rFonts w:ascii="Arial Narrow" w:hAnsi="Arial Narrow"/>
        </w:rPr>
      </w:pPr>
      <w:r w:rsidRPr="00207146">
        <w:rPr>
          <w:rFonts w:ascii="Arial Narrow" w:hAnsi="Arial Narrow"/>
          <w:b/>
        </w:rPr>
        <w:t xml:space="preserve">ANTECEDENTES: </w:t>
      </w:r>
    </w:p>
    <w:p w14:paraId="769CC212" w14:textId="77777777" w:rsidR="00866BDB" w:rsidRPr="00072DFB" w:rsidRDefault="00866BDB" w:rsidP="00866BDB">
      <w:pPr>
        <w:rPr>
          <w:rFonts w:ascii="Arial Narrow" w:hAnsi="Arial Narrow"/>
        </w:rPr>
      </w:pPr>
      <w:r w:rsidRPr="00207146">
        <w:rPr>
          <w:rFonts w:ascii="Arial Narrow" w:hAnsi="Arial Narrow"/>
        </w:rPr>
        <w:t>En el trámite de legalización de tierras, signado con el N° 007-2021-LT comp</w:t>
      </w:r>
      <w:r>
        <w:rPr>
          <w:rFonts w:ascii="Arial Narrow" w:hAnsi="Arial Narrow"/>
        </w:rPr>
        <w:t>arece en fojas 1 la señora Juana</w:t>
      </w:r>
      <w:r w:rsidRPr="00207146">
        <w:rPr>
          <w:rFonts w:ascii="Arial Narrow" w:hAnsi="Arial Narrow"/>
        </w:rPr>
        <w:t xml:space="preserve"> Margarita Sánchez Peláez, exponiendo que desde hace más de cuarenta años estoy en posesión de un cuerpo de terreno y construcción herencia de mi padre Sánchez </w:t>
      </w:r>
      <w:proofErr w:type="spellStart"/>
      <w:r w:rsidRPr="00207146">
        <w:rPr>
          <w:rFonts w:ascii="Arial Narrow" w:hAnsi="Arial Narrow"/>
        </w:rPr>
        <w:t>Edilfonso</w:t>
      </w:r>
      <w:proofErr w:type="spellEnd"/>
      <w:r w:rsidRPr="00207146">
        <w:rPr>
          <w:rFonts w:ascii="Arial Narrow" w:hAnsi="Arial Narrow"/>
        </w:rPr>
        <w:t xml:space="preserve"> que está ubicado dentro del perímetro urbano de la parroquia Principal, Cantón Chordeleg, Provincia del Azuay. El bien cuenta con los siguientes linderos: Por el Norte, en ocho metros con seis con </w:t>
      </w:r>
      <w:proofErr w:type="spellStart"/>
      <w:r w:rsidRPr="00207146">
        <w:rPr>
          <w:rFonts w:ascii="Arial Narrow" w:hAnsi="Arial Narrow"/>
        </w:rPr>
        <w:t>Zh</w:t>
      </w:r>
      <w:r>
        <w:rPr>
          <w:rFonts w:ascii="Arial Narrow" w:hAnsi="Arial Narrow"/>
        </w:rPr>
        <w:t>unio</w:t>
      </w:r>
      <w:proofErr w:type="spellEnd"/>
      <w:r w:rsidRPr="00207146">
        <w:rPr>
          <w:rFonts w:ascii="Arial Narrow" w:hAnsi="Arial Narrow"/>
        </w:rPr>
        <w:t xml:space="preserve"> Rivera María Ángeles; Por el Sur, en nueve metros con setenta y ocho centímetros con Calle Bartolomé Peláez; Por el Este, en cuarenta y tres metros con setenta y ocho centímetros con Antes Herederos de </w:t>
      </w:r>
      <w:proofErr w:type="spellStart"/>
      <w:r w:rsidRPr="00207146">
        <w:rPr>
          <w:rFonts w:ascii="Arial Narrow" w:hAnsi="Arial Narrow"/>
        </w:rPr>
        <w:t>Edilfonso</w:t>
      </w:r>
      <w:proofErr w:type="spellEnd"/>
      <w:r w:rsidRPr="00207146">
        <w:rPr>
          <w:rFonts w:ascii="Arial Narrow" w:hAnsi="Arial Narrow"/>
        </w:rPr>
        <w:t xml:space="preserve"> Sánchez – Ahora Raúl Sánchez; Por el Oeste, en cuarenta y cinco metros con setenta y cuatro centímetros con </w:t>
      </w:r>
      <w:proofErr w:type="spellStart"/>
      <w:r w:rsidRPr="00207146">
        <w:rPr>
          <w:rFonts w:ascii="Arial Narrow" w:hAnsi="Arial Narrow"/>
        </w:rPr>
        <w:t>Zhingri</w:t>
      </w:r>
      <w:proofErr w:type="spellEnd"/>
      <w:r w:rsidRPr="00207146">
        <w:rPr>
          <w:rFonts w:ascii="Arial Narrow" w:hAnsi="Arial Narrow"/>
        </w:rPr>
        <w:t xml:space="preserve"> </w:t>
      </w:r>
      <w:proofErr w:type="spellStart"/>
      <w:r w:rsidRPr="00207146">
        <w:rPr>
          <w:rFonts w:ascii="Arial Narrow" w:hAnsi="Arial Narrow"/>
        </w:rPr>
        <w:t>Zhunio</w:t>
      </w:r>
      <w:proofErr w:type="spellEnd"/>
      <w:r w:rsidRPr="00207146">
        <w:rPr>
          <w:rFonts w:ascii="Arial Narrow" w:hAnsi="Arial Narrow"/>
        </w:rPr>
        <w:t xml:space="preserve"> Ángel Eduardo. El cuerpo de terreno tiene una superficie de 371.25 m2. Adjunto levantamiento topográfico del terreno</w:t>
      </w:r>
      <w:r w:rsidRPr="00207146">
        <w:rPr>
          <w:rFonts w:ascii="Arial Narrow" w:hAnsi="Arial Narrow"/>
          <w:i/>
        </w:rPr>
        <w:t xml:space="preserve">…….”, </w:t>
      </w:r>
      <w:r w:rsidRPr="00207146">
        <w:rPr>
          <w:rFonts w:ascii="Arial Narrow" w:hAnsi="Arial Narrow"/>
        </w:rPr>
        <w:t>indicando que</w:t>
      </w:r>
      <w:r w:rsidRPr="00207146">
        <w:rPr>
          <w:rFonts w:ascii="Arial Narrow" w:hAnsi="Arial Narrow"/>
          <w:i/>
        </w:rPr>
        <w:t xml:space="preserve"> “……Apreciado señor Alcalde con estos hechos positivos, realizo actos de dueña y señora al que solo el dominio de derecho, en forma pública, pacifica, e ininterrumpida desde hace cuarenta años, pero a pesar de estar ubicada en una zona urbana no poseo datos en la municipalidad de dicho inmueble; en el cual he realizado actos posesorios como son la remodelación de mi vivienda en donde resido al igual que he procedido a realizar la construcción del cerramiento, lo que se podrá corroborar en la inspección que realicen en mi predio……..”</w:t>
      </w:r>
      <w:r w:rsidRPr="00207146">
        <w:rPr>
          <w:rFonts w:ascii="Arial Narrow" w:hAnsi="Arial Narrow"/>
        </w:rPr>
        <w:t>. Solicita que en base a lo que dispone el Artículo 15 de la Ordenanza que regula el proceso de enajenación de bienes mostrencos, lotes, fajas y excedentes, pertenecientes al GAD Municipal de Chordeleg; y, el proceso de titularización para incorporar bienes inmuebles mostrencos al patrimonio municipal, con relación al artículo 419, literal c) del Código Orgánico Territorial, Autonomía y Descentralización, la ADJUDCIACION del cuerpo de terreno descrito anteriormente, mediante resolución del I. Concejo Municipal y declare con lugar esta petición de adjudicación, para que luego de protocolización en una de las notarías de este cantón e inscrita en el Registro de la Propiedad, constituya justo título a mi favor, adjunto los siguientes documentos habilitantes: 1) Copias de la cédula y papeletas de votación del último proceso electoral. 2) Certificado de no adeudar a la I. Municipalidad de Chordeleg. 3) Certificado del Registro de Chordeleg. 4) Tres levantamientos topográficos, geo referenciado del terreno. 5) Certificado de Ubicación. 6) Certificado de Afección y Regulación Urbana. 7) Comprobante de pago de tasa arancelaria por servicios administrativos</w:t>
      </w:r>
      <w:r w:rsidRPr="00207146">
        <w:rPr>
          <w:rFonts w:ascii="Arial Narrow" w:hAnsi="Arial Narrow"/>
          <w:b/>
          <w:i/>
        </w:rPr>
        <w:t xml:space="preserve">, </w:t>
      </w:r>
      <w:r w:rsidRPr="00207146">
        <w:rPr>
          <w:rFonts w:ascii="Arial Narrow" w:hAnsi="Arial Narrow"/>
        </w:rPr>
        <w:t>y solicita la adjudicación de este bien inmueble antes descrito, mediante resolución del I. Concejo Municipal y se declare con lugar esta petición de adjudicación, para que luego de protocolizada en la Notaría del cantón e inscrita en el Registro de la Propiedad constituya justo título.-</w:t>
      </w:r>
      <w:r w:rsidRPr="00207146">
        <w:rPr>
          <w:rFonts w:ascii="Arial Narrow" w:hAnsi="Arial Narrow"/>
          <w:b/>
        </w:rPr>
        <w:t xml:space="preserve"> Mediante Certificado N° 310-2021 </w:t>
      </w:r>
      <w:r w:rsidRPr="00207146">
        <w:rPr>
          <w:rFonts w:ascii="Arial Narrow" w:hAnsi="Arial Narrow"/>
        </w:rPr>
        <w:t xml:space="preserve">de fecha 26 de octubre de 2021. El Abg. Juan Andrés  Pazmiño, Registrador de la Propiedad del Cantón Chordeleg (e) certifica: que revisados los libros del Registro de la Propiedad del Cantón Chordeleg desde 1994 hasta la presente fecha se constata: Que el lote de terreno de la superficie de: trescientos setenta y uno con veinticinco metros cuadrados (375,25 m2) ubicado en la parroquia Principal del cantón Chordeleg, provincia del Azuay, constante bajo los siguientes linderos: Norte: En 61.44 metros con María Ángeles </w:t>
      </w:r>
      <w:proofErr w:type="spellStart"/>
      <w:r w:rsidRPr="00207146">
        <w:rPr>
          <w:rFonts w:ascii="Arial Narrow" w:hAnsi="Arial Narrow"/>
        </w:rPr>
        <w:t>Zhingri</w:t>
      </w:r>
      <w:proofErr w:type="spellEnd"/>
      <w:r w:rsidRPr="00207146">
        <w:rPr>
          <w:rFonts w:ascii="Arial Narrow" w:hAnsi="Arial Narrow"/>
        </w:rPr>
        <w:t xml:space="preserve"> Rivera; Sur: En 9.78 meros, con calle Bartolomé Peláez: Este: En 43,60 metros, con herederos de Ildefonso Sánchez, ahora Raúl Sánchez: Oeste: En 45.74 metros, con Ángel Eduardo </w:t>
      </w:r>
      <w:proofErr w:type="spellStart"/>
      <w:r w:rsidRPr="00207146">
        <w:rPr>
          <w:rFonts w:ascii="Arial Narrow" w:hAnsi="Arial Narrow"/>
        </w:rPr>
        <w:t>Zhingri</w:t>
      </w:r>
      <w:proofErr w:type="spellEnd"/>
      <w:r w:rsidRPr="00207146">
        <w:rPr>
          <w:rFonts w:ascii="Arial Narrow" w:hAnsi="Arial Narrow"/>
        </w:rPr>
        <w:t xml:space="preserve"> </w:t>
      </w:r>
      <w:proofErr w:type="spellStart"/>
      <w:r w:rsidRPr="00207146">
        <w:rPr>
          <w:rFonts w:ascii="Arial Narrow" w:hAnsi="Arial Narrow"/>
        </w:rPr>
        <w:t>Zhunio</w:t>
      </w:r>
      <w:proofErr w:type="spellEnd"/>
      <w:r w:rsidRPr="00207146">
        <w:rPr>
          <w:rFonts w:ascii="Arial Narrow" w:hAnsi="Arial Narrow"/>
        </w:rPr>
        <w:t xml:space="preserve">. </w:t>
      </w:r>
      <w:r w:rsidRPr="00207146">
        <w:rPr>
          <w:rFonts w:ascii="Arial Narrow" w:hAnsi="Arial Narrow"/>
          <w:b/>
          <w:u w:val="single"/>
        </w:rPr>
        <w:t>NO SE ENCUENTRA INSCRITO</w:t>
      </w:r>
      <w:r w:rsidRPr="00207146">
        <w:rPr>
          <w:rFonts w:ascii="Arial Narrow" w:hAnsi="Arial Narrow"/>
        </w:rPr>
        <w:t xml:space="preserve"> a nombre de </w:t>
      </w:r>
      <w:r w:rsidRPr="00207146">
        <w:rPr>
          <w:rFonts w:ascii="Arial Narrow" w:hAnsi="Arial Narrow"/>
          <w:b/>
        </w:rPr>
        <w:t>JUANA MARGARITA SÁNCHEZ PELÁEZ</w:t>
      </w:r>
      <w:r w:rsidRPr="00207146">
        <w:rPr>
          <w:rFonts w:ascii="Arial Narrow" w:hAnsi="Arial Narrow"/>
        </w:rPr>
        <w:t xml:space="preserve"> con cédula de ciudadanía No. 1400146302, casada con Manuel Salinas, en el libro de propiedades del Registro del Cantón Chordeleg. </w:t>
      </w:r>
      <w:r w:rsidRPr="00207146">
        <w:rPr>
          <w:rFonts w:ascii="Arial Narrow" w:hAnsi="Arial Narrow"/>
          <w:b/>
          <w:bCs/>
        </w:rPr>
        <w:t xml:space="preserve">Mediante Oficio CU-014-2021-HYOT-GADMCH </w:t>
      </w:r>
      <w:r w:rsidRPr="00207146">
        <w:rPr>
          <w:rFonts w:ascii="Arial Narrow" w:hAnsi="Arial Narrow"/>
        </w:rPr>
        <w:t xml:space="preserve">de fecha 24 de febrero de 2021, la Arq. Fanny Ochoa Piña, Directora de Hábitat y Ordenamiento Territorial del GAD municipal de Chordeleg, certifica que Según la Ordenanza que sanciona los planes urbanísticos de las áreas urbano parroquiales y de expansión urbano de las parroquias La Unión, San Martin de </w:t>
      </w:r>
      <w:proofErr w:type="spellStart"/>
      <w:r w:rsidRPr="00207146">
        <w:rPr>
          <w:rFonts w:ascii="Arial Narrow" w:hAnsi="Arial Narrow"/>
        </w:rPr>
        <w:t>Puzhio</w:t>
      </w:r>
      <w:proofErr w:type="spellEnd"/>
      <w:r w:rsidRPr="00207146">
        <w:rPr>
          <w:rFonts w:ascii="Arial Narrow" w:hAnsi="Arial Narrow"/>
        </w:rPr>
        <w:t xml:space="preserve">, </w:t>
      </w:r>
      <w:proofErr w:type="spellStart"/>
      <w:r w:rsidRPr="00207146">
        <w:rPr>
          <w:rFonts w:ascii="Arial Narrow" w:hAnsi="Arial Narrow"/>
        </w:rPr>
        <w:t>Delegsol</w:t>
      </w:r>
      <w:proofErr w:type="spellEnd"/>
      <w:r w:rsidRPr="00207146">
        <w:rPr>
          <w:rFonts w:ascii="Arial Narrow" w:hAnsi="Arial Narrow"/>
        </w:rPr>
        <w:t xml:space="preserve">, y Principal y los Planes bases de los centros comunitarios de tratamiento urbanístico de desarrollo </w:t>
      </w:r>
      <w:proofErr w:type="spellStart"/>
      <w:r w:rsidRPr="00207146">
        <w:rPr>
          <w:rFonts w:ascii="Arial Narrow" w:hAnsi="Arial Narrow"/>
        </w:rPr>
        <w:t>Zhondeleg</w:t>
      </w:r>
      <w:proofErr w:type="spellEnd"/>
      <w:r w:rsidRPr="00207146">
        <w:rPr>
          <w:rFonts w:ascii="Arial Narrow" w:hAnsi="Arial Narrow"/>
        </w:rPr>
        <w:t xml:space="preserve">, </w:t>
      </w:r>
      <w:proofErr w:type="spellStart"/>
      <w:r w:rsidRPr="00207146">
        <w:rPr>
          <w:rFonts w:ascii="Arial Narrow" w:hAnsi="Arial Narrow"/>
        </w:rPr>
        <w:t>Zhio</w:t>
      </w:r>
      <w:proofErr w:type="spellEnd"/>
      <w:r w:rsidRPr="00207146">
        <w:rPr>
          <w:rFonts w:ascii="Arial Narrow" w:hAnsi="Arial Narrow"/>
        </w:rPr>
        <w:t xml:space="preserve"> y </w:t>
      </w:r>
      <w:proofErr w:type="spellStart"/>
      <w:r w:rsidRPr="00207146">
        <w:rPr>
          <w:rFonts w:ascii="Arial Narrow" w:hAnsi="Arial Narrow"/>
        </w:rPr>
        <w:t>Soranzol</w:t>
      </w:r>
      <w:proofErr w:type="spellEnd"/>
      <w:r w:rsidRPr="00207146">
        <w:rPr>
          <w:rFonts w:ascii="Arial Narrow" w:hAnsi="Arial Narrow"/>
        </w:rPr>
        <w:t xml:space="preserve"> del cantón Chordeleg, el terreno de levantamiento adjunto, se encuentra ubicado en el sector de El Cisne de la parroquia Principal, perteneciente al cantón Chordeleg, además de que, acorde a las coordenadas ESTE: X=749938 / NORTE: Y= 9664985 / WGS_ 84 17S, este terreno se encuentra ubicado en área urbana de la parroquia Principal del cantón Chordeleg, Provincia del Azuay, registrado dentro de un predio mayor con clave 011151010100601700000000 con propietario no identificado. Sin embargo, es pertinente mencionar que el predio deberá cumplir con las siguientes características de ocupación del suelo según la ordenanza mencionada: Observación: Corregir el informe de </w:t>
      </w:r>
      <w:proofErr w:type="spellStart"/>
      <w:r w:rsidRPr="00207146">
        <w:rPr>
          <w:rFonts w:ascii="Arial Narrow" w:hAnsi="Arial Narrow"/>
        </w:rPr>
        <w:t>linderacion</w:t>
      </w:r>
      <w:proofErr w:type="spellEnd"/>
      <w:r w:rsidRPr="00207146">
        <w:rPr>
          <w:rFonts w:ascii="Arial Narrow" w:hAnsi="Arial Narrow"/>
        </w:rPr>
        <w:t xml:space="preserve"> Polígono de intervención: SO-01, Tamaño mínimo de lote: 180 m2, Frente mínimo: 12.00 m, Red Vial: 4.00 metros desde eje. Particular que pongo a su conocimiento para los fines de ley. Se cuenta con el certificado de Afección y Línea de Fabrica otorgado por parte del Gestor del Territorio fecha 19 de abril de 2021. Mediante providencia de fecha dieciséis días del mes de noviembre de 2021, el alcalde avoca conocimiento y dispone se ponga en conocimiento de la Comisión de legislación y Fiscalización el expediente N° 007-2021-LT a fin de que el indicado expediente sea revisado y se emita el respectivo informe de acuerdo a lo establecido en el Art. 15 y 20 </w:t>
      </w:r>
      <w:r w:rsidRPr="00207146">
        <w:rPr>
          <w:rFonts w:ascii="Arial Narrow" w:hAnsi="Arial Narrow"/>
          <w:bCs/>
        </w:rPr>
        <w:t xml:space="preserve">de la </w:t>
      </w:r>
      <w:r w:rsidRPr="00207146">
        <w:rPr>
          <w:rFonts w:ascii="Arial Narrow" w:hAnsi="Arial Narrow" w:cs="Tahoma"/>
          <w:bCs/>
        </w:rPr>
        <w:t>Ordenanza que regula el proceso de enajenación de bienes mostrencos, lotes, fajas y excedentes, pertenecientes al GAD Municipal de Chordeleg; y, el proceso de titularización para incorporar bienes inmuebles mostrencos al patrimonio municipal</w:t>
      </w:r>
      <w:r w:rsidRPr="00207146">
        <w:rPr>
          <w:rFonts w:ascii="Arial Narrow" w:hAnsi="Arial Narrow"/>
          <w:bCs/>
        </w:rPr>
        <w:t>.</w:t>
      </w:r>
      <w:r w:rsidRPr="00207146">
        <w:rPr>
          <w:rFonts w:ascii="Arial Narrow" w:hAnsi="Arial Narrow"/>
          <w:b/>
        </w:rPr>
        <w:t>-</w:t>
      </w:r>
      <w:r w:rsidRPr="00207146">
        <w:rPr>
          <w:rFonts w:ascii="Arial Narrow" w:hAnsi="Arial Narrow"/>
        </w:rPr>
        <w:t xml:space="preserve"> En fecha diecinueve de enero del 2022, la Comisión de Legislación en Pleno para dar cumplimiento a lo que establece el artículo 15, numeral 2, literal i) de la Ordenanza que regula el proceso de enajenación de bienes mostrencos, lotes, fajas y excedentes, pertenecientes al GAD Municipal de Chordeleg; y, el proceso de titularización para incorporar bienes inmuebles mostrencos al patrimonio municipal, realiza el siguiente informe; </w:t>
      </w:r>
      <w:r w:rsidRPr="00207146">
        <w:rPr>
          <w:rFonts w:ascii="Arial Narrow" w:hAnsi="Arial Narrow" w:cs="Tahoma"/>
          <w:b/>
        </w:rPr>
        <w:t xml:space="preserve">INFORME FAVORABLE. </w:t>
      </w:r>
      <w:r w:rsidRPr="00207146">
        <w:rPr>
          <w:rFonts w:ascii="Arial Narrow" w:hAnsi="Arial Narrow" w:cs="Tahoma"/>
        </w:rPr>
        <w:t xml:space="preserve">Con los antecedentes antes indicados, y de las normas traídas a colación, la Comisión de Legislación por unanimidad presenta el informe favorable de factibilidad a la solicitud presentada por la </w:t>
      </w:r>
      <w:r w:rsidRPr="00207146">
        <w:rPr>
          <w:rFonts w:ascii="Arial Narrow" w:hAnsi="Arial Narrow" w:cs="Tahoma"/>
          <w:b/>
          <w:u w:val="single"/>
        </w:rPr>
        <w:t xml:space="preserve"> SRA. JUANA MARGARITA SANCHEZ PELAEZ,</w:t>
      </w:r>
      <w:r w:rsidRPr="00207146">
        <w:rPr>
          <w:rFonts w:ascii="Arial Narrow" w:hAnsi="Arial Narrow" w:cs="Tahoma"/>
        </w:rPr>
        <w:t xml:space="preserve"> para lo cual se realiza el siguiente detalle:</w:t>
      </w:r>
      <w:r w:rsidRPr="00207146">
        <w:rPr>
          <w:rFonts w:ascii="Arial Narrow" w:hAnsi="Arial Narrow" w:cs="Tahoma"/>
          <w:b/>
        </w:rPr>
        <w:t xml:space="preserve"> 1. </w:t>
      </w:r>
      <w:r w:rsidRPr="00207146">
        <w:rPr>
          <w:rFonts w:ascii="Arial Narrow" w:hAnsi="Arial Narrow" w:cs="Tahoma"/>
        </w:rPr>
        <w:t>El bien inmueble materia del presente trámite, se encuentra ubicado en el área urbana de la parroquia Principal del  cantón Chordeleg, provincia del Azuay.</w:t>
      </w:r>
      <w:r w:rsidRPr="00207146">
        <w:rPr>
          <w:rFonts w:ascii="Arial Narrow" w:hAnsi="Arial Narrow" w:cs="Tahoma"/>
          <w:b/>
        </w:rPr>
        <w:t xml:space="preserve"> 2. </w:t>
      </w:r>
      <w:r w:rsidRPr="00207146">
        <w:rPr>
          <w:rFonts w:ascii="Arial Narrow" w:hAnsi="Arial Narrow" w:cs="Tahoma"/>
        </w:rPr>
        <w:t xml:space="preserve">El bien inmueble materia del trámite tiene una área de 371.25 metros cuadrados y, se encuentra delimitado por los siguientes linderos: Por el Norte, con </w:t>
      </w:r>
      <w:proofErr w:type="spellStart"/>
      <w:r w:rsidRPr="00207146">
        <w:rPr>
          <w:rFonts w:ascii="Arial Narrow" w:hAnsi="Arial Narrow" w:cs="Tahoma"/>
        </w:rPr>
        <w:t>Zhingri</w:t>
      </w:r>
      <w:proofErr w:type="spellEnd"/>
      <w:r w:rsidRPr="00207146">
        <w:rPr>
          <w:rFonts w:ascii="Arial Narrow" w:hAnsi="Arial Narrow" w:cs="Tahoma"/>
        </w:rPr>
        <w:t xml:space="preserve"> Rivera María Ángeles, en una extensión de ocho metros con seis centímetros (8.06m); Por el Sur, con calle Bartolomé Peláez, en una extensión de nueve metros con setenta y ocho centímetros (9.78m); Por el Este, con Raúl Sánchez, en una extensión de cuarenta y tres metros con sesenta centímetros (43.60m); Por el Oeste, con </w:t>
      </w:r>
      <w:proofErr w:type="spellStart"/>
      <w:r w:rsidRPr="00207146">
        <w:rPr>
          <w:rFonts w:ascii="Arial Narrow" w:hAnsi="Arial Narrow" w:cs="Tahoma"/>
        </w:rPr>
        <w:t>Zhingri</w:t>
      </w:r>
      <w:proofErr w:type="spellEnd"/>
      <w:r w:rsidRPr="00207146">
        <w:rPr>
          <w:rFonts w:ascii="Arial Narrow" w:hAnsi="Arial Narrow" w:cs="Tahoma"/>
        </w:rPr>
        <w:t xml:space="preserve"> </w:t>
      </w:r>
      <w:proofErr w:type="spellStart"/>
      <w:r w:rsidRPr="00207146">
        <w:rPr>
          <w:rFonts w:ascii="Arial Narrow" w:hAnsi="Arial Narrow" w:cs="Tahoma"/>
        </w:rPr>
        <w:t>Zhunio</w:t>
      </w:r>
      <w:proofErr w:type="spellEnd"/>
      <w:r w:rsidRPr="00207146">
        <w:rPr>
          <w:rFonts w:ascii="Arial Narrow" w:hAnsi="Arial Narrow" w:cs="Tahoma"/>
        </w:rPr>
        <w:t xml:space="preserve"> Ángel Eduardo, en una extensión de cuarenta y cinco metros con setenta y cuatro centímetros (45.74m).</w:t>
      </w:r>
      <w:r w:rsidRPr="00207146">
        <w:rPr>
          <w:rFonts w:ascii="Arial Narrow" w:hAnsi="Arial Narrow" w:cs="Tahoma"/>
          <w:b/>
        </w:rPr>
        <w:t xml:space="preserve"> 3. </w:t>
      </w:r>
      <w:r w:rsidRPr="00207146">
        <w:rPr>
          <w:rFonts w:ascii="Arial Narrow" w:hAnsi="Arial Narrow" w:cs="Tahoma"/>
        </w:rPr>
        <w:t>El bien inmueble materia del presente trámite se encuentra ubicado dentro de las siguientes coordenadas: Este X=749938/ Norte: Y= 9664985/ WGS_84 17S</w:t>
      </w:r>
      <w:r w:rsidRPr="00207146">
        <w:rPr>
          <w:rFonts w:ascii="Arial Narrow" w:hAnsi="Arial Narrow"/>
        </w:rPr>
        <w:t xml:space="preserve">; </w:t>
      </w:r>
      <w:r w:rsidRPr="00207146">
        <w:rPr>
          <w:rFonts w:ascii="Arial Narrow" w:hAnsi="Arial Narrow" w:cstheme="minorHAnsi"/>
        </w:rPr>
        <w:t xml:space="preserve">En fecha 08 de febrero del 2022, la Sra. Juana Margarita Sánchez Peláez, adjunta comprobante de pago por tasa </w:t>
      </w:r>
      <w:r w:rsidRPr="00207146">
        <w:rPr>
          <w:rFonts w:ascii="Arial Narrow" w:hAnsi="Arial Narrow"/>
        </w:rPr>
        <w:t>por trámites administrativos realizados en el proceso equivalente al 20%, de una Remuneración Básica conforme a la normativa que regula este trámite; Se cuenta además dentro del expediente la declaración juramentada realizada en fecha 08 de febrero del año 2022, realizada ante Notario Único del Cantón Chordeleg por parte del interesado en la cual se expone en lo pertinente Que, me encuentro en posesión un lote de terreno con casa de habitación por el tiempo de 40 años hasta la actualidad con una dimensión cabida 313.21 m2. Mediante Oficio DHOT/GADMCH-0520-2022,</w:t>
      </w:r>
      <w:r w:rsidRPr="00207146">
        <w:rPr>
          <w:rFonts w:ascii="Arial Narrow" w:hAnsi="Arial Narrow"/>
          <w:b/>
        </w:rPr>
        <w:t xml:space="preserve"> </w:t>
      </w:r>
      <w:r w:rsidRPr="00207146">
        <w:rPr>
          <w:rFonts w:ascii="Arial Narrow" w:hAnsi="Arial Narrow"/>
        </w:rPr>
        <w:t>de fecha 19 de agosto de 2022, la Arq. Fanny Ochoa Piña, Directora de Hábitat y Ordenamiento Territorial, remite informe técnico suscrito por parte de la Arq. Ivonne Arévalo y Arq. René López G. Analistas de la Dirección de Hábitat y Ordenamiento Territorial, en el cual se informa “…….</w:t>
      </w:r>
      <w:r w:rsidRPr="00207146">
        <w:rPr>
          <w:rFonts w:ascii="Arial Narrow" w:hAnsi="Arial Narrow"/>
          <w:i/>
        </w:rPr>
        <w:t xml:space="preserve">Con respecto al trámite de Legalización N° 007-2021-LT, a nombre de la Sra. JUANA MARGARITA SANCHEZ PELAEZ, de un predio ubicado en el sector El Cisne de la parroquia Principal del cantón Chordeleg, dentro del Polígono de Intervención Territorial P-NC-02, junto a la calle Bartolomé Peláez (según levantamiento </w:t>
      </w:r>
      <w:proofErr w:type="spellStart"/>
      <w:r w:rsidRPr="00207146">
        <w:rPr>
          <w:rFonts w:ascii="Arial Narrow" w:hAnsi="Arial Narrow"/>
          <w:i/>
        </w:rPr>
        <w:t>planimetrico</w:t>
      </w:r>
      <w:proofErr w:type="spellEnd"/>
      <w:r w:rsidRPr="00207146">
        <w:rPr>
          <w:rFonts w:ascii="Arial Narrow" w:hAnsi="Arial Narrow"/>
          <w:i/>
        </w:rPr>
        <w:t xml:space="preserve">) y que de acuerdo a la planificación vigente deberá tener una sección de 9.00 m de vía incluido veredas y bordillos. El mencionado predio no se encuentra con reserva de suelo alguna. No se encuentra en zona de riesgo, además se debe indicar que el predio, se encuentra en una zona no consolidada, sin embargo, cuenta con acceso a todos los servicios básicos, tales como agua potable, energía eléctrica y red de alcantarillado, Por todo lo mencionado, certifico la factibilidad técnica para continuar con el proceso de legalización N° 007-2021-LT.……”; </w:t>
      </w:r>
      <w:r w:rsidRPr="00207146">
        <w:rPr>
          <w:rFonts w:ascii="Arial Narrow" w:hAnsi="Arial Narrow"/>
        </w:rPr>
        <w:t xml:space="preserve">existiendo además el informe INFO-LT-DHOT-016-2022, en el cual se establece la tasa arancelaria a cancelar conforme a la </w:t>
      </w:r>
      <w:r w:rsidRPr="00207146">
        <w:rPr>
          <w:rFonts w:ascii="Arial Narrow" w:hAnsi="Arial Narrow" w:cs="Tahoma"/>
        </w:rPr>
        <w:t xml:space="preserve">Ordenanza que regula el proceso de enajenación de bienes mostrencos, lotes, fajas y excedentes, pertenecientes al GAD Municipal de Chordeleg; y, el proceso de titularización para incorporar bienes inmuebles mostrencos al patrimonio municipal: </w:t>
      </w:r>
      <w:r w:rsidRPr="00207146">
        <w:rPr>
          <w:rFonts w:ascii="Arial Narrow" w:hAnsi="Arial Narrow"/>
        </w:rPr>
        <w:t>Mediante Oficio N° 288-22-DJ-GADMCH, de fecha 08 de septiembre de 2022, el Procurador Síndico Municipal informa que dentro del trámite de legalización de tierras N.- 007-2021-LT, presentado por la señora Juana Margarita Sánchez Peláez</w:t>
      </w:r>
      <w:r w:rsidRPr="00207146">
        <w:rPr>
          <w:rFonts w:ascii="Arial Narrow" w:hAnsi="Arial Narrow"/>
          <w:bCs/>
        </w:rPr>
        <w:t xml:space="preserve">, emite las siguientes: </w:t>
      </w:r>
      <w:r w:rsidRPr="00207146">
        <w:rPr>
          <w:rFonts w:ascii="Arial Narrow" w:hAnsi="Arial Narrow"/>
          <w:b/>
          <w:bCs/>
          <w:lang w:val="es-MX"/>
        </w:rPr>
        <w:t xml:space="preserve">CONCLUSIONES: </w:t>
      </w:r>
      <w:r w:rsidRPr="00207146">
        <w:rPr>
          <w:rFonts w:ascii="Arial Narrow" w:hAnsi="Arial Narrow"/>
          <w:bCs/>
        </w:rPr>
        <w:t xml:space="preserve">En lo que respecta al artículo 19 numeral 2 literal a) y 20 numeral 6 de la Ordenanza N° 032-CM-GADMCH, el expediente administrativo correspondiente al trámite Nro. 007-2021-LT, solicitado por </w:t>
      </w:r>
      <w:r w:rsidRPr="00207146">
        <w:rPr>
          <w:rFonts w:ascii="Arial Narrow" w:hAnsi="Arial Narrow"/>
          <w:b/>
          <w:bCs/>
        </w:rPr>
        <w:t>JUANA MARGARITA SANCHEZ PELAEZ</w:t>
      </w:r>
      <w:r w:rsidRPr="00207146">
        <w:rPr>
          <w:rFonts w:ascii="Arial Narrow" w:hAnsi="Arial Narrow"/>
          <w:bCs/>
          <w:lang w:val="es-MX"/>
        </w:rPr>
        <w:t>, con N.U.I. 1400146302</w:t>
      </w:r>
      <w:r w:rsidRPr="00207146">
        <w:rPr>
          <w:rFonts w:ascii="Arial Narrow" w:hAnsi="Arial Narrow"/>
          <w:bCs/>
        </w:rPr>
        <w:t xml:space="preserve">, se verifica que ha cumplido con  los requerimientos establecidos en los artículos 13, 14, 15, 16, 17, 18, y 19 numeral 1 literales a) y b), numeral 2 literales b) y c), artículo 20 numerales 1, 2, 3, 4, de la norma ibídem, se verificó la documentación adjunta al proceso por la peticionaria, esto es: declaración juramentada y certificados del Registro de la Propiedad de Chordeleg; y por otro lado de los informes técnicos de contenido favorable, contenidos en </w:t>
      </w:r>
      <w:r w:rsidRPr="00207146">
        <w:rPr>
          <w:rFonts w:ascii="Arial Narrow" w:hAnsi="Arial Narrow"/>
          <w:bCs/>
          <w:lang w:val="es-MX"/>
        </w:rPr>
        <w:t>oficio</w:t>
      </w:r>
      <w:r w:rsidRPr="00207146">
        <w:rPr>
          <w:rFonts w:ascii="Arial Narrow" w:hAnsi="Arial Narrow"/>
          <w:b/>
          <w:bCs/>
          <w:lang w:val="es-MX"/>
        </w:rPr>
        <w:t xml:space="preserve"> N° DHOT/GADMCH-0520-2022</w:t>
      </w:r>
      <w:r w:rsidRPr="00207146">
        <w:rPr>
          <w:rFonts w:ascii="Arial Narrow" w:hAnsi="Arial Narrow"/>
          <w:bCs/>
          <w:lang w:val="es-MX"/>
        </w:rPr>
        <w:t>, del 19 de agosto de 2022, suscrito por Arq. Fanny Ochoa, Directora de Hábitat y Ordenamiento Territorial del GADM Chordeleg que presenta informe favorable dentro de este procedimiento; y particularmente el Informe de la Comisión de Legislación, del 19 de enero del 2022, que por las consideraciones técnicas expuestas en el mismo, emite informe favorable</w:t>
      </w:r>
      <w:r w:rsidRPr="00207146">
        <w:rPr>
          <w:rFonts w:ascii="Arial Narrow" w:hAnsi="Arial Narrow"/>
          <w:bCs/>
        </w:rPr>
        <w:t>; en tal virtud, al obtener los informes favorables en el procedimiento, según lo establecido en el  artículo 20 numerales 1, 2, 3, 4, y 5 de la Ordenanza N° 032-CM-GADMCH, contiene satisfactoriamente los documentos requeridos dentro del trámite de Legalización de Tierras para que la solicitante pueda legalizar a su nombre</w:t>
      </w:r>
      <w:r w:rsidRPr="00207146">
        <w:rPr>
          <w:rFonts w:ascii="Arial Narrow" w:hAnsi="Arial Narrow"/>
          <w:b/>
          <w:bCs/>
        </w:rPr>
        <w:t>,</w:t>
      </w:r>
      <w:r w:rsidRPr="00207146">
        <w:rPr>
          <w:rFonts w:ascii="Arial Narrow" w:hAnsi="Arial Narrow"/>
          <w:bCs/>
        </w:rPr>
        <w:t xml:space="preserve"> el inmueble que viene poseyendo por más de 05 años, por lo que se determina la procedencia jurídica del trámite y la recomendación de conceder la petición; por lo que este Procurador Sindico considera que es por haberse cumplido los requerimientos legales, es procedente el trámite de adjudicación. En lo que respecta a la declaración juramentada, consta dentro del presente expediente administrativo</w:t>
      </w:r>
      <w:r w:rsidRPr="00207146">
        <w:rPr>
          <w:rFonts w:ascii="Arial Narrow" w:hAnsi="Arial Narrow"/>
          <w:bCs/>
          <w:lang w:val="es-MX"/>
        </w:rPr>
        <w:t>, la declaración juramentada realizada el 08 de febrero de 2022 ante la Notaría Primera del Cantón Chordeleg, por parte de</w:t>
      </w:r>
      <w:r w:rsidRPr="00207146">
        <w:rPr>
          <w:rFonts w:ascii="Arial Narrow" w:hAnsi="Arial Narrow"/>
          <w:b/>
          <w:bCs/>
        </w:rPr>
        <w:t xml:space="preserve"> JUANA MARGARITA SANCHEZ PELAEZ</w:t>
      </w:r>
      <w:r w:rsidRPr="00207146">
        <w:rPr>
          <w:rFonts w:ascii="Arial Narrow" w:hAnsi="Arial Narrow"/>
          <w:bCs/>
          <w:lang w:val="es-MX"/>
        </w:rPr>
        <w:t xml:space="preserve">, por sus propios y personales derechos; instrumento público que da cumplimiento a lo requerido en el artículo 16 de la </w:t>
      </w:r>
      <w:r w:rsidRPr="00207146">
        <w:rPr>
          <w:rFonts w:ascii="Arial Narrow" w:hAnsi="Arial Narrow"/>
          <w:bCs/>
        </w:rPr>
        <w:t>Ordenanza N° 032-CM-GADMCH; y, revisada la Página de</w:t>
      </w:r>
      <w:r w:rsidRPr="00207146">
        <w:rPr>
          <w:rFonts w:ascii="Arial Narrow" w:hAnsi="Arial Narrow"/>
          <w:b/>
          <w:bCs/>
        </w:rPr>
        <w:t xml:space="preserve"> </w:t>
      </w:r>
      <w:r w:rsidRPr="00207146">
        <w:rPr>
          <w:rFonts w:ascii="Arial Narrow" w:hAnsi="Arial Narrow"/>
          <w:bCs/>
        </w:rPr>
        <w:t>SATJE – Consulta de Procesos del Consejo de la Judicatura</w:t>
      </w:r>
      <w:r w:rsidRPr="00207146">
        <w:rPr>
          <w:rFonts w:ascii="Arial Narrow" w:hAnsi="Arial Narrow"/>
          <w:bCs/>
          <w:vertAlign w:val="superscript"/>
        </w:rPr>
        <w:footnoteReference w:id="1"/>
      </w:r>
      <w:r w:rsidRPr="00207146">
        <w:rPr>
          <w:rFonts w:ascii="Arial Narrow" w:hAnsi="Arial Narrow"/>
          <w:bCs/>
        </w:rPr>
        <w:t xml:space="preserve">, se procedió a ingresar los nombres de </w:t>
      </w:r>
      <w:r w:rsidRPr="00207146">
        <w:rPr>
          <w:rFonts w:ascii="Arial Narrow" w:hAnsi="Arial Narrow"/>
          <w:b/>
          <w:bCs/>
        </w:rPr>
        <w:t>JUANA MARGARITA SANCHEZ PELAEZ</w:t>
      </w:r>
      <w:r w:rsidRPr="00207146">
        <w:rPr>
          <w:rFonts w:ascii="Arial Narrow" w:hAnsi="Arial Narrow"/>
          <w:bCs/>
          <w:lang w:val="es-MX"/>
        </w:rPr>
        <w:t xml:space="preserve">, </w:t>
      </w:r>
      <w:r w:rsidRPr="00207146">
        <w:rPr>
          <w:rFonts w:ascii="Arial Narrow" w:hAnsi="Arial Narrow"/>
          <w:bCs/>
        </w:rPr>
        <w:t xml:space="preserve">verificándose la no existencia de litigio alguno del solicitante con respecto a derechos reales sobre el predio materia de este expediente administrativo, obteniéndose como resultado que no se registran demandas por análogas pretensiones con respecto a este inmueble.  </w:t>
      </w:r>
      <w:r w:rsidRPr="00207146">
        <w:rPr>
          <w:rFonts w:ascii="Arial Narrow" w:hAnsi="Arial Narrow"/>
          <w:b/>
          <w:bCs/>
          <w:lang w:val="es-MX"/>
        </w:rPr>
        <w:t>RECOMENDACIONES:</w:t>
      </w:r>
      <w:r w:rsidRPr="00207146">
        <w:rPr>
          <w:rFonts w:ascii="Arial Narrow" w:hAnsi="Arial Narrow"/>
          <w:bCs/>
        </w:rPr>
        <w:t xml:space="preserve"> Por todo lo expuesto y revisado el expediente en su integridad, se emite el presente informe legal favorable de procedencia dentro del procedimiento de legalización de tierras N.-07-2021-LT; en tal virtud se recomienda proceder conforme lo establecen los numerales 7, 8, 9, 10 y 11 del artículo 20 de la Ordenanza N° 032-CM-GADMCH que regula el proceso de Enajenación de Bienes Mostrencos, Lotes, Fajas y Excedentes, pertenecientes al GAD Municipal de Chordeleg.  </w:t>
      </w:r>
      <w:r w:rsidRPr="00207146">
        <w:rPr>
          <w:rFonts w:ascii="Arial Narrow" w:hAnsi="Arial Narrow" w:cstheme="minorHAnsi"/>
          <w:b/>
        </w:rPr>
        <w:t>PRIMERO</w:t>
      </w:r>
      <w:r w:rsidRPr="00207146">
        <w:rPr>
          <w:rFonts w:ascii="Arial Narrow" w:hAnsi="Arial Narrow" w:cstheme="minorHAnsi"/>
        </w:rPr>
        <w:t xml:space="preserve">.- El Órgano Legislativo del Gobierno Autónomo Descentralizado Municipal de Chordeleg es competente para conocer y resolver el presente tramite, competencia que se encuentra establecida conforme el inciso 5 del Art. 42 de la Ley Orgánica Reformatoria al Código Orgánico de Organización Territorial, Autonomía y Descentralización que reformó el Art. 486 del mencionado cuerpo legal, estableciendo “… </w:t>
      </w:r>
      <w:r w:rsidRPr="00207146">
        <w:rPr>
          <w:rFonts w:ascii="Arial Narrow" w:hAnsi="Arial Narrow" w:cstheme="minorHAnsi"/>
          <w:i/>
        </w:rPr>
        <w:t xml:space="preserve">es atribución de los Gobiernos Autónomos Descentralizados Municipales mediante Ordenanza establecer los mecanismos y procedimientos para regular bienes mostrencos …”  </w:t>
      </w:r>
      <w:r w:rsidRPr="00207146">
        <w:rPr>
          <w:rFonts w:ascii="Arial Narrow" w:hAnsi="Arial Narrow" w:cstheme="minorHAnsi"/>
        </w:rPr>
        <w:t xml:space="preserve">y en base a lo que establece el numeral 7 del  Art. 20 de la </w:t>
      </w:r>
      <w:r w:rsidRPr="00207146">
        <w:rPr>
          <w:rFonts w:ascii="Arial Narrow" w:hAnsi="Arial Narrow" w:cs="Tahoma"/>
        </w:rPr>
        <w:t>Ordenanza que regula el proceso de enajenación de bienes mostrencos, lotes, fajas y excedentes, pertenecientes al GAD Municipal de Chordeleg; y, el proceso de titularización para incorporar bienes inmuebles mostrencos al patrimonio municipal,</w:t>
      </w:r>
      <w:r w:rsidRPr="00207146">
        <w:rPr>
          <w:rFonts w:ascii="Arial Narrow" w:hAnsi="Arial Narrow" w:cs="Tahoma"/>
          <w:b/>
        </w:rPr>
        <w:t xml:space="preserve"> </w:t>
      </w:r>
      <w:r w:rsidRPr="00207146">
        <w:rPr>
          <w:rFonts w:ascii="Arial Narrow" w:hAnsi="Arial Narrow" w:cs="Tahoma"/>
        </w:rPr>
        <w:t>establece que</w:t>
      </w:r>
      <w:r w:rsidRPr="00207146">
        <w:rPr>
          <w:rFonts w:ascii="Arial Narrow" w:hAnsi="Arial Narrow" w:cstheme="minorHAnsi"/>
        </w:rPr>
        <w:t xml:space="preserve">: </w:t>
      </w:r>
      <w:r w:rsidRPr="00207146">
        <w:rPr>
          <w:rFonts w:ascii="Arial Narrow" w:hAnsi="Arial Narrow" w:cstheme="minorHAnsi"/>
          <w:i/>
        </w:rPr>
        <w:t xml:space="preserve">“… </w:t>
      </w:r>
      <w:r w:rsidRPr="00207146">
        <w:rPr>
          <w:rFonts w:ascii="Arial Narrow" w:hAnsi="Arial Narrow"/>
          <w:i/>
        </w:rPr>
        <w:t>el Alcalde remitirá el expediente a SECRETARIA General con todos los informes para que se ponga a consideración y resolución del Concejo Municipal …</w:t>
      </w:r>
      <w:r w:rsidRPr="00207146">
        <w:rPr>
          <w:rFonts w:ascii="Arial Narrow" w:hAnsi="Arial Narrow" w:cstheme="minorHAnsi"/>
          <w:i/>
        </w:rPr>
        <w:t xml:space="preserve">”; </w:t>
      </w:r>
      <w:r w:rsidRPr="00207146">
        <w:rPr>
          <w:rFonts w:ascii="Arial Narrow" w:hAnsi="Arial Narrow" w:cstheme="minorHAnsi"/>
          <w:b/>
        </w:rPr>
        <w:t>SEGUNDO</w:t>
      </w:r>
      <w:r w:rsidRPr="00207146">
        <w:rPr>
          <w:rFonts w:ascii="Arial Narrow" w:hAnsi="Arial Narrow" w:cstheme="minorHAnsi"/>
          <w:i/>
        </w:rPr>
        <w:t xml:space="preserve">.-: </w:t>
      </w:r>
      <w:r w:rsidRPr="00207146">
        <w:rPr>
          <w:rFonts w:ascii="Arial Narrow" w:hAnsi="Arial Narrow" w:cstheme="minorHAnsi"/>
        </w:rPr>
        <w:t xml:space="preserve">El presente trámite cumple con las solemnidades y formalidades para esta clase de procesos, sin que se haya omitido ninguna solemnidad sustancial, por haberse cumplido con lo que determinan los artículos 11, 12, 13 literales a) y b), 14, 15 numeral 1 y 2, 16 numeral 1, 17, 19 numeral 1 y 2, y acorde a lo que determina el procedimiento del artículo 20 de la Ordenanza </w:t>
      </w:r>
      <w:r w:rsidRPr="00207146">
        <w:rPr>
          <w:rFonts w:ascii="Arial Narrow" w:hAnsi="Arial Narrow" w:cs="Tahoma"/>
        </w:rPr>
        <w:t>que regula el proceso de enajenación de bienes mostrencos, lotes, fajas y excedentes, pertenecientes al GAD Municipal de Chordeleg; y, el proceso de titularización para incorporar bienes inmuebles mostrencos al patrimonio municipal</w:t>
      </w:r>
      <w:r w:rsidRPr="00207146">
        <w:rPr>
          <w:rFonts w:ascii="Arial Narrow" w:hAnsi="Arial Narrow" w:cstheme="minorHAnsi"/>
        </w:rPr>
        <w:t xml:space="preserve">.- </w:t>
      </w:r>
      <w:r w:rsidRPr="00207146">
        <w:rPr>
          <w:rFonts w:ascii="Arial Narrow" w:hAnsi="Arial Narrow" w:cstheme="minorHAnsi"/>
          <w:b/>
        </w:rPr>
        <w:t>TERCERO</w:t>
      </w:r>
      <w:r w:rsidRPr="00207146">
        <w:rPr>
          <w:rFonts w:ascii="Arial Narrow" w:hAnsi="Arial Narrow" w:cstheme="minorHAnsi"/>
        </w:rPr>
        <w:t xml:space="preserve">.- La resolución es la culminación de este procedimiento, siguiendo las normas del debido proceso conforme establece la Constitución de la Republica y como norma supletoria para este tipo de trámites lo que establece el Código Orgánico General de Procesos.- </w:t>
      </w:r>
      <w:r w:rsidRPr="00207146">
        <w:rPr>
          <w:rFonts w:ascii="Arial Narrow" w:hAnsi="Arial Narrow" w:cstheme="minorHAnsi"/>
          <w:b/>
        </w:rPr>
        <w:t>CUARTO</w:t>
      </w:r>
      <w:r w:rsidRPr="00207146">
        <w:rPr>
          <w:rFonts w:ascii="Arial Narrow" w:hAnsi="Arial Narrow" w:cstheme="minorHAnsi"/>
        </w:rPr>
        <w:t xml:space="preserve">.- De conformidad con la disposición del Art. 158 del Código Orgánico General de Procesos, se establece sobre la </w:t>
      </w:r>
      <w:r w:rsidRPr="00207146">
        <w:rPr>
          <w:rFonts w:ascii="Arial Narrow" w:hAnsi="Arial Narrow"/>
          <w:color w:val="000000"/>
        </w:rPr>
        <w:t>Finalidad de la prueba. La prueba tiene por finalidad llevar a la o al juzgador al convencimiento de los hechos y circunstancias controvertidos</w:t>
      </w:r>
      <w:r w:rsidRPr="00207146">
        <w:rPr>
          <w:rFonts w:ascii="Arial Narrow" w:hAnsi="Arial Narrow" w:cstheme="minorHAnsi"/>
        </w:rPr>
        <w:t xml:space="preserve">; y el Concejo Cantonal en este caso tiene que valorar la prueba aportada por la solicitante.- </w:t>
      </w:r>
      <w:r w:rsidRPr="00207146">
        <w:rPr>
          <w:rFonts w:ascii="Arial Narrow" w:hAnsi="Arial Narrow" w:cstheme="minorHAnsi"/>
          <w:b/>
        </w:rPr>
        <w:t>QUINTO</w:t>
      </w:r>
      <w:r w:rsidRPr="00207146">
        <w:rPr>
          <w:rFonts w:ascii="Arial Narrow" w:hAnsi="Arial Narrow" w:cstheme="minorHAnsi"/>
        </w:rPr>
        <w:t xml:space="preserve">.- </w:t>
      </w:r>
      <w:r>
        <w:rPr>
          <w:rFonts w:ascii="Arial Narrow" w:hAnsi="Arial Narrow"/>
        </w:rPr>
        <w:t>la señora Ju</w:t>
      </w:r>
      <w:r w:rsidRPr="00207146">
        <w:rPr>
          <w:rFonts w:ascii="Arial Narrow" w:hAnsi="Arial Narrow"/>
        </w:rPr>
        <w:t>a</w:t>
      </w:r>
      <w:r>
        <w:rPr>
          <w:rFonts w:ascii="Arial Narrow" w:hAnsi="Arial Narrow"/>
        </w:rPr>
        <w:t>na</w:t>
      </w:r>
      <w:r w:rsidRPr="00207146">
        <w:rPr>
          <w:rFonts w:ascii="Arial Narrow" w:hAnsi="Arial Narrow"/>
        </w:rPr>
        <w:t xml:space="preserve"> Margarita Sánchez Peláez, exponiendo que desde hace más de cuarenta años estoy en posesión de un cuerpo de terreno y construcción herencia de mi padre Sánchez </w:t>
      </w:r>
      <w:proofErr w:type="spellStart"/>
      <w:r w:rsidRPr="00207146">
        <w:rPr>
          <w:rFonts w:ascii="Arial Narrow" w:hAnsi="Arial Narrow"/>
        </w:rPr>
        <w:t>Edilfonso</w:t>
      </w:r>
      <w:proofErr w:type="spellEnd"/>
      <w:r w:rsidRPr="00207146">
        <w:rPr>
          <w:rFonts w:ascii="Arial Narrow" w:hAnsi="Arial Narrow"/>
        </w:rPr>
        <w:t xml:space="preserve"> que está ubicado dentro del perímetro urbano de la parroquia Principal, Cantón Chordeleg, Provincia del Azuay. El bien cuenta con los siguientes linderos: Por el Norte, en ocho metros con seis con </w:t>
      </w:r>
      <w:proofErr w:type="spellStart"/>
      <w:r w:rsidRPr="00207146">
        <w:rPr>
          <w:rFonts w:ascii="Arial Narrow" w:hAnsi="Arial Narrow"/>
        </w:rPr>
        <w:t>Zhingri</w:t>
      </w:r>
      <w:proofErr w:type="spellEnd"/>
      <w:r w:rsidRPr="00207146">
        <w:rPr>
          <w:rFonts w:ascii="Arial Narrow" w:hAnsi="Arial Narrow"/>
        </w:rPr>
        <w:t xml:space="preserve"> Rivera María Ángeles; Por el Sur, en nueve metros con setenta y ocho centímetros con Calle Bartolomé Peláez; Por el Este, en cuarenta y tres metros con setenta y ocho centímetros con Antes Herederos de </w:t>
      </w:r>
      <w:proofErr w:type="spellStart"/>
      <w:r w:rsidRPr="00207146">
        <w:rPr>
          <w:rFonts w:ascii="Arial Narrow" w:hAnsi="Arial Narrow"/>
        </w:rPr>
        <w:t>Edilfonso</w:t>
      </w:r>
      <w:proofErr w:type="spellEnd"/>
      <w:r w:rsidRPr="00207146">
        <w:rPr>
          <w:rFonts w:ascii="Arial Narrow" w:hAnsi="Arial Narrow"/>
        </w:rPr>
        <w:t xml:space="preserve"> Sánchez – Ahora Raúl Sánchez; Por el Oeste, en cuarenta y cinco metros con setenta y cuatro centímetros con </w:t>
      </w:r>
      <w:proofErr w:type="spellStart"/>
      <w:r w:rsidRPr="00207146">
        <w:rPr>
          <w:rFonts w:ascii="Arial Narrow" w:hAnsi="Arial Narrow"/>
        </w:rPr>
        <w:t>Zhingri</w:t>
      </w:r>
      <w:proofErr w:type="spellEnd"/>
      <w:r w:rsidRPr="00207146">
        <w:rPr>
          <w:rFonts w:ascii="Arial Narrow" w:hAnsi="Arial Narrow"/>
        </w:rPr>
        <w:t xml:space="preserve"> </w:t>
      </w:r>
      <w:proofErr w:type="spellStart"/>
      <w:r w:rsidRPr="00207146">
        <w:rPr>
          <w:rFonts w:ascii="Arial Narrow" w:hAnsi="Arial Narrow"/>
        </w:rPr>
        <w:t>Zhunio</w:t>
      </w:r>
      <w:proofErr w:type="spellEnd"/>
      <w:r w:rsidRPr="00207146">
        <w:rPr>
          <w:rFonts w:ascii="Arial Narrow" w:hAnsi="Arial Narrow"/>
        </w:rPr>
        <w:t xml:space="preserve"> Ángel Eduardo. El cuerpo de terreno tiene una superficie de 371.25 m2. Adjunto levantamiento topográfico del terreno</w:t>
      </w:r>
      <w:r w:rsidRPr="00207146">
        <w:rPr>
          <w:rFonts w:ascii="Arial Narrow" w:hAnsi="Arial Narrow"/>
          <w:i/>
        </w:rPr>
        <w:t xml:space="preserve">…….”, </w:t>
      </w:r>
      <w:r w:rsidRPr="00207146">
        <w:rPr>
          <w:rFonts w:ascii="Arial Narrow" w:hAnsi="Arial Narrow"/>
        </w:rPr>
        <w:t>indicando que</w:t>
      </w:r>
      <w:r w:rsidRPr="00207146">
        <w:rPr>
          <w:rFonts w:ascii="Arial Narrow" w:hAnsi="Arial Narrow"/>
          <w:i/>
        </w:rPr>
        <w:t xml:space="preserve"> “……Apreciado señor Alcalde con estos hechos positivos, realizo actos de dueña y señora al que solo el dominio de derecho, en forma pública, pacifica, e ininterrumpida desde hace cuarenta años, pero a pesar de estar ubicada en una zona urbana no poseo datos en la municipalidad de dicho inmueble; en el cual he realizado actos posesorios como son la remodelación de mi vivienda en donde resido al igual que he procedido a realizar la construcción del cerramiento, lo que se podrá corroborar en la inspección que realicen en mi predio……..”</w:t>
      </w:r>
      <w:r w:rsidRPr="00207146">
        <w:rPr>
          <w:rFonts w:ascii="Arial Narrow" w:hAnsi="Arial Narrow"/>
        </w:rPr>
        <w:t>. Solicita que en base a lo que dispone el Artículo 15 de la Ordenanza que regula el proceso de enajenación de bienes mostrencos, lotes, fajas y excedentes, pertenecientes al GAD Municipal de Chordeleg; y, el proceso de titularización para incorporar bienes inmuebles mostrencos al patrimonio municipal, con relación al artículo 419, literal c) del Código Orgánico Territorial, Autonomía y Descentralización, la ADJUDCIACION del cuerpo de terreno descrito anteriormente, mediante resolución del I. Concejo Municipal y declare con lugar esta petición de adjudicación, para que luego de protocolización en una de las notarías de este cantón e inscrita en el Registro de la Propiedad, constituya justo título a mi favor, adjunto los siguientes documentos habilitantes: 1) Copias de la cédula y papeletas de votación del último proceso electoral. 2) Certificado de no adeudar a la I. Municipalidad de Chordeleg. 3) Certificado del Registro de Chordeleg. 4) Tres levantamientos topográficos, geo referenciado del terreno. 5) Certificado de Ubicación. 6) Certificado de Afección y Regulación Urbana. 7) Comprobante de pago de tasa arancelaria por servicios administrativos</w:t>
      </w:r>
      <w:r w:rsidRPr="00207146">
        <w:rPr>
          <w:rFonts w:ascii="Arial Narrow" w:hAnsi="Arial Narrow"/>
          <w:b/>
          <w:i/>
        </w:rPr>
        <w:t xml:space="preserve">, </w:t>
      </w:r>
      <w:r w:rsidRPr="00207146">
        <w:rPr>
          <w:rFonts w:ascii="Arial Narrow" w:hAnsi="Arial Narrow"/>
        </w:rPr>
        <w:t>y solicita la adjudicación de este bien inmueble antes descrito, mediante resolución del I. Concejo Municipal y se declare con lugar esta petición de adjudicación, para que luego de protocolizada en la Notaría del cantón e inscrita en el Registro de la Propiedad constituya justo título.-</w:t>
      </w:r>
      <w:r w:rsidRPr="00207146">
        <w:rPr>
          <w:rFonts w:ascii="Arial Narrow" w:hAnsi="Arial Narrow"/>
          <w:b/>
        </w:rPr>
        <w:t xml:space="preserve"> </w:t>
      </w:r>
      <w:r w:rsidRPr="00207146">
        <w:rPr>
          <w:rFonts w:ascii="Arial Narrow" w:hAnsi="Arial Narrow" w:cstheme="minorHAnsi"/>
          <w:b/>
        </w:rPr>
        <w:t>SEXTO</w:t>
      </w:r>
      <w:r w:rsidRPr="00207146">
        <w:rPr>
          <w:rFonts w:ascii="Arial Narrow" w:hAnsi="Arial Narrow" w:cstheme="minorHAnsi"/>
        </w:rPr>
        <w:t>.-</w:t>
      </w:r>
      <w:r w:rsidRPr="00207146">
        <w:rPr>
          <w:rFonts w:ascii="Arial Narrow" w:hAnsi="Arial Narrow"/>
          <w:b/>
        </w:rPr>
        <w:t xml:space="preserve"> Mediante Certificado N° 310-2021 </w:t>
      </w:r>
      <w:r w:rsidRPr="00207146">
        <w:rPr>
          <w:rFonts w:ascii="Arial Narrow" w:hAnsi="Arial Narrow"/>
        </w:rPr>
        <w:t xml:space="preserve">de fecha 26 de octubre de 2021. El Abg. Juan Andrés  Pazmiño, Registrador de la Propiedad del Cantón Chordeleg (e) certifica: que revisados los libros del Registro de la Propiedad del Cantón Chordeleg desde 1994 hasta la presente fecha se constata: Que el lote de terreno de la superficie de: trescientos setenta y uno con veinticinco metros cuadrados (375,25 m2) ubicado en la parroquia Principal del cantón Chordeleg, provincia del Azuay, constante bajo los siguientes linderos: Norte: En 61.44 metros con María Ángeles </w:t>
      </w:r>
      <w:proofErr w:type="spellStart"/>
      <w:r w:rsidRPr="00207146">
        <w:rPr>
          <w:rFonts w:ascii="Arial Narrow" w:hAnsi="Arial Narrow"/>
        </w:rPr>
        <w:t>Zhingri</w:t>
      </w:r>
      <w:proofErr w:type="spellEnd"/>
      <w:r w:rsidRPr="00207146">
        <w:rPr>
          <w:rFonts w:ascii="Arial Narrow" w:hAnsi="Arial Narrow"/>
        </w:rPr>
        <w:t xml:space="preserve"> Rivera; Sur: En 9.78 meros, con calle Bartolomé Peláez: Este: En 43,60 metros, con herederos de Ildefonso Sánchez, ahora Raúl Sánchez: Oeste: En 45.74 metros, con Ángel Eduardo </w:t>
      </w:r>
      <w:proofErr w:type="spellStart"/>
      <w:r w:rsidRPr="00207146">
        <w:rPr>
          <w:rFonts w:ascii="Arial Narrow" w:hAnsi="Arial Narrow"/>
        </w:rPr>
        <w:t>Zhingri</w:t>
      </w:r>
      <w:proofErr w:type="spellEnd"/>
      <w:r w:rsidRPr="00207146">
        <w:rPr>
          <w:rFonts w:ascii="Arial Narrow" w:hAnsi="Arial Narrow"/>
        </w:rPr>
        <w:t xml:space="preserve"> </w:t>
      </w:r>
      <w:proofErr w:type="spellStart"/>
      <w:r w:rsidRPr="00207146">
        <w:rPr>
          <w:rFonts w:ascii="Arial Narrow" w:hAnsi="Arial Narrow"/>
        </w:rPr>
        <w:t>Zhunio</w:t>
      </w:r>
      <w:proofErr w:type="spellEnd"/>
      <w:r w:rsidRPr="00207146">
        <w:rPr>
          <w:rFonts w:ascii="Arial Narrow" w:hAnsi="Arial Narrow"/>
        </w:rPr>
        <w:t xml:space="preserve">. </w:t>
      </w:r>
      <w:r w:rsidRPr="00207146">
        <w:rPr>
          <w:rFonts w:ascii="Arial Narrow" w:hAnsi="Arial Narrow"/>
          <w:b/>
          <w:u w:val="single"/>
        </w:rPr>
        <w:t>NO SE ENCUENTRA INSCRITO</w:t>
      </w:r>
      <w:r w:rsidRPr="00207146">
        <w:rPr>
          <w:rFonts w:ascii="Arial Narrow" w:hAnsi="Arial Narrow"/>
        </w:rPr>
        <w:t xml:space="preserve"> a nombre de </w:t>
      </w:r>
      <w:r w:rsidRPr="00207146">
        <w:rPr>
          <w:rFonts w:ascii="Arial Narrow" w:hAnsi="Arial Narrow"/>
          <w:b/>
        </w:rPr>
        <w:t>JUANA MARGARITA SÁNCHEZ PELÁEZ</w:t>
      </w:r>
      <w:r w:rsidRPr="00207146">
        <w:rPr>
          <w:rFonts w:ascii="Arial Narrow" w:hAnsi="Arial Narrow"/>
        </w:rPr>
        <w:t xml:space="preserve"> con cédula de ciudadanía No. 1400146302, casada con Manuel Salinas, en el libro de propiedades del Registro del Cantón Chordeleg. </w:t>
      </w:r>
      <w:r w:rsidRPr="00207146">
        <w:rPr>
          <w:rFonts w:ascii="Arial Narrow" w:hAnsi="Arial Narrow"/>
          <w:b/>
          <w:bCs/>
        </w:rPr>
        <w:t xml:space="preserve">Mediante Oficio CU-021-2020-HYOT-GADMCH </w:t>
      </w:r>
      <w:r w:rsidRPr="00207146">
        <w:rPr>
          <w:rFonts w:ascii="Arial Narrow" w:hAnsi="Arial Narrow"/>
        </w:rPr>
        <w:t xml:space="preserve">de fecha 10-03-2020, la Arq. Fanny Ochoa Piña, Directora de Hábitat y Ordenamiento Territorial del GAD municipal de Chordeleg, certifica que Según la Ordenanza que sanciona la actualización del plan de desarrollo y de ordenamiento territorial del cantón Chordeleg: uso y ocupación del suelo Rural, el terreno se encuentra ubicado en el sector </w:t>
      </w:r>
      <w:proofErr w:type="spellStart"/>
      <w:r w:rsidRPr="00207146">
        <w:rPr>
          <w:rFonts w:ascii="Arial Narrow" w:hAnsi="Arial Narrow"/>
        </w:rPr>
        <w:t>Pazhazhi</w:t>
      </w:r>
      <w:proofErr w:type="spellEnd"/>
      <w:r w:rsidRPr="00207146">
        <w:rPr>
          <w:rFonts w:ascii="Arial Narrow" w:hAnsi="Arial Narrow"/>
        </w:rPr>
        <w:t xml:space="preserve"> de la parroquia Chordeleg, perteneciente al cantón Chordeleg; además de que, acorde a las coordenadas ESTE: X=747479/ NORTE: Y= 9677712/ WGS_84 17S, este terreno se encuentra ubicado en área Urbana de la parroquia Chordeleg, del cantón Chordeleg, provincia del Azuay. Dentro de un predio mayor con clave 011150030100307700000000 a nombre del señor JOSE ALEJANDRO URDIALES REINOSO. Se cuenta con el certificado de Afección y Línea de Fabrica otorgado por parte del Gestor del Territorio. Mediante providencia de fecha dieciséis días del mes de noviembre de 2021, el alcalde avoca conocimiento y dispone se ponga en conocimiento de la Comisión de legislación y Fiscalización el expediente N° 007-2021-LT a fin de que el indicado expediente sea revisado y se emita el respectivo informe de acuerdo a lo establecido en el Art. 15 y 20 </w:t>
      </w:r>
      <w:r w:rsidRPr="00207146">
        <w:rPr>
          <w:rFonts w:ascii="Arial Narrow" w:hAnsi="Arial Narrow"/>
          <w:bCs/>
        </w:rPr>
        <w:t xml:space="preserve">de la </w:t>
      </w:r>
      <w:r w:rsidRPr="00207146">
        <w:rPr>
          <w:rFonts w:ascii="Arial Narrow" w:hAnsi="Arial Narrow" w:cs="Tahoma"/>
          <w:bCs/>
        </w:rPr>
        <w:t>Ordenanza que regula el proceso de enajenación de bienes mostrencos, lotes, fajas y excedentes, pertenecientes al GAD Municipal de Chordeleg; y, el proceso de titularización para incorporar bienes inmuebles mostrencos al patrimonio municipal</w:t>
      </w:r>
      <w:r w:rsidRPr="00207146">
        <w:rPr>
          <w:rFonts w:ascii="Arial Narrow" w:hAnsi="Arial Narrow"/>
          <w:bCs/>
        </w:rPr>
        <w:t>.</w:t>
      </w:r>
      <w:r w:rsidRPr="00207146">
        <w:rPr>
          <w:rFonts w:ascii="Arial Narrow" w:hAnsi="Arial Narrow"/>
          <w:b/>
        </w:rPr>
        <w:t>-</w:t>
      </w:r>
      <w:r w:rsidRPr="00207146">
        <w:rPr>
          <w:rFonts w:ascii="Arial Narrow" w:hAnsi="Arial Narrow"/>
        </w:rPr>
        <w:t xml:space="preserve"> En fecha nueve de diciembre del 2020, la Comisión de Legislación en Pleno para dar cumplimiento a lo que establece el artículo 15, numeral 2, literal i) de la Ordenanza que regula el proceso de enajenación de bienes mostrencos, lotes, fajas y excedentes, pertenecientes al GAD Municipal de Chordeleg; y, el proceso de titularización para incorporar bienes inmuebles mostrencos al patrimonio municipal, realiza el siguiente informe; El bien inmueble materia del presente trámite ubicado en el sector de </w:t>
      </w:r>
      <w:proofErr w:type="spellStart"/>
      <w:r w:rsidRPr="00207146">
        <w:rPr>
          <w:rFonts w:ascii="Arial Narrow" w:hAnsi="Arial Narrow"/>
        </w:rPr>
        <w:t>Pazhazhi</w:t>
      </w:r>
      <w:proofErr w:type="spellEnd"/>
      <w:r w:rsidRPr="00207146">
        <w:rPr>
          <w:rFonts w:ascii="Arial Narrow" w:hAnsi="Arial Narrow"/>
        </w:rPr>
        <w:t xml:space="preserve">, se encuentra ubicado en el área urbana de la parroquia y cantón Chordeleg, provincia del Azuay. 2. El bien inmueble materia del trámite tiene una área de 216,64 metros cuadrados y, se encuentra delimitado por los siguientes linderos: Por el Norte, con Francisco Enrique Mendoza </w:t>
      </w:r>
      <w:proofErr w:type="spellStart"/>
      <w:r w:rsidRPr="00207146">
        <w:rPr>
          <w:rFonts w:ascii="Arial Narrow" w:hAnsi="Arial Narrow"/>
        </w:rPr>
        <w:t>Montesse</w:t>
      </w:r>
      <w:proofErr w:type="spellEnd"/>
      <w:r w:rsidRPr="00207146">
        <w:rPr>
          <w:rFonts w:ascii="Arial Narrow" w:hAnsi="Arial Narrow"/>
        </w:rPr>
        <w:t xml:space="preserve">, en una extensión de doce metros con cuarenta y un centímetros (12.41m); Por el Sur, con Luis Florencio Villa Torres, camino vecinal al medio, en una extensión de tres metros con ochenta centímetros (3.80m); Por el Este, con Manuel Efraín </w:t>
      </w:r>
      <w:proofErr w:type="spellStart"/>
      <w:r w:rsidRPr="00207146">
        <w:rPr>
          <w:rFonts w:ascii="Arial Narrow" w:hAnsi="Arial Narrow"/>
        </w:rPr>
        <w:t>Idrovo</w:t>
      </w:r>
      <w:proofErr w:type="spellEnd"/>
      <w:r w:rsidRPr="00207146">
        <w:rPr>
          <w:rFonts w:ascii="Arial Narrow" w:hAnsi="Arial Narrow"/>
        </w:rPr>
        <w:t xml:space="preserve"> Zamora camino vecinal al medio en una extensión de veinte y siete metros con seis centímetros (27.06m); Por el Oeste, con José Alejandro </w:t>
      </w:r>
      <w:proofErr w:type="spellStart"/>
      <w:r w:rsidRPr="00207146">
        <w:rPr>
          <w:rFonts w:ascii="Arial Narrow" w:hAnsi="Arial Narrow"/>
        </w:rPr>
        <w:t>Urdiales</w:t>
      </w:r>
      <w:proofErr w:type="spellEnd"/>
      <w:r w:rsidRPr="00207146">
        <w:rPr>
          <w:rFonts w:ascii="Arial Narrow" w:hAnsi="Arial Narrow"/>
        </w:rPr>
        <w:t xml:space="preserve"> Reinoso, en una extensión de veinte y siete metros con cuarenta centímetros (27.40m). 3. El bien inmueble materia del presente trámite se encuentra ubicado dentro de las siguientes coordenadas; coordenadas Este X=747479/ Norte: Y= 9677712/ WGS_84 17S; </w:t>
      </w:r>
      <w:r w:rsidRPr="00207146">
        <w:rPr>
          <w:rFonts w:ascii="Arial Narrow" w:hAnsi="Arial Narrow" w:cstheme="minorHAnsi"/>
        </w:rPr>
        <w:t xml:space="preserve">En fecha 02 de marzo del 2021, la Sra. Juana Margarita Sánchez Peláez, adjunta comprobante de pago por tasa </w:t>
      </w:r>
      <w:r w:rsidRPr="00207146">
        <w:rPr>
          <w:rFonts w:ascii="Arial Narrow" w:hAnsi="Arial Narrow"/>
        </w:rPr>
        <w:t xml:space="preserve">por trámites administrativos realizados en el proceso equivalente al 20%, de una Remuneración Básica conforme a la normativa que regula este trámite; Se cuenta además dentro del expediente la declaración juramentada realizada en fecha 01 de marzo del año 2021, realizada ante Notario Único del Cantón Chordeleg por parte del interesado en la cual se expone que a) Que, por un lapso mayor al de dieciséis años atrás a la presente fecha, se encuentra en posesión de un cuerpo de terreno y las construcciones en el existentes ubicado en el sector PAZHAZHI de la parroquia y cantón Chordeleg, provincia del Azuay, cuyos linderos y demás especificaciones técnicas, constan del plano que se adjunta a la presente escritura formando parte de la misma, :b) Que, la posesión del referido cuerpo de terreno lo vengo manteniendo en forma pacífica, pública e interrumpida, con el ánimo de señora y dueña, terreno que lo viene poseyendo por donación informal que lo hiciera a su favor Alejandro </w:t>
      </w:r>
      <w:proofErr w:type="spellStart"/>
      <w:r w:rsidRPr="00207146">
        <w:rPr>
          <w:rFonts w:ascii="Arial Narrow" w:hAnsi="Arial Narrow"/>
        </w:rPr>
        <w:t>Urdiales</w:t>
      </w:r>
      <w:proofErr w:type="spellEnd"/>
      <w:r w:rsidRPr="00207146">
        <w:rPr>
          <w:rFonts w:ascii="Arial Narrow" w:hAnsi="Arial Narrow"/>
        </w:rPr>
        <w:t xml:space="preserve"> Reinoso, sin que haya título inscrito……..Mediante Oficio DHOT/GADMCH-0195-2022,</w:t>
      </w:r>
      <w:r w:rsidRPr="00207146">
        <w:rPr>
          <w:rFonts w:ascii="Arial Narrow" w:hAnsi="Arial Narrow"/>
          <w:b/>
        </w:rPr>
        <w:t xml:space="preserve"> </w:t>
      </w:r>
      <w:r w:rsidRPr="00207146">
        <w:rPr>
          <w:rFonts w:ascii="Arial Narrow" w:hAnsi="Arial Narrow"/>
        </w:rPr>
        <w:t>de fecha 28 de marzo de 2022, la Arq. Fanny Ochoa Piña, Directora de Hábitat y Ordenamiento Territorial, remite informe técnico suscrito por parte de la Arq. Ivonne Arévalo y Arq. René López G.,, Analistas de la Dirección de Hábitat y Ordenamiento Territorial, en el cual se informa “…….</w:t>
      </w:r>
      <w:r w:rsidRPr="00207146">
        <w:rPr>
          <w:rFonts w:ascii="Arial Narrow" w:hAnsi="Arial Narrow"/>
          <w:i/>
        </w:rPr>
        <w:t xml:space="preserve">Con respecto al trámite de Legalización N° 008-2020-LT, a nombre de la Sra. Juana Margarita Sánchez Peláez, de un predio ubicado en el sector </w:t>
      </w:r>
      <w:proofErr w:type="spellStart"/>
      <w:r w:rsidRPr="00207146">
        <w:rPr>
          <w:rFonts w:ascii="Arial Narrow" w:hAnsi="Arial Narrow"/>
          <w:i/>
        </w:rPr>
        <w:t>Pazhazhi</w:t>
      </w:r>
      <w:proofErr w:type="spellEnd"/>
      <w:r w:rsidRPr="00207146">
        <w:rPr>
          <w:rFonts w:ascii="Arial Narrow" w:hAnsi="Arial Narrow"/>
          <w:i/>
        </w:rPr>
        <w:t xml:space="preserve"> dentro del Polígono de Intervención Territorial N-01, de la parroquia Chordeleg del cantón Chordeleg, junto a camino vecinal de 4.00 m (según levantamiento </w:t>
      </w:r>
      <w:proofErr w:type="spellStart"/>
      <w:r w:rsidRPr="00207146">
        <w:rPr>
          <w:rFonts w:ascii="Arial Narrow" w:hAnsi="Arial Narrow"/>
          <w:i/>
        </w:rPr>
        <w:t>planimetrico</w:t>
      </w:r>
      <w:proofErr w:type="spellEnd"/>
      <w:r w:rsidRPr="00207146">
        <w:rPr>
          <w:rFonts w:ascii="Arial Narrow" w:hAnsi="Arial Narrow"/>
          <w:i/>
        </w:rPr>
        <w:t xml:space="preserve">) y que de acuerdo a la planificación vigente deberá tener una vía de 7.00m de sección incluido veredas y bordillos. El mencionado predio se encuentra parcialmente afectado con reserva de suelo por ampliación de camino vecinal, miso que ya está considerado en el levantamiento topográfico presentado por la Arq. Marta Barros….” A demás que no se encuentra en zona de riesgo identificada. Además se encuentra en una zona no consolidada, sin embargo, cuenta con los servicios básicos de agua potable, energía eléctrica y red de alcantarillado. Por todo lo mencionado, certifico la factibilidad técnica para continuar con el proceso de legalización N° 008-2020-LT……”; </w:t>
      </w:r>
      <w:r w:rsidRPr="00207146">
        <w:rPr>
          <w:rFonts w:ascii="Arial Narrow" w:hAnsi="Arial Narrow"/>
        </w:rPr>
        <w:t xml:space="preserve">existiendo además el informe INFO-LT-DHOT-007-2022, en el cual se establece la tasa a cancelar conforme a la </w:t>
      </w:r>
      <w:r w:rsidRPr="00207146">
        <w:rPr>
          <w:rFonts w:ascii="Arial Narrow" w:hAnsi="Arial Narrow" w:cs="Tahoma"/>
        </w:rPr>
        <w:t xml:space="preserve">Ordenanza que regula el proceso de enajenación de bienes mostrencos, lotes, fajas y excedentes, pertenecientes al GAD Municipal de Chordeleg; y, el proceso de titularización para incorporar bienes inmuebles mostrencos al patrimonio municipal: </w:t>
      </w:r>
      <w:r w:rsidRPr="00207146">
        <w:rPr>
          <w:rFonts w:ascii="Arial Narrow" w:hAnsi="Arial Narrow"/>
        </w:rPr>
        <w:t>Mediante Oficio N° 288-22-DJ-GADMCH, de fecha 08 de septiembre de 2022, el Procurador Síndico Municipal informa que dentro del trámite de legalización de tierras N.- 007-2021-LT, presentado por la señora Juana Margarita Sánchez Peláez</w:t>
      </w:r>
      <w:r w:rsidRPr="00207146">
        <w:rPr>
          <w:rFonts w:ascii="Arial Narrow" w:hAnsi="Arial Narrow"/>
          <w:bCs/>
        </w:rPr>
        <w:t xml:space="preserve">, emite las siguientes </w:t>
      </w:r>
      <w:r w:rsidRPr="00207146">
        <w:rPr>
          <w:rFonts w:ascii="Arial Narrow" w:hAnsi="Arial Narrow"/>
          <w:b/>
          <w:bCs/>
          <w:lang w:val="es-MX"/>
        </w:rPr>
        <w:t xml:space="preserve">CONCLUSIONES: </w:t>
      </w:r>
      <w:r w:rsidRPr="00207146">
        <w:rPr>
          <w:rFonts w:ascii="Arial Narrow" w:hAnsi="Arial Narrow"/>
          <w:bCs/>
        </w:rPr>
        <w:t xml:space="preserve">En lo que respecta al artículo 19 numeral 2 literal a) y 20 numeral 6 de la Ordenanza N° 032-CM-GADMCH, el expediente administrativo correspondiente al trámite Nro. 007-2021-LT, solicitado por </w:t>
      </w:r>
      <w:r w:rsidRPr="00207146">
        <w:rPr>
          <w:rFonts w:ascii="Arial Narrow" w:hAnsi="Arial Narrow"/>
          <w:b/>
          <w:bCs/>
        </w:rPr>
        <w:t>JUANA MARGARITA SANCHEZ PELAEZ</w:t>
      </w:r>
      <w:r w:rsidRPr="00207146">
        <w:rPr>
          <w:rFonts w:ascii="Arial Narrow" w:hAnsi="Arial Narrow"/>
          <w:bCs/>
          <w:lang w:val="es-MX"/>
        </w:rPr>
        <w:t>, con N.U.I. 1400146302</w:t>
      </w:r>
      <w:r w:rsidRPr="00207146">
        <w:rPr>
          <w:rFonts w:ascii="Arial Narrow" w:hAnsi="Arial Narrow"/>
          <w:bCs/>
        </w:rPr>
        <w:t xml:space="preserve">, se verifica que ha cumplido con  los requerimientos establecidos en los artículos 13, 14, 15, 16, 17, 18, y 19 numeral 1 literales a) y b), numeral 2 literales b) y c), artículo 20 numerales 1, 2, 3, 4, de la norma ibídem, se verificó la documentación adjunta al proceso por la peticionaria, esto es: declaración juramentada y certificados del Registro de la Propiedad de Chordeleg; y por otro lado de los informes técnicos de contenido favorable, contenidos en </w:t>
      </w:r>
      <w:r w:rsidRPr="00207146">
        <w:rPr>
          <w:rFonts w:ascii="Arial Narrow" w:hAnsi="Arial Narrow"/>
          <w:bCs/>
          <w:lang w:val="es-MX"/>
        </w:rPr>
        <w:t>oficio</w:t>
      </w:r>
      <w:r w:rsidRPr="00207146">
        <w:rPr>
          <w:rFonts w:ascii="Arial Narrow" w:hAnsi="Arial Narrow"/>
          <w:b/>
          <w:bCs/>
          <w:lang w:val="es-MX"/>
        </w:rPr>
        <w:t xml:space="preserve"> N° DHOT/GADMCH-0520-2022</w:t>
      </w:r>
      <w:r w:rsidRPr="00207146">
        <w:rPr>
          <w:rFonts w:ascii="Arial Narrow" w:hAnsi="Arial Narrow"/>
          <w:bCs/>
          <w:lang w:val="es-MX"/>
        </w:rPr>
        <w:t>, del 19 de agosto de 2022, suscrito por Arq. Fanny Ochoa, Directora de Hábitat y Ordenamiento Territorial del GADM Chordeleg que presenta informe favorable dentro de este procedimiento; y particularmente el Informe de la Comisión de Legislación, del 19 de enero del 2022, que por las consideraciones técnicas expuestas en el mismo, emite informe favorable</w:t>
      </w:r>
      <w:r w:rsidRPr="00207146">
        <w:rPr>
          <w:rFonts w:ascii="Arial Narrow" w:hAnsi="Arial Narrow"/>
          <w:bCs/>
        </w:rPr>
        <w:t>; en tal virtud, al obtener los informes favorables en el procedimiento, según lo establecido en el  artículo 20 numerales 1, 2, 3, 4, y 5 de la Ordenanza N° 032-CM-GADMCH, contiene satisfactoriamente los documentos requeridos dentro del trámite de Legalización de Tierras para que la solicitante pueda legalizar a su nombre</w:t>
      </w:r>
      <w:r w:rsidRPr="00207146">
        <w:rPr>
          <w:rFonts w:ascii="Arial Narrow" w:hAnsi="Arial Narrow"/>
          <w:b/>
          <w:bCs/>
        </w:rPr>
        <w:t>,</w:t>
      </w:r>
      <w:r w:rsidRPr="00207146">
        <w:rPr>
          <w:rFonts w:ascii="Arial Narrow" w:hAnsi="Arial Narrow"/>
          <w:bCs/>
        </w:rPr>
        <w:t xml:space="preserve"> el inmueble que viene poseyendo por más de 05 años, por lo que se determina la procedencia jurídica del trámite y la recomendación de conceder la petición; por lo que este Procurador Sindico considera que es por haberse cumplido los requerimientos legales, es procedente el trámite de adjudicación. En lo que respecta a la declaración juramentada, consta dentro del presente expediente administrativo</w:t>
      </w:r>
      <w:r w:rsidRPr="00207146">
        <w:rPr>
          <w:rFonts w:ascii="Arial Narrow" w:hAnsi="Arial Narrow"/>
          <w:bCs/>
          <w:lang w:val="es-MX"/>
        </w:rPr>
        <w:t>, la declaración juramentada realizada el 08 de febrero de 2022 ante la Notaría Primera del Cantón Chordeleg, por parte de</w:t>
      </w:r>
      <w:r w:rsidRPr="00207146">
        <w:rPr>
          <w:rFonts w:ascii="Arial Narrow" w:hAnsi="Arial Narrow"/>
          <w:b/>
          <w:bCs/>
        </w:rPr>
        <w:t xml:space="preserve"> JUANA MARGARITA SANCHEZ PELAEZ</w:t>
      </w:r>
      <w:r w:rsidRPr="00207146">
        <w:rPr>
          <w:rFonts w:ascii="Arial Narrow" w:hAnsi="Arial Narrow"/>
          <w:bCs/>
          <w:lang w:val="es-MX"/>
        </w:rPr>
        <w:t xml:space="preserve">, por sus propios y personales derechos; instrumento público que da cumplimiento a lo requerido en el artículo 16 de la </w:t>
      </w:r>
      <w:r w:rsidRPr="00207146">
        <w:rPr>
          <w:rFonts w:ascii="Arial Narrow" w:hAnsi="Arial Narrow"/>
          <w:bCs/>
        </w:rPr>
        <w:t>Ordenanza N° 032-CM-GADMCH; y, revisada la Página de</w:t>
      </w:r>
      <w:r w:rsidRPr="00207146">
        <w:rPr>
          <w:rFonts w:ascii="Arial Narrow" w:hAnsi="Arial Narrow"/>
          <w:b/>
          <w:bCs/>
        </w:rPr>
        <w:t xml:space="preserve"> </w:t>
      </w:r>
      <w:r w:rsidRPr="00207146">
        <w:rPr>
          <w:rFonts w:ascii="Arial Narrow" w:hAnsi="Arial Narrow"/>
          <w:bCs/>
        </w:rPr>
        <w:t>SATJE – Consulta de Procesos del Consejo de la Judicatura</w:t>
      </w:r>
      <w:r w:rsidRPr="00207146">
        <w:rPr>
          <w:rFonts w:ascii="Arial Narrow" w:hAnsi="Arial Narrow"/>
          <w:bCs/>
          <w:vertAlign w:val="superscript"/>
        </w:rPr>
        <w:footnoteReference w:id="2"/>
      </w:r>
      <w:r w:rsidRPr="00207146">
        <w:rPr>
          <w:rFonts w:ascii="Arial Narrow" w:hAnsi="Arial Narrow"/>
          <w:bCs/>
        </w:rPr>
        <w:t xml:space="preserve">, se procedió a ingresar los nombres de </w:t>
      </w:r>
      <w:r w:rsidRPr="00207146">
        <w:rPr>
          <w:rFonts w:ascii="Arial Narrow" w:hAnsi="Arial Narrow"/>
          <w:b/>
          <w:bCs/>
        </w:rPr>
        <w:t>JUANA MARGARITA SANCHEZ PELAEZ</w:t>
      </w:r>
      <w:r w:rsidRPr="00207146">
        <w:rPr>
          <w:rFonts w:ascii="Arial Narrow" w:hAnsi="Arial Narrow"/>
          <w:bCs/>
          <w:lang w:val="es-MX"/>
        </w:rPr>
        <w:t xml:space="preserve">, </w:t>
      </w:r>
      <w:r w:rsidRPr="00207146">
        <w:rPr>
          <w:rFonts w:ascii="Arial Narrow" w:hAnsi="Arial Narrow"/>
          <w:bCs/>
        </w:rPr>
        <w:t xml:space="preserve">verificándose la no existencia de litigio alguno del solicitante con respecto a derechos reales sobre el predio materia de este expediente administrativo, obteniéndose como resultado que no se registran demandas por análogas pretensiones con respecto a este inmueble.  </w:t>
      </w:r>
      <w:r w:rsidRPr="00207146">
        <w:rPr>
          <w:rFonts w:ascii="Arial Narrow" w:hAnsi="Arial Narrow"/>
          <w:b/>
          <w:bCs/>
          <w:lang w:val="es-MX"/>
        </w:rPr>
        <w:t>RECOMENDACIONES:</w:t>
      </w:r>
      <w:r w:rsidRPr="00207146">
        <w:rPr>
          <w:rFonts w:ascii="Arial Narrow" w:hAnsi="Arial Narrow"/>
          <w:bCs/>
        </w:rPr>
        <w:t xml:space="preserve"> Por todo lo expuesto y revisado el expediente en su integridad, se emite el presente informe legal favorable de procedencia dentro del procedimiento de legalización de tierras N.-07-2021-LT; en tal virtud se recomienda proceder conforme lo establecen los numerales 7, 8, 9, 10 y 11 del artículo 20 de la Ordenanza N° 032-CM-GADMCH que regula el proceso de Enajenación de Bienes Mostrencos, Lotes, Fajas y Excedentes, pertenecientes al GAD Municipal de Chordeleg.  </w:t>
      </w:r>
      <w:r w:rsidRPr="00207146">
        <w:rPr>
          <w:rFonts w:ascii="Arial Narrow" w:hAnsi="Arial Narrow" w:cstheme="minorHAnsi"/>
        </w:rPr>
        <w:t xml:space="preserve">En fecha diecinueve días del mes de septiembre de 2022, el Alcalde del cantón dispone se remita el expediente a la Secretaria del I. Concejo Cantonal. </w:t>
      </w:r>
      <w:r w:rsidRPr="00207146">
        <w:rPr>
          <w:rFonts w:ascii="Arial Narrow" w:hAnsi="Arial Narrow" w:cstheme="minorHAnsi"/>
          <w:b/>
        </w:rPr>
        <w:t>SÉPTIMO</w:t>
      </w:r>
      <w:r w:rsidRPr="00207146">
        <w:rPr>
          <w:rFonts w:ascii="Arial Narrow" w:hAnsi="Arial Narrow" w:cstheme="minorHAnsi"/>
        </w:rPr>
        <w:t xml:space="preserve">.- Se hace necesario analizar la clase de situación jurídica del bien materia del presente tramite.-El Gobierno Autónomo Descentralizado Municipal de Chordeleg es una institución del Sector Publico conforme el Art. 225, numeral 2 de la Constitución de la República del Ecuador. El Código Orgánico de Organización Territorial, Autonomía y Descentralización determina que existen 2 clases de bienes en las que se ejerce el dominio; bienes de dominio privado y bienes de dominio público, estos últimos se subdividen a la vez en bienes de uso público y bienes afectados al servicio público. El Art. 419 del COOTAD establece que los bienes de dominio privado, son los que no están destinados a la prestación directa de un servicio público, sino a la producción de recursos o bienes para la financiación de los servicios de los </w:t>
      </w:r>
      <w:proofErr w:type="spellStart"/>
      <w:r w:rsidRPr="00207146">
        <w:rPr>
          <w:rFonts w:ascii="Arial Narrow" w:hAnsi="Arial Narrow" w:cstheme="minorHAnsi"/>
        </w:rPr>
        <w:t>GADs</w:t>
      </w:r>
      <w:proofErr w:type="spellEnd"/>
      <w:r w:rsidRPr="00207146">
        <w:rPr>
          <w:rFonts w:ascii="Arial Narrow" w:hAnsi="Arial Narrow" w:cstheme="minorHAnsi"/>
        </w:rPr>
        <w:t xml:space="preserve"> Municipales; y dentro de esta clasificación de bienes se encuentra los bienes mostrencos situados dentro de la respectiva circunscripción territorial; al tratarse de un bien que carece de título escriturario, el legítimo propietario es el GAD Municipal de Chordeleg, siendo la solicitante durante el proceso quien ha demostrado que dicho bien no se encuentra afectado a la prestación de un servicio público y más bien se han confirmado su posesión, deduciéndose que procede su adjudicación. Por lo expuesto y en consideración a todo lo actuado y por estar facultado por la Ley, este Órgano Legislativo del Gobierno Autónomo Descentralizado Municipal de Chordeleg. </w:t>
      </w:r>
      <w:r w:rsidRPr="00207146">
        <w:rPr>
          <w:rFonts w:ascii="Arial Narrow" w:hAnsi="Arial Narrow" w:cstheme="minorHAnsi"/>
          <w:b/>
          <w:i/>
        </w:rPr>
        <w:t>Resuelve</w:t>
      </w:r>
      <w:r w:rsidRPr="00207146">
        <w:rPr>
          <w:rFonts w:ascii="Arial Narrow" w:hAnsi="Arial Narrow" w:cstheme="minorHAnsi"/>
        </w:rPr>
        <w:t xml:space="preserve">: </w:t>
      </w:r>
      <w:r w:rsidRPr="00207146">
        <w:rPr>
          <w:rFonts w:ascii="Arial Narrow" w:hAnsi="Arial Narrow" w:cstheme="minorHAnsi"/>
          <w:b/>
        </w:rPr>
        <w:t xml:space="preserve">ADJUDICAR A LA SRA. JUANA MARGARITA SANCHEZ PEALEZ, EL BIEN INMUEBLE MATERIA DEL PRESENTE PROCESO, </w:t>
      </w:r>
      <w:r w:rsidRPr="00207146">
        <w:rPr>
          <w:rFonts w:ascii="Arial Narrow" w:hAnsi="Arial Narrow"/>
          <w:b/>
        </w:rPr>
        <w:t>UN CUERPO DE TERRENO DE UN ÁREA DE 371.25 METROS CUADRADOS, UBICADO EN EL SECTOR DE EL CISNE, PARROQUIA PRINCIPAL, DEL CANTÓN CHORDELEG, PROVINCIA DEL AZUAY CUYOS LINDEROS SON LOS SIGUIENTES: POR EL NORTE: ZHUNIO RIVERA MARIA ANGELES, EN UNA EXTENSIÓN DE OCHO METROS CON CERO SEIS CENTÍMETROS (8.06 m); POR EL SUR; CON CALLE BARTOLOME PELAEZ, EN UNA EXTENSIÓN DE NUEVE METROS SETENTA Y OCHO CENTIMETROS (9.78 m): POR EL ESTE; SANCHEZ PEALEZ RAUL, CON UNA EXTENSIÓN DE CUARENTA Y TRES METROS SESENTA CENTÍMETROS  (43.60 m): POR EL OESTE; ZHINGRI ZHUNIO ÁNGEL EDUARDO, EN UNA EXTENSIÓN DE CUARENTA Y CINCO METROS CON SETENTA Y CUATRO CENTÍMETROS (45.74 m).</w:t>
      </w:r>
      <w:r w:rsidRPr="00207146">
        <w:rPr>
          <w:rFonts w:ascii="Arial Narrow" w:hAnsi="Arial Narrow" w:cs="Arial"/>
          <w:b/>
        </w:rPr>
        <w:t xml:space="preserve"> </w:t>
      </w:r>
      <w:r w:rsidRPr="00207146">
        <w:rPr>
          <w:rFonts w:ascii="Arial Narrow" w:hAnsi="Arial Narrow" w:cstheme="minorHAnsi"/>
        </w:rPr>
        <w:t xml:space="preserve">Así mismo se dispone de acuerdo a lo que establece el Art. 20 de la </w:t>
      </w:r>
      <w:r w:rsidRPr="00207146">
        <w:rPr>
          <w:rFonts w:ascii="Arial Narrow" w:hAnsi="Arial Narrow" w:cs="Tahoma"/>
        </w:rPr>
        <w:t xml:space="preserve">Ordenanza que regula el proceso de enajenación de bienes mostrencos, lotes, fajas y excedentes, pertenecientes al GAD Municipal de Chordeleg; y, el proceso de titularización para incorporar bienes inmuebles mostrencos al patrimonio municipal, </w:t>
      </w:r>
      <w:r w:rsidRPr="00207146">
        <w:rPr>
          <w:rFonts w:ascii="Arial Narrow" w:hAnsi="Arial Narrow" w:cstheme="minorHAnsi"/>
        </w:rPr>
        <w:t>que por medio de SECRETARIA General se conceda un extracto de la resolución a la peticionaria, la misma que será publicada por 3 veces en fecha distinta en un periódico de la localidad; los gastos que demande el presente tramite hasta su legalización estarán a cargo de la solicitante. Incorpórese esta Resolución al expediente.-</w:t>
      </w:r>
      <w:r w:rsidRPr="00207146">
        <w:rPr>
          <w:rFonts w:ascii="Arial Narrow" w:hAnsi="Arial Narrow" w:cstheme="minorHAnsi"/>
          <w:b/>
        </w:rPr>
        <w:t>NOTIFIQUESE.-</w:t>
      </w:r>
    </w:p>
    <w:p w14:paraId="5E410AA6" w14:textId="0ED3FCF5" w:rsidR="00866BDB" w:rsidRPr="00207146" w:rsidRDefault="00866BDB" w:rsidP="00866BDB">
      <w:pPr>
        <w:rPr>
          <w:rFonts w:ascii="Arial Narrow" w:hAnsi="Arial Narrow"/>
        </w:rPr>
      </w:pPr>
    </w:p>
    <w:p w14:paraId="00426B49" w14:textId="77777777" w:rsidR="00866BDB" w:rsidRPr="00207146" w:rsidRDefault="00866BDB" w:rsidP="00866BDB">
      <w:pPr>
        <w:rPr>
          <w:rFonts w:ascii="Arial Narrow" w:hAnsi="Arial Narrow"/>
        </w:rPr>
      </w:pPr>
      <w:r w:rsidRPr="00207146">
        <w:rPr>
          <w:rFonts w:ascii="Arial Narrow" w:hAnsi="Arial Narrow"/>
        </w:rPr>
        <w:t xml:space="preserve">Atentamente, </w:t>
      </w:r>
    </w:p>
    <w:p w14:paraId="0F1A6EFE" w14:textId="77777777" w:rsidR="00866BDB" w:rsidRPr="00207146" w:rsidRDefault="00866BDB" w:rsidP="00866BDB">
      <w:pPr>
        <w:rPr>
          <w:rFonts w:ascii="Arial Narrow" w:hAnsi="Arial Narrow"/>
        </w:rPr>
      </w:pPr>
    </w:p>
    <w:p w14:paraId="782C47A5" w14:textId="443EB65B" w:rsidR="00866BDB" w:rsidRPr="00207146" w:rsidRDefault="00866BDB" w:rsidP="00866BDB">
      <w:pPr>
        <w:rPr>
          <w:rFonts w:ascii="Arial Narrow" w:hAnsi="Arial Narrow"/>
        </w:rPr>
      </w:pPr>
    </w:p>
    <w:p w14:paraId="55C58BA5" w14:textId="77777777" w:rsidR="00866BDB" w:rsidRPr="00207146" w:rsidRDefault="00866BDB" w:rsidP="00866BDB">
      <w:pPr>
        <w:jc w:val="center"/>
        <w:rPr>
          <w:rFonts w:ascii="Arial Narrow" w:hAnsi="Arial Narrow"/>
        </w:rPr>
      </w:pPr>
      <w:r w:rsidRPr="00207146">
        <w:rPr>
          <w:rFonts w:ascii="Arial Narrow" w:hAnsi="Arial Narrow"/>
        </w:rPr>
        <w:t>Juan Carlos Ruiz</w:t>
      </w:r>
    </w:p>
    <w:p w14:paraId="168B0AFE" w14:textId="77777777" w:rsidR="00866BDB" w:rsidRPr="00207146" w:rsidRDefault="00866BDB" w:rsidP="00866BDB">
      <w:pPr>
        <w:jc w:val="center"/>
        <w:rPr>
          <w:rFonts w:ascii="Arial Narrow" w:hAnsi="Arial Narrow"/>
          <w:b/>
        </w:rPr>
      </w:pPr>
      <w:r w:rsidRPr="00207146">
        <w:rPr>
          <w:rFonts w:ascii="Arial Narrow" w:hAnsi="Arial Narrow"/>
          <w:b/>
        </w:rPr>
        <w:t>SECRETARIO DE CONCEJO (E)</w:t>
      </w:r>
    </w:p>
    <w:p w14:paraId="7168447E" w14:textId="5CD02614" w:rsidR="00866BDB" w:rsidRPr="00207146" w:rsidRDefault="00866BDB" w:rsidP="00866BDB">
      <w:pPr>
        <w:rPr>
          <w:rFonts w:ascii="Arial Narrow" w:hAnsi="Arial Narrow"/>
        </w:rPr>
      </w:pPr>
    </w:p>
    <w:p w14:paraId="6719BA16" w14:textId="6FABD510" w:rsidR="00F955A0" w:rsidRPr="00713CEC" w:rsidRDefault="00F955A0" w:rsidP="00F955A0">
      <w:pPr>
        <w:rPr>
          <w:rFonts w:ascii="Arial Narrow" w:hAnsi="Arial Narrow" w:cs="Courier New"/>
          <w:b/>
          <w:sz w:val="24"/>
        </w:rPr>
      </w:pPr>
    </w:p>
    <w:p w14:paraId="6104CB03" w14:textId="77777777" w:rsidR="00F955A0" w:rsidRPr="00713CEC" w:rsidRDefault="00F955A0" w:rsidP="00F955A0">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615232" behindDoc="0" locked="0" layoutInCell="1" allowOverlap="1" wp14:anchorId="0FED16F2" wp14:editId="15960820">
                <wp:simplePos x="0" y="0"/>
                <wp:positionH relativeFrom="column">
                  <wp:posOffset>9525</wp:posOffset>
                </wp:positionH>
                <wp:positionV relativeFrom="paragraph">
                  <wp:posOffset>7619</wp:posOffset>
                </wp:positionV>
                <wp:extent cx="2667000" cy="0"/>
                <wp:effectExtent l="0" t="0" r="0" b="0"/>
                <wp:wrapNone/>
                <wp:docPr id="572054220" name="Conector recto 572054220"/>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5395644" id="Conector recto 572054220" o:spid="_x0000_s1026" style="position:absolute;flip:y;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" strokecolor="windowText" strokeweight="1.5pt">
                <v:stroke joinstyle="miter"/>
              </v:line>
            </w:pict>
          </mc:Fallback>
        </mc:AlternateContent>
      </w:r>
      <w:r w:rsidRPr="00713CEC">
        <w:rPr>
          <w:rFonts w:ascii="Arial Narrow" w:hAnsi="Arial Narrow" w:cs="Courier New"/>
          <w:b/>
          <w:sz w:val="24"/>
        </w:rPr>
        <w:t xml:space="preserve"> </w:t>
      </w:r>
    </w:p>
    <w:p w14:paraId="4D57D324" w14:textId="77777777" w:rsidR="00866BDB" w:rsidRPr="006345F9" w:rsidRDefault="00866BDB" w:rsidP="00866BDB">
      <w:pPr>
        <w:jc w:val="center"/>
        <w:rPr>
          <w:rFonts w:ascii="Arial Narrow" w:hAnsi="Arial Narrow"/>
          <w:b/>
          <w:color w:val="000000" w:themeColor="text1"/>
        </w:rPr>
      </w:pPr>
      <w:r w:rsidRPr="006345F9">
        <w:rPr>
          <w:rFonts w:ascii="Arial Narrow" w:hAnsi="Arial Narrow"/>
          <w:b/>
          <w:color w:val="000000" w:themeColor="text1"/>
        </w:rPr>
        <w:t>Resolución No. 509-CM-GADMCH</w:t>
      </w:r>
    </w:p>
    <w:p w14:paraId="3D4BEEC2" w14:textId="77777777" w:rsidR="00866BDB" w:rsidRPr="006345F9" w:rsidRDefault="00866BDB" w:rsidP="00866BDB">
      <w:pPr>
        <w:jc w:val="center"/>
        <w:rPr>
          <w:rFonts w:ascii="Arial Narrow" w:hAnsi="Arial Narrow"/>
          <w:b/>
          <w:color w:val="000000" w:themeColor="text1"/>
        </w:rPr>
      </w:pPr>
      <w:r w:rsidRPr="006345F9">
        <w:rPr>
          <w:rFonts w:ascii="Arial Narrow" w:hAnsi="Arial Narrow"/>
          <w:b/>
          <w:color w:val="000000" w:themeColor="text1"/>
        </w:rPr>
        <w:t xml:space="preserve">(Sesión Extraordinaria del Concejo de fecha 05 de Octubre de 2022) </w:t>
      </w:r>
    </w:p>
    <w:p w14:paraId="25136AC9" w14:textId="77777777" w:rsidR="00866BDB" w:rsidRPr="006345F9" w:rsidRDefault="00866BDB" w:rsidP="00866BDB">
      <w:pPr>
        <w:jc w:val="center"/>
        <w:rPr>
          <w:rFonts w:ascii="Arial Narrow" w:hAnsi="Arial Narrow"/>
          <w:b/>
        </w:rPr>
      </w:pPr>
    </w:p>
    <w:p w14:paraId="74F4607B" w14:textId="77777777" w:rsidR="00866BDB" w:rsidRPr="00912B6D" w:rsidRDefault="00866BDB" w:rsidP="00866BDB">
      <w:pPr>
        <w:jc w:val="center"/>
        <w:rPr>
          <w:rFonts w:ascii="Arial Narrow" w:hAnsi="Arial Narrow"/>
          <w:b/>
          <w:color w:val="000000" w:themeColor="text1"/>
        </w:rPr>
      </w:pPr>
      <w:r w:rsidRPr="00912B6D">
        <w:rPr>
          <w:rFonts w:ascii="Arial Narrow" w:hAnsi="Arial Narrow"/>
          <w:b/>
          <w:color w:val="000000" w:themeColor="text1"/>
        </w:rPr>
        <w:t>EL PLENO DEL CONCEJO DEL GOBIERNO AUTONOMO DESCENTRALIZADO MUNICIPAL DE CHORDELEG</w:t>
      </w:r>
    </w:p>
    <w:p w14:paraId="5E26491D" w14:textId="77777777" w:rsidR="00866BDB" w:rsidRPr="00912B6D" w:rsidRDefault="00866BDB" w:rsidP="00866BDB">
      <w:pPr>
        <w:jc w:val="center"/>
        <w:rPr>
          <w:rFonts w:ascii="Arial Narrow" w:hAnsi="Arial Narrow"/>
          <w:b/>
        </w:rPr>
      </w:pPr>
    </w:p>
    <w:p w14:paraId="7DCFD63E" w14:textId="77777777" w:rsidR="00866BDB" w:rsidRPr="00912B6D" w:rsidRDefault="00866BDB" w:rsidP="00866BDB">
      <w:pPr>
        <w:jc w:val="center"/>
        <w:rPr>
          <w:rFonts w:ascii="Arial Narrow" w:hAnsi="Arial Narrow"/>
          <w:b/>
          <w:i/>
        </w:rPr>
      </w:pPr>
      <w:r w:rsidRPr="00912B6D">
        <w:rPr>
          <w:rFonts w:ascii="Arial Narrow" w:hAnsi="Arial Narrow"/>
          <w:b/>
          <w:i/>
        </w:rPr>
        <w:t>Considerando:</w:t>
      </w:r>
    </w:p>
    <w:p w14:paraId="295AFA44" w14:textId="77777777" w:rsidR="00866BDB" w:rsidRPr="00912B6D" w:rsidRDefault="00866BDB" w:rsidP="00866BDB">
      <w:pPr>
        <w:jc w:val="center"/>
        <w:rPr>
          <w:rFonts w:ascii="Arial Narrow" w:hAnsi="Arial Narrow"/>
          <w:b/>
          <w:i/>
        </w:rPr>
      </w:pPr>
    </w:p>
    <w:p w14:paraId="223FD25B" w14:textId="77777777" w:rsidR="00866BDB" w:rsidRPr="00912B6D" w:rsidRDefault="00866BDB" w:rsidP="00866BDB">
      <w:pPr>
        <w:rPr>
          <w:rFonts w:ascii="Arial Narrow" w:hAnsi="Arial Narrow"/>
        </w:rPr>
      </w:pPr>
      <w:r w:rsidRPr="00912B6D">
        <w:rPr>
          <w:rFonts w:ascii="Arial Narrow" w:hAnsi="Arial Narrow"/>
          <w:b/>
          <w:bCs/>
        </w:rPr>
        <w:t>Que</w:t>
      </w:r>
      <w:r w:rsidRPr="00912B6D">
        <w:rPr>
          <w:rFonts w:ascii="Arial Narrow" w:hAnsi="Arial Narrow"/>
        </w:rPr>
        <w:t>, el Art. 238 de la Constitución de la República del Ecuador y el Art. 53 del COOTAD, consagran que los Gobiernos Autónomos Descentralizados gozarán de autonomía política, administrativa y financiera, y se regirán por los principios de subsidiaridad, equidad interterritorial, integración y participación;</w:t>
      </w:r>
    </w:p>
    <w:p w14:paraId="0575A3C3" w14:textId="77777777" w:rsidR="00866BDB" w:rsidRPr="00912B6D" w:rsidRDefault="00866BDB" w:rsidP="00866BDB">
      <w:pPr>
        <w:rPr>
          <w:rFonts w:ascii="Arial Narrow" w:hAnsi="Arial Narrow"/>
          <w:b/>
        </w:rPr>
      </w:pPr>
    </w:p>
    <w:p w14:paraId="0D1813E2" w14:textId="77777777" w:rsidR="00866BDB" w:rsidRPr="00912B6D" w:rsidRDefault="00866BDB" w:rsidP="00866BDB">
      <w:pPr>
        <w:rPr>
          <w:rFonts w:ascii="Arial Narrow" w:hAnsi="Arial Narrow"/>
        </w:rPr>
      </w:pPr>
      <w:r w:rsidRPr="00912B6D">
        <w:rPr>
          <w:rFonts w:ascii="Arial Narrow" w:hAnsi="Arial Narrow"/>
          <w:b/>
          <w:bCs/>
        </w:rPr>
        <w:t>Que</w:t>
      </w:r>
      <w:r w:rsidRPr="00912B6D">
        <w:rPr>
          <w:rFonts w:ascii="Arial Narrow" w:hAnsi="Arial Narrow"/>
        </w:rPr>
        <w:t>, La Constitución en su artículo 240 manifiesta que los Gobiernos Autónomos Descentralizados de los cantones tendrán facultades legislativas en el ámbito de sus competencias y jurisdicciones territoriales. Todos los gobiernos autónomos descentralizados municipales ejercerán facultades ejecutivas en el ámbito de sus competencias y jurisdicciones territoriales;</w:t>
      </w:r>
    </w:p>
    <w:p w14:paraId="6FBF86BC" w14:textId="77777777" w:rsidR="00866BDB" w:rsidRPr="00912B6D" w:rsidRDefault="00866BDB" w:rsidP="00866BDB">
      <w:pPr>
        <w:rPr>
          <w:rFonts w:ascii="Arial Narrow" w:hAnsi="Arial Narrow"/>
          <w:b/>
        </w:rPr>
      </w:pPr>
    </w:p>
    <w:p w14:paraId="21A0DEFF" w14:textId="77777777" w:rsidR="00866BDB" w:rsidRPr="00912B6D" w:rsidRDefault="00866BDB" w:rsidP="00866BDB">
      <w:pPr>
        <w:rPr>
          <w:rFonts w:ascii="Arial Narrow" w:hAnsi="Arial Narrow"/>
        </w:rPr>
      </w:pPr>
      <w:r w:rsidRPr="00912B6D">
        <w:rPr>
          <w:rFonts w:ascii="Arial Narrow" w:hAnsi="Arial Narrow"/>
          <w:b/>
        </w:rPr>
        <w:t>Que</w:t>
      </w:r>
      <w:r w:rsidRPr="00912B6D">
        <w:rPr>
          <w:rFonts w:ascii="Arial Narrow" w:hAnsi="Arial Narrow"/>
        </w:rPr>
        <w:t xml:space="preserve">, es atribución del Concejo Municipal de acuerdo a las disposiciones del literal t) del art. 57 del Código Orgánico de Organización Territorial Autonomía y Descentralización; conocer y resolver los asuntos que le sean sometidos a su conocimiento por parte del alcalde o alcaldesa;  </w:t>
      </w:r>
    </w:p>
    <w:p w14:paraId="3397AA7D" w14:textId="77777777" w:rsidR="00866BDB" w:rsidRPr="00912B6D" w:rsidRDefault="00866BDB" w:rsidP="00866BDB">
      <w:pPr>
        <w:rPr>
          <w:rFonts w:ascii="Arial Narrow" w:hAnsi="Arial Narrow"/>
        </w:rPr>
      </w:pPr>
    </w:p>
    <w:p w14:paraId="5C744CAF" w14:textId="77777777" w:rsidR="00866BDB" w:rsidRPr="00912B6D" w:rsidRDefault="00866BDB" w:rsidP="00866BDB">
      <w:pPr>
        <w:rPr>
          <w:rFonts w:ascii="Arial Narrow" w:hAnsi="Arial Narrow"/>
        </w:rPr>
      </w:pPr>
      <w:r w:rsidRPr="00912B6D">
        <w:rPr>
          <w:rFonts w:ascii="Arial Narrow" w:hAnsi="Arial Narrow"/>
          <w:b/>
        </w:rPr>
        <w:t>Que</w:t>
      </w:r>
      <w:r w:rsidRPr="00912B6D">
        <w:rPr>
          <w:rFonts w:ascii="Arial Narrow" w:hAnsi="Arial Narrow"/>
        </w:rPr>
        <w:t>, la Red de Ciudades Creativas, fue creada por la UNESCO en el año 2004, con el propósito de fomentar el aprovechamiento del potencial creativo, social y económico de las colectividades locales, con el objetivo de promover la diversidad cultural</w:t>
      </w:r>
      <w:hyperlink r:id="rId17" w:tgtFrame="_blank" w:history="1">
        <w:r w:rsidRPr="00912B6D">
          <w:rPr>
            <w:rStyle w:val="Hipervnculo"/>
            <w:rFonts w:ascii="Arial Narrow" w:hAnsi="Arial Narrow"/>
            <w:bCs/>
            <w:color w:val="000000" w:themeColor="text1"/>
          </w:rPr>
          <w:t>;</w:t>
        </w:r>
      </w:hyperlink>
      <w:r w:rsidRPr="00912B6D">
        <w:rPr>
          <w:rFonts w:ascii="Arial Narrow" w:hAnsi="Arial Narrow"/>
          <w:color w:val="000000" w:themeColor="text1"/>
        </w:rPr>
        <w:t xml:space="preserve"> las industrias creativas locales, aumentar su competitividad y diversificar la economía de la ciudad;</w:t>
      </w:r>
    </w:p>
    <w:p w14:paraId="74AEB627" w14:textId="77777777" w:rsidR="00866BDB" w:rsidRPr="00912B6D" w:rsidRDefault="00866BDB" w:rsidP="00866BDB">
      <w:pPr>
        <w:rPr>
          <w:rFonts w:ascii="Arial Narrow" w:hAnsi="Arial Narrow"/>
        </w:rPr>
      </w:pPr>
    </w:p>
    <w:p w14:paraId="6D8EFB8A" w14:textId="77777777" w:rsidR="00866BDB" w:rsidRPr="00912B6D" w:rsidRDefault="00866BDB" w:rsidP="00866BDB">
      <w:pPr>
        <w:rPr>
          <w:rStyle w:val="tgc"/>
          <w:rFonts w:ascii="Arial Narrow" w:hAnsi="Arial Narrow"/>
        </w:rPr>
      </w:pPr>
      <w:r w:rsidRPr="00912B6D">
        <w:rPr>
          <w:rFonts w:ascii="Arial Narrow" w:hAnsi="Arial Narrow"/>
          <w:b/>
        </w:rPr>
        <w:t>Que</w:t>
      </w:r>
      <w:r w:rsidRPr="00912B6D">
        <w:rPr>
          <w:rFonts w:ascii="Arial Narrow" w:hAnsi="Arial Narrow"/>
        </w:rPr>
        <w:t xml:space="preserve">, el Instituto Nacional de Patrimonio Cultural del Ecuador Zonal 6, (INPC), invitó al cantón Chordeleg, heredero de la habilidad, creatividad e innovación de sus artesanos desde la época milenaria a formar parte de la postulación a la Red de Ciudades Creativas de la UNESCO; </w:t>
      </w:r>
    </w:p>
    <w:p w14:paraId="2154C343" w14:textId="77777777" w:rsidR="00866BDB" w:rsidRPr="00912B6D" w:rsidRDefault="00866BDB" w:rsidP="00866BDB">
      <w:pPr>
        <w:jc w:val="center"/>
        <w:rPr>
          <w:rFonts w:ascii="Arial Narrow" w:eastAsia="Calibri" w:hAnsi="Arial Narrow" w:cs="Arial"/>
          <w:b/>
          <w:lang w:eastAsia="en-US"/>
        </w:rPr>
      </w:pPr>
    </w:p>
    <w:p w14:paraId="4BD3AAFE" w14:textId="77777777" w:rsidR="00866BDB" w:rsidRPr="00912B6D" w:rsidRDefault="00866BDB" w:rsidP="00866BDB">
      <w:pPr>
        <w:rPr>
          <w:rFonts w:ascii="Arial Narrow" w:hAnsi="Arial Narrow"/>
        </w:rPr>
      </w:pPr>
      <w:r w:rsidRPr="00912B6D">
        <w:rPr>
          <w:rStyle w:val="tgc"/>
          <w:rFonts w:ascii="Arial Narrow" w:hAnsi="Arial Narrow"/>
          <w:b/>
        </w:rPr>
        <w:t>Que</w:t>
      </w:r>
      <w:r w:rsidRPr="00912B6D">
        <w:rPr>
          <w:rStyle w:val="tgc"/>
          <w:rFonts w:ascii="Arial Narrow" w:hAnsi="Arial Narrow"/>
        </w:rPr>
        <w:t xml:space="preserve">, el </w:t>
      </w:r>
      <w:r w:rsidRPr="00912B6D">
        <w:rPr>
          <w:rFonts w:ascii="Arial Narrow" w:hAnsi="Arial Narrow"/>
        </w:rPr>
        <w:t>16 de junio de 2017 la UNESCO Ecuador, aceptó la solicitud de postulación de Chordeleg a la Red de Ciudades Creativas, en el campo Artesanías y Artes Populares;</w:t>
      </w:r>
    </w:p>
    <w:p w14:paraId="1253C152" w14:textId="77777777" w:rsidR="00866BDB" w:rsidRPr="00912B6D" w:rsidRDefault="00866BDB" w:rsidP="00866BDB">
      <w:pPr>
        <w:rPr>
          <w:rStyle w:val="tgc"/>
          <w:rFonts w:ascii="Arial Narrow" w:hAnsi="Arial Narrow"/>
        </w:rPr>
      </w:pPr>
    </w:p>
    <w:p w14:paraId="322C219C" w14:textId="77777777" w:rsidR="00866BDB" w:rsidRPr="00912B6D" w:rsidRDefault="00866BDB" w:rsidP="00866BDB">
      <w:pPr>
        <w:pStyle w:val="NormalWeb"/>
        <w:spacing w:before="0" w:beforeAutospacing="0" w:after="0" w:afterAutospacing="0"/>
        <w:jc w:val="both"/>
        <w:rPr>
          <w:rFonts w:ascii="Arial Narrow" w:hAnsi="Arial Narrow"/>
        </w:rPr>
      </w:pPr>
      <w:r w:rsidRPr="00912B6D">
        <w:rPr>
          <w:rFonts w:ascii="Arial Narrow" w:hAnsi="Arial Narrow"/>
          <w:b/>
        </w:rPr>
        <w:t>Que</w:t>
      </w:r>
      <w:r w:rsidRPr="00912B6D">
        <w:rPr>
          <w:rFonts w:ascii="Arial Narrow" w:hAnsi="Arial Narrow"/>
        </w:rPr>
        <w:t>, la UNESCO, el 31 de octubre de 2017, a través de su página oficial hizo el anuncio de  las nuevas “</w:t>
      </w:r>
      <w:r w:rsidRPr="00912B6D">
        <w:rPr>
          <w:rFonts w:ascii="Arial Narrow" w:hAnsi="Arial Narrow"/>
          <w:b/>
        </w:rPr>
        <w:t>Ciudades Creativas</w:t>
      </w:r>
      <w:r w:rsidRPr="00912B6D">
        <w:rPr>
          <w:rFonts w:ascii="Arial Narrow" w:hAnsi="Arial Narrow"/>
        </w:rPr>
        <w:t>” designadas en el año 2017; integrando a Chordeleg  a esta red mundial;</w:t>
      </w:r>
    </w:p>
    <w:p w14:paraId="621227B3" w14:textId="77777777" w:rsidR="00866BDB" w:rsidRPr="00912B6D" w:rsidRDefault="00866BDB" w:rsidP="00866BDB">
      <w:pPr>
        <w:pStyle w:val="NormalWeb"/>
        <w:jc w:val="both"/>
        <w:rPr>
          <w:rFonts w:ascii="Arial Narrow" w:hAnsi="Arial Narrow"/>
        </w:rPr>
      </w:pPr>
      <w:r w:rsidRPr="00912B6D">
        <w:rPr>
          <w:rFonts w:ascii="Arial Narrow" w:hAnsi="Arial Narrow"/>
          <w:b/>
        </w:rPr>
        <w:t>Que</w:t>
      </w:r>
      <w:r w:rsidRPr="00912B6D">
        <w:rPr>
          <w:rFonts w:ascii="Arial Narrow" w:hAnsi="Arial Narrow"/>
        </w:rPr>
        <w:t xml:space="preserve">, esta designación constituye un reconocimiento singular, a la contribución histórica de  artesanos y artesanas artífices, para conservar y perpetuar estos saberes ancestrales y posicionar a Chordeleg como una ciudad y un cantón que tiene identidad propia, centro artesanal, cultural y comercial de prestigio; </w:t>
      </w:r>
    </w:p>
    <w:p w14:paraId="6D89E98C" w14:textId="77777777" w:rsidR="00866BDB" w:rsidRPr="00912B6D" w:rsidRDefault="00866BDB" w:rsidP="00866BDB">
      <w:pPr>
        <w:autoSpaceDE w:val="0"/>
        <w:autoSpaceDN w:val="0"/>
        <w:adjustRightInd w:val="0"/>
        <w:rPr>
          <w:rFonts w:ascii="Arial Narrow" w:hAnsi="Arial Narrow" w:cs="Arial"/>
          <w:b/>
        </w:rPr>
      </w:pPr>
      <w:r w:rsidRPr="00912B6D">
        <w:rPr>
          <w:rFonts w:ascii="Arial Narrow" w:hAnsi="Arial Narrow"/>
          <w:b/>
        </w:rPr>
        <w:t xml:space="preserve">Que, </w:t>
      </w:r>
      <w:r w:rsidRPr="00912B6D">
        <w:rPr>
          <w:rFonts w:ascii="Arial Narrow" w:hAnsi="Arial Narrow"/>
        </w:rPr>
        <w:t>el señor concejal Marcelo López luego del análisis respectivo mocionó para que se modifique la fecha y hora de la sesión conmemorativa</w:t>
      </w:r>
      <w:r w:rsidRPr="00912B6D">
        <w:rPr>
          <w:rFonts w:ascii="Arial Narrow" w:hAnsi="Arial Narrow"/>
          <w:b/>
        </w:rPr>
        <w:t xml:space="preserve"> </w:t>
      </w:r>
      <w:r w:rsidRPr="00912B6D">
        <w:rPr>
          <w:rFonts w:ascii="Arial Narrow" w:hAnsi="Arial Narrow" w:cs="Arial"/>
          <w:i/>
        </w:rPr>
        <w:t xml:space="preserve">por conmemorarse el </w:t>
      </w:r>
      <w:r w:rsidRPr="00912B6D">
        <w:rPr>
          <w:rFonts w:ascii="Arial Narrow" w:hAnsi="Arial Narrow" w:cs="Arial"/>
          <w:b/>
        </w:rPr>
        <w:t>V Aniversario de  la designación e integración de Chordeleg a la Red de Ciudades Creativas de la Unesco</w:t>
      </w:r>
      <w:r w:rsidRPr="00912B6D">
        <w:rPr>
          <w:rFonts w:ascii="Arial Narrow" w:hAnsi="Arial Narrow"/>
        </w:rPr>
        <w:t xml:space="preserve">”; </w:t>
      </w:r>
    </w:p>
    <w:p w14:paraId="5ED192CC" w14:textId="77777777" w:rsidR="00866BDB" w:rsidRPr="00912B6D" w:rsidRDefault="00866BDB" w:rsidP="00866BDB">
      <w:pPr>
        <w:rPr>
          <w:rFonts w:ascii="Arial Narrow" w:hAnsi="Arial Narrow"/>
        </w:rPr>
      </w:pPr>
    </w:p>
    <w:p w14:paraId="28F98E87" w14:textId="77777777" w:rsidR="00866BDB" w:rsidRPr="00912B6D" w:rsidRDefault="00866BDB" w:rsidP="00866BDB">
      <w:pPr>
        <w:rPr>
          <w:rFonts w:ascii="Arial Narrow" w:hAnsi="Arial Narrow"/>
        </w:rPr>
      </w:pPr>
      <w:r w:rsidRPr="00912B6D">
        <w:rPr>
          <w:rFonts w:ascii="Arial Narrow" w:hAnsi="Arial Narrow"/>
        </w:rPr>
        <w:t xml:space="preserve">En ejercicio de sus atribuciones que le faculta el literal a) del artículo 57 del Código Orgánico de Organización Territorial Autonomía y Descentralización; </w:t>
      </w:r>
    </w:p>
    <w:p w14:paraId="08DD9289" w14:textId="77777777" w:rsidR="00866BDB" w:rsidRPr="00912B6D" w:rsidRDefault="00866BDB" w:rsidP="00866BDB">
      <w:pPr>
        <w:rPr>
          <w:rFonts w:ascii="Arial Narrow" w:hAnsi="Arial Narrow"/>
        </w:rPr>
      </w:pPr>
    </w:p>
    <w:p w14:paraId="374B3BCE" w14:textId="77777777" w:rsidR="00866BDB" w:rsidRPr="00912B6D" w:rsidRDefault="00866BDB" w:rsidP="00866BDB">
      <w:pPr>
        <w:jc w:val="center"/>
        <w:rPr>
          <w:rFonts w:ascii="Arial Narrow" w:hAnsi="Arial Narrow"/>
          <w:b/>
          <w:i/>
        </w:rPr>
      </w:pPr>
      <w:r w:rsidRPr="00912B6D">
        <w:rPr>
          <w:rFonts w:ascii="Arial Narrow" w:hAnsi="Arial Narrow"/>
          <w:b/>
          <w:i/>
        </w:rPr>
        <w:t>Resuelve:</w:t>
      </w:r>
    </w:p>
    <w:p w14:paraId="5C4223DA" w14:textId="77777777" w:rsidR="00866BDB" w:rsidRPr="00912B6D" w:rsidRDefault="00866BDB" w:rsidP="00866BDB">
      <w:pPr>
        <w:rPr>
          <w:rFonts w:ascii="Arial Narrow" w:hAnsi="Arial Narrow"/>
          <w:b/>
          <w:i/>
        </w:rPr>
      </w:pPr>
    </w:p>
    <w:p w14:paraId="7066501D" w14:textId="77777777" w:rsidR="00866BDB" w:rsidRPr="00912B6D" w:rsidRDefault="00866BDB" w:rsidP="00866BDB">
      <w:pPr>
        <w:autoSpaceDE w:val="0"/>
        <w:autoSpaceDN w:val="0"/>
        <w:adjustRightInd w:val="0"/>
        <w:rPr>
          <w:rFonts w:ascii="Arial Narrow" w:hAnsi="Arial Narrow" w:cs="Arial"/>
          <w:b/>
        </w:rPr>
      </w:pPr>
      <w:r w:rsidRPr="00912B6D">
        <w:rPr>
          <w:rFonts w:ascii="Arial Narrow" w:hAnsi="Arial Narrow"/>
          <w:b/>
        </w:rPr>
        <w:t xml:space="preserve">Modificar la fecha y hora de la sesión solemne </w:t>
      </w:r>
      <w:r w:rsidRPr="00912B6D">
        <w:rPr>
          <w:rFonts w:ascii="Arial Narrow" w:hAnsi="Arial Narrow" w:cs="Arial"/>
          <w:b/>
        </w:rPr>
        <w:t>por conmemorarse el V Aniversario de la designación e integración de Chordeleg a la Red de Ciudades Creativas de la Unesco a fin de que se lleve a efecto el día 4 de noviembre a las 14h00.</w:t>
      </w:r>
    </w:p>
    <w:p w14:paraId="201C5449" w14:textId="77777777" w:rsidR="00866BDB" w:rsidRPr="00912B6D" w:rsidRDefault="00866BDB" w:rsidP="00866BDB">
      <w:pPr>
        <w:rPr>
          <w:rStyle w:val="apple-converted-space"/>
          <w:rFonts w:ascii="Arial Narrow" w:hAnsi="Arial Narrow" w:cs="Arial"/>
          <w:b/>
          <w:color w:val="000000" w:themeColor="text1"/>
          <w:shd w:val="clear" w:color="auto" w:fill="FFFFFF"/>
        </w:rPr>
      </w:pPr>
    </w:p>
    <w:p w14:paraId="79DA2FC9" w14:textId="77777777" w:rsidR="00866BDB" w:rsidRPr="00912B6D" w:rsidRDefault="00866BDB" w:rsidP="00866BDB">
      <w:pPr>
        <w:rPr>
          <w:rFonts w:ascii="Arial Narrow" w:hAnsi="Arial Narrow"/>
        </w:rPr>
      </w:pPr>
      <w:r w:rsidRPr="00912B6D">
        <w:rPr>
          <w:rFonts w:ascii="Arial Narrow" w:hAnsi="Arial Narrow"/>
        </w:rPr>
        <w:t>Atentamente,</w:t>
      </w:r>
    </w:p>
    <w:p w14:paraId="426825DC" w14:textId="77777777" w:rsidR="00866BDB" w:rsidRPr="00912B6D" w:rsidRDefault="00866BDB" w:rsidP="00866BDB">
      <w:pPr>
        <w:jc w:val="center"/>
        <w:rPr>
          <w:rFonts w:ascii="Arial Narrow" w:hAnsi="Arial Narrow"/>
        </w:rPr>
      </w:pPr>
    </w:p>
    <w:p w14:paraId="30813BDE" w14:textId="77777777" w:rsidR="00866BDB" w:rsidRPr="00912B6D" w:rsidRDefault="00866BDB" w:rsidP="00866BDB">
      <w:pPr>
        <w:jc w:val="center"/>
        <w:rPr>
          <w:rFonts w:ascii="Arial Narrow" w:hAnsi="Arial Narrow"/>
        </w:rPr>
      </w:pPr>
    </w:p>
    <w:p w14:paraId="68E29068" w14:textId="77777777" w:rsidR="00866BDB" w:rsidRPr="00912B6D" w:rsidRDefault="00866BDB" w:rsidP="00866BDB">
      <w:pPr>
        <w:rPr>
          <w:rFonts w:ascii="Arial Narrow" w:hAnsi="Arial Narrow"/>
        </w:rPr>
      </w:pPr>
    </w:p>
    <w:p w14:paraId="56CAE10A" w14:textId="77777777" w:rsidR="00866BDB" w:rsidRPr="00912B6D" w:rsidRDefault="00866BDB" w:rsidP="00866BDB">
      <w:pPr>
        <w:jc w:val="center"/>
        <w:rPr>
          <w:rFonts w:ascii="Arial Narrow" w:hAnsi="Arial Narrow"/>
        </w:rPr>
      </w:pPr>
    </w:p>
    <w:p w14:paraId="40280EC1" w14:textId="77777777" w:rsidR="00866BDB" w:rsidRPr="00912B6D" w:rsidRDefault="00866BDB" w:rsidP="00866BDB">
      <w:pPr>
        <w:jc w:val="center"/>
        <w:rPr>
          <w:rFonts w:ascii="Arial Narrow" w:hAnsi="Arial Narrow"/>
        </w:rPr>
      </w:pPr>
      <w:r w:rsidRPr="00912B6D">
        <w:rPr>
          <w:rFonts w:ascii="Arial Narrow" w:hAnsi="Arial Narrow"/>
        </w:rPr>
        <w:t>Abg. Juan Carlos Ruiz</w:t>
      </w:r>
    </w:p>
    <w:p w14:paraId="5BCADEF3" w14:textId="77777777" w:rsidR="00866BDB" w:rsidRPr="00912B6D" w:rsidRDefault="00866BDB" w:rsidP="00866BDB">
      <w:pPr>
        <w:jc w:val="center"/>
        <w:rPr>
          <w:rFonts w:ascii="Arial Narrow" w:hAnsi="Arial Narrow"/>
          <w:b/>
        </w:rPr>
      </w:pPr>
      <w:r w:rsidRPr="00912B6D">
        <w:rPr>
          <w:rFonts w:ascii="Arial Narrow" w:hAnsi="Arial Narrow"/>
          <w:b/>
        </w:rPr>
        <w:t>SECRETARIO DE CONCEJO (E)</w:t>
      </w:r>
    </w:p>
    <w:p w14:paraId="10D7EC25" w14:textId="77777777" w:rsidR="00866BDB" w:rsidRPr="00912B6D" w:rsidRDefault="00866BDB" w:rsidP="00866BDB">
      <w:pPr>
        <w:rPr>
          <w:rFonts w:ascii="Arial Narrow" w:hAnsi="Arial Narrow"/>
        </w:rPr>
      </w:pPr>
    </w:p>
    <w:p w14:paraId="468AEF14" w14:textId="77777777" w:rsidR="00866BDB" w:rsidRPr="00912B6D" w:rsidRDefault="00866BDB" w:rsidP="00866BDB">
      <w:pPr>
        <w:rPr>
          <w:rFonts w:ascii="Arial Narrow" w:hAnsi="Arial Narrow"/>
        </w:rPr>
      </w:pPr>
    </w:p>
    <w:p w14:paraId="5B02AF7A" w14:textId="77777777" w:rsidR="00866BDB" w:rsidRPr="00912B6D" w:rsidRDefault="00866BDB" w:rsidP="00866BDB">
      <w:pPr>
        <w:rPr>
          <w:rFonts w:ascii="Arial Narrow" w:hAnsi="Arial Narrow"/>
        </w:rPr>
      </w:pPr>
    </w:p>
    <w:p w14:paraId="1112B3AA" w14:textId="77777777" w:rsidR="00866BDB" w:rsidRPr="00912B6D" w:rsidRDefault="00866BDB" w:rsidP="00866BDB">
      <w:pPr>
        <w:rPr>
          <w:rFonts w:ascii="Arial Narrow" w:hAnsi="Arial Narrow"/>
        </w:rPr>
      </w:pPr>
    </w:p>
    <w:p w14:paraId="15833A28" w14:textId="77777777" w:rsidR="00866BDB" w:rsidRPr="00912B6D" w:rsidRDefault="00866BDB" w:rsidP="00866BDB">
      <w:pPr>
        <w:rPr>
          <w:rFonts w:ascii="Arial Narrow" w:hAnsi="Arial Narrow"/>
        </w:rPr>
      </w:pPr>
    </w:p>
    <w:p w14:paraId="7F4D6162" w14:textId="77777777" w:rsidR="00DB19C7" w:rsidRPr="00912B6D" w:rsidRDefault="00DB19C7" w:rsidP="00DB19C7">
      <w:pPr>
        <w:jc w:val="center"/>
        <w:rPr>
          <w:rFonts w:ascii="Arial Narrow" w:hAnsi="Arial Narrow"/>
          <w:b/>
          <w:sz w:val="24"/>
        </w:rPr>
      </w:pPr>
    </w:p>
    <w:p w14:paraId="02136EAC" w14:textId="77777777" w:rsidR="00F955A0" w:rsidRPr="00912B6D" w:rsidRDefault="00F955A0" w:rsidP="00F955A0">
      <w:pPr>
        <w:jc w:val="center"/>
        <w:rPr>
          <w:rFonts w:ascii="Arial Narrow" w:hAnsi="Arial Narrow" w:cs="Courier New"/>
          <w:b/>
          <w:sz w:val="24"/>
        </w:rPr>
      </w:pPr>
      <w:r w:rsidRPr="00912B6D">
        <w:rPr>
          <w:rFonts w:ascii="Arial Narrow" w:hAnsi="Arial Narrow"/>
          <w:noProof/>
          <w:sz w:val="24"/>
          <w:lang w:val="es-EC" w:eastAsia="es-EC"/>
        </w:rPr>
        <mc:AlternateContent>
          <mc:Choice Requires="wps">
            <w:drawing>
              <wp:anchor distT="0" distB="0" distL="114300" distR="114300" simplePos="0" relativeHeight="251616256" behindDoc="0" locked="0" layoutInCell="1" allowOverlap="1" wp14:anchorId="3E897C8C" wp14:editId="3B7BEC51">
                <wp:simplePos x="0" y="0"/>
                <wp:positionH relativeFrom="column">
                  <wp:posOffset>9525</wp:posOffset>
                </wp:positionH>
                <wp:positionV relativeFrom="paragraph">
                  <wp:posOffset>7619</wp:posOffset>
                </wp:positionV>
                <wp:extent cx="2667000" cy="0"/>
                <wp:effectExtent l="0" t="0" r="0" b="0"/>
                <wp:wrapNone/>
                <wp:docPr id="572054221" name="Conector recto 572054221"/>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3AD690E" id="Conector recto 572054221" o:spid="_x0000_s1026" style="position:absolute;flip:y;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" strokecolor="windowText" strokeweight="1.5pt">
                <v:stroke joinstyle="miter"/>
              </v:line>
            </w:pict>
          </mc:Fallback>
        </mc:AlternateContent>
      </w:r>
      <w:r w:rsidRPr="00912B6D">
        <w:rPr>
          <w:rFonts w:ascii="Arial Narrow" w:hAnsi="Arial Narrow" w:cs="Courier New"/>
          <w:b/>
          <w:sz w:val="24"/>
        </w:rPr>
        <w:t xml:space="preserve"> </w:t>
      </w:r>
    </w:p>
    <w:p w14:paraId="2BBBC0B9" w14:textId="77777777" w:rsidR="00866BDB" w:rsidRPr="00912B6D" w:rsidRDefault="00866BDB" w:rsidP="00866BDB">
      <w:pPr>
        <w:jc w:val="center"/>
        <w:rPr>
          <w:rFonts w:ascii="Arial Narrow" w:hAnsi="Arial Narrow"/>
          <w:b/>
          <w:color w:val="000000" w:themeColor="text1"/>
        </w:rPr>
      </w:pPr>
      <w:r w:rsidRPr="00912B6D">
        <w:rPr>
          <w:rFonts w:ascii="Arial Narrow" w:hAnsi="Arial Narrow"/>
          <w:b/>
          <w:color w:val="000000" w:themeColor="text1"/>
        </w:rPr>
        <w:t>Resolución No. 510-CM-GADMCH</w:t>
      </w:r>
    </w:p>
    <w:p w14:paraId="5CDD317A" w14:textId="77777777" w:rsidR="00866BDB" w:rsidRPr="00912B6D" w:rsidRDefault="00866BDB" w:rsidP="00866BDB">
      <w:pPr>
        <w:jc w:val="center"/>
        <w:rPr>
          <w:rFonts w:ascii="Arial Narrow" w:hAnsi="Arial Narrow"/>
          <w:b/>
          <w:color w:val="000000" w:themeColor="text1"/>
        </w:rPr>
      </w:pPr>
      <w:r w:rsidRPr="00912B6D">
        <w:rPr>
          <w:rFonts w:ascii="Arial Narrow" w:hAnsi="Arial Narrow"/>
          <w:b/>
          <w:color w:val="000000" w:themeColor="text1"/>
        </w:rPr>
        <w:t xml:space="preserve">(Sesión Extraordinaria del Concejo de fecha 14 de octubre de 2022) </w:t>
      </w:r>
    </w:p>
    <w:p w14:paraId="2CBFFEF9" w14:textId="77777777" w:rsidR="00866BDB" w:rsidRPr="00912B6D" w:rsidRDefault="00866BDB" w:rsidP="00866BDB">
      <w:pPr>
        <w:jc w:val="center"/>
        <w:rPr>
          <w:rFonts w:ascii="Arial Narrow" w:hAnsi="Arial Narrow"/>
          <w:b/>
        </w:rPr>
      </w:pPr>
    </w:p>
    <w:p w14:paraId="5CA54E47" w14:textId="77777777" w:rsidR="00866BDB" w:rsidRPr="00912B6D" w:rsidRDefault="00866BDB" w:rsidP="00866BDB">
      <w:pPr>
        <w:jc w:val="center"/>
        <w:rPr>
          <w:rFonts w:ascii="Arial Narrow" w:hAnsi="Arial Narrow"/>
          <w:b/>
          <w:color w:val="000000" w:themeColor="text1"/>
        </w:rPr>
      </w:pPr>
      <w:r w:rsidRPr="00912B6D">
        <w:rPr>
          <w:rFonts w:ascii="Arial Narrow" w:hAnsi="Arial Narrow"/>
          <w:b/>
          <w:color w:val="000000" w:themeColor="text1"/>
        </w:rPr>
        <w:t>EL PLENO DEL CONCEJO DEL GOBIERNO AUTONOMO DESCENTRALIZADO MUNICIPAL DE CHORDELEG</w:t>
      </w:r>
    </w:p>
    <w:p w14:paraId="4CB8DFFF" w14:textId="77777777" w:rsidR="00866BDB" w:rsidRPr="00912B6D" w:rsidRDefault="00866BDB" w:rsidP="00866BDB">
      <w:pPr>
        <w:jc w:val="center"/>
        <w:rPr>
          <w:rFonts w:ascii="Arial Narrow" w:hAnsi="Arial Narrow"/>
          <w:b/>
        </w:rPr>
      </w:pPr>
    </w:p>
    <w:p w14:paraId="6B760A2F" w14:textId="77777777" w:rsidR="00866BDB" w:rsidRPr="00912B6D" w:rsidRDefault="00866BDB" w:rsidP="00866BDB">
      <w:pPr>
        <w:jc w:val="center"/>
        <w:rPr>
          <w:rFonts w:ascii="Arial Narrow" w:hAnsi="Arial Narrow"/>
          <w:b/>
        </w:rPr>
      </w:pPr>
      <w:r w:rsidRPr="00912B6D">
        <w:rPr>
          <w:rFonts w:ascii="Arial Narrow" w:hAnsi="Arial Narrow"/>
          <w:b/>
        </w:rPr>
        <w:t>Considerando:</w:t>
      </w:r>
    </w:p>
    <w:p w14:paraId="2A719108" w14:textId="77777777" w:rsidR="00866BDB" w:rsidRPr="00912B6D" w:rsidRDefault="00866BDB" w:rsidP="00866BDB">
      <w:pPr>
        <w:rPr>
          <w:rFonts w:ascii="Arial Narrow" w:hAnsi="Arial Narrow"/>
          <w:b/>
          <w:bCs/>
          <w:i/>
          <w:color w:val="000000"/>
        </w:rPr>
      </w:pPr>
    </w:p>
    <w:p w14:paraId="61D59F5E" w14:textId="77777777" w:rsidR="00866BDB" w:rsidRPr="00912B6D" w:rsidRDefault="00866BDB" w:rsidP="00866BDB">
      <w:pPr>
        <w:rPr>
          <w:rFonts w:ascii="Arial Narrow" w:hAnsi="Arial Narrow"/>
          <w:b/>
          <w:bCs/>
          <w:color w:val="000000"/>
        </w:rPr>
      </w:pPr>
      <w:r w:rsidRPr="00912B6D">
        <w:rPr>
          <w:rFonts w:ascii="Arial Narrow" w:hAnsi="Arial Narrow"/>
          <w:b/>
          <w:bCs/>
          <w:color w:val="000000"/>
        </w:rPr>
        <w:t xml:space="preserve">PRIMERO: ANTECEDENTES: </w:t>
      </w:r>
    </w:p>
    <w:p w14:paraId="5B4FD394" w14:textId="77777777" w:rsidR="00866BDB" w:rsidRPr="00912B6D" w:rsidRDefault="00866BDB" w:rsidP="00866BDB">
      <w:pPr>
        <w:rPr>
          <w:rFonts w:ascii="Arial Narrow" w:hAnsi="Arial Narrow"/>
          <w:b/>
          <w:bCs/>
          <w:color w:val="000000"/>
        </w:rPr>
      </w:pPr>
    </w:p>
    <w:p w14:paraId="2074CD54" w14:textId="77777777" w:rsidR="00866BDB" w:rsidRPr="00912B6D" w:rsidRDefault="00866BDB" w:rsidP="00866BDB">
      <w:pPr>
        <w:rPr>
          <w:rFonts w:ascii="Arial Narrow" w:hAnsi="Arial Narrow"/>
          <w:lang w:val="es-ES_tradnl"/>
        </w:rPr>
      </w:pPr>
      <w:r w:rsidRPr="00912B6D">
        <w:rPr>
          <w:rFonts w:ascii="Arial Narrow" w:eastAsia="MS PGothic" w:hAnsi="Arial Narrow"/>
        </w:rPr>
        <w:t xml:space="preserve">A través de Memorando Nº 2071-22-A-GADMCH, de la máxima autoridad se dispone se dé trámite a la </w:t>
      </w:r>
      <w:r w:rsidRPr="00912B6D">
        <w:rPr>
          <w:rFonts w:ascii="Arial Narrow" w:hAnsi="Arial Narrow"/>
          <w:lang w:val="es-ES_tradnl"/>
        </w:rPr>
        <w:t xml:space="preserve">solicitud presentada por parte de SRA. GABRIELA ISABEL IÑIGUEZ ZÚÑIGA, LA ARQ. ERIKA LISSETH IÑIGUEZ ZÚÑIGA, LA SRA. NUBE ISABEL ZÚÑIGA PACHECO COMO REPRESENTANTE DE TATIANA BELÉN IÑIGUEZ ZÚÑIGA, EL SR. ÁNGEL ROSENDO BARROS REINOSO Y LA SRA. MARÍA BEATRIZ PEÑARANDA JARA, por lo cual proceda con la revisión y trámite respectivo respecto a la autorización de la partición solicitada. </w:t>
      </w:r>
    </w:p>
    <w:p w14:paraId="3BF5CCF5" w14:textId="77777777" w:rsidR="00866BDB" w:rsidRPr="00912B6D" w:rsidRDefault="00866BDB" w:rsidP="00866BDB">
      <w:pPr>
        <w:pStyle w:val="NormalWeb"/>
        <w:jc w:val="both"/>
        <w:rPr>
          <w:rFonts w:ascii="Arial Narrow" w:hAnsi="Arial Narrow"/>
        </w:rPr>
      </w:pPr>
      <w:r w:rsidRPr="00912B6D">
        <w:rPr>
          <w:rFonts w:ascii="Arial Narrow" w:hAnsi="Arial Narrow"/>
        </w:rPr>
        <w:t xml:space="preserve">Con fechas del 07 de junio de 2022 se ingresa los Certificados de Afectación y Regulación Urbana como parte previo a la solicitud de autorización la partición extrajudicial; siendo despachados con fecha del 29 de julio de 2022 y 04 de agosto de 2022, mismos que son emitidos con la siguiente numeración Nº 0008000, Nº 0008001 y Nº 0008002. </w:t>
      </w:r>
    </w:p>
    <w:p w14:paraId="5FC4AABE" w14:textId="77777777" w:rsidR="00866BDB" w:rsidRPr="00912B6D" w:rsidRDefault="00866BDB" w:rsidP="00866BDB">
      <w:pPr>
        <w:pStyle w:val="NormalWeb"/>
        <w:jc w:val="both"/>
        <w:rPr>
          <w:rFonts w:ascii="Arial Narrow" w:hAnsi="Arial Narrow"/>
        </w:rPr>
      </w:pPr>
      <w:r w:rsidRPr="00912B6D">
        <w:rPr>
          <w:rFonts w:ascii="Arial Narrow" w:hAnsi="Arial Narrow"/>
        </w:rPr>
        <w:t xml:space="preserve">Con fecha 17 de agosto del presente año se recibe el memorando Nº 2071-22-A-GADMCH, dispuesto por el Sr. </w:t>
      </w:r>
      <w:proofErr w:type="spellStart"/>
      <w:r w:rsidRPr="00912B6D">
        <w:rPr>
          <w:rFonts w:ascii="Arial Narrow" w:hAnsi="Arial Narrow"/>
        </w:rPr>
        <w:t>Deifilio</w:t>
      </w:r>
      <w:proofErr w:type="spellEnd"/>
      <w:r w:rsidRPr="00912B6D">
        <w:rPr>
          <w:rFonts w:ascii="Arial Narrow" w:hAnsi="Arial Narrow"/>
        </w:rPr>
        <w:t xml:space="preserve"> Arévalo, Alcalde del cantón Chordeleg, ingresado a esta Dependencia con tramite Nº 947-OF-22; del 17 de agosto del mismo año, haciendo referencia al oficio de fecha del 17 de agosto de 2022 en donde se solicita por parte de la Sra. Gabriela Isabel Iñiguez Zúñiga, la Arq. Erika </w:t>
      </w:r>
      <w:proofErr w:type="spellStart"/>
      <w:r w:rsidRPr="00912B6D">
        <w:rPr>
          <w:rFonts w:ascii="Arial Narrow" w:hAnsi="Arial Narrow"/>
        </w:rPr>
        <w:t>Lisseth</w:t>
      </w:r>
      <w:proofErr w:type="spellEnd"/>
      <w:r w:rsidRPr="00912B6D">
        <w:rPr>
          <w:rFonts w:ascii="Arial Narrow" w:hAnsi="Arial Narrow"/>
        </w:rPr>
        <w:t xml:space="preserve"> Iñiguez Zúñiga, la Sra. Nube Isabel Zúñiga Pacheco como representante de Tatiana Belén Iñiguez Zúñiga, el Sr. Ángel Rosendo Barros Reinoso y la Sra. María Beatriz Peñaranda Jara, la autorización de la partición extrajudicial, con lo cual se procede a la elaboración del siguiente informe.</w:t>
      </w:r>
    </w:p>
    <w:p w14:paraId="16D72FC4" w14:textId="77777777" w:rsidR="00866BDB" w:rsidRPr="00912B6D" w:rsidRDefault="00866BDB" w:rsidP="00866BDB">
      <w:pPr>
        <w:rPr>
          <w:rFonts w:ascii="Arial Narrow" w:hAnsi="Arial Narrow"/>
          <w:b/>
          <w:bCs/>
          <w:color w:val="000000"/>
        </w:rPr>
      </w:pPr>
      <w:r w:rsidRPr="00912B6D">
        <w:rPr>
          <w:rFonts w:ascii="Arial Narrow" w:hAnsi="Arial Narrow"/>
          <w:b/>
          <w:bCs/>
          <w:color w:val="000000"/>
        </w:rPr>
        <w:t xml:space="preserve">SEGUNDO: INFORME TÉCNICO: </w:t>
      </w:r>
    </w:p>
    <w:p w14:paraId="58502587" w14:textId="77777777" w:rsidR="00866BDB" w:rsidRPr="00912B6D" w:rsidRDefault="00866BDB" w:rsidP="00866BDB">
      <w:pPr>
        <w:pStyle w:val="NormalWeb"/>
        <w:jc w:val="both"/>
        <w:rPr>
          <w:rFonts w:ascii="Arial Narrow" w:hAnsi="Arial Narrow"/>
        </w:rPr>
      </w:pPr>
      <w:r w:rsidRPr="00912B6D">
        <w:rPr>
          <w:rFonts w:ascii="Arial Narrow" w:hAnsi="Arial Narrow"/>
        </w:rPr>
        <w:t>Se conoce el Oficio DHOT/GADMCH-0567-2022, de fecha 14 de septiembre del 2022, respecto a la: AUTORIZACIÓN PARA LA PARTICIÓN EXTRAJUDICIAL DE LOS BIENES DE SRA. NUBE ZUÑIGA PACHECHO, GABRIELA ISABEL IÑIGUEZ ZUÑIGA, ERIKA LISSETTE IÑIGUEZ ZUÑIGA, KATHERINE ANDREA IÑIGUEZ ZUÑIGA, ÁNGEL ROSENDO BARROS REINOSO Y MARÍA BEATRIZ PEÑARANDA JARA, justificado por la Dirección de Hábitat y Ordenamiento Territorial, mediante INFORME N.º AGT/INFOTEC-11-2022, suscrito por la Arq. Jorge Luis Jara, Gestor de Territorio de la DHOT.</w:t>
      </w:r>
    </w:p>
    <w:p w14:paraId="15BC9625" w14:textId="77777777" w:rsidR="00866BDB" w:rsidRPr="00912B6D" w:rsidRDefault="00866BDB" w:rsidP="00866BDB">
      <w:pPr>
        <w:pStyle w:val="Prrafodelista"/>
        <w:ind w:left="0"/>
        <w:rPr>
          <w:rFonts w:ascii="Arial Narrow" w:eastAsia="MS PGothic" w:hAnsi="Arial Narrow"/>
          <w:b/>
          <w:i/>
          <w:sz w:val="24"/>
        </w:rPr>
      </w:pPr>
      <w:r w:rsidRPr="00912B6D">
        <w:rPr>
          <w:rFonts w:ascii="Arial Narrow" w:eastAsia="MS PGothic" w:hAnsi="Arial Narrow"/>
          <w:b/>
          <w:i/>
          <w:sz w:val="24"/>
        </w:rPr>
        <w:t>3. DE LA NORMATIVA</w:t>
      </w:r>
    </w:p>
    <w:p w14:paraId="7ED8C4B5" w14:textId="77777777" w:rsidR="00866BDB" w:rsidRPr="00912B6D" w:rsidRDefault="00866BDB" w:rsidP="00866BDB">
      <w:pPr>
        <w:pStyle w:val="NormalWeb"/>
        <w:jc w:val="both"/>
        <w:rPr>
          <w:rFonts w:ascii="Arial Narrow" w:hAnsi="Arial Narrow"/>
        </w:rPr>
      </w:pPr>
      <w:r w:rsidRPr="00912B6D">
        <w:rPr>
          <w:rFonts w:ascii="Arial Narrow" w:hAnsi="Arial Narrow"/>
        </w:rPr>
        <w:t xml:space="preserve">Dentro del INFORME N.º AGT/INFOTEC-11-2022, se hace mención a la siguiente información; </w:t>
      </w:r>
    </w:p>
    <w:p w14:paraId="5CFF4797" w14:textId="77777777" w:rsidR="00866BDB" w:rsidRPr="00912B6D" w:rsidRDefault="00866BDB" w:rsidP="00866BDB">
      <w:pPr>
        <w:pStyle w:val="NormalWeb"/>
        <w:jc w:val="both"/>
        <w:rPr>
          <w:rFonts w:ascii="Arial Narrow" w:hAnsi="Arial Narrow"/>
        </w:rPr>
      </w:pPr>
      <w:r w:rsidRPr="00912B6D">
        <w:rPr>
          <w:rFonts w:ascii="Arial Narrow" w:hAnsi="Arial Narrow"/>
        </w:rPr>
        <w:t xml:space="preserve">De acuerdo a la “Ley Orgánica de Ordenamiento Territorial Uso y Gestión de Suelo” del 02 de julio de 2016, en el capítulo II PRINCIPIOS RECTORES Y DERECHOS ORIENTADORES DEL ORDENAMIENTO TERRITORIAL Y PLANEAMIENTO DEL USO Y GESTIÓN DEL SUELO en su Art. 6.- establece Del ejercicio de los derechos de las personas sobre el suelo.- Las competencias y facultades públicas a las que se refiere esta Ley estarán orientadas a procurar la efectividad de los derechos constitucionales de la ciudadanía. En particular los siguientes: 1. El derecho a un hábitat seguro y saludable. 2. El derecho a una vivienda adecuada y digna. 3. El derecho a la ciudad. 4. El derecho a la participación ciudadana. 5. El derecho a la propiedad en todas sus formas. </w:t>
      </w:r>
    </w:p>
    <w:p w14:paraId="486A652A" w14:textId="77777777" w:rsidR="00866BDB" w:rsidRPr="00912B6D" w:rsidRDefault="00866BDB" w:rsidP="00866BDB">
      <w:pPr>
        <w:pStyle w:val="NormalWeb"/>
        <w:jc w:val="both"/>
        <w:rPr>
          <w:rFonts w:ascii="Arial Narrow" w:hAnsi="Arial Narrow"/>
        </w:rPr>
      </w:pPr>
      <w:r w:rsidRPr="00912B6D">
        <w:rPr>
          <w:rFonts w:ascii="Arial Narrow" w:hAnsi="Arial Narrow"/>
        </w:rPr>
        <w:t xml:space="preserve">De acuerdo a la “ORDENANZA QUE SANCIONA LA ACTUALIZACIÓN DEL PLAN DE DESARROLLO Y ORDENAMIENTO TERRITORIALY EL PLAN DE USO Y GESTIÓN DE SUELOS DEL CANTÓN CHORDELEG” del 16 de julio de 2021, en el CAPITULO IV: CARACTERÍSTICAS DE USO Y OCUPACIÓN DE SUELOS GENERALES establece: Artículo 107.- Partición judicial y extrajudicial de inmuebles. – En el caso de partición judicial de inmuebles los jueces ordenarán que, de conformidad con la Ley, se cite con la demanda al Gobierno Autónomo Descentralizado Municipal y no se podrá realizar la partición sino con informe favorable del respectivo concejo. Si de hecho se realiza la partición, será nula. En el caso de partición extrajudicial, los interesados solicitarán al gobierno autónomo descentralizado municipal la autorización respectiva, sin la cual no podrá realizarse la partición. </w:t>
      </w:r>
    </w:p>
    <w:p w14:paraId="34B7D905" w14:textId="77777777" w:rsidR="00866BDB" w:rsidRPr="00912B6D" w:rsidRDefault="00866BDB" w:rsidP="00866BDB">
      <w:pPr>
        <w:pStyle w:val="NormalWeb"/>
        <w:jc w:val="both"/>
        <w:rPr>
          <w:rFonts w:ascii="Arial Narrow" w:hAnsi="Arial Narrow"/>
        </w:rPr>
      </w:pPr>
      <w:r w:rsidRPr="00912B6D">
        <w:rPr>
          <w:rFonts w:ascii="Arial Narrow" w:hAnsi="Arial Narrow"/>
        </w:rPr>
        <w:t xml:space="preserve">En revisión de la normativa aplicada, se considera que de acuerdo a la “ORDENANZA QUE SANCIONA LA ACTUALIZACIÓN DEL PLAN DE DESARROLLO Y ORDENAMIENTO TERRITORIAL Y EL PLAN DE USO Y GESTIÓN DE SUELOS DEL CANTÓN CHORDELEG”, publicada en el Registro Oficial Nº 1618, en julio de 2021 y reforma aprobada en abril 2022, que los tres predios motivo de consulta se encuentran emplazados en el Polígono de Intervención Territorial CH-01 del Barrio Centro, parroquia Chordeleg, cantón Chordeleg, provincia del Azuay, con lo cual se desprende las siguientes descripciones de manera individualizada de acuerdo la planificación vigente. </w:t>
      </w:r>
    </w:p>
    <w:p w14:paraId="0C0D69B7" w14:textId="77777777" w:rsidR="00866BDB" w:rsidRPr="00912B6D" w:rsidRDefault="00866BDB" w:rsidP="00866BDB">
      <w:pPr>
        <w:pStyle w:val="NormalWeb"/>
        <w:jc w:val="both"/>
        <w:rPr>
          <w:rFonts w:ascii="Arial Narrow" w:hAnsi="Arial Narrow"/>
        </w:rPr>
      </w:pPr>
      <w:r w:rsidRPr="00912B6D">
        <w:rPr>
          <w:rFonts w:ascii="Arial Narrow" w:hAnsi="Arial Narrow"/>
        </w:rPr>
        <w:t>· Siendo los predios parte del “UN PLANO DE DIVISION  DE BARROS REINOSO ÁNGEL ROSENDO” que fue aprobado con fecha del 30 de enero de 2008”.</w:t>
      </w:r>
    </w:p>
    <w:p w14:paraId="799D3D3C" w14:textId="77777777" w:rsidR="00866BDB" w:rsidRPr="00661BBA" w:rsidRDefault="00866BDB" w:rsidP="00866BDB">
      <w:pPr>
        <w:pStyle w:val="Prrafodelista"/>
        <w:spacing w:after="120"/>
        <w:ind w:left="142" w:hanging="142"/>
        <w:rPr>
          <w:rFonts w:ascii="Arial Narrow" w:eastAsia="MS PGothic" w:hAnsi="Arial Narrow"/>
          <w:b/>
          <w:i/>
          <w:iCs/>
          <w:sz w:val="24"/>
        </w:rPr>
      </w:pPr>
      <w:r w:rsidRPr="00912B6D">
        <w:rPr>
          <w:rFonts w:ascii="Arial Narrow" w:eastAsia="MS PGothic" w:hAnsi="Arial Narrow"/>
          <w:b/>
          <w:i/>
          <w:iCs/>
          <w:sz w:val="24"/>
        </w:rPr>
        <w:t>4. DE LOS PREDIOS</w:t>
      </w:r>
    </w:p>
    <w:p w14:paraId="20432A00" w14:textId="77777777" w:rsidR="00866BDB" w:rsidRPr="00753699" w:rsidRDefault="00866BDB" w:rsidP="00866BDB">
      <w:pPr>
        <w:pStyle w:val="NormalWeb"/>
        <w:jc w:val="both"/>
        <w:rPr>
          <w:rFonts w:ascii="Arial Narrow" w:hAnsi="Arial Narrow"/>
        </w:rPr>
      </w:pPr>
      <w:r w:rsidRPr="00753699">
        <w:rPr>
          <w:rFonts w:ascii="Arial Narrow" w:eastAsia="MS Mincho" w:hAnsi="Arial Narrow" w:cs="Courier New"/>
          <w:i/>
          <w:iCs/>
          <w:lang w:eastAsia="es-ES"/>
        </w:rPr>
        <w:t>4.1</w:t>
      </w:r>
      <w:r w:rsidRPr="00753699">
        <w:rPr>
          <w:rFonts w:ascii="Arial Narrow" w:eastAsia="MS Mincho" w:hAnsi="Arial Narrow" w:cs="Courier New"/>
          <w:b/>
          <w:i/>
          <w:iCs/>
          <w:lang w:eastAsia="es-ES"/>
        </w:rPr>
        <w:t xml:space="preserve"> Predio de clave: 01-11-50-01-01-008-036-00000000 </w:t>
      </w:r>
    </w:p>
    <w:p w14:paraId="4BAEF793" w14:textId="77777777" w:rsidR="00866BDB" w:rsidRPr="00753699" w:rsidRDefault="00866BDB" w:rsidP="00866BDB">
      <w:pPr>
        <w:rPr>
          <w:rFonts w:ascii="Arial Narrow" w:eastAsia="MS Mincho" w:hAnsi="Arial Narrow" w:cs="Courier New"/>
          <w:i/>
          <w:iCs/>
        </w:rPr>
      </w:pPr>
      <w:r w:rsidRPr="00753699">
        <w:rPr>
          <w:rFonts w:ascii="Arial Narrow" w:eastAsia="MS Mincho" w:hAnsi="Arial Narrow" w:cs="Courier New"/>
          <w:i/>
          <w:iCs/>
        </w:rPr>
        <w:t>Solicitud de Certificado de Afección y Regulación Urbana N: 0008000.</w:t>
      </w:r>
    </w:p>
    <w:p w14:paraId="125C9760" w14:textId="77777777" w:rsidR="00866BDB" w:rsidRPr="00753699" w:rsidRDefault="00866BDB" w:rsidP="00866BDB">
      <w:pPr>
        <w:rPr>
          <w:rFonts w:ascii="Arial Narrow" w:eastAsia="MS Mincho" w:hAnsi="Arial Narrow" w:cs="Courier New"/>
          <w:i/>
          <w:iCs/>
        </w:rPr>
      </w:pPr>
    </w:p>
    <w:p w14:paraId="0527F09B" w14:textId="77777777" w:rsidR="00866BDB" w:rsidRPr="00753699" w:rsidRDefault="00866BDB" w:rsidP="00866BDB">
      <w:pPr>
        <w:rPr>
          <w:rFonts w:ascii="Arial Narrow" w:eastAsia="MS Mincho" w:hAnsi="Arial Narrow" w:cs="Courier New"/>
          <w:i/>
          <w:iCs/>
        </w:rPr>
      </w:pPr>
      <w:r w:rsidRPr="00753699">
        <w:rPr>
          <w:rFonts w:ascii="Arial Narrow" w:eastAsia="MS Mincho" w:hAnsi="Arial Narrow" w:cs="Courier New"/>
          <w:i/>
          <w:iCs/>
        </w:rPr>
        <w:t>El Predio está ubicado en el PIT: CH-01 del barrio Centro, con tipología de vivienda Continua con Portal, posee un local comercial y bodega en planta baja, una vivienda en planta alta, en mal estado, contando con los siguientes colindantes y áreas útiles:</w:t>
      </w:r>
    </w:p>
    <w:p w14:paraId="68461CA9" w14:textId="77777777" w:rsidR="00866BDB" w:rsidRPr="00753699" w:rsidRDefault="00866BDB" w:rsidP="00866BDB">
      <w:pPr>
        <w:rPr>
          <w:rFonts w:ascii="Arial Narrow" w:eastAsia="MS Mincho" w:hAnsi="Arial Narrow" w:cs="Courier New"/>
          <w:i/>
          <w:iCs/>
        </w:rPr>
      </w:pPr>
    </w:p>
    <w:p w14:paraId="64C65BA1" w14:textId="77777777" w:rsidR="00866BDB" w:rsidRPr="00753699" w:rsidRDefault="00866BDB" w:rsidP="00866BDB">
      <w:pPr>
        <w:ind w:left="284"/>
        <w:rPr>
          <w:rFonts w:ascii="Arial Narrow" w:eastAsia="MS PGothic" w:hAnsi="Arial Narrow"/>
          <w:i/>
        </w:rPr>
      </w:pPr>
      <w:r w:rsidRPr="00753699">
        <w:rPr>
          <w:rFonts w:ascii="Arial Narrow" w:eastAsia="MS PGothic" w:hAnsi="Arial Narrow"/>
          <w:i/>
          <w:u w:val="single"/>
        </w:rPr>
        <w:t>Norte:</w:t>
      </w:r>
      <w:r w:rsidRPr="00753699">
        <w:rPr>
          <w:rFonts w:ascii="Arial Narrow" w:eastAsia="MS PGothic" w:hAnsi="Arial Narrow"/>
          <w:i/>
        </w:rPr>
        <w:t xml:space="preserve"> </w:t>
      </w:r>
      <w:r w:rsidRPr="00753699">
        <w:rPr>
          <w:rFonts w:ascii="Arial Narrow" w:eastAsia="MS PGothic" w:hAnsi="Arial Narrow"/>
          <w:i/>
        </w:rPr>
        <w:tab/>
      </w:r>
      <w:r w:rsidRPr="00753699">
        <w:rPr>
          <w:rFonts w:ascii="Arial Narrow" w:eastAsia="MS PGothic" w:hAnsi="Arial Narrow"/>
          <w:i/>
        </w:rPr>
        <w:tab/>
      </w:r>
      <w:r w:rsidRPr="00753699">
        <w:rPr>
          <w:rFonts w:ascii="Arial Narrow" w:eastAsia="MS PGothic" w:hAnsi="Arial Narrow"/>
          <w:i/>
        </w:rPr>
        <w:tab/>
      </w:r>
      <w:r w:rsidRPr="00753699">
        <w:rPr>
          <w:rFonts w:ascii="Arial Narrow" w:eastAsia="MS PGothic" w:hAnsi="Arial Narrow"/>
          <w:i/>
        </w:rPr>
        <w:tab/>
        <w:t>Calle 23 de enero en 4,93 m.</w:t>
      </w:r>
    </w:p>
    <w:p w14:paraId="28B62055" w14:textId="77777777" w:rsidR="00866BDB" w:rsidRPr="00753699" w:rsidRDefault="00866BDB" w:rsidP="00866BDB">
      <w:pPr>
        <w:ind w:left="284"/>
        <w:rPr>
          <w:rFonts w:ascii="Arial Narrow" w:eastAsia="MS PGothic" w:hAnsi="Arial Narrow"/>
          <w:i/>
        </w:rPr>
      </w:pPr>
      <w:r w:rsidRPr="00753699">
        <w:rPr>
          <w:rFonts w:ascii="Arial Narrow" w:eastAsia="MS PGothic" w:hAnsi="Arial Narrow"/>
          <w:i/>
          <w:u w:val="single"/>
        </w:rPr>
        <w:t>Sur:</w:t>
      </w:r>
      <w:r w:rsidRPr="00753699">
        <w:rPr>
          <w:rFonts w:ascii="Arial Narrow" w:eastAsia="MS PGothic" w:hAnsi="Arial Narrow"/>
          <w:i/>
        </w:rPr>
        <w:tab/>
      </w:r>
      <w:r w:rsidRPr="00753699">
        <w:rPr>
          <w:rFonts w:ascii="Arial Narrow" w:eastAsia="MS PGothic" w:hAnsi="Arial Narrow"/>
          <w:i/>
        </w:rPr>
        <w:tab/>
      </w:r>
      <w:r w:rsidRPr="00753699">
        <w:rPr>
          <w:rFonts w:ascii="Arial Narrow" w:eastAsia="MS PGothic" w:hAnsi="Arial Narrow"/>
          <w:i/>
        </w:rPr>
        <w:tab/>
      </w:r>
      <w:r w:rsidRPr="00753699">
        <w:rPr>
          <w:rFonts w:ascii="Arial Narrow" w:eastAsia="MS PGothic" w:hAnsi="Arial Narrow"/>
          <w:i/>
        </w:rPr>
        <w:tab/>
      </w:r>
      <w:r w:rsidRPr="00753699">
        <w:rPr>
          <w:rFonts w:ascii="Arial Narrow" w:eastAsia="MS PGothic" w:hAnsi="Arial Narrow"/>
          <w:i/>
        </w:rPr>
        <w:tab/>
        <w:t xml:space="preserve">Villa Fernández José Eduardo en 4,05 m </w:t>
      </w:r>
    </w:p>
    <w:p w14:paraId="6E03257B" w14:textId="77777777" w:rsidR="00866BDB" w:rsidRPr="00753699" w:rsidRDefault="00866BDB" w:rsidP="00866BDB">
      <w:pPr>
        <w:ind w:left="284"/>
        <w:rPr>
          <w:rFonts w:ascii="Arial Narrow" w:eastAsia="MS PGothic" w:hAnsi="Arial Narrow"/>
          <w:i/>
        </w:rPr>
      </w:pPr>
      <w:r w:rsidRPr="00753699">
        <w:rPr>
          <w:rFonts w:ascii="Arial Narrow" w:eastAsia="MS PGothic" w:hAnsi="Arial Narrow"/>
          <w:i/>
          <w:u w:val="single"/>
        </w:rPr>
        <w:t>Este:</w:t>
      </w:r>
      <w:r w:rsidRPr="00753699">
        <w:rPr>
          <w:rFonts w:ascii="Arial Narrow" w:eastAsia="MS PGothic" w:hAnsi="Arial Narrow"/>
          <w:i/>
        </w:rPr>
        <w:tab/>
      </w:r>
      <w:r w:rsidRPr="00753699">
        <w:rPr>
          <w:rFonts w:ascii="Arial Narrow" w:eastAsia="MS PGothic" w:hAnsi="Arial Narrow"/>
          <w:i/>
        </w:rPr>
        <w:tab/>
      </w:r>
      <w:r w:rsidRPr="00753699">
        <w:rPr>
          <w:rFonts w:ascii="Arial Narrow" w:eastAsia="MS PGothic" w:hAnsi="Arial Narrow"/>
          <w:i/>
        </w:rPr>
        <w:tab/>
      </w:r>
      <w:r w:rsidRPr="00753699">
        <w:rPr>
          <w:rFonts w:ascii="Arial Narrow" w:eastAsia="MS PGothic" w:hAnsi="Arial Narrow"/>
          <w:i/>
        </w:rPr>
        <w:tab/>
      </w:r>
      <w:r w:rsidRPr="00753699">
        <w:rPr>
          <w:rFonts w:ascii="Arial Narrow" w:eastAsia="MS PGothic" w:hAnsi="Arial Narrow"/>
          <w:i/>
        </w:rPr>
        <w:tab/>
        <w:t>Villa Fernández José Eduardo en 18,82 m</w:t>
      </w:r>
    </w:p>
    <w:p w14:paraId="09C1E044" w14:textId="77777777" w:rsidR="00866BDB" w:rsidRPr="00753699" w:rsidRDefault="00866BDB" w:rsidP="00866BDB">
      <w:pPr>
        <w:ind w:left="284"/>
        <w:rPr>
          <w:rFonts w:ascii="Arial Narrow" w:eastAsia="MS PGothic" w:hAnsi="Arial Narrow"/>
          <w:i/>
        </w:rPr>
      </w:pPr>
      <w:r w:rsidRPr="00753699">
        <w:rPr>
          <w:rFonts w:ascii="Arial Narrow" w:eastAsia="MS PGothic" w:hAnsi="Arial Narrow"/>
          <w:i/>
          <w:u w:val="single"/>
        </w:rPr>
        <w:t>Oeste:</w:t>
      </w:r>
      <w:r w:rsidRPr="00753699">
        <w:rPr>
          <w:rFonts w:ascii="Arial Narrow" w:eastAsia="MS PGothic" w:hAnsi="Arial Narrow"/>
          <w:i/>
        </w:rPr>
        <w:t xml:space="preserve"> </w:t>
      </w:r>
      <w:r w:rsidRPr="00753699">
        <w:rPr>
          <w:rFonts w:ascii="Arial Narrow" w:eastAsia="MS PGothic" w:hAnsi="Arial Narrow"/>
          <w:i/>
        </w:rPr>
        <w:tab/>
      </w:r>
      <w:r w:rsidRPr="00753699">
        <w:rPr>
          <w:rFonts w:ascii="Arial Narrow" w:eastAsia="MS PGothic" w:hAnsi="Arial Narrow"/>
          <w:i/>
        </w:rPr>
        <w:tab/>
      </w:r>
      <w:r w:rsidRPr="00753699">
        <w:rPr>
          <w:rFonts w:ascii="Arial Narrow" w:eastAsia="MS PGothic" w:hAnsi="Arial Narrow"/>
          <w:i/>
        </w:rPr>
        <w:tab/>
      </w:r>
      <w:r w:rsidRPr="00753699">
        <w:rPr>
          <w:rFonts w:ascii="Arial Narrow" w:eastAsia="MS PGothic" w:hAnsi="Arial Narrow"/>
          <w:i/>
        </w:rPr>
        <w:tab/>
        <w:t>Iñiguez Garzón José Bolívar Herederos (Lote Nº 2) en 17,54 m</w:t>
      </w:r>
    </w:p>
    <w:p w14:paraId="6DC5387D" w14:textId="77777777" w:rsidR="00866BDB" w:rsidRPr="00753699" w:rsidRDefault="00866BDB" w:rsidP="00866BDB">
      <w:pPr>
        <w:ind w:left="284"/>
        <w:rPr>
          <w:rFonts w:ascii="Arial Narrow" w:eastAsia="MS PGothic" w:hAnsi="Arial Narrow"/>
          <w:i/>
        </w:rPr>
      </w:pPr>
      <w:r w:rsidRPr="00753699">
        <w:rPr>
          <w:rFonts w:ascii="Arial Narrow" w:eastAsia="MS PGothic" w:hAnsi="Arial Narrow"/>
          <w:i/>
          <w:u w:val="single"/>
        </w:rPr>
        <w:t>Área reserva:</w:t>
      </w:r>
      <w:r w:rsidRPr="00753699">
        <w:rPr>
          <w:rFonts w:ascii="Arial Narrow" w:eastAsia="MS PGothic" w:hAnsi="Arial Narrow"/>
          <w:i/>
        </w:rPr>
        <w:tab/>
      </w:r>
      <w:r w:rsidRPr="00753699">
        <w:rPr>
          <w:rFonts w:ascii="Arial Narrow" w:eastAsia="MS PGothic" w:hAnsi="Arial Narrow"/>
          <w:i/>
        </w:rPr>
        <w:tab/>
      </w:r>
      <w:r w:rsidRPr="00753699">
        <w:rPr>
          <w:rFonts w:ascii="Arial Narrow" w:eastAsia="MS PGothic" w:hAnsi="Arial Narrow"/>
          <w:i/>
        </w:rPr>
        <w:tab/>
      </w:r>
      <w:r w:rsidRPr="00753699">
        <w:rPr>
          <w:rFonts w:ascii="Arial Narrow" w:eastAsia="MS PGothic" w:hAnsi="Arial Narrow"/>
          <w:i/>
        </w:rPr>
        <w:tab/>
        <w:t xml:space="preserve">00,00 m² </w:t>
      </w:r>
    </w:p>
    <w:p w14:paraId="4214FE8F" w14:textId="77777777" w:rsidR="00866BDB" w:rsidRPr="00753699" w:rsidRDefault="00866BDB" w:rsidP="00866BDB">
      <w:pPr>
        <w:ind w:left="284"/>
        <w:rPr>
          <w:rFonts w:ascii="Arial Narrow" w:eastAsia="MS PGothic" w:hAnsi="Arial Narrow"/>
          <w:i/>
        </w:rPr>
      </w:pPr>
      <w:r w:rsidRPr="00753699">
        <w:rPr>
          <w:rFonts w:ascii="Arial Narrow" w:eastAsia="MS PGothic" w:hAnsi="Arial Narrow"/>
          <w:i/>
          <w:u w:val="single"/>
        </w:rPr>
        <w:t>Área Útil (Remanente):</w:t>
      </w:r>
      <w:r w:rsidRPr="00753699">
        <w:rPr>
          <w:rFonts w:ascii="Arial Narrow" w:eastAsia="MS PGothic" w:hAnsi="Arial Narrow"/>
          <w:i/>
        </w:rPr>
        <w:t xml:space="preserve"> </w:t>
      </w:r>
      <w:r w:rsidRPr="00753699">
        <w:rPr>
          <w:rFonts w:ascii="Arial Narrow" w:eastAsia="MS PGothic" w:hAnsi="Arial Narrow"/>
          <w:i/>
        </w:rPr>
        <w:tab/>
      </w:r>
      <w:r w:rsidRPr="00753699">
        <w:rPr>
          <w:rFonts w:ascii="Arial Narrow" w:eastAsia="MS PGothic" w:hAnsi="Arial Narrow"/>
          <w:i/>
        </w:rPr>
        <w:tab/>
        <w:t>81,00 m²</w:t>
      </w:r>
    </w:p>
    <w:p w14:paraId="3A768433" w14:textId="77777777" w:rsidR="00866BDB" w:rsidRPr="00753699" w:rsidRDefault="00866BDB" w:rsidP="00866BDB">
      <w:pPr>
        <w:ind w:left="284"/>
        <w:rPr>
          <w:rFonts w:ascii="Arial Narrow" w:eastAsia="MS PGothic" w:hAnsi="Arial Narrow"/>
          <w:i/>
        </w:rPr>
      </w:pPr>
      <w:r w:rsidRPr="00753699">
        <w:rPr>
          <w:rFonts w:ascii="Arial Narrow" w:eastAsia="MS PGothic" w:hAnsi="Arial Narrow"/>
          <w:i/>
          <w:u w:val="single"/>
        </w:rPr>
        <w:t>Área Total:</w:t>
      </w:r>
      <w:r w:rsidRPr="00753699">
        <w:rPr>
          <w:rFonts w:ascii="Arial Narrow" w:eastAsia="MS PGothic" w:hAnsi="Arial Narrow"/>
          <w:i/>
        </w:rPr>
        <w:tab/>
      </w:r>
      <w:r w:rsidRPr="00753699">
        <w:rPr>
          <w:rFonts w:ascii="Arial Narrow" w:eastAsia="MS PGothic" w:hAnsi="Arial Narrow"/>
          <w:i/>
        </w:rPr>
        <w:tab/>
      </w:r>
      <w:r w:rsidRPr="00753699">
        <w:rPr>
          <w:rFonts w:ascii="Arial Narrow" w:eastAsia="MS PGothic" w:hAnsi="Arial Narrow"/>
          <w:i/>
        </w:rPr>
        <w:tab/>
      </w:r>
      <w:r w:rsidRPr="00753699">
        <w:rPr>
          <w:rFonts w:ascii="Arial Narrow" w:eastAsia="MS PGothic" w:hAnsi="Arial Narrow"/>
          <w:i/>
        </w:rPr>
        <w:tab/>
        <w:t>81,00 m²</w:t>
      </w:r>
    </w:p>
    <w:p w14:paraId="6FBA609B" w14:textId="77777777" w:rsidR="00866BDB" w:rsidRPr="00753699" w:rsidRDefault="00866BDB" w:rsidP="00866BDB">
      <w:pPr>
        <w:ind w:left="3599" w:hanging="3315"/>
        <w:rPr>
          <w:rFonts w:ascii="Arial Narrow" w:eastAsia="MS PGothic" w:hAnsi="Arial Narrow"/>
          <w:i/>
        </w:rPr>
      </w:pPr>
      <w:r w:rsidRPr="00753699">
        <w:rPr>
          <w:rFonts w:ascii="Arial Narrow" w:eastAsia="MS PGothic" w:hAnsi="Arial Narrow"/>
          <w:i/>
          <w:u w:val="single"/>
        </w:rPr>
        <w:t>Uso de Suelo Principal:</w:t>
      </w:r>
      <w:r w:rsidRPr="00753699">
        <w:rPr>
          <w:rFonts w:ascii="Arial Narrow" w:eastAsia="MS PGothic" w:hAnsi="Arial Narrow"/>
          <w:i/>
        </w:rPr>
        <w:t xml:space="preserve"> </w:t>
      </w:r>
      <w:r w:rsidRPr="00753699">
        <w:rPr>
          <w:rFonts w:ascii="Arial Narrow" w:eastAsia="MS PGothic" w:hAnsi="Arial Narrow"/>
          <w:i/>
        </w:rPr>
        <w:tab/>
      </w:r>
      <w:r w:rsidRPr="00753699">
        <w:rPr>
          <w:rFonts w:ascii="Arial Narrow" w:eastAsia="MS PGothic" w:hAnsi="Arial Narrow"/>
          <w:i/>
        </w:rPr>
        <w:tab/>
        <w:t>Gestión, Administración, Comercio, Servicio y Vivienda (Deberá cumplir con lo descrito en el certificado de afectación y regulación urbana).</w:t>
      </w:r>
    </w:p>
    <w:p w14:paraId="5C191078" w14:textId="77777777" w:rsidR="00866BDB" w:rsidRPr="00661BBA" w:rsidRDefault="00866BDB" w:rsidP="00866BDB">
      <w:pPr>
        <w:ind w:left="142" w:hanging="142"/>
        <w:rPr>
          <w:rFonts w:ascii="Arial Narrow" w:eastAsia="MS PGothic" w:hAnsi="Arial Narrow"/>
          <w:b/>
          <w:i/>
        </w:rPr>
      </w:pPr>
    </w:p>
    <w:p w14:paraId="4899B6AB" w14:textId="77777777" w:rsidR="00866BDB" w:rsidRDefault="00866BDB" w:rsidP="00866BDB">
      <w:pPr>
        <w:pStyle w:val="Prrafodelista"/>
        <w:spacing w:after="120"/>
        <w:ind w:left="0"/>
        <w:rPr>
          <w:rFonts w:ascii="Arial Narrow" w:eastAsia="Calibri" w:hAnsi="Arial Narrow"/>
          <w:i/>
          <w:iCs/>
          <w:noProof/>
          <w:sz w:val="20"/>
          <w:szCs w:val="20"/>
          <w:lang w:eastAsia="es-EC"/>
        </w:rPr>
      </w:pPr>
      <w:r w:rsidRPr="00DA5DEF">
        <w:rPr>
          <w:rFonts w:ascii="Arial Narrow" w:hAnsi="Arial Narrow"/>
          <w:i/>
          <w:noProof/>
          <w:sz w:val="20"/>
          <w:szCs w:val="20"/>
          <w:lang w:val="es-EC" w:eastAsia="es-EC"/>
        </w:rPr>
        <w:drawing>
          <wp:anchor distT="0" distB="0" distL="114300" distR="114300" simplePos="0" relativeHeight="251694080" behindDoc="0" locked="0" layoutInCell="1" allowOverlap="1" wp14:anchorId="6D3990F2" wp14:editId="547A8C3F">
            <wp:simplePos x="0" y="0"/>
            <wp:positionH relativeFrom="column">
              <wp:posOffset>1394460</wp:posOffset>
            </wp:positionH>
            <wp:positionV relativeFrom="paragraph">
              <wp:posOffset>13970</wp:posOffset>
            </wp:positionV>
            <wp:extent cx="2052794" cy="2229604"/>
            <wp:effectExtent l="0" t="0" r="5080" b="0"/>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052794" cy="2229604"/>
                    </a:xfrm>
                    <a:prstGeom prst="rect">
                      <a:avLst/>
                    </a:prstGeom>
                    <a:noFill/>
                    <a:ln>
                      <a:noFill/>
                    </a:ln>
                  </pic:spPr>
                </pic:pic>
              </a:graphicData>
            </a:graphic>
          </wp:anchor>
        </w:drawing>
      </w:r>
    </w:p>
    <w:p w14:paraId="4C018740" w14:textId="77777777" w:rsidR="00866BDB" w:rsidRDefault="00866BDB" w:rsidP="00866BDB">
      <w:pPr>
        <w:pStyle w:val="Prrafodelista"/>
        <w:spacing w:after="120"/>
        <w:ind w:left="0"/>
        <w:rPr>
          <w:rFonts w:ascii="Arial Narrow" w:eastAsia="MS PGothic" w:hAnsi="Arial Narrow"/>
          <w:b/>
          <w:i/>
        </w:rPr>
      </w:pPr>
    </w:p>
    <w:p w14:paraId="71AE86E0" w14:textId="77777777" w:rsidR="00866BDB" w:rsidRDefault="00866BDB" w:rsidP="00866BDB">
      <w:pPr>
        <w:pStyle w:val="Prrafodelista"/>
        <w:spacing w:after="120"/>
        <w:ind w:left="0"/>
        <w:rPr>
          <w:rFonts w:ascii="Arial Narrow" w:eastAsia="MS PGothic" w:hAnsi="Arial Narrow"/>
          <w:b/>
          <w:i/>
        </w:rPr>
      </w:pPr>
    </w:p>
    <w:p w14:paraId="4F793D67" w14:textId="77777777" w:rsidR="00866BDB" w:rsidRDefault="00866BDB" w:rsidP="00866BDB">
      <w:pPr>
        <w:ind w:left="142" w:hanging="142"/>
        <w:rPr>
          <w:rFonts w:ascii="Arial Narrow" w:eastAsia="MS Mincho" w:hAnsi="Arial Narrow" w:cs="Courier New"/>
          <w:i/>
          <w:iCs/>
          <w:sz w:val="20"/>
          <w:szCs w:val="20"/>
        </w:rPr>
      </w:pPr>
    </w:p>
    <w:p w14:paraId="79358656" w14:textId="77777777" w:rsidR="00866BDB" w:rsidRDefault="00866BDB" w:rsidP="00866BDB">
      <w:pPr>
        <w:ind w:left="142" w:hanging="142"/>
        <w:rPr>
          <w:rFonts w:ascii="Arial Narrow" w:eastAsia="MS Mincho" w:hAnsi="Arial Narrow" w:cs="Courier New"/>
          <w:i/>
          <w:iCs/>
          <w:sz w:val="20"/>
          <w:szCs w:val="20"/>
        </w:rPr>
      </w:pPr>
    </w:p>
    <w:p w14:paraId="156F7CFE" w14:textId="77777777" w:rsidR="00866BDB" w:rsidRDefault="00866BDB" w:rsidP="00866BDB">
      <w:pPr>
        <w:ind w:left="142" w:hanging="142"/>
        <w:rPr>
          <w:rFonts w:ascii="Arial Narrow" w:eastAsia="MS Mincho" w:hAnsi="Arial Narrow" w:cs="Courier New"/>
          <w:i/>
          <w:iCs/>
          <w:sz w:val="20"/>
          <w:szCs w:val="20"/>
        </w:rPr>
      </w:pPr>
    </w:p>
    <w:p w14:paraId="711AD78A" w14:textId="77777777" w:rsidR="00866BDB" w:rsidRDefault="00866BDB" w:rsidP="00866BDB">
      <w:pPr>
        <w:ind w:left="142" w:hanging="142"/>
        <w:rPr>
          <w:rFonts w:ascii="Arial Narrow" w:eastAsia="MS Mincho" w:hAnsi="Arial Narrow" w:cs="Courier New"/>
          <w:i/>
          <w:iCs/>
          <w:sz w:val="20"/>
          <w:szCs w:val="20"/>
        </w:rPr>
      </w:pPr>
    </w:p>
    <w:p w14:paraId="2DCBBCF9" w14:textId="77777777" w:rsidR="00866BDB" w:rsidRDefault="00866BDB" w:rsidP="00866BDB">
      <w:pPr>
        <w:ind w:left="142" w:hanging="142"/>
        <w:rPr>
          <w:rFonts w:ascii="Arial Narrow" w:eastAsia="MS Mincho" w:hAnsi="Arial Narrow" w:cs="Courier New"/>
          <w:i/>
          <w:iCs/>
          <w:sz w:val="20"/>
          <w:szCs w:val="20"/>
        </w:rPr>
      </w:pPr>
    </w:p>
    <w:p w14:paraId="7C1D6F66" w14:textId="77777777" w:rsidR="00866BDB" w:rsidRDefault="00866BDB" w:rsidP="00866BDB">
      <w:pPr>
        <w:ind w:left="142" w:hanging="142"/>
        <w:rPr>
          <w:rFonts w:ascii="Arial Narrow" w:eastAsia="MS Mincho" w:hAnsi="Arial Narrow" w:cs="Courier New"/>
          <w:i/>
          <w:iCs/>
          <w:sz w:val="20"/>
          <w:szCs w:val="20"/>
        </w:rPr>
      </w:pPr>
    </w:p>
    <w:p w14:paraId="10479F2F" w14:textId="77777777" w:rsidR="00866BDB" w:rsidRDefault="00866BDB" w:rsidP="00866BDB">
      <w:pPr>
        <w:ind w:left="142" w:hanging="142"/>
        <w:rPr>
          <w:rFonts w:ascii="Arial Narrow" w:eastAsia="MS Mincho" w:hAnsi="Arial Narrow" w:cs="Courier New"/>
          <w:i/>
          <w:iCs/>
          <w:sz w:val="20"/>
          <w:szCs w:val="20"/>
        </w:rPr>
      </w:pPr>
    </w:p>
    <w:p w14:paraId="26B27CC2" w14:textId="77777777" w:rsidR="00866BDB" w:rsidRDefault="00866BDB" w:rsidP="00866BDB">
      <w:pPr>
        <w:ind w:left="142" w:hanging="142"/>
        <w:rPr>
          <w:rFonts w:ascii="Arial Narrow" w:eastAsia="MS Mincho" w:hAnsi="Arial Narrow" w:cs="Courier New"/>
          <w:i/>
          <w:iCs/>
          <w:sz w:val="20"/>
          <w:szCs w:val="20"/>
        </w:rPr>
      </w:pPr>
    </w:p>
    <w:p w14:paraId="2868D82C" w14:textId="77777777" w:rsidR="00866BDB" w:rsidRDefault="00866BDB" w:rsidP="00866BDB">
      <w:pPr>
        <w:ind w:left="142" w:hanging="142"/>
        <w:rPr>
          <w:rFonts w:ascii="Arial Narrow" w:eastAsia="MS Mincho" w:hAnsi="Arial Narrow" w:cs="Courier New"/>
          <w:i/>
          <w:iCs/>
          <w:sz w:val="20"/>
          <w:szCs w:val="20"/>
        </w:rPr>
      </w:pPr>
    </w:p>
    <w:p w14:paraId="5939E494" w14:textId="77777777" w:rsidR="00866BDB" w:rsidRDefault="00866BDB" w:rsidP="00866BDB">
      <w:pPr>
        <w:ind w:left="142" w:hanging="142"/>
        <w:rPr>
          <w:rFonts w:ascii="Arial Narrow" w:eastAsia="MS Mincho" w:hAnsi="Arial Narrow" w:cs="Courier New"/>
          <w:i/>
          <w:iCs/>
          <w:sz w:val="20"/>
          <w:szCs w:val="20"/>
        </w:rPr>
      </w:pPr>
    </w:p>
    <w:p w14:paraId="1D02DE61" w14:textId="77777777" w:rsidR="00866BDB" w:rsidRDefault="00866BDB" w:rsidP="00866BDB">
      <w:pPr>
        <w:ind w:left="142" w:hanging="142"/>
        <w:jc w:val="center"/>
        <w:rPr>
          <w:rFonts w:ascii="Arial Narrow" w:eastAsia="MS Mincho" w:hAnsi="Arial Narrow" w:cs="Courier New"/>
          <w:i/>
          <w:iCs/>
          <w:sz w:val="20"/>
          <w:szCs w:val="20"/>
        </w:rPr>
      </w:pPr>
      <w:r>
        <w:rPr>
          <w:rFonts w:ascii="Arial Narrow" w:eastAsia="MS Mincho" w:hAnsi="Arial Narrow" w:cs="Courier New"/>
          <w:i/>
          <w:iCs/>
          <w:sz w:val="20"/>
          <w:szCs w:val="20"/>
        </w:rPr>
        <w:t xml:space="preserve">     </w:t>
      </w:r>
    </w:p>
    <w:p w14:paraId="1219F633" w14:textId="77777777" w:rsidR="00866BDB" w:rsidRDefault="00866BDB" w:rsidP="00866BDB">
      <w:pPr>
        <w:ind w:left="142" w:hanging="142"/>
        <w:rPr>
          <w:rFonts w:ascii="Arial Narrow" w:eastAsia="MS Mincho" w:hAnsi="Arial Narrow" w:cs="Courier New"/>
          <w:i/>
          <w:iCs/>
          <w:sz w:val="20"/>
          <w:szCs w:val="20"/>
        </w:rPr>
      </w:pPr>
      <w:r>
        <w:rPr>
          <w:rFonts w:ascii="Arial Narrow" w:eastAsia="MS Mincho" w:hAnsi="Arial Narrow" w:cs="Courier New"/>
          <w:i/>
          <w:iCs/>
          <w:sz w:val="20"/>
          <w:szCs w:val="20"/>
        </w:rPr>
        <w:t xml:space="preserve">   </w:t>
      </w:r>
    </w:p>
    <w:p w14:paraId="0906B688" w14:textId="77777777" w:rsidR="00866BDB" w:rsidRDefault="00866BDB" w:rsidP="00866BDB">
      <w:pPr>
        <w:ind w:left="142" w:hanging="142"/>
        <w:rPr>
          <w:rFonts w:ascii="Arial Narrow" w:eastAsia="MS Mincho" w:hAnsi="Arial Narrow" w:cs="Courier New"/>
          <w:i/>
          <w:iCs/>
          <w:sz w:val="20"/>
          <w:szCs w:val="20"/>
        </w:rPr>
      </w:pPr>
      <w:r>
        <w:rPr>
          <w:rFonts w:ascii="Arial Narrow" w:eastAsia="MS Mincho" w:hAnsi="Arial Narrow" w:cs="Courier New"/>
          <w:i/>
          <w:iCs/>
          <w:sz w:val="20"/>
          <w:szCs w:val="20"/>
        </w:rPr>
        <w:t xml:space="preserve">                                                                        Sin Escala.</w:t>
      </w:r>
    </w:p>
    <w:p w14:paraId="61953521" w14:textId="77777777" w:rsidR="00866BDB" w:rsidRDefault="00866BDB" w:rsidP="00866BDB">
      <w:pPr>
        <w:ind w:left="142" w:hanging="142"/>
        <w:jc w:val="center"/>
        <w:rPr>
          <w:rFonts w:ascii="Arial Narrow" w:eastAsia="MS Mincho" w:hAnsi="Arial Narrow" w:cs="Courier New"/>
          <w:i/>
          <w:iCs/>
          <w:sz w:val="20"/>
          <w:szCs w:val="20"/>
        </w:rPr>
      </w:pPr>
    </w:p>
    <w:p w14:paraId="342415E5" w14:textId="77777777" w:rsidR="00866BDB" w:rsidRPr="00661BBA" w:rsidRDefault="00866BDB" w:rsidP="00866BDB">
      <w:pPr>
        <w:ind w:left="142" w:hanging="142"/>
        <w:rPr>
          <w:rFonts w:ascii="Arial Narrow" w:eastAsia="MS Mincho" w:hAnsi="Arial Narrow" w:cs="Courier New"/>
          <w:b/>
          <w:i/>
          <w:iCs/>
        </w:rPr>
      </w:pPr>
      <w:r w:rsidRPr="00661BBA">
        <w:rPr>
          <w:rFonts w:ascii="Arial Narrow" w:eastAsia="MS Mincho" w:hAnsi="Arial Narrow" w:cs="Courier New"/>
          <w:i/>
          <w:iCs/>
        </w:rPr>
        <w:t>4.2</w:t>
      </w:r>
      <w:r w:rsidRPr="00661BBA">
        <w:rPr>
          <w:rFonts w:ascii="Arial Narrow" w:eastAsia="MS Mincho" w:hAnsi="Arial Narrow" w:cs="Courier New"/>
          <w:b/>
          <w:i/>
          <w:iCs/>
        </w:rPr>
        <w:t xml:space="preserve"> </w:t>
      </w:r>
      <w:r w:rsidRPr="00D517ED">
        <w:rPr>
          <w:rFonts w:ascii="Arial Narrow" w:eastAsia="MS Mincho" w:hAnsi="Arial Narrow" w:cs="Courier New"/>
          <w:b/>
          <w:i/>
          <w:iCs/>
        </w:rPr>
        <w:t>Predio de clave: 01</w:t>
      </w:r>
      <w:r>
        <w:rPr>
          <w:rFonts w:ascii="Arial Narrow" w:eastAsia="MS Mincho" w:hAnsi="Arial Narrow" w:cs="Courier New"/>
          <w:b/>
          <w:i/>
          <w:iCs/>
        </w:rPr>
        <w:t>-</w:t>
      </w:r>
      <w:r w:rsidRPr="00D517ED">
        <w:rPr>
          <w:rFonts w:ascii="Arial Narrow" w:eastAsia="MS Mincho" w:hAnsi="Arial Narrow" w:cs="Courier New"/>
          <w:b/>
          <w:i/>
          <w:iCs/>
        </w:rPr>
        <w:t>11</w:t>
      </w:r>
      <w:r>
        <w:rPr>
          <w:rFonts w:ascii="Arial Narrow" w:eastAsia="MS Mincho" w:hAnsi="Arial Narrow" w:cs="Courier New"/>
          <w:b/>
          <w:i/>
          <w:iCs/>
        </w:rPr>
        <w:t>-</w:t>
      </w:r>
      <w:r w:rsidRPr="00D517ED">
        <w:rPr>
          <w:rFonts w:ascii="Arial Narrow" w:eastAsia="MS Mincho" w:hAnsi="Arial Narrow" w:cs="Courier New"/>
          <w:b/>
          <w:i/>
          <w:iCs/>
        </w:rPr>
        <w:t>50</w:t>
      </w:r>
      <w:r>
        <w:rPr>
          <w:rFonts w:ascii="Arial Narrow" w:eastAsia="MS Mincho" w:hAnsi="Arial Narrow" w:cs="Courier New"/>
          <w:b/>
          <w:i/>
          <w:iCs/>
        </w:rPr>
        <w:t>-</w:t>
      </w:r>
      <w:r w:rsidRPr="00D517ED">
        <w:rPr>
          <w:rFonts w:ascii="Arial Narrow" w:eastAsia="MS Mincho" w:hAnsi="Arial Narrow" w:cs="Courier New"/>
          <w:b/>
          <w:i/>
          <w:iCs/>
        </w:rPr>
        <w:t>01</w:t>
      </w:r>
      <w:r>
        <w:rPr>
          <w:rFonts w:ascii="Arial Narrow" w:eastAsia="MS Mincho" w:hAnsi="Arial Narrow" w:cs="Courier New"/>
          <w:b/>
          <w:i/>
          <w:iCs/>
        </w:rPr>
        <w:t>-</w:t>
      </w:r>
      <w:r w:rsidRPr="00D517ED">
        <w:rPr>
          <w:rFonts w:ascii="Arial Narrow" w:eastAsia="MS Mincho" w:hAnsi="Arial Narrow" w:cs="Courier New"/>
          <w:b/>
          <w:i/>
          <w:iCs/>
        </w:rPr>
        <w:t>01</w:t>
      </w:r>
      <w:r>
        <w:rPr>
          <w:rFonts w:ascii="Arial Narrow" w:eastAsia="MS Mincho" w:hAnsi="Arial Narrow" w:cs="Courier New"/>
          <w:b/>
          <w:i/>
          <w:iCs/>
        </w:rPr>
        <w:t>-</w:t>
      </w:r>
      <w:r w:rsidRPr="00D517ED">
        <w:rPr>
          <w:rFonts w:ascii="Arial Narrow" w:eastAsia="MS Mincho" w:hAnsi="Arial Narrow" w:cs="Courier New"/>
          <w:b/>
          <w:i/>
          <w:iCs/>
        </w:rPr>
        <w:t>008</w:t>
      </w:r>
      <w:r>
        <w:rPr>
          <w:rFonts w:ascii="Arial Narrow" w:eastAsia="MS Mincho" w:hAnsi="Arial Narrow" w:cs="Courier New"/>
          <w:b/>
          <w:i/>
          <w:iCs/>
        </w:rPr>
        <w:t>-</w:t>
      </w:r>
      <w:r w:rsidRPr="00D517ED">
        <w:rPr>
          <w:rFonts w:ascii="Arial Narrow" w:eastAsia="MS Mincho" w:hAnsi="Arial Narrow" w:cs="Courier New"/>
          <w:b/>
          <w:i/>
          <w:iCs/>
        </w:rPr>
        <w:t>035-00000000</w:t>
      </w:r>
      <w:r w:rsidRPr="00DA5DEF">
        <w:rPr>
          <w:rFonts w:ascii="Arial Narrow" w:eastAsia="MS Mincho" w:hAnsi="Arial Narrow" w:cs="Courier New"/>
          <w:b/>
          <w:i/>
          <w:sz w:val="20"/>
          <w:szCs w:val="20"/>
        </w:rPr>
        <w:t xml:space="preserve"> </w:t>
      </w:r>
    </w:p>
    <w:p w14:paraId="6768C309" w14:textId="77777777" w:rsidR="00866BDB" w:rsidRPr="00661BBA" w:rsidRDefault="00866BDB" w:rsidP="00866BDB">
      <w:pPr>
        <w:rPr>
          <w:rFonts w:ascii="Arial Narrow" w:eastAsia="MS Mincho" w:hAnsi="Arial Narrow" w:cs="Courier New"/>
          <w:i/>
          <w:iCs/>
        </w:rPr>
      </w:pPr>
    </w:p>
    <w:p w14:paraId="390F3019" w14:textId="77777777" w:rsidR="00866BDB" w:rsidRPr="00D517ED" w:rsidRDefault="00866BDB" w:rsidP="00866BDB">
      <w:pPr>
        <w:rPr>
          <w:rFonts w:ascii="Arial Narrow" w:eastAsia="MS Mincho" w:hAnsi="Arial Narrow" w:cs="Courier New"/>
          <w:i/>
          <w:iCs/>
        </w:rPr>
      </w:pPr>
      <w:r w:rsidRPr="00D517ED">
        <w:rPr>
          <w:rFonts w:ascii="Arial Narrow" w:eastAsia="MS Mincho" w:hAnsi="Arial Narrow" w:cs="Courier New"/>
          <w:i/>
          <w:iCs/>
        </w:rPr>
        <w:t>Solicitud de Certificado de Afección y Regulación Urbana N: 0008001.</w:t>
      </w:r>
    </w:p>
    <w:p w14:paraId="16B50447" w14:textId="77777777" w:rsidR="00866BDB" w:rsidRPr="00D517ED" w:rsidRDefault="00866BDB" w:rsidP="00866BDB">
      <w:pPr>
        <w:rPr>
          <w:rFonts w:ascii="Arial Narrow" w:eastAsia="MS Mincho" w:hAnsi="Arial Narrow" w:cs="Courier New"/>
          <w:i/>
          <w:iCs/>
        </w:rPr>
      </w:pPr>
      <w:r w:rsidRPr="00D517ED">
        <w:rPr>
          <w:rFonts w:ascii="Arial Narrow" w:eastAsia="MS Mincho" w:hAnsi="Arial Narrow" w:cs="Courier New"/>
          <w:i/>
          <w:iCs/>
        </w:rPr>
        <w:t>El Predio está ubicado en el PIT: CH-01 del barrio Centro, con tipología de vivienda Continua sin Retiro Frontal, posee una bodega en planta baja, una vivienda en planta alta, en mal estado, contando con los siguientes colindantes y áreas útiles:</w:t>
      </w:r>
    </w:p>
    <w:p w14:paraId="3971DF6D" w14:textId="77777777" w:rsidR="00866BDB" w:rsidRDefault="00866BDB" w:rsidP="00866BDB">
      <w:pPr>
        <w:ind w:left="142" w:hanging="142"/>
        <w:rPr>
          <w:rFonts w:ascii="Arial Narrow" w:eastAsia="MS PGothic" w:hAnsi="Arial Narrow"/>
          <w:i/>
          <w:iCs/>
        </w:rPr>
      </w:pPr>
    </w:p>
    <w:p w14:paraId="609524F3" w14:textId="77777777" w:rsidR="00866BDB" w:rsidRPr="00D517ED" w:rsidRDefault="00866BDB" w:rsidP="00866BDB">
      <w:pPr>
        <w:ind w:left="142" w:hanging="142"/>
        <w:rPr>
          <w:rFonts w:ascii="Arial Narrow" w:eastAsia="MS PGothic" w:hAnsi="Arial Narrow"/>
          <w:i/>
          <w:iCs/>
        </w:rPr>
      </w:pPr>
      <w:r w:rsidRPr="00D517ED">
        <w:rPr>
          <w:rFonts w:ascii="Arial Narrow" w:eastAsia="MS PGothic" w:hAnsi="Arial Narrow"/>
          <w:i/>
          <w:iCs/>
          <w:u w:val="single"/>
        </w:rPr>
        <w:t>Norte:</w:t>
      </w:r>
      <w:r w:rsidRPr="00D517ED">
        <w:rPr>
          <w:rFonts w:ascii="Arial Narrow" w:eastAsia="MS PGothic" w:hAnsi="Arial Narrow"/>
          <w:i/>
          <w:iCs/>
        </w:rPr>
        <w:t xml:space="preserve"> </w:t>
      </w:r>
      <w:r w:rsidRPr="00D517ED">
        <w:rPr>
          <w:rFonts w:ascii="Arial Narrow" w:eastAsia="MS PGothic" w:hAnsi="Arial Narrow"/>
          <w:i/>
          <w:iCs/>
        </w:rPr>
        <w:tab/>
      </w:r>
      <w:r w:rsidRPr="00D517ED">
        <w:rPr>
          <w:rFonts w:ascii="Arial Narrow" w:eastAsia="MS PGothic" w:hAnsi="Arial Narrow"/>
          <w:i/>
          <w:iCs/>
        </w:rPr>
        <w:tab/>
      </w:r>
      <w:r w:rsidRPr="00D517ED">
        <w:rPr>
          <w:rFonts w:ascii="Arial Narrow" w:eastAsia="MS PGothic" w:hAnsi="Arial Narrow"/>
          <w:i/>
          <w:iCs/>
        </w:rPr>
        <w:tab/>
      </w:r>
      <w:r w:rsidRPr="00D517ED">
        <w:rPr>
          <w:rFonts w:ascii="Arial Narrow" w:eastAsia="MS PGothic" w:hAnsi="Arial Narrow"/>
          <w:i/>
          <w:iCs/>
        </w:rPr>
        <w:tab/>
        <w:t xml:space="preserve">Alejandro Villa en 1,32 m + </w:t>
      </w:r>
      <w:proofErr w:type="spellStart"/>
      <w:r w:rsidRPr="00D517ED">
        <w:rPr>
          <w:rFonts w:ascii="Arial Narrow" w:eastAsia="MS PGothic" w:hAnsi="Arial Narrow"/>
          <w:i/>
          <w:iCs/>
        </w:rPr>
        <w:t>Hdros</w:t>
      </w:r>
      <w:proofErr w:type="spellEnd"/>
      <w:r w:rsidRPr="00D517ED">
        <w:rPr>
          <w:rFonts w:ascii="Arial Narrow" w:eastAsia="MS PGothic" w:hAnsi="Arial Narrow"/>
          <w:i/>
          <w:iCs/>
        </w:rPr>
        <w:t xml:space="preserve">. Gilberto </w:t>
      </w:r>
      <w:proofErr w:type="spellStart"/>
      <w:r w:rsidRPr="00D517ED">
        <w:rPr>
          <w:rFonts w:ascii="Arial Narrow" w:eastAsia="MS PGothic" w:hAnsi="Arial Narrow"/>
          <w:i/>
          <w:iCs/>
        </w:rPr>
        <w:t>Buele</w:t>
      </w:r>
      <w:proofErr w:type="spellEnd"/>
      <w:r w:rsidRPr="00D517ED">
        <w:rPr>
          <w:rFonts w:ascii="Arial Narrow" w:eastAsia="MS PGothic" w:hAnsi="Arial Narrow"/>
          <w:i/>
          <w:iCs/>
        </w:rPr>
        <w:t xml:space="preserve"> en 2,26 m</w:t>
      </w:r>
    </w:p>
    <w:p w14:paraId="54B75BA3" w14:textId="77777777" w:rsidR="00866BDB" w:rsidRPr="00D517ED" w:rsidRDefault="00866BDB" w:rsidP="00866BDB">
      <w:pPr>
        <w:ind w:left="142" w:hanging="142"/>
        <w:rPr>
          <w:rFonts w:ascii="Arial Narrow" w:eastAsia="MS PGothic" w:hAnsi="Arial Narrow"/>
          <w:i/>
          <w:iCs/>
        </w:rPr>
      </w:pPr>
      <w:r w:rsidRPr="00D517ED">
        <w:rPr>
          <w:rFonts w:ascii="Arial Narrow" w:eastAsia="MS PGothic" w:hAnsi="Arial Narrow"/>
          <w:i/>
          <w:iCs/>
          <w:u w:val="single"/>
        </w:rPr>
        <w:t>Sur:</w:t>
      </w:r>
      <w:r w:rsidRPr="00D517ED">
        <w:rPr>
          <w:rFonts w:ascii="Arial Narrow" w:eastAsia="MS PGothic" w:hAnsi="Arial Narrow"/>
          <w:i/>
          <w:iCs/>
        </w:rPr>
        <w:tab/>
      </w:r>
      <w:r w:rsidRPr="00D517ED">
        <w:rPr>
          <w:rFonts w:ascii="Arial Narrow" w:eastAsia="MS PGothic" w:hAnsi="Arial Narrow"/>
          <w:i/>
          <w:iCs/>
        </w:rPr>
        <w:tab/>
      </w:r>
      <w:r w:rsidRPr="00D517ED">
        <w:rPr>
          <w:rFonts w:ascii="Arial Narrow" w:eastAsia="MS PGothic" w:hAnsi="Arial Narrow"/>
          <w:i/>
          <w:iCs/>
        </w:rPr>
        <w:tab/>
      </w:r>
      <w:r w:rsidRPr="00D517ED">
        <w:rPr>
          <w:rFonts w:ascii="Arial Narrow" w:eastAsia="MS PGothic" w:hAnsi="Arial Narrow"/>
          <w:i/>
          <w:iCs/>
        </w:rPr>
        <w:tab/>
        <w:t xml:space="preserve">Manuel Crespo en 2,70 m </w:t>
      </w:r>
    </w:p>
    <w:p w14:paraId="1943627F" w14:textId="77777777" w:rsidR="00866BDB" w:rsidRPr="00D517ED" w:rsidRDefault="00866BDB" w:rsidP="00866BDB">
      <w:pPr>
        <w:ind w:left="142" w:hanging="142"/>
        <w:rPr>
          <w:rFonts w:ascii="Arial Narrow" w:eastAsia="MS PGothic" w:hAnsi="Arial Narrow"/>
          <w:i/>
          <w:iCs/>
        </w:rPr>
      </w:pPr>
      <w:r w:rsidRPr="00D517ED">
        <w:rPr>
          <w:rFonts w:ascii="Arial Narrow" w:eastAsia="MS PGothic" w:hAnsi="Arial Narrow"/>
          <w:i/>
          <w:iCs/>
          <w:u w:val="single"/>
        </w:rPr>
        <w:t>Este:</w:t>
      </w:r>
      <w:r w:rsidRPr="00D517ED">
        <w:rPr>
          <w:rFonts w:ascii="Arial Narrow" w:eastAsia="MS PGothic" w:hAnsi="Arial Narrow"/>
          <w:i/>
          <w:iCs/>
        </w:rPr>
        <w:tab/>
      </w:r>
      <w:r w:rsidRPr="00D517ED">
        <w:rPr>
          <w:rFonts w:ascii="Arial Narrow" w:eastAsia="MS PGothic" w:hAnsi="Arial Narrow"/>
          <w:i/>
          <w:iCs/>
        </w:rPr>
        <w:tab/>
      </w:r>
      <w:r w:rsidRPr="00D517ED">
        <w:rPr>
          <w:rFonts w:ascii="Arial Narrow" w:eastAsia="MS PGothic" w:hAnsi="Arial Narrow"/>
          <w:i/>
          <w:iCs/>
        </w:rPr>
        <w:tab/>
      </w:r>
      <w:r w:rsidRPr="00D517ED">
        <w:rPr>
          <w:rFonts w:ascii="Arial Narrow" w:eastAsia="MS PGothic" w:hAnsi="Arial Narrow"/>
          <w:i/>
          <w:iCs/>
        </w:rPr>
        <w:tab/>
        <w:t>Iñiguez Garzón José Bolívar Herederos (Lote Nº 2) en 7,00 m</w:t>
      </w:r>
    </w:p>
    <w:p w14:paraId="4926534A" w14:textId="77777777" w:rsidR="00866BDB" w:rsidRPr="00D517ED" w:rsidRDefault="00866BDB" w:rsidP="00866BDB">
      <w:pPr>
        <w:ind w:left="142" w:hanging="142"/>
        <w:rPr>
          <w:rFonts w:ascii="Arial Narrow" w:eastAsia="MS PGothic" w:hAnsi="Arial Narrow"/>
          <w:i/>
          <w:iCs/>
        </w:rPr>
      </w:pPr>
      <w:r w:rsidRPr="00D517ED">
        <w:rPr>
          <w:rFonts w:ascii="Arial Narrow" w:eastAsia="MS PGothic" w:hAnsi="Arial Narrow"/>
          <w:i/>
          <w:iCs/>
          <w:u w:val="single"/>
        </w:rPr>
        <w:t>Oeste:</w:t>
      </w:r>
      <w:r w:rsidRPr="00D517ED">
        <w:rPr>
          <w:rFonts w:ascii="Arial Narrow" w:eastAsia="MS PGothic" w:hAnsi="Arial Narrow"/>
          <w:i/>
          <w:iCs/>
        </w:rPr>
        <w:t xml:space="preserve"> </w:t>
      </w:r>
      <w:r w:rsidRPr="00D517ED">
        <w:rPr>
          <w:rFonts w:ascii="Arial Narrow" w:eastAsia="MS PGothic" w:hAnsi="Arial Narrow"/>
          <w:i/>
          <w:iCs/>
        </w:rPr>
        <w:tab/>
      </w:r>
      <w:r w:rsidRPr="00D517ED">
        <w:rPr>
          <w:rFonts w:ascii="Arial Narrow" w:eastAsia="MS PGothic" w:hAnsi="Arial Narrow"/>
          <w:i/>
          <w:iCs/>
        </w:rPr>
        <w:tab/>
      </w:r>
      <w:r w:rsidRPr="00D517ED">
        <w:rPr>
          <w:rFonts w:ascii="Arial Narrow" w:eastAsia="MS PGothic" w:hAnsi="Arial Narrow"/>
          <w:i/>
          <w:iCs/>
        </w:rPr>
        <w:tab/>
      </w:r>
      <w:r w:rsidRPr="00D517ED">
        <w:rPr>
          <w:rFonts w:ascii="Arial Narrow" w:eastAsia="MS PGothic" w:hAnsi="Arial Narrow"/>
          <w:i/>
          <w:iCs/>
        </w:rPr>
        <w:tab/>
        <w:t>Rafael Barros Herederos en 7,17 m</w:t>
      </w:r>
    </w:p>
    <w:p w14:paraId="5E561DB7" w14:textId="77777777" w:rsidR="00866BDB" w:rsidRPr="00D517ED" w:rsidRDefault="00866BDB" w:rsidP="00866BDB">
      <w:pPr>
        <w:ind w:left="142" w:hanging="142"/>
        <w:rPr>
          <w:rFonts w:ascii="Arial Narrow" w:eastAsia="MS PGothic" w:hAnsi="Arial Narrow"/>
          <w:i/>
          <w:iCs/>
        </w:rPr>
      </w:pPr>
      <w:r w:rsidRPr="00D517ED">
        <w:rPr>
          <w:rFonts w:ascii="Arial Narrow" w:eastAsia="MS PGothic" w:hAnsi="Arial Narrow"/>
          <w:i/>
          <w:iCs/>
          <w:u w:val="single"/>
        </w:rPr>
        <w:t>Área reserva:</w:t>
      </w:r>
      <w:r w:rsidRPr="00D517ED">
        <w:rPr>
          <w:rFonts w:ascii="Arial Narrow" w:eastAsia="MS PGothic" w:hAnsi="Arial Narrow"/>
          <w:i/>
          <w:iCs/>
        </w:rPr>
        <w:tab/>
      </w:r>
      <w:r w:rsidRPr="00D517ED">
        <w:rPr>
          <w:rFonts w:ascii="Arial Narrow" w:eastAsia="MS PGothic" w:hAnsi="Arial Narrow"/>
          <w:i/>
          <w:iCs/>
        </w:rPr>
        <w:tab/>
      </w:r>
      <w:r w:rsidRPr="00D517ED">
        <w:rPr>
          <w:rFonts w:ascii="Arial Narrow" w:eastAsia="MS PGothic" w:hAnsi="Arial Narrow"/>
          <w:i/>
          <w:iCs/>
        </w:rPr>
        <w:tab/>
        <w:t xml:space="preserve">00,00 m² </w:t>
      </w:r>
    </w:p>
    <w:p w14:paraId="28BEDB89" w14:textId="77777777" w:rsidR="00866BDB" w:rsidRPr="00D517ED" w:rsidRDefault="00866BDB" w:rsidP="00866BDB">
      <w:pPr>
        <w:ind w:left="142" w:hanging="142"/>
        <w:rPr>
          <w:rFonts w:ascii="Arial Narrow" w:eastAsia="MS PGothic" w:hAnsi="Arial Narrow"/>
          <w:i/>
          <w:iCs/>
        </w:rPr>
      </w:pPr>
      <w:r w:rsidRPr="00D517ED">
        <w:rPr>
          <w:rFonts w:ascii="Arial Narrow" w:eastAsia="MS PGothic" w:hAnsi="Arial Narrow"/>
          <w:i/>
          <w:iCs/>
          <w:u w:val="single"/>
        </w:rPr>
        <w:t>Área Útil (Remanente):</w:t>
      </w:r>
      <w:r w:rsidRPr="00D517ED">
        <w:rPr>
          <w:rFonts w:ascii="Arial Narrow" w:eastAsia="MS PGothic" w:hAnsi="Arial Narrow"/>
          <w:i/>
          <w:iCs/>
        </w:rPr>
        <w:t xml:space="preserve"> </w:t>
      </w:r>
      <w:r w:rsidRPr="00D517ED">
        <w:rPr>
          <w:rFonts w:ascii="Arial Narrow" w:eastAsia="MS PGothic" w:hAnsi="Arial Narrow"/>
          <w:i/>
          <w:iCs/>
        </w:rPr>
        <w:tab/>
      </w:r>
      <w:r w:rsidRPr="00D517ED">
        <w:rPr>
          <w:rFonts w:ascii="Arial Narrow" w:eastAsia="MS PGothic" w:hAnsi="Arial Narrow"/>
          <w:i/>
          <w:iCs/>
        </w:rPr>
        <w:tab/>
        <w:t>22,60 m²</w:t>
      </w:r>
    </w:p>
    <w:p w14:paraId="3CF8D962" w14:textId="77777777" w:rsidR="00866BDB" w:rsidRPr="00D517ED" w:rsidRDefault="00866BDB" w:rsidP="00866BDB">
      <w:pPr>
        <w:ind w:left="2880" w:hanging="2880"/>
        <w:rPr>
          <w:rFonts w:ascii="Arial Narrow" w:eastAsia="MS PGothic" w:hAnsi="Arial Narrow"/>
          <w:i/>
        </w:rPr>
      </w:pPr>
      <w:r w:rsidRPr="00D517ED">
        <w:rPr>
          <w:rFonts w:ascii="Arial Narrow" w:eastAsia="MS PGothic" w:hAnsi="Arial Narrow"/>
          <w:i/>
          <w:u w:val="single"/>
        </w:rPr>
        <w:t>Área Total:</w:t>
      </w:r>
      <w:r w:rsidRPr="00D517ED">
        <w:rPr>
          <w:rFonts w:ascii="Arial Narrow" w:eastAsia="MS PGothic" w:hAnsi="Arial Narrow"/>
          <w:i/>
        </w:rPr>
        <w:tab/>
        <w:t xml:space="preserve">22,60 m² (este predio al no cumplir con el lote mínimo edificable deberá vincularse al  porcentaje que le corresponde a Marta Alexandra Barros Peñaranda en la propiedad de los </w:t>
      </w:r>
      <w:proofErr w:type="spellStart"/>
      <w:r w:rsidRPr="00D517ED">
        <w:rPr>
          <w:rFonts w:ascii="Arial Narrow" w:eastAsia="MS PGothic" w:hAnsi="Arial Narrow"/>
          <w:i/>
        </w:rPr>
        <w:t>Hdros</w:t>
      </w:r>
      <w:proofErr w:type="spellEnd"/>
      <w:r w:rsidRPr="00D517ED">
        <w:rPr>
          <w:rFonts w:ascii="Arial Narrow" w:eastAsia="MS PGothic" w:hAnsi="Arial Narrow"/>
          <w:i/>
        </w:rPr>
        <w:t>. de Rafael Barros).</w:t>
      </w:r>
    </w:p>
    <w:p w14:paraId="31B84A70" w14:textId="77777777" w:rsidR="00866BDB" w:rsidRPr="00D517ED" w:rsidRDefault="00866BDB" w:rsidP="00866BDB">
      <w:pPr>
        <w:ind w:left="2880" w:hanging="2880"/>
        <w:rPr>
          <w:rFonts w:ascii="Arial Narrow" w:eastAsia="MS PGothic" w:hAnsi="Arial Narrow"/>
          <w:i/>
        </w:rPr>
      </w:pPr>
      <w:r w:rsidRPr="00D517ED">
        <w:rPr>
          <w:rFonts w:ascii="Arial Narrow" w:eastAsia="MS PGothic" w:hAnsi="Arial Narrow"/>
          <w:i/>
          <w:u w:val="single"/>
        </w:rPr>
        <w:t>Uso de Suelo Principal:</w:t>
      </w:r>
      <w:r w:rsidRPr="00D517ED">
        <w:rPr>
          <w:rFonts w:ascii="Arial Narrow" w:eastAsia="MS PGothic" w:hAnsi="Arial Narrow"/>
          <w:i/>
        </w:rPr>
        <w:t xml:space="preserve"> </w:t>
      </w:r>
      <w:r w:rsidRPr="00D517ED">
        <w:rPr>
          <w:rFonts w:ascii="Arial Narrow" w:eastAsia="MS PGothic" w:hAnsi="Arial Narrow"/>
          <w:i/>
        </w:rPr>
        <w:tab/>
        <w:t>Gestión, Administración, Comercio, Servicio y Vivienda (Deberá cumplir con lo descrito en el certificado de afectación y regulación urbana).</w:t>
      </w:r>
    </w:p>
    <w:p w14:paraId="060C6942" w14:textId="77777777" w:rsidR="00866BDB" w:rsidRPr="00661BBA" w:rsidRDefault="00866BDB" w:rsidP="00866BDB">
      <w:pPr>
        <w:rPr>
          <w:rFonts w:ascii="Arial Narrow" w:eastAsia="MS PGothic" w:hAnsi="Arial Narrow"/>
          <w:i/>
          <w:iCs/>
        </w:rPr>
      </w:pPr>
    </w:p>
    <w:p w14:paraId="252EAFCB" w14:textId="77777777" w:rsidR="00866BDB" w:rsidRDefault="00866BDB" w:rsidP="00866BDB">
      <w:pPr>
        <w:pStyle w:val="Prrafodelista"/>
        <w:spacing w:after="120"/>
        <w:ind w:left="0"/>
        <w:rPr>
          <w:rFonts w:ascii="Arial Narrow" w:eastAsia="MS PGothic" w:hAnsi="Arial Narrow"/>
          <w:b/>
          <w:i/>
        </w:rPr>
      </w:pPr>
      <w:r w:rsidRPr="00DA5DEF">
        <w:rPr>
          <w:rFonts w:ascii="Arial Narrow" w:hAnsi="Arial Narrow"/>
          <w:i/>
          <w:noProof/>
          <w:sz w:val="20"/>
          <w:szCs w:val="20"/>
          <w:lang w:val="es-EC" w:eastAsia="es-EC"/>
        </w:rPr>
        <w:drawing>
          <wp:anchor distT="0" distB="0" distL="114300" distR="114300" simplePos="0" relativeHeight="251695104" behindDoc="0" locked="0" layoutInCell="1" allowOverlap="1" wp14:anchorId="7C63424C" wp14:editId="06F34FA7">
            <wp:simplePos x="0" y="0"/>
            <wp:positionH relativeFrom="column">
              <wp:posOffset>1528445</wp:posOffset>
            </wp:positionH>
            <wp:positionV relativeFrom="paragraph">
              <wp:posOffset>17526</wp:posOffset>
            </wp:positionV>
            <wp:extent cx="2105130" cy="2188046"/>
            <wp:effectExtent l="0" t="0" r="0" b="3175"/>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05130" cy="2188046"/>
                    </a:xfrm>
                    <a:prstGeom prst="rect">
                      <a:avLst/>
                    </a:prstGeom>
                    <a:solidFill>
                      <a:srgbClr val="000000"/>
                    </a:solidFill>
                    <a:ln>
                      <a:noFill/>
                    </a:ln>
                  </pic:spPr>
                </pic:pic>
              </a:graphicData>
            </a:graphic>
          </wp:anchor>
        </w:drawing>
      </w:r>
    </w:p>
    <w:p w14:paraId="0B1AB5AC" w14:textId="77777777" w:rsidR="00866BDB" w:rsidRDefault="00866BDB" w:rsidP="00866BDB">
      <w:pPr>
        <w:pStyle w:val="Prrafodelista"/>
        <w:spacing w:after="120"/>
        <w:ind w:left="0"/>
        <w:rPr>
          <w:rFonts w:ascii="Arial Narrow" w:eastAsia="MS PGothic" w:hAnsi="Arial Narrow"/>
          <w:b/>
          <w:i/>
        </w:rPr>
      </w:pPr>
    </w:p>
    <w:p w14:paraId="1AB8406F" w14:textId="77777777" w:rsidR="00866BDB" w:rsidRDefault="00866BDB" w:rsidP="00866BDB">
      <w:pPr>
        <w:pStyle w:val="Prrafodelista"/>
        <w:spacing w:after="120"/>
        <w:ind w:left="0"/>
        <w:rPr>
          <w:rFonts w:ascii="Arial Narrow" w:eastAsia="MS PGothic" w:hAnsi="Arial Narrow"/>
          <w:b/>
          <w:i/>
        </w:rPr>
      </w:pPr>
    </w:p>
    <w:p w14:paraId="298C979A" w14:textId="77777777" w:rsidR="00866BDB" w:rsidRDefault="00866BDB" w:rsidP="00866BDB">
      <w:pPr>
        <w:pStyle w:val="Prrafodelista"/>
        <w:spacing w:after="120"/>
        <w:ind w:left="0"/>
        <w:rPr>
          <w:rFonts w:ascii="Arial Narrow" w:eastAsia="MS PGothic" w:hAnsi="Arial Narrow"/>
          <w:b/>
          <w:i/>
        </w:rPr>
      </w:pPr>
    </w:p>
    <w:p w14:paraId="11A0A80B" w14:textId="77777777" w:rsidR="00866BDB" w:rsidRDefault="00866BDB" w:rsidP="00866BDB">
      <w:pPr>
        <w:pStyle w:val="Prrafodelista"/>
        <w:spacing w:after="120"/>
        <w:ind w:left="0"/>
        <w:rPr>
          <w:rFonts w:ascii="Arial Narrow" w:eastAsia="MS PGothic" w:hAnsi="Arial Narrow"/>
          <w:b/>
          <w:i/>
        </w:rPr>
      </w:pPr>
    </w:p>
    <w:p w14:paraId="5B5B7135" w14:textId="77777777" w:rsidR="00866BDB" w:rsidRDefault="00866BDB" w:rsidP="00866BDB">
      <w:pPr>
        <w:pStyle w:val="Prrafodelista"/>
        <w:spacing w:after="120"/>
        <w:ind w:left="0"/>
        <w:rPr>
          <w:rFonts w:ascii="Arial Narrow" w:eastAsia="MS PGothic" w:hAnsi="Arial Narrow"/>
          <w:b/>
          <w:i/>
        </w:rPr>
      </w:pPr>
    </w:p>
    <w:p w14:paraId="5E12D578" w14:textId="77777777" w:rsidR="00866BDB" w:rsidRDefault="00866BDB" w:rsidP="00866BDB">
      <w:pPr>
        <w:pStyle w:val="Prrafodelista"/>
        <w:spacing w:after="120"/>
        <w:ind w:left="0"/>
        <w:rPr>
          <w:rFonts w:ascii="Arial Narrow" w:eastAsia="MS PGothic" w:hAnsi="Arial Narrow"/>
          <w:b/>
          <w:i/>
        </w:rPr>
      </w:pPr>
    </w:p>
    <w:p w14:paraId="139446EC" w14:textId="77777777" w:rsidR="00866BDB" w:rsidRDefault="00866BDB" w:rsidP="00866BDB">
      <w:pPr>
        <w:pStyle w:val="Prrafodelista"/>
        <w:spacing w:after="120"/>
        <w:ind w:left="0"/>
        <w:rPr>
          <w:rFonts w:ascii="Arial Narrow" w:eastAsia="MS PGothic" w:hAnsi="Arial Narrow"/>
          <w:b/>
          <w:i/>
        </w:rPr>
      </w:pPr>
    </w:p>
    <w:p w14:paraId="3A71758C" w14:textId="77777777" w:rsidR="00866BDB" w:rsidRDefault="00866BDB" w:rsidP="00866BDB">
      <w:pPr>
        <w:pStyle w:val="Prrafodelista"/>
        <w:spacing w:after="120"/>
        <w:ind w:left="0"/>
        <w:rPr>
          <w:rFonts w:ascii="Arial Narrow" w:eastAsia="MS PGothic" w:hAnsi="Arial Narrow"/>
          <w:b/>
          <w:i/>
        </w:rPr>
      </w:pPr>
    </w:p>
    <w:p w14:paraId="2DB73CF9" w14:textId="77777777" w:rsidR="00866BDB" w:rsidRDefault="00866BDB" w:rsidP="00866BDB">
      <w:pPr>
        <w:pStyle w:val="Prrafodelista"/>
        <w:spacing w:after="120"/>
        <w:ind w:left="0"/>
        <w:rPr>
          <w:rFonts w:ascii="Arial Narrow" w:eastAsia="MS PGothic" w:hAnsi="Arial Narrow"/>
          <w:b/>
          <w:i/>
        </w:rPr>
      </w:pPr>
    </w:p>
    <w:p w14:paraId="69AAF060" w14:textId="77777777" w:rsidR="00866BDB" w:rsidRPr="00D517ED" w:rsidRDefault="00866BDB" w:rsidP="00866BDB">
      <w:pPr>
        <w:pStyle w:val="Prrafodelista"/>
        <w:spacing w:after="120"/>
        <w:ind w:left="0"/>
        <w:rPr>
          <w:rFonts w:ascii="Arial Narrow" w:eastAsia="MS PGothic" w:hAnsi="Arial Narrow"/>
          <w:bCs/>
          <w:i/>
        </w:rPr>
      </w:pPr>
      <w:r>
        <w:rPr>
          <w:rFonts w:ascii="Arial Narrow" w:eastAsia="MS PGothic" w:hAnsi="Arial Narrow"/>
          <w:b/>
          <w:i/>
        </w:rPr>
        <w:t xml:space="preserve">                                                             </w:t>
      </w:r>
      <w:r>
        <w:rPr>
          <w:rFonts w:ascii="Arial Narrow" w:eastAsia="MS PGothic" w:hAnsi="Arial Narrow"/>
          <w:bCs/>
          <w:i/>
        </w:rPr>
        <w:t>Sin Escala</w:t>
      </w:r>
    </w:p>
    <w:p w14:paraId="5DD47D7F" w14:textId="77777777" w:rsidR="00866BDB" w:rsidRDefault="00866BDB" w:rsidP="00866BDB">
      <w:pPr>
        <w:rPr>
          <w:rFonts w:ascii="Arial Narrow" w:eastAsia="MS PGothic" w:hAnsi="Arial Narrow"/>
          <w:i/>
          <w:iCs/>
        </w:rPr>
      </w:pPr>
    </w:p>
    <w:p w14:paraId="3BDF5D2F" w14:textId="77777777" w:rsidR="00866BDB" w:rsidRPr="00753699" w:rsidRDefault="00866BDB" w:rsidP="00866BDB">
      <w:pPr>
        <w:rPr>
          <w:rFonts w:ascii="Arial Narrow" w:eastAsia="MS Mincho" w:hAnsi="Arial Narrow" w:cs="Courier New"/>
          <w:b/>
          <w:i/>
        </w:rPr>
      </w:pPr>
      <w:r w:rsidRPr="00753699">
        <w:rPr>
          <w:rFonts w:ascii="Arial Narrow" w:eastAsia="MS PGothic" w:hAnsi="Arial Narrow"/>
          <w:i/>
          <w:iCs/>
        </w:rPr>
        <w:t xml:space="preserve">4.3. </w:t>
      </w:r>
      <w:r w:rsidRPr="00753699">
        <w:rPr>
          <w:rFonts w:ascii="Arial Narrow" w:eastAsia="MS Mincho" w:hAnsi="Arial Narrow" w:cs="Courier New"/>
          <w:b/>
          <w:i/>
        </w:rPr>
        <w:t xml:space="preserve">Predio de clave: 01-11-50-01-01-008-034-00000000 </w:t>
      </w:r>
    </w:p>
    <w:p w14:paraId="0306AB12" w14:textId="77777777" w:rsidR="00866BDB" w:rsidRPr="00753699" w:rsidRDefault="00866BDB" w:rsidP="00866BDB">
      <w:pPr>
        <w:rPr>
          <w:rFonts w:ascii="Arial Narrow" w:eastAsia="MS Mincho" w:hAnsi="Arial Narrow" w:cs="Courier New"/>
          <w:i/>
        </w:rPr>
      </w:pPr>
      <w:r w:rsidRPr="00753699">
        <w:rPr>
          <w:rFonts w:ascii="Arial Narrow" w:eastAsia="MS Mincho" w:hAnsi="Arial Narrow" w:cs="Courier New"/>
          <w:i/>
        </w:rPr>
        <w:t>Solicitud de Certificado de Afección y Regulación Urbana N: 0008002.</w:t>
      </w:r>
    </w:p>
    <w:p w14:paraId="31DD8098" w14:textId="77777777" w:rsidR="00866BDB" w:rsidRPr="00753699" w:rsidRDefault="00866BDB" w:rsidP="00866BDB">
      <w:pPr>
        <w:rPr>
          <w:rFonts w:ascii="Arial Narrow" w:eastAsia="MS PGothic" w:hAnsi="Arial Narrow"/>
          <w:i/>
        </w:rPr>
      </w:pPr>
      <w:r w:rsidRPr="00753699">
        <w:rPr>
          <w:rFonts w:ascii="Arial Narrow" w:eastAsia="MS Mincho" w:hAnsi="Arial Narrow" w:cs="Courier New"/>
          <w:i/>
        </w:rPr>
        <w:t xml:space="preserve">El Predio está ubicado en el </w:t>
      </w:r>
      <w:r w:rsidRPr="00753699">
        <w:rPr>
          <w:rFonts w:ascii="Arial Narrow" w:eastAsia="MS PGothic" w:hAnsi="Arial Narrow"/>
          <w:i/>
        </w:rPr>
        <w:t>PIT: CH-01 del barrio Centro, con tipología de vivienda Continua con Portal, posee un local comercial y una bodega en planta baja, una vivienda en planta alta, en mal estado, contando con los siguientes colindantes y áreas útiles:</w:t>
      </w:r>
    </w:p>
    <w:p w14:paraId="199B23C3" w14:textId="77777777" w:rsidR="00866BDB" w:rsidRPr="00753699" w:rsidRDefault="00866BDB" w:rsidP="00866BDB">
      <w:pPr>
        <w:rPr>
          <w:rFonts w:ascii="Arial Narrow" w:eastAsia="MS PGothic" w:hAnsi="Arial Narrow"/>
          <w:i/>
        </w:rPr>
      </w:pPr>
    </w:p>
    <w:p w14:paraId="6FB7A077" w14:textId="77777777" w:rsidR="00866BDB" w:rsidRPr="00753699" w:rsidRDefault="00866BDB" w:rsidP="00866BDB">
      <w:pPr>
        <w:rPr>
          <w:rFonts w:ascii="Arial Narrow" w:eastAsia="MS PGothic" w:hAnsi="Arial Narrow"/>
          <w:i/>
        </w:rPr>
      </w:pPr>
      <w:r w:rsidRPr="00753699">
        <w:rPr>
          <w:rFonts w:ascii="Arial Narrow" w:eastAsia="MS PGothic" w:hAnsi="Arial Narrow"/>
          <w:i/>
          <w:u w:val="single"/>
        </w:rPr>
        <w:t>Norte:</w:t>
      </w:r>
      <w:r w:rsidRPr="00753699">
        <w:rPr>
          <w:rFonts w:ascii="Arial Narrow" w:eastAsia="MS PGothic" w:hAnsi="Arial Narrow"/>
          <w:i/>
        </w:rPr>
        <w:t xml:space="preserve"> </w:t>
      </w:r>
      <w:r w:rsidRPr="00753699">
        <w:rPr>
          <w:rFonts w:ascii="Arial Narrow" w:eastAsia="MS PGothic" w:hAnsi="Arial Narrow"/>
          <w:i/>
        </w:rPr>
        <w:tab/>
      </w:r>
      <w:r w:rsidRPr="00753699">
        <w:rPr>
          <w:rFonts w:ascii="Arial Narrow" w:eastAsia="MS PGothic" w:hAnsi="Arial Narrow"/>
          <w:i/>
        </w:rPr>
        <w:tab/>
      </w:r>
      <w:r w:rsidRPr="00753699">
        <w:rPr>
          <w:rFonts w:ascii="Arial Narrow" w:eastAsia="MS PGothic" w:hAnsi="Arial Narrow"/>
          <w:i/>
        </w:rPr>
        <w:tab/>
        <w:t xml:space="preserve">         Calle 23 de enero en 7,37 m.</w:t>
      </w:r>
    </w:p>
    <w:p w14:paraId="7293F102" w14:textId="77777777" w:rsidR="00866BDB" w:rsidRPr="00753699" w:rsidRDefault="00866BDB" w:rsidP="00866BDB">
      <w:pPr>
        <w:rPr>
          <w:rFonts w:ascii="Arial Narrow" w:eastAsia="MS PGothic" w:hAnsi="Arial Narrow"/>
          <w:i/>
        </w:rPr>
      </w:pPr>
      <w:r w:rsidRPr="00753699">
        <w:rPr>
          <w:rFonts w:ascii="Arial Narrow" w:eastAsia="MS PGothic" w:hAnsi="Arial Narrow"/>
          <w:i/>
          <w:u w:val="single"/>
        </w:rPr>
        <w:t>Sur:</w:t>
      </w:r>
      <w:r w:rsidRPr="00753699">
        <w:rPr>
          <w:rFonts w:ascii="Arial Narrow" w:eastAsia="MS PGothic" w:hAnsi="Arial Narrow"/>
          <w:i/>
        </w:rPr>
        <w:tab/>
      </w:r>
      <w:r w:rsidRPr="00753699">
        <w:rPr>
          <w:rFonts w:ascii="Arial Narrow" w:eastAsia="MS PGothic" w:hAnsi="Arial Narrow"/>
          <w:i/>
        </w:rPr>
        <w:tab/>
      </w:r>
      <w:r w:rsidRPr="00753699">
        <w:rPr>
          <w:rFonts w:ascii="Arial Narrow" w:eastAsia="MS PGothic" w:hAnsi="Arial Narrow"/>
          <w:i/>
        </w:rPr>
        <w:tab/>
        <w:t xml:space="preserve">        Manuel Crespo en 0,96 m + Villa Fernández José Eduardo en 10,43 m </w:t>
      </w:r>
    </w:p>
    <w:p w14:paraId="3091DCA1" w14:textId="77777777" w:rsidR="00866BDB" w:rsidRPr="00753699" w:rsidRDefault="00866BDB" w:rsidP="00866BDB">
      <w:pPr>
        <w:rPr>
          <w:rFonts w:ascii="Arial Narrow" w:eastAsia="MS PGothic" w:hAnsi="Arial Narrow"/>
          <w:i/>
        </w:rPr>
      </w:pPr>
      <w:r w:rsidRPr="00753699">
        <w:rPr>
          <w:rFonts w:ascii="Arial Narrow" w:eastAsia="MS PGothic" w:hAnsi="Arial Narrow"/>
          <w:i/>
          <w:u w:val="single"/>
        </w:rPr>
        <w:t>Este:</w:t>
      </w:r>
      <w:r w:rsidRPr="00753699">
        <w:rPr>
          <w:rFonts w:ascii="Arial Narrow" w:eastAsia="MS PGothic" w:hAnsi="Arial Narrow"/>
          <w:i/>
        </w:rPr>
        <w:tab/>
      </w:r>
      <w:r w:rsidRPr="00753699">
        <w:rPr>
          <w:rFonts w:ascii="Arial Narrow" w:eastAsia="MS PGothic" w:hAnsi="Arial Narrow"/>
          <w:i/>
        </w:rPr>
        <w:tab/>
      </w:r>
      <w:r w:rsidRPr="00753699">
        <w:rPr>
          <w:rFonts w:ascii="Arial Narrow" w:eastAsia="MS PGothic" w:hAnsi="Arial Narrow"/>
          <w:i/>
        </w:rPr>
        <w:tab/>
        <w:t xml:space="preserve">       Ángel Rosendo Barros Reinoso (Lote Nº 1)  en 17,54 m</w:t>
      </w:r>
    </w:p>
    <w:p w14:paraId="66C9CC8D" w14:textId="77777777" w:rsidR="00866BDB" w:rsidRPr="00753699" w:rsidRDefault="00866BDB" w:rsidP="00866BDB">
      <w:pPr>
        <w:rPr>
          <w:rFonts w:ascii="Arial Narrow" w:eastAsia="MS PGothic" w:hAnsi="Arial Narrow"/>
          <w:i/>
        </w:rPr>
      </w:pPr>
      <w:r w:rsidRPr="00753699">
        <w:rPr>
          <w:rFonts w:ascii="Arial Narrow" w:eastAsia="MS PGothic" w:hAnsi="Arial Narrow"/>
          <w:i/>
          <w:u w:val="single"/>
        </w:rPr>
        <w:t>Oeste:</w:t>
      </w:r>
      <w:r w:rsidRPr="00753699">
        <w:rPr>
          <w:rFonts w:ascii="Arial Narrow" w:eastAsia="MS PGothic" w:hAnsi="Arial Narrow"/>
          <w:i/>
        </w:rPr>
        <w:t xml:space="preserve"> </w:t>
      </w:r>
      <w:r w:rsidRPr="00753699">
        <w:rPr>
          <w:rFonts w:ascii="Arial Narrow" w:eastAsia="MS PGothic" w:hAnsi="Arial Narrow"/>
          <w:i/>
        </w:rPr>
        <w:tab/>
      </w:r>
      <w:r w:rsidRPr="00753699">
        <w:rPr>
          <w:rFonts w:ascii="Arial Narrow" w:eastAsia="MS PGothic" w:hAnsi="Arial Narrow"/>
          <w:i/>
        </w:rPr>
        <w:tab/>
      </w:r>
      <w:r w:rsidRPr="00753699">
        <w:rPr>
          <w:rFonts w:ascii="Arial Narrow" w:eastAsia="MS PGothic" w:hAnsi="Arial Narrow"/>
          <w:i/>
        </w:rPr>
        <w:tab/>
        <w:t xml:space="preserve">       Ángel Rosendo Barros Reinoso (Lote Nº 3) en 7,00 m-Alejandro Villa 5,24 m + 11,05 m.</w:t>
      </w:r>
    </w:p>
    <w:p w14:paraId="66B922AC" w14:textId="77777777" w:rsidR="00866BDB" w:rsidRPr="00753699" w:rsidRDefault="00866BDB" w:rsidP="00866BDB">
      <w:pPr>
        <w:rPr>
          <w:rFonts w:ascii="Arial Narrow" w:eastAsia="MS PGothic" w:hAnsi="Arial Narrow"/>
          <w:i/>
        </w:rPr>
      </w:pPr>
      <w:r w:rsidRPr="00753699">
        <w:rPr>
          <w:rFonts w:ascii="Arial Narrow" w:eastAsia="MS PGothic" w:hAnsi="Arial Narrow"/>
          <w:i/>
          <w:u w:val="single"/>
        </w:rPr>
        <w:t>Área reserva:</w:t>
      </w:r>
      <w:r w:rsidRPr="00753699">
        <w:rPr>
          <w:rFonts w:ascii="Arial Narrow" w:eastAsia="MS PGothic" w:hAnsi="Arial Narrow"/>
          <w:i/>
        </w:rPr>
        <w:tab/>
      </w:r>
      <w:r w:rsidRPr="00753699">
        <w:rPr>
          <w:rFonts w:ascii="Arial Narrow" w:eastAsia="MS PGothic" w:hAnsi="Arial Narrow"/>
          <w:i/>
        </w:rPr>
        <w:tab/>
        <w:t xml:space="preserve">       0,00 m² </w:t>
      </w:r>
    </w:p>
    <w:p w14:paraId="67741E70" w14:textId="77777777" w:rsidR="00866BDB" w:rsidRPr="00753699" w:rsidRDefault="00866BDB" w:rsidP="00866BDB">
      <w:pPr>
        <w:rPr>
          <w:rFonts w:ascii="Arial Narrow" w:eastAsia="MS PGothic" w:hAnsi="Arial Narrow"/>
          <w:i/>
        </w:rPr>
      </w:pPr>
      <w:r w:rsidRPr="00753699">
        <w:rPr>
          <w:rFonts w:ascii="Arial Narrow" w:eastAsia="MS PGothic" w:hAnsi="Arial Narrow"/>
          <w:i/>
          <w:u w:val="single"/>
        </w:rPr>
        <w:t>Área Útil (Remanente):</w:t>
      </w:r>
      <w:r w:rsidRPr="00753699">
        <w:rPr>
          <w:rFonts w:ascii="Arial Narrow" w:eastAsia="MS PGothic" w:hAnsi="Arial Narrow"/>
          <w:i/>
        </w:rPr>
        <w:t xml:space="preserve"> </w:t>
      </w:r>
      <w:r w:rsidRPr="00753699">
        <w:rPr>
          <w:rFonts w:ascii="Arial Narrow" w:eastAsia="MS PGothic" w:hAnsi="Arial Narrow"/>
          <w:i/>
        </w:rPr>
        <w:tab/>
        <w:t xml:space="preserve">       155,40 m²</w:t>
      </w:r>
    </w:p>
    <w:p w14:paraId="6CC0957D" w14:textId="77777777" w:rsidR="00866BDB" w:rsidRPr="00753699" w:rsidRDefault="00866BDB" w:rsidP="00866BDB">
      <w:pPr>
        <w:rPr>
          <w:rFonts w:ascii="Arial Narrow" w:eastAsia="MS PGothic" w:hAnsi="Arial Narrow"/>
          <w:i/>
        </w:rPr>
      </w:pPr>
      <w:r w:rsidRPr="00753699">
        <w:rPr>
          <w:rFonts w:ascii="Arial Narrow" w:eastAsia="MS PGothic" w:hAnsi="Arial Narrow"/>
          <w:i/>
          <w:u w:val="single"/>
        </w:rPr>
        <w:t>Área Total:</w:t>
      </w:r>
      <w:r w:rsidRPr="00753699">
        <w:rPr>
          <w:rFonts w:ascii="Arial Narrow" w:eastAsia="MS PGothic" w:hAnsi="Arial Narrow"/>
          <w:i/>
        </w:rPr>
        <w:tab/>
      </w:r>
      <w:r w:rsidRPr="00753699">
        <w:rPr>
          <w:rFonts w:ascii="Arial Narrow" w:eastAsia="MS PGothic" w:hAnsi="Arial Narrow"/>
          <w:i/>
        </w:rPr>
        <w:tab/>
        <w:t xml:space="preserve">       155,40 m²</w:t>
      </w:r>
    </w:p>
    <w:p w14:paraId="3333BE58" w14:textId="77777777" w:rsidR="00866BDB" w:rsidRPr="00753699" w:rsidRDefault="00866BDB" w:rsidP="00866BDB">
      <w:pPr>
        <w:rPr>
          <w:rFonts w:ascii="Arial Narrow" w:eastAsia="MS PGothic" w:hAnsi="Arial Narrow"/>
          <w:i/>
        </w:rPr>
      </w:pPr>
      <w:r w:rsidRPr="00753699">
        <w:rPr>
          <w:rFonts w:ascii="Arial Narrow" w:eastAsia="MS PGothic" w:hAnsi="Arial Narrow"/>
          <w:i/>
          <w:u w:val="single"/>
        </w:rPr>
        <w:t>Uso de Suelo Principal:</w:t>
      </w:r>
      <w:r w:rsidRPr="00753699">
        <w:rPr>
          <w:rFonts w:ascii="Arial Narrow" w:eastAsia="MS PGothic" w:hAnsi="Arial Narrow"/>
          <w:i/>
        </w:rPr>
        <w:t xml:space="preserve"> </w:t>
      </w:r>
      <w:r w:rsidRPr="00753699">
        <w:rPr>
          <w:rFonts w:ascii="Arial Narrow" w:eastAsia="MS PGothic" w:hAnsi="Arial Narrow"/>
          <w:i/>
        </w:rPr>
        <w:tab/>
        <w:t xml:space="preserve">       Gestión, Administración, Comercio, Servicio y Vivienda (Deberá cumplir con lo descrito en el certificado de afectación y regulación urbana).</w:t>
      </w:r>
    </w:p>
    <w:p w14:paraId="6319F907" w14:textId="77777777" w:rsidR="00866BDB" w:rsidRPr="00753699" w:rsidRDefault="00866BDB" w:rsidP="00866BDB">
      <w:pPr>
        <w:ind w:left="284"/>
        <w:rPr>
          <w:rFonts w:ascii="Arial Narrow" w:eastAsia="MS PGothic" w:hAnsi="Arial Narrow"/>
          <w:i/>
        </w:rPr>
      </w:pPr>
    </w:p>
    <w:p w14:paraId="7673712F" w14:textId="77777777" w:rsidR="00866BDB" w:rsidRPr="00753699" w:rsidRDefault="00866BDB" w:rsidP="00866BDB">
      <w:pPr>
        <w:ind w:left="284"/>
        <w:rPr>
          <w:rFonts w:ascii="Arial Narrow" w:eastAsia="MS PGothic" w:hAnsi="Arial Narrow"/>
          <w:i/>
        </w:rPr>
      </w:pPr>
    </w:p>
    <w:p w14:paraId="45CA0AA4" w14:textId="77777777" w:rsidR="00866BDB" w:rsidRPr="00753699" w:rsidRDefault="00866BDB" w:rsidP="00866BDB">
      <w:pPr>
        <w:ind w:left="284"/>
        <w:rPr>
          <w:rFonts w:ascii="Arial Narrow" w:eastAsia="MS PGothic" w:hAnsi="Arial Narrow"/>
          <w:i/>
        </w:rPr>
      </w:pPr>
    </w:p>
    <w:p w14:paraId="73070513" w14:textId="77777777" w:rsidR="00866BDB" w:rsidRPr="00753699" w:rsidRDefault="00866BDB" w:rsidP="00866BDB">
      <w:pPr>
        <w:ind w:left="284"/>
        <w:rPr>
          <w:rFonts w:ascii="Arial Narrow" w:eastAsia="MS PGothic" w:hAnsi="Arial Narrow"/>
          <w:i/>
        </w:rPr>
      </w:pPr>
    </w:p>
    <w:p w14:paraId="6F5A9F63" w14:textId="77777777" w:rsidR="00866BDB" w:rsidRPr="00753699" w:rsidRDefault="00866BDB" w:rsidP="00866BDB">
      <w:pPr>
        <w:ind w:left="284"/>
        <w:rPr>
          <w:rFonts w:ascii="Arial Narrow" w:eastAsia="MS PGothic" w:hAnsi="Arial Narrow"/>
          <w:i/>
        </w:rPr>
      </w:pPr>
      <w:r w:rsidRPr="00DA5DEF">
        <w:rPr>
          <w:rFonts w:ascii="Arial Narrow" w:hAnsi="Arial Narrow"/>
          <w:i/>
          <w:noProof/>
          <w:szCs w:val="16"/>
          <w:lang w:val="es-EC" w:eastAsia="es-EC"/>
        </w:rPr>
        <w:drawing>
          <wp:anchor distT="0" distB="0" distL="114300" distR="114300" simplePos="0" relativeHeight="251696128" behindDoc="0" locked="0" layoutInCell="1" allowOverlap="1" wp14:anchorId="3F437ED4" wp14:editId="1B655798">
            <wp:simplePos x="0" y="0"/>
            <wp:positionH relativeFrom="column">
              <wp:posOffset>1729105</wp:posOffset>
            </wp:positionH>
            <wp:positionV relativeFrom="paragraph">
              <wp:posOffset>46990</wp:posOffset>
            </wp:positionV>
            <wp:extent cx="2300605" cy="2363470"/>
            <wp:effectExtent l="0" t="0" r="4445" b="0"/>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00605" cy="2363470"/>
                    </a:xfrm>
                    <a:prstGeom prst="rect">
                      <a:avLst/>
                    </a:prstGeom>
                    <a:noFill/>
                    <a:ln>
                      <a:noFill/>
                    </a:ln>
                  </pic:spPr>
                </pic:pic>
              </a:graphicData>
            </a:graphic>
          </wp:anchor>
        </w:drawing>
      </w:r>
    </w:p>
    <w:p w14:paraId="02A191FA" w14:textId="77777777" w:rsidR="00866BDB" w:rsidRDefault="00866BDB" w:rsidP="00866BDB">
      <w:pPr>
        <w:ind w:left="284"/>
        <w:rPr>
          <w:rFonts w:ascii="Arial Narrow" w:eastAsia="MS PGothic" w:hAnsi="Arial Narrow"/>
          <w:i/>
          <w:sz w:val="20"/>
          <w:szCs w:val="20"/>
        </w:rPr>
      </w:pPr>
    </w:p>
    <w:p w14:paraId="0B69E4C9" w14:textId="77777777" w:rsidR="00866BDB" w:rsidRDefault="00866BDB" w:rsidP="00866BDB">
      <w:pPr>
        <w:ind w:left="284"/>
        <w:rPr>
          <w:rFonts w:ascii="Arial Narrow" w:eastAsia="MS PGothic" w:hAnsi="Arial Narrow"/>
          <w:i/>
          <w:sz w:val="20"/>
          <w:szCs w:val="20"/>
        </w:rPr>
      </w:pPr>
    </w:p>
    <w:p w14:paraId="787AB900" w14:textId="77777777" w:rsidR="00866BDB" w:rsidRDefault="00866BDB" w:rsidP="00866BDB">
      <w:pPr>
        <w:ind w:left="284"/>
        <w:rPr>
          <w:rFonts w:ascii="Arial Narrow" w:eastAsia="MS PGothic" w:hAnsi="Arial Narrow"/>
          <w:i/>
          <w:sz w:val="20"/>
          <w:szCs w:val="20"/>
        </w:rPr>
      </w:pPr>
    </w:p>
    <w:p w14:paraId="17183EDD" w14:textId="77777777" w:rsidR="00866BDB" w:rsidRDefault="00866BDB" w:rsidP="00866BDB">
      <w:pPr>
        <w:ind w:left="284"/>
        <w:rPr>
          <w:rFonts w:ascii="Arial Narrow" w:eastAsia="MS PGothic" w:hAnsi="Arial Narrow"/>
          <w:i/>
          <w:sz w:val="20"/>
          <w:szCs w:val="20"/>
        </w:rPr>
      </w:pPr>
    </w:p>
    <w:p w14:paraId="18305105" w14:textId="77777777" w:rsidR="00866BDB" w:rsidRDefault="00866BDB" w:rsidP="00866BDB">
      <w:pPr>
        <w:ind w:left="284"/>
        <w:rPr>
          <w:rFonts w:ascii="Arial Narrow" w:eastAsia="MS PGothic" w:hAnsi="Arial Narrow"/>
          <w:i/>
          <w:sz w:val="20"/>
          <w:szCs w:val="20"/>
        </w:rPr>
      </w:pPr>
    </w:p>
    <w:p w14:paraId="10A0F127" w14:textId="77777777" w:rsidR="00866BDB" w:rsidRDefault="00866BDB" w:rsidP="00866BDB">
      <w:pPr>
        <w:ind w:left="284"/>
        <w:rPr>
          <w:rFonts w:ascii="Arial Narrow" w:eastAsia="MS PGothic" w:hAnsi="Arial Narrow"/>
          <w:i/>
          <w:sz w:val="20"/>
          <w:szCs w:val="20"/>
        </w:rPr>
      </w:pPr>
    </w:p>
    <w:p w14:paraId="095031D3" w14:textId="77777777" w:rsidR="00866BDB" w:rsidRPr="00753699" w:rsidRDefault="00866BDB" w:rsidP="00866BDB">
      <w:pPr>
        <w:ind w:left="284"/>
        <w:rPr>
          <w:rFonts w:ascii="Arial Narrow" w:eastAsia="MS PGothic" w:hAnsi="Arial Narrow"/>
          <w:i/>
          <w:sz w:val="20"/>
          <w:szCs w:val="20"/>
        </w:rPr>
      </w:pPr>
    </w:p>
    <w:p w14:paraId="64941828" w14:textId="77777777" w:rsidR="00866BDB" w:rsidRDefault="00866BDB" w:rsidP="00866BDB">
      <w:pPr>
        <w:spacing w:after="120"/>
        <w:ind w:left="142" w:hanging="142"/>
        <w:rPr>
          <w:rFonts w:ascii="Arial Narrow" w:eastAsia="MS PGothic" w:hAnsi="Arial Narrow"/>
          <w:b/>
          <w:i/>
          <w:iCs/>
        </w:rPr>
      </w:pPr>
      <w:r>
        <w:rPr>
          <w:rFonts w:ascii="Arial Narrow" w:eastAsia="MS PGothic" w:hAnsi="Arial Narrow"/>
          <w:b/>
          <w:i/>
          <w:iCs/>
        </w:rPr>
        <w:t xml:space="preserve">                                                                   Sin Escala</w:t>
      </w:r>
    </w:p>
    <w:p w14:paraId="206FB2B1" w14:textId="77777777" w:rsidR="00866BDB" w:rsidRDefault="00866BDB" w:rsidP="00866BDB">
      <w:pPr>
        <w:spacing w:after="120"/>
        <w:ind w:left="142" w:hanging="142"/>
        <w:rPr>
          <w:rFonts w:ascii="Arial Narrow" w:eastAsia="MS PGothic" w:hAnsi="Arial Narrow"/>
          <w:b/>
          <w:i/>
          <w:iCs/>
        </w:rPr>
      </w:pPr>
    </w:p>
    <w:p w14:paraId="7826E2F3" w14:textId="77777777" w:rsidR="00866BDB" w:rsidRDefault="00866BDB" w:rsidP="00866BDB">
      <w:pPr>
        <w:spacing w:after="120"/>
        <w:ind w:left="142" w:hanging="142"/>
        <w:rPr>
          <w:rFonts w:ascii="Arial Narrow" w:eastAsia="MS PGothic" w:hAnsi="Arial Narrow"/>
          <w:b/>
          <w:i/>
          <w:iCs/>
        </w:rPr>
      </w:pPr>
    </w:p>
    <w:p w14:paraId="06DD7C64" w14:textId="77777777" w:rsidR="00866BDB" w:rsidRDefault="00866BDB" w:rsidP="00866BDB">
      <w:pPr>
        <w:spacing w:after="120"/>
        <w:ind w:left="142" w:hanging="142"/>
        <w:rPr>
          <w:rFonts w:ascii="Arial Narrow" w:eastAsia="MS PGothic" w:hAnsi="Arial Narrow"/>
          <w:b/>
          <w:i/>
          <w:iCs/>
        </w:rPr>
      </w:pPr>
    </w:p>
    <w:p w14:paraId="79F9C265" w14:textId="77777777" w:rsidR="00866BDB" w:rsidRDefault="00866BDB" w:rsidP="00866BDB">
      <w:pPr>
        <w:spacing w:after="120"/>
        <w:ind w:left="142" w:hanging="142"/>
        <w:rPr>
          <w:rFonts w:ascii="Arial Narrow" w:eastAsia="MS PGothic" w:hAnsi="Arial Narrow"/>
          <w:b/>
          <w:i/>
          <w:iCs/>
        </w:rPr>
      </w:pPr>
    </w:p>
    <w:p w14:paraId="7DA39420" w14:textId="77777777" w:rsidR="00866BDB" w:rsidRDefault="00866BDB" w:rsidP="00866BDB">
      <w:pPr>
        <w:spacing w:after="120"/>
        <w:ind w:left="142" w:hanging="142"/>
        <w:rPr>
          <w:rFonts w:ascii="Arial Narrow" w:eastAsia="MS PGothic" w:hAnsi="Arial Narrow"/>
          <w:b/>
          <w:i/>
          <w:iCs/>
        </w:rPr>
      </w:pPr>
    </w:p>
    <w:p w14:paraId="07767E26" w14:textId="77777777" w:rsidR="00866BDB" w:rsidRDefault="00866BDB" w:rsidP="00866BDB">
      <w:pPr>
        <w:spacing w:after="120"/>
        <w:ind w:left="142" w:hanging="142"/>
        <w:rPr>
          <w:rFonts w:ascii="Arial Narrow" w:eastAsia="MS PGothic" w:hAnsi="Arial Narrow"/>
          <w:b/>
          <w:i/>
          <w:iCs/>
        </w:rPr>
      </w:pPr>
    </w:p>
    <w:p w14:paraId="67D22848" w14:textId="77777777" w:rsidR="00866BDB" w:rsidRPr="00912B6D" w:rsidRDefault="00866BDB" w:rsidP="00866BDB">
      <w:pPr>
        <w:spacing w:after="120"/>
        <w:ind w:left="142" w:hanging="142"/>
        <w:rPr>
          <w:rFonts w:ascii="Arial Narrow" w:eastAsia="MS PGothic" w:hAnsi="Arial Narrow"/>
          <w:b/>
          <w:i/>
          <w:iCs/>
          <w:szCs w:val="16"/>
        </w:rPr>
      </w:pPr>
      <w:r w:rsidRPr="00912B6D">
        <w:rPr>
          <w:rFonts w:ascii="Arial Narrow" w:eastAsia="MS PGothic" w:hAnsi="Arial Narrow"/>
          <w:b/>
          <w:i/>
          <w:iCs/>
          <w:szCs w:val="16"/>
        </w:rPr>
        <w:t>CONCLUSIONES Y RECOMENDACIONES</w:t>
      </w:r>
      <w:r w:rsidRPr="00912B6D">
        <w:rPr>
          <w:rFonts w:ascii="Arial Narrow" w:eastAsia="MS Mincho" w:hAnsi="Arial Narrow" w:cs="Courier New"/>
          <w:i/>
          <w:iCs/>
          <w:noProof/>
          <w:szCs w:val="16"/>
        </w:rPr>
        <w:t xml:space="preserve"> </w:t>
      </w:r>
    </w:p>
    <w:p w14:paraId="04604001" w14:textId="77777777" w:rsidR="00866BDB" w:rsidRPr="00912B6D" w:rsidRDefault="00866BDB" w:rsidP="00866BDB">
      <w:pPr>
        <w:pStyle w:val="Prrafodelista"/>
        <w:numPr>
          <w:ilvl w:val="1"/>
          <w:numId w:val="5"/>
        </w:numPr>
        <w:ind w:left="426" w:hanging="284"/>
        <w:rPr>
          <w:rFonts w:ascii="Arial Narrow" w:eastAsia="MS PGothic" w:hAnsi="Arial Narrow"/>
          <w:i/>
          <w:szCs w:val="16"/>
        </w:rPr>
      </w:pPr>
      <w:r w:rsidRPr="00912B6D">
        <w:rPr>
          <w:rFonts w:ascii="Arial Narrow" w:eastAsia="MS PGothic" w:hAnsi="Arial Narrow"/>
          <w:i/>
          <w:szCs w:val="16"/>
        </w:rPr>
        <w:t xml:space="preserve">Por lo expuesto, con base a este informe técnico concluyo que: </w:t>
      </w:r>
    </w:p>
    <w:p w14:paraId="7B8424C6" w14:textId="77777777" w:rsidR="00866BDB" w:rsidRPr="00912B6D" w:rsidRDefault="00866BDB" w:rsidP="00866BDB">
      <w:pPr>
        <w:pStyle w:val="Prrafodelista"/>
        <w:ind w:left="426"/>
        <w:rPr>
          <w:rFonts w:ascii="Arial Narrow" w:eastAsia="MS PGothic" w:hAnsi="Arial Narrow"/>
          <w:i/>
          <w:szCs w:val="16"/>
        </w:rPr>
      </w:pPr>
    </w:p>
    <w:p w14:paraId="1783CBE6" w14:textId="77777777" w:rsidR="00866BDB" w:rsidRPr="00912B6D" w:rsidRDefault="00866BDB" w:rsidP="00866BDB">
      <w:pPr>
        <w:pStyle w:val="Prrafodelista"/>
        <w:numPr>
          <w:ilvl w:val="0"/>
          <w:numId w:val="2"/>
        </w:numPr>
        <w:spacing w:after="120"/>
        <w:ind w:left="426" w:hanging="284"/>
        <w:contextualSpacing/>
        <w:rPr>
          <w:rFonts w:ascii="Arial Narrow" w:eastAsia="MS Mincho" w:hAnsi="Arial Narrow" w:cs="Courier New"/>
          <w:i/>
          <w:szCs w:val="16"/>
        </w:rPr>
      </w:pPr>
      <w:r w:rsidRPr="00912B6D">
        <w:rPr>
          <w:rFonts w:ascii="Arial Narrow" w:eastAsia="MS Mincho" w:hAnsi="Arial Narrow" w:cs="Courier New"/>
          <w:i/>
          <w:szCs w:val="16"/>
        </w:rPr>
        <w:t>La información entregada es completamente verosímil</w:t>
      </w:r>
      <w:r w:rsidRPr="00912B6D">
        <w:rPr>
          <w:rFonts w:ascii="Arial Narrow" w:eastAsia="MS PGothic" w:hAnsi="Arial Narrow"/>
          <w:i/>
          <w:szCs w:val="16"/>
        </w:rPr>
        <w:t>; acorde certificados de Afectación y Regulación Urbana Nº 0008000, Nº 0008001 y Nº 0008002, no presentan afectación alguna por equipamientos comunitarios, vías planificadas, márgenes de protección de cursos de aguas  y zonas de riesgo por pendientes o deslizamientos sobre los predios descritos.</w:t>
      </w:r>
    </w:p>
    <w:p w14:paraId="3631F5B8" w14:textId="77777777" w:rsidR="00866BDB" w:rsidRPr="005E20FC" w:rsidRDefault="00866BDB" w:rsidP="00866BDB">
      <w:pPr>
        <w:numPr>
          <w:ilvl w:val="0"/>
          <w:numId w:val="2"/>
        </w:numPr>
        <w:spacing w:after="120"/>
        <w:ind w:left="426" w:hanging="284"/>
        <w:rPr>
          <w:rFonts w:ascii="Arial Narrow" w:eastAsia="MS PGothic" w:hAnsi="Arial Narrow"/>
          <w:i/>
          <w:u w:val="single"/>
        </w:rPr>
      </w:pPr>
      <w:r w:rsidRPr="005E20FC">
        <w:rPr>
          <w:rFonts w:ascii="Arial Narrow" w:eastAsia="MS PGothic" w:hAnsi="Arial Narrow"/>
          <w:i/>
        </w:rPr>
        <w:t xml:space="preserve">La normativa aplicada concuerda plenamente con la descrita en la </w:t>
      </w:r>
      <w:r w:rsidRPr="005E20FC">
        <w:rPr>
          <w:rFonts w:ascii="Arial Narrow" w:eastAsia="MS PGothic" w:hAnsi="Arial Narrow"/>
          <w:i/>
          <w:u w:val="single"/>
        </w:rPr>
        <w:t>“ORDENANZA QUE SANCIONA LA ACTUALIZACIÓN DEL PLAN DE DESARROLLO Y ORDENAMIENTO TERRITORIAL Y EL PLAN DE USO Y GESTIÓN DE SUELOS DEL CANTÓN CHORDELEG”, publicada en el Registro Oficial Nº 1618, en julio de 2021,</w:t>
      </w:r>
      <w:r w:rsidRPr="005E20FC">
        <w:rPr>
          <w:rFonts w:ascii="Arial Narrow" w:hAnsi="Arial Narrow"/>
          <w:i/>
        </w:rPr>
        <w:t xml:space="preserve"> </w:t>
      </w:r>
      <w:r w:rsidRPr="005E20FC">
        <w:rPr>
          <w:rFonts w:ascii="Arial Narrow" w:eastAsia="MS PGothic" w:hAnsi="Arial Narrow"/>
          <w:i/>
          <w:u w:val="single"/>
        </w:rPr>
        <w:t xml:space="preserve">y reforma aprobada en abril 2022, en el SECCIÓN SEGUNDA: ASIGNACIÓN DE DETERMINACIONES DEOCUPACIÓN DEL SUELO A LOS POLÍGONOS DE INTERVENCIÓN Y EJES URBANOS” en </w:t>
      </w:r>
      <w:r w:rsidRPr="005E20FC">
        <w:rPr>
          <w:rFonts w:ascii="Arial Narrow" w:eastAsia="MS PGothic" w:hAnsi="Arial Narrow"/>
          <w:i/>
        </w:rPr>
        <w:t xml:space="preserve">el </w:t>
      </w:r>
      <w:r w:rsidRPr="005E20FC">
        <w:rPr>
          <w:rFonts w:ascii="Arial Narrow" w:eastAsia="MS PGothic" w:hAnsi="Arial Narrow"/>
          <w:b/>
          <w:i/>
        </w:rPr>
        <w:t>Artículo 107.- Partición judicial y extrajudicial de inmuebles</w:t>
      </w:r>
      <w:r w:rsidRPr="005E20FC">
        <w:rPr>
          <w:rFonts w:ascii="Arial Narrow" w:eastAsia="MS PGothic" w:hAnsi="Arial Narrow"/>
          <w:i/>
        </w:rPr>
        <w:t xml:space="preserve">”, encontrándose correcto el procedimiento llevado por la Dirección de Hábitat y Ordenamiento Territorial y la solicitud realizada por la Sra. Gabriela Isabel Iñiguez Zúñiga, la Arq. Erika </w:t>
      </w:r>
      <w:proofErr w:type="spellStart"/>
      <w:r w:rsidRPr="005E20FC">
        <w:rPr>
          <w:rFonts w:ascii="Arial Narrow" w:eastAsia="MS PGothic" w:hAnsi="Arial Narrow"/>
          <w:i/>
        </w:rPr>
        <w:t>Lisseth</w:t>
      </w:r>
      <w:proofErr w:type="spellEnd"/>
      <w:r w:rsidRPr="005E20FC">
        <w:rPr>
          <w:rFonts w:ascii="Arial Narrow" w:eastAsia="MS PGothic" w:hAnsi="Arial Narrow"/>
          <w:i/>
        </w:rPr>
        <w:t xml:space="preserve"> Iñiguez Zúñiga, la Sra. Nube Isabel Zúñiga Pacheco como representante de Tatiana Belén Iñiguez Zúñiga, el Sr. Ángel Rosendo Barros Reinoso y la Sra. María Beatriz Peñaranda Jara. </w:t>
      </w:r>
    </w:p>
    <w:p w14:paraId="35AC7267" w14:textId="77777777" w:rsidR="00866BDB" w:rsidRPr="005E20FC" w:rsidRDefault="00866BDB" w:rsidP="00866BDB">
      <w:pPr>
        <w:pStyle w:val="Prrafodelista"/>
        <w:spacing w:after="120"/>
        <w:ind w:left="0"/>
        <w:rPr>
          <w:rFonts w:ascii="Arial Narrow" w:eastAsia="MS Mincho" w:hAnsi="Arial Narrow" w:cs="Courier New"/>
          <w:i/>
          <w:sz w:val="24"/>
        </w:rPr>
      </w:pPr>
    </w:p>
    <w:p w14:paraId="33ADBC19" w14:textId="77777777" w:rsidR="00866BDB" w:rsidRDefault="00866BDB" w:rsidP="00866BDB">
      <w:pPr>
        <w:pStyle w:val="Prrafodelista"/>
        <w:numPr>
          <w:ilvl w:val="1"/>
          <w:numId w:val="5"/>
        </w:numPr>
        <w:spacing w:after="120"/>
        <w:ind w:left="426" w:hanging="284"/>
        <w:contextualSpacing/>
        <w:rPr>
          <w:rFonts w:ascii="Arial Narrow" w:eastAsia="MS PGothic" w:hAnsi="Arial Narrow"/>
          <w:i/>
          <w:sz w:val="24"/>
        </w:rPr>
      </w:pPr>
      <w:r w:rsidRPr="005E20FC">
        <w:rPr>
          <w:rFonts w:ascii="Arial Narrow" w:eastAsia="MS PGothic" w:hAnsi="Arial Narrow"/>
          <w:i/>
          <w:sz w:val="24"/>
        </w:rPr>
        <w:t>Se realizan las siguientes recomendaciones:</w:t>
      </w:r>
    </w:p>
    <w:p w14:paraId="2B15ED64" w14:textId="77777777" w:rsidR="00866BDB" w:rsidRPr="005E20FC" w:rsidRDefault="00866BDB" w:rsidP="00866BDB">
      <w:pPr>
        <w:pStyle w:val="Prrafodelista"/>
        <w:spacing w:after="120"/>
        <w:ind w:left="426"/>
        <w:rPr>
          <w:rFonts w:ascii="Arial Narrow" w:eastAsia="MS PGothic" w:hAnsi="Arial Narrow"/>
          <w:i/>
          <w:sz w:val="24"/>
        </w:rPr>
      </w:pPr>
    </w:p>
    <w:p w14:paraId="0340D4CC" w14:textId="77777777" w:rsidR="00866BDB" w:rsidRPr="00912B6D" w:rsidRDefault="00866BDB" w:rsidP="00866BDB">
      <w:pPr>
        <w:pStyle w:val="Prrafodelista"/>
        <w:numPr>
          <w:ilvl w:val="0"/>
          <w:numId w:val="3"/>
        </w:numPr>
        <w:spacing w:after="120"/>
        <w:ind w:left="426" w:hanging="284"/>
        <w:contextualSpacing/>
        <w:rPr>
          <w:rFonts w:ascii="Arial Narrow" w:eastAsia="MS PGothic" w:hAnsi="Arial Narrow"/>
          <w:i/>
          <w:szCs w:val="16"/>
        </w:rPr>
      </w:pPr>
      <w:r w:rsidRPr="00912B6D">
        <w:rPr>
          <w:rFonts w:ascii="Arial Narrow" w:eastAsia="MS PGothic" w:hAnsi="Arial Narrow"/>
          <w:i/>
          <w:szCs w:val="16"/>
          <w:u w:val="single"/>
        </w:rPr>
        <w:t>Considerar favorable la partición extrajudicial</w:t>
      </w:r>
      <w:r w:rsidRPr="00912B6D">
        <w:rPr>
          <w:rFonts w:ascii="Arial Narrow" w:eastAsia="MS PGothic" w:hAnsi="Arial Narrow"/>
          <w:i/>
          <w:szCs w:val="16"/>
        </w:rPr>
        <w:t xml:space="preserve"> de los predios motivo del presente informe, esto basado en el </w:t>
      </w:r>
      <w:r w:rsidRPr="00912B6D">
        <w:rPr>
          <w:rFonts w:ascii="Arial Narrow" w:eastAsia="MS PGothic" w:hAnsi="Arial Narrow"/>
          <w:b/>
          <w:i/>
          <w:szCs w:val="16"/>
        </w:rPr>
        <w:t>Artículo 107.- Partición judicial y extrajudicial de inmuebles</w:t>
      </w:r>
      <w:r w:rsidRPr="00912B6D">
        <w:rPr>
          <w:rFonts w:ascii="Arial Narrow" w:eastAsia="MS PGothic" w:hAnsi="Arial Narrow"/>
          <w:i/>
          <w:szCs w:val="16"/>
        </w:rPr>
        <w:t xml:space="preserve"> de la </w:t>
      </w:r>
      <w:r w:rsidRPr="00912B6D">
        <w:rPr>
          <w:rFonts w:ascii="Arial Narrow" w:eastAsia="MS PGothic" w:hAnsi="Arial Narrow"/>
          <w:i/>
          <w:szCs w:val="16"/>
          <w:u w:val="single"/>
        </w:rPr>
        <w:t>“ORDENANZA QUE SANCIONA LA ACTUALIZACIÓN DEL PLAN DE DESARROLLO Y ORDENAMIENTO TERRITORIAL Y EL PLAN DE USO Y GESTIÓN DE SUELOS DEL CANTÓN CHORDELEG”, publicada en el Registro Oficial Nº 1618, en julio de 2021,</w:t>
      </w:r>
      <w:r w:rsidRPr="00912B6D">
        <w:rPr>
          <w:rFonts w:ascii="Arial Narrow" w:hAnsi="Arial Narrow"/>
          <w:i/>
          <w:szCs w:val="16"/>
        </w:rPr>
        <w:t xml:space="preserve"> </w:t>
      </w:r>
      <w:r w:rsidRPr="00912B6D">
        <w:rPr>
          <w:rFonts w:ascii="Arial Narrow" w:eastAsia="MS PGothic" w:hAnsi="Arial Narrow"/>
          <w:i/>
          <w:szCs w:val="16"/>
          <w:u w:val="single"/>
        </w:rPr>
        <w:t>y reforma aprobada en abril 2022</w:t>
      </w:r>
      <w:r w:rsidRPr="00912B6D">
        <w:rPr>
          <w:rFonts w:ascii="Arial Narrow" w:eastAsia="MS PGothic" w:hAnsi="Arial Narrow"/>
          <w:i/>
          <w:szCs w:val="16"/>
        </w:rPr>
        <w:t>.</w:t>
      </w:r>
    </w:p>
    <w:p w14:paraId="693043D0" w14:textId="77777777" w:rsidR="00866BDB" w:rsidRPr="00912B6D" w:rsidRDefault="00866BDB" w:rsidP="00866BDB">
      <w:pPr>
        <w:pStyle w:val="Prrafodelista"/>
        <w:spacing w:after="120"/>
        <w:ind w:left="426" w:hanging="284"/>
        <w:rPr>
          <w:rFonts w:ascii="Arial Narrow" w:eastAsia="MS PGothic" w:hAnsi="Arial Narrow"/>
          <w:i/>
          <w:szCs w:val="16"/>
        </w:rPr>
      </w:pPr>
    </w:p>
    <w:p w14:paraId="7BA67B1F" w14:textId="77777777" w:rsidR="00866BDB" w:rsidRPr="00912B6D" w:rsidRDefault="00866BDB" w:rsidP="00866BDB">
      <w:pPr>
        <w:pStyle w:val="Prrafodelista"/>
        <w:numPr>
          <w:ilvl w:val="0"/>
          <w:numId w:val="3"/>
        </w:numPr>
        <w:spacing w:after="120"/>
        <w:ind w:left="426" w:hanging="284"/>
        <w:contextualSpacing/>
        <w:rPr>
          <w:rFonts w:ascii="Arial Narrow" w:eastAsia="MS PGothic" w:hAnsi="Arial Narrow"/>
          <w:i/>
          <w:szCs w:val="16"/>
        </w:rPr>
      </w:pPr>
      <w:r w:rsidRPr="00912B6D">
        <w:rPr>
          <w:rFonts w:ascii="Arial Narrow" w:eastAsia="MS PGothic" w:hAnsi="Arial Narrow"/>
          <w:i/>
          <w:szCs w:val="16"/>
        </w:rPr>
        <w:t xml:space="preserve">Conforme el análisis mencionado, se recomienda a la Comisión de Regulación del Territorio si de considerar pertinente sugiriera al Ilustre Concejo Cantonal proceder con el conocimiento y autorización de la partición extrajudicial de propiedad de la Sra. Gabriela Isabel Iñiguez Zúñiga, la Arq. Erika </w:t>
      </w:r>
      <w:proofErr w:type="spellStart"/>
      <w:r w:rsidRPr="00912B6D">
        <w:rPr>
          <w:rFonts w:ascii="Arial Narrow" w:eastAsia="MS PGothic" w:hAnsi="Arial Narrow"/>
          <w:i/>
          <w:szCs w:val="16"/>
        </w:rPr>
        <w:t>Lisseth</w:t>
      </w:r>
      <w:proofErr w:type="spellEnd"/>
      <w:r w:rsidRPr="00912B6D">
        <w:rPr>
          <w:rFonts w:ascii="Arial Narrow" w:eastAsia="MS PGothic" w:hAnsi="Arial Narrow"/>
          <w:i/>
          <w:szCs w:val="16"/>
        </w:rPr>
        <w:t xml:space="preserve"> Iñiguez Zúñiga, la Sra. Nube Isabel Zúñiga Pacheco como representante de Tatiana Belén Iñiguez Zúñiga, el Sr. Ángel Rosendo Barros Reinoso y la Sra. María Beatriz Peñaranda Jara, en los términos expuestos en este informe…”</w:t>
      </w:r>
    </w:p>
    <w:p w14:paraId="3CCE4F12" w14:textId="77777777" w:rsidR="00866BDB" w:rsidRPr="005E20FC" w:rsidRDefault="00866BDB" w:rsidP="00866BDB">
      <w:pPr>
        <w:pStyle w:val="Prrafodelista"/>
        <w:ind w:left="0"/>
        <w:rPr>
          <w:rFonts w:ascii="Arial Narrow" w:eastAsia="MS PGothic" w:hAnsi="Arial Narrow" w:cs="Arial Unicode MS"/>
          <w:b/>
          <w:iCs/>
          <w:color w:val="000000"/>
          <w:sz w:val="24"/>
          <w:lang w:bidi="es-ES"/>
        </w:rPr>
      </w:pPr>
    </w:p>
    <w:p w14:paraId="51BC344A" w14:textId="77777777" w:rsidR="00866BDB" w:rsidRPr="00661BBA" w:rsidRDefault="00866BDB" w:rsidP="00866BDB">
      <w:pPr>
        <w:rPr>
          <w:rFonts w:ascii="Arial Narrow" w:hAnsi="Arial Narrow"/>
          <w:bCs/>
          <w:color w:val="000000"/>
        </w:rPr>
      </w:pPr>
      <w:r w:rsidRPr="00661BBA">
        <w:rPr>
          <w:rFonts w:ascii="Arial Narrow" w:hAnsi="Arial Narrow"/>
          <w:b/>
          <w:bCs/>
          <w:color w:val="000000"/>
        </w:rPr>
        <w:t xml:space="preserve">TERCERO: BASE LEGAL: </w:t>
      </w:r>
    </w:p>
    <w:p w14:paraId="3C2ED10D" w14:textId="77777777" w:rsidR="00866BDB" w:rsidRPr="00661BBA" w:rsidRDefault="00866BDB" w:rsidP="00866BDB">
      <w:pPr>
        <w:rPr>
          <w:rFonts w:ascii="Arial Narrow" w:hAnsi="Arial Narrow"/>
          <w:bCs/>
          <w:color w:val="000000"/>
        </w:rPr>
      </w:pPr>
    </w:p>
    <w:p w14:paraId="6B16B537" w14:textId="77777777" w:rsidR="00866BDB" w:rsidRPr="00661BBA" w:rsidRDefault="00866BDB" w:rsidP="00866BDB">
      <w:pPr>
        <w:rPr>
          <w:rFonts w:ascii="Arial Narrow" w:hAnsi="Arial Narrow"/>
          <w:bCs/>
          <w:color w:val="000000"/>
        </w:rPr>
      </w:pPr>
      <w:r w:rsidRPr="00661BBA">
        <w:rPr>
          <w:rFonts w:ascii="Arial Narrow" w:hAnsi="Arial Narrow"/>
          <w:b/>
          <w:bCs/>
          <w:color w:val="000000"/>
        </w:rPr>
        <w:t>Que,</w:t>
      </w:r>
      <w:r w:rsidRPr="00661BBA">
        <w:rPr>
          <w:rFonts w:ascii="Arial Narrow" w:hAnsi="Arial Narrow"/>
          <w:bCs/>
          <w:color w:val="000000"/>
        </w:rPr>
        <w:t xml:space="preserve"> el Art. 1 de la Constitución de la República, reconoce que el Ecuador es un Estado Constitucional de derechos;</w:t>
      </w:r>
    </w:p>
    <w:p w14:paraId="6132E27C" w14:textId="77777777" w:rsidR="00866BDB" w:rsidRPr="00661BBA" w:rsidRDefault="00866BDB" w:rsidP="00866BDB">
      <w:pPr>
        <w:rPr>
          <w:rFonts w:ascii="Arial Narrow" w:hAnsi="Arial Narrow"/>
          <w:b/>
          <w:bCs/>
          <w:color w:val="000000"/>
        </w:rPr>
      </w:pPr>
    </w:p>
    <w:p w14:paraId="78279146" w14:textId="77777777" w:rsidR="00866BDB" w:rsidRPr="00661BBA" w:rsidRDefault="00866BDB" w:rsidP="00866BDB">
      <w:pPr>
        <w:rPr>
          <w:rFonts w:ascii="Arial Narrow" w:hAnsi="Arial Narrow"/>
          <w:bCs/>
          <w:color w:val="000000"/>
        </w:rPr>
      </w:pPr>
      <w:r w:rsidRPr="00661BBA">
        <w:rPr>
          <w:rFonts w:ascii="Arial Narrow" w:hAnsi="Arial Narrow"/>
          <w:b/>
          <w:bCs/>
          <w:color w:val="000000"/>
        </w:rPr>
        <w:t>Que,</w:t>
      </w:r>
      <w:r w:rsidRPr="00661BBA">
        <w:rPr>
          <w:rFonts w:ascii="Arial Narrow" w:hAnsi="Arial Narrow"/>
          <w:bCs/>
          <w:color w:val="000000"/>
        </w:rPr>
        <w:t xml:space="preserve"> el numeral 23 del Art. 66 de la Constitución de la República, determina que los ciudadanos tiene derecho a dirigir quejas y peticiones individual y colectivas a la autoridades y a recibir atención o respuestas motivadas;</w:t>
      </w:r>
    </w:p>
    <w:p w14:paraId="20FD2FA8" w14:textId="77777777" w:rsidR="00866BDB" w:rsidRPr="00661BBA" w:rsidRDefault="00866BDB" w:rsidP="00866BDB">
      <w:pPr>
        <w:rPr>
          <w:rFonts w:ascii="Arial Narrow" w:hAnsi="Arial Narrow"/>
          <w:bCs/>
          <w:color w:val="000000"/>
        </w:rPr>
      </w:pPr>
    </w:p>
    <w:p w14:paraId="2C19F203" w14:textId="77777777" w:rsidR="00866BDB" w:rsidRPr="00661BBA" w:rsidRDefault="00866BDB" w:rsidP="00866BDB">
      <w:pPr>
        <w:rPr>
          <w:rFonts w:ascii="Arial Narrow" w:hAnsi="Arial Narrow"/>
          <w:bCs/>
          <w:color w:val="000000"/>
        </w:rPr>
      </w:pPr>
      <w:r w:rsidRPr="00661BBA">
        <w:rPr>
          <w:rFonts w:ascii="Arial Narrow" w:hAnsi="Arial Narrow"/>
          <w:b/>
          <w:bCs/>
          <w:color w:val="000000"/>
        </w:rPr>
        <w:t>Que,</w:t>
      </w:r>
      <w:r w:rsidRPr="00661BBA">
        <w:rPr>
          <w:rFonts w:ascii="Arial Narrow" w:hAnsi="Arial Narrow"/>
          <w:bCs/>
          <w:color w:val="000000"/>
        </w:rPr>
        <w:t xml:space="preserve"> el numeral 2 del Art. 264 de la Constitución de la República  del Ecuador, señala que los Gobiernos Municipales tiene competencia exclusiva para ejercer el control sobre el uso y ocupación del suelo del cantón;</w:t>
      </w:r>
    </w:p>
    <w:p w14:paraId="7A66167B" w14:textId="77777777" w:rsidR="00866BDB" w:rsidRPr="00661BBA" w:rsidRDefault="00866BDB" w:rsidP="00866BDB">
      <w:pPr>
        <w:rPr>
          <w:rFonts w:ascii="Arial Narrow" w:hAnsi="Arial Narrow"/>
          <w:bCs/>
          <w:color w:val="000000"/>
        </w:rPr>
      </w:pPr>
    </w:p>
    <w:p w14:paraId="39797222" w14:textId="77777777" w:rsidR="00866BDB" w:rsidRPr="00661BBA" w:rsidRDefault="00866BDB" w:rsidP="00866BDB">
      <w:pPr>
        <w:rPr>
          <w:rFonts w:ascii="Arial Narrow" w:hAnsi="Arial Narrow"/>
          <w:b/>
          <w:bCs/>
          <w:color w:val="000000"/>
        </w:rPr>
      </w:pPr>
      <w:r w:rsidRPr="00661BBA">
        <w:rPr>
          <w:rFonts w:ascii="Arial Narrow" w:hAnsi="Arial Narrow"/>
          <w:b/>
          <w:bCs/>
          <w:color w:val="000000"/>
        </w:rPr>
        <w:t xml:space="preserve">Que, </w:t>
      </w:r>
      <w:r w:rsidRPr="00661BBA">
        <w:rPr>
          <w:rFonts w:ascii="Arial Narrow" w:hAnsi="Arial Narrow"/>
          <w:color w:val="000000"/>
        </w:rPr>
        <w:t>el Art. 241 de la Constitución establece que la planificación garantizará el ordenamiento territorial y será obligatoria en todos los Gobiernos Autónomos Descentralizados;</w:t>
      </w:r>
    </w:p>
    <w:p w14:paraId="031C492A" w14:textId="77777777" w:rsidR="00866BDB" w:rsidRPr="00661BBA" w:rsidRDefault="00866BDB" w:rsidP="00866BDB">
      <w:pPr>
        <w:rPr>
          <w:rFonts w:ascii="Arial Narrow" w:hAnsi="Arial Narrow"/>
          <w:b/>
          <w:bCs/>
          <w:color w:val="000000"/>
        </w:rPr>
      </w:pPr>
    </w:p>
    <w:p w14:paraId="6F2F7652" w14:textId="77777777" w:rsidR="00866BDB" w:rsidRPr="00661BBA" w:rsidRDefault="00866BDB" w:rsidP="00866BDB">
      <w:pPr>
        <w:rPr>
          <w:rFonts w:ascii="Arial Narrow" w:hAnsi="Arial Narrow"/>
          <w:color w:val="000000"/>
        </w:rPr>
      </w:pPr>
      <w:r w:rsidRPr="00661BBA">
        <w:rPr>
          <w:rFonts w:ascii="Arial Narrow" w:hAnsi="Arial Narrow"/>
          <w:b/>
          <w:bCs/>
          <w:color w:val="000000"/>
        </w:rPr>
        <w:t xml:space="preserve">Que, </w:t>
      </w:r>
      <w:r w:rsidRPr="00661BBA">
        <w:rPr>
          <w:rFonts w:ascii="Arial Narrow" w:hAnsi="Arial Narrow"/>
          <w:color w:val="000000"/>
        </w:rPr>
        <w:t>el Art. 264, numeral 1 de la Constitución de la República del Ecuador en concordancia con el Art. 55 literal a) del Código Orgánico de Organización Territorial, Autonomía y  Descentralización, señala que los Gobiernos Municipales tendrán como competencia exclusiva la planificación del desarrollo cantonal y la formulación de los correspondientes planes de ordenamiento territorial, de manera articulada con la planificación nacional, regional, provincial y parroquial, con el fin de regular el uso y la ocupación del suelo urbano y rural;</w:t>
      </w:r>
    </w:p>
    <w:p w14:paraId="0ADB0C20" w14:textId="77777777" w:rsidR="00866BDB" w:rsidRPr="00661BBA" w:rsidRDefault="00866BDB" w:rsidP="00866BDB">
      <w:pPr>
        <w:rPr>
          <w:rFonts w:ascii="Arial Narrow" w:hAnsi="Arial Narrow"/>
          <w:color w:val="000000"/>
        </w:rPr>
      </w:pPr>
    </w:p>
    <w:p w14:paraId="106CD410" w14:textId="77777777" w:rsidR="00866BDB" w:rsidRPr="00661BBA" w:rsidRDefault="00866BDB" w:rsidP="00866BDB">
      <w:pPr>
        <w:rPr>
          <w:rFonts w:ascii="Arial Narrow" w:hAnsi="Arial Narrow"/>
          <w:b/>
          <w:bCs/>
          <w:color w:val="000000"/>
        </w:rPr>
      </w:pPr>
      <w:r w:rsidRPr="00661BBA">
        <w:rPr>
          <w:rFonts w:ascii="Arial Narrow" w:hAnsi="Arial Narrow"/>
          <w:b/>
          <w:bCs/>
          <w:color w:val="000000"/>
        </w:rPr>
        <w:t xml:space="preserve">Que, </w:t>
      </w:r>
      <w:r w:rsidRPr="00661BBA">
        <w:rPr>
          <w:rFonts w:ascii="Arial Narrow" w:hAnsi="Arial Narrow"/>
          <w:color w:val="000000"/>
        </w:rPr>
        <w:t>el Art. 275 de la Constitución, establece que el régimen de desarrollo es el conjunto organizado, sostenible y dinámico de los sistemas económicos, políticos socioculturales y ambientales, que garantizan la realización del buen vivir y, que el Estado planificará el desarrollo del país para garantizar el ejercicio de los derechos, la consecución de los objetivos del régimen de desarrollo y los principios consagrados en la Constitución. La planificación propiciará la equidad</w:t>
      </w:r>
      <w:r w:rsidRPr="00661BBA">
        <w:rPr>
          <w:rFonts w:ascii="Arial Narrow" w:hAnsi="Arial Narrow"/>
          <w:color w:val="000000"/>
        </w:rPr>
        <w:br/>
        <w:t xml:space="preserve">social y territorial, promoverá la concertación, y será participativa, descentralizada, desconcentrada y transparente; </w:t>
      </w:r>
    </w:p>
    <w:p w14:paraId="3A101246" w14:textId="77777777" w:rsidR="00866BDB" w:rsidRPr="00661BBA" w:rsidRDefault="00866BDB" w:rsidP="00866BDB">
      <w:pPr>
        <w:rPr>
          <w:rFonts w:ascii="Arial Narrow" w:hAnsi="Arial Narrow"/>
          <w:b/>
          <w:bCs/>
          <w:color w:val="000000"/>
        </w:rPr>
      </w:pPr>
    </w:p>
    <w:p w14:paraId="1599E492" w14:textId="77777777" w:rsidR="00866BDB" w:rsidRPr="00661BBA" w:rsidRDefault="00866BDB" w:rsidP="00866BDB">
      <w:pPr>
        <w:rPr>
          <w:rFonts w:ascii="Arial Narrow" w:hAnsi="Arial Narrow"/>
          <w:color w:val="000000"/>
        </w:rPr>
      </w:pPr>
      <w:r w:rsidRPr="00661BBA">
        <w:rPr>
          <w:rFonts w:ascii="Arial Narrow" w:hAnsi="Arial Narrow"/>
          <w:b/>
          <w:bCs/>
          <w:color w:val="000000"/>
        </w:rPr>
        <w:t>Que,</w:t>
      </w:r>
      <w:r w:rsidRPr="00661BBA">
        <w:rPr>
          <w:rFonts w:ascii="Arial Narrow" w:hAnsi="Arial Narrow"/>
          <w:bCs/>
          <w:color w:val="000000"/>
        </w:rPr>
        <w:t xml:space="preserve"> el literal  b)  del Art. 55 del Código Orgánico de Organización Territorial Autonomía y Descentralización-COOTAD, determina como competencia exclusiva de los gobiernos autónomos descentralizados municipales las de ejer</w:t>
      </w:r>
      <w:r w:rsidRPr="00661BBA">
        <w:rPr>
          <w:rFonts w:ascii="Arial Narrow" w:hAnsi="Arial Narrow"/>
          <w:color w:val="000000"/>
        </w:rPr>
        <w:t>cer el control sobre el uso y ocupación del suelo en el cantón;</w:t>
      </w:r>
    </w:p>
    <w:p w14:paraId="4BE2600C" w14:textId="77777777" w:rsidR="00866BDB" w:rsidRPr="00661BBA" w:rsidRDefault="00866BDB" w:rsidP="00866BDB">
      <w:pPr>
        <w:rPr>
          <w:rFonts w:ascii="Arial Narrow" w:hAnsi="Arial Narrow"/>
          <w:bCs/>
          <w:color w:val="000000"/>
        </w:rPr>
      </w:pPr>
    </w:p>
    <w:p w14:paraId="468B903D" w14:textId="77777777" w:rsidR="00866BDB" w:rsidRPr="00661BBA" w:rsidRDefault="00866BDB" w:rsidP="00866BDB">
      <w:pPr>
        <w:rPr>
          <w:rFonts w:ascii="Arial Narrow" w:hAnsi="Arial Narrow"/>
          <w:bCs/>
          <w:color w:val="000000"/>
        </w:rPr>
      </w:pPr>
      <w:r w:rsidRPr="00661BBA">
        <w:rPr>
          <w:rFonts w:ascii="Arial Narrow" w:hAnsi="Arial Narrow"/>
          <w:b/>
          <w:bCs/>
          <w:color w:val="000000"/>
        </w:rPr>
        <w:t>Que,</w:t>
      </w:r>
      <w:r w:rsidRPr="00661BBA">
        <w:rPr>
          <w:rFonts w:ascii="Arial Narrow" w:hAnsi="Arial Narrow"/>
          <w:bCs/>
          <w:color w:val="000000"/>
        </w:rPr>
        <w:t xml:space="preserve"> el literal d) y t) del Art. 55 del COOTAD, establece como atribución del concejo municipal:</w:t>
      </w:r>
    </w:p>
    <w:p w14:paraId="732952DE" w14:textId="77777777" w:rsidR="00866BDB" w:rsidRPr="00661BBA" w:rsidRDefault="00866BDB" w:rsidP="00866BDB">
      <w:pPr>
        <w:rPr>
          <w:rFonts w:ascii="Arial Narrow" w:hAnsi="Arial Narrow"/>
          <w:bCs/>
          <w:color w:val="000000"/>
        </w:rPr>
      </w:pPr>
    </w:p>
    <w:p w14:paraId="135CFF45" w14:textId="77777777" w:rsidR="00866BDB" w:rsidRPr="00661BBA" w:rsidRDefault="00866BDB" w:rsidP="00866BDB">
      <w:pPr>
        <w:rPr>
          <w:rFonts w:ascii="Arial Narrow" w:hAnsi="Arial Narrow"/>
          <w:color w:val="000000"/>
        </w:rPr>
      </w:pPr>
      <w:r w:rsidRPr="00661BBA">
        <w:rPr>
          <w:rFonts w:ascii="Arial Narrow" w:hAnsi="Arial Narrow"/>
          <w:b/>
          <w:bCs/>
          <w:color w:val="000000"/>
        </w:rPr>
        <w:t>d)</w:t>
      </w:r>
      <w:r w:rsidRPr="00661BBA">
        <w:rPr>
          <w:rFonts w:ascii="Arial Narrow" w:hAnsi="Arial Narrow"/>
          <w:bCs/>
          <w:color w:val="000000"/>
        </w:rPr>
        <w:t xml:space="preserve"> Expedir </w:t>
      </w:r>
      <w:r w:rsidRPr="00661BBA">
        <w:rPr>
          <w:rFonts w:ascii="Arial Narrow" w:hAnsi="Arial Narrow"/>
          <w:color w:val="000000"/>
        </w:rPr>
        <w:t xml:space="preserve"> acuerdos o resoluciones, en el ámbito de competencia del gobierno autónomo descentralizado municipal, para regular temas institucionales específicos o reconocer derechos particulares;</w:t>
      </w:r>
    </w:p>
    <w:p w14:paraId="71B9ADD7" w14:textId="77777777" w:rsidR="00866BDB" w:rsidRPr="00661BBA" w:rsidRDefault="00866BDB" w:rsidP="00866BDB">
      <w:pPr>
        <w:rPr>
          <w:rFonts w:ascii="Arial Narrow" w:hAnsi="Arial Narrow"/>
          <w:b/>
          <w:color w:val="000000"/>
        </w:rPr>
      </w:pPr>
    </w:p>
    <w:p w14:paraId="7B4EFEA6" w14:textId="77777777" w:rsidR="00866BDB" w:rsidRPr="00661BBA" w:rsidRDefault="00866BDB" w:rsidP="00866BDB">
      <w:pPr>
        <w:rPr>
          <w:rFonts w:ascii="Arial Narrow" w:hAnsi="Arial Narrow"/>
          <w:color w:val="000000"/>
        </w:rPr>
      </w:pPr>
      <w:r w:rsidRPr="00661BBA">
        <w:rPr>
          <w:rFonts w:ascii="Arial Narrow" w:hAnsi="Arial Narrow"/>
          <w:b/>
          <w:color w:val="000000"/>
        </w:rPr>
        <w:t>t)</w:t>
      </w:r>
      <w:r w:rsidRPr="00661BBA">
        <w:rPr>
          <w:rFonts w:ascii="Arial Narrow" w:hAnsi="Arial Narrow"/>
          <w:color w:val="000000"/>
        </w:rPr>
        <w:t xml:space="preserve"> Conocer y resolver los asuntos que le sean sometidos a su conocimiento por parte del alcalde o alcaldesa.</w:t>
      </w:r>
    </w:p>
    <w:p w14:paraId="208C15BA" w14:textId="77777777" w:rsidR="00866BDB" w:rsidRPr="00661BBA" w:rsidRDefault="00866BDB" w:rsidP="00866BDB">
      <w:pPr>
        <w:rPr>
          <w:rFonts w:ascii="Arial Narrow" w:hAnsi="Arial Narrow"/>
          <w:b/>
          <w:color w:val="000000"/>
        </w:rPr>
      </w:pPr>
    </w:p>
    <w:p w14:paraId="392A37F1" w14:textId="77777777" w:rsidR="00866BDB" w:rsidRPr="00661BBA" w:rsidRDefault="00866BDB" w:rsidP="00866BDB">
      <w:pPr>
        <w:rPr>
          <w:rFonts w:ascii="Arial Narrow" w:hAnsi="Arial Narrow"/>
          <w:bCs/>
          <w:color w:val="000000"/>
        </w:rPr>
      </w:pPr>
      <w:r w:rsidRPr="00661BBA">
        <w:rPr>
          <w:rFonts w:ascii="Arial Narrow" w:hAnsi="Arial Narrow"/>
          <w:b/>
          <w:color w:val="000000"/>
        </w:rPr>
        <w:t>Que,</w:t>
      </w:r>
      <w:r w:rsidRPr="00661BBA">
        <w:rPr>
          <w:rFonts w:ascii="Arial Narrow" w:hAnsi="Arial Narrow"/>
          <w:color w:val="000000"/>
        </w:rPr>
        <w:t xml:space="preserve"> el Art. 473 del COOTAD, ordena: “… Partición judicial y extrajudicial de inmuebles.- En el caso de partición judicial de inmuebles, los jueces ordenarán que se cite con la demanda a la municipalidad del cantón o distrito metropolitano y no se podrá realizar la partición sino con informe favorable del respectivo concejo. Si de hecho se realiza la partición, será nula. En el caso de partición extrajudicial, los interesados pedirán al gobierno municipal o metropolitano la autorización respectiva, sin la cual no podrá realizarse la partición…”.</w:t>
      </w:r>
    </w:p>
    <w:p w14:paraId="23B0FB4F" w14:textId="77777777" w:rsidR="00866BDB" w:rsidRPr="00661BBA" w:rsidRDefault="00866BDB" w:rsidP="00866BDB">
      <w:pPr>
        <w:rPr>
          <w:rFonts w:ascii="Arial Narrow" w:hAnsi="Arial Narrow"/>
          <w:b/>
          <w:bCs/>
          <w:color w:val="000000"/>
        </w:rPr>
      </w:pPr>
    </w:p>
    <w:p w14:paraId="57A5C89C" w14:textId="77777777" w:rsidR="00866BDB" w:rsidRPr="00661BBA" w:rsidRDefault="00866BDB" w:rsidP="00866BDB">
      <w:pPr>
        <w:rPr>
          <w:rFonts w:ascii="Arial Narrow" w:hAnsi="Arial Narrow"/>
        </w:rPr>
      </w:pPr>
      <w:r w:rsidRPr="00661BBA">
        <w:rPr>
          <w:rFonts w:ascii="Arial Narrow" w:hAnsi="Arial Narrow"/>
          <w:b/>
        </w:rPr>
        <w:t>Que,</w:t>
      </w:r>
      <w:r w:rsidRPr="00661BBA">
        <w:rPr>
          <w:rFonts w:ascii="Arial Narrow" w:hAnsi="Arial Narrow"/>
        </w:rPr>
        <w:t xml:space="preserve"> el Gobierno Autónomo Descentralizado Municipal  de Chordeleg, tiene como competencia la planificación del desarrollo y el ordenamiento territorial en sus territorios, la misma que se ejercerá a través de sus planes propios y demás instrumentos, en articulación y coordinación con los diferentes niveles de gobierno, en el marco del Sistema Nacional Descentralizado de Planificación Participativa; </w:t>
      </w:r>
    </w:p>
    <w:p w14:paraId="0E0DEA62" w14:textId="77777777" w:rsidR="00866BDB" w:rsidRPr="00661BBA" w:rsidRDefault="00866BDB" w:rsidP="00866BDB">
      <w:pPr>
        <w:rPr>
          <w:rFonts w:ascii="Arial Narrow" w:hAnsi="Arial Narrow"/>
        </w:rPr>
      </w:pPr>
    </w:p>
    <w:p w14:paraId="46E55FAF" w14:textId="77777777" w:rsidR="00866BDB" w:rsidRPr="00661BBA" w:rsidRDefault="00866BDB" w:rsidP="00866BDB">
      <w:pPr>
        <w:rPr>
          <w:rFonts w:ascii="Arial Narrow" w:hAnsi="Arial Narrow"/>
          <w:color w:val="000000"/>
        </w:rPr>
      </w:pPr>
      <w:r w:rsidRPr="00661BBA">
        <w:rPr>
          <w:rFonts w:ascii="Arial Narrow" w:hAnsi="Arial Narrow"/>
          <w:b/>
          <w:bCs/>
          <w:color w:val="000000"/>
        </w:rPr>
        <w:t>Que</w:t>
      </w:r>
      <w:r w:rsidRPr="00661BBA">
        <w:rPr>
          <w:rFonts w:ascii="Arial Narrow" w:hAnsi="Arial Narrow"/>
          <w:color w:val="000000"/>
        </w:rPr>
        <w:t xml:space="preserve">, la Ley Orgánica de Ordenamiento Territorial, Uso y Gestión de Suelo (LOOTUGS), 2016, para sus fines específicos establece en el país la clasificación de suelo en urbano y rural con todas sus sub clasificaciones, fijando principios y reglas generales que regirán las competencias de ordenamiento territorial, uso y gestión de suelo urbano y rural, y su relación con otras leyes que incidan significativamente sobre el territorio o lo ocupen para que se articulen eficazmente, promuevan el desarrollo equitativo y equilibrado del territorio y propicien el ejercicio del derecho a la ciudad, al hábitat seguro y saludable, y a la vivienda adecuada y digna, en cumplimiento de la función social y ambiental de la propiedad e impulsando un desarrollo urbano inclusivo e integrador para el Buen Vivir de las personas, en concordancia con las competencias de los diferentes niveles de gobierno; </w:t>
      </w:r>
    </w:p>
    <w:p w14:paraId="68948B3F" w14:textId="77777777" w:rsidR="00866BDB" w:rsidRPr="00661BBA" w:rsidRDefault="00866BDB" w:rsidP="00866BDB">
      <w:pPr>
        <w:rPr>
          <w:rFonts w:ascii="Arial Narrow" w:hAnsi="Arial Narrow"/>
          <w:color w:val="000000"/>
        </w:rPr>
      </w:pPr>
    </w:p>
    <w:p w14:paraId="25AEE573" w14:textId="77777777" w:rsidR="00866BDB" w:rsidRPr="00661BBA" w:rsidRDefault="00866BDB" w:rsidP="00866BDB">
      <w:pPr>
        <w:rPr>
          <w:rFonts w:ascii="Arial Narrow" w:eastAsia="MS PGothic" w:hAnsi="Arial Narrow"/>
        </w:rPr>
      </w:pPr>
      <w:r w:rsidRPr="00661BBA">
        <w:rPr>
          <w:rFonts w:ascii="Arial Narrow" w:eastAsia="MS PGothic" w:hAnsi="Arial Narrow"/>
          <w:b/>
        </w:rPr>
        <w:t>Que,</w:t>
      </w:r>
      <w:r w:rsidRPr="00661BBA">
        <w:rPr>
          <w:rFonts w:ascii="Arial Narrow" w:eastAsia="MS PGothic" w:hAnsi="Arial Narrow"/>
        </w:rPr>
        <w:t xml:space="preserve"> de acuerdo a la “Ley Orgánica de Ordenamiento Territorial Uso y Gestión de Suelo” del 02 de julio de 2016, en el capítulo II PRINCIPIOS RECTORES Y DERECHOS ORIENTADORES DEL ORDENAMIENTO TERRITORIAL Y PLANEAMIENTO DEL USO Y GESTIÓN DEL SUELO en su Art. 6.- Del ejercicio de los derechos de las personas sobre el suelo.- Las competencias y facultades públicas a las que se refiere esta Ley estarán orientadas a procurar la efectividad de los derechos constitucionales de la ciudadanía. En particular los siguientes:</w:t>
      </w:r>
    </w:p>
    <w:p w14:paraId="41A54664" w14:textId="77777777" w:rsidR="00866BDB" w:rsidRPr="00661BBA" w:rsidRDefault="00866BDB" w:rsidP="00866BDB">
      <w:pPr>
        <w:rPr>
          <w:rFonts w:ascii="Arial Narrow" w:eastAsia="MS PGothic" w:hAnsi="Arial Narrow"/>
        </w:rPr>
      </w:pPr>
    </w:p>
    <w:p w14:paraId="7C8A4D74" w14:textId="77777777" w:rsidR="00866BDB" w:rsidRPr="00661BBA" w:rsidRDefault="00866BDB" w:rsidP="00866BDB">
      <w:pPr>
        <w:ind w:left="709"/>
        <w:rPr>
          <w:rFonts w:ascii="Arial Narrow" w:eastAsia="MS PGothic" w:hAnsi="Arial Narrow"/>
          <w:i/>
          <w:u w:val="single"/>
        </w:rPr>
      </w:pPr>
      <w:r w:rsidRPr="00661BBA">
        <w:rPr>
          <w:rFonts w:ascii="Arial Narrow" w:eastAsia="MS PGothic" w:hAnsi="Arial Narrow"/>
          <w:i/>
          <w:u w:val="single"/>
        </w:rPr>
        <w:t>1. El derecho a un hábitat seguro y saludable.</w:t>
      </w:r>
    </w:p>
    <w:p w14:paraId="60CA6741" w14:textId="77777777" w:rsidR="00866BDB" w:rsidRPr="00661BBA" w:rsidRDefault="00866BDB" w:rsidP="00866BDB">
      <w:pPr>
        <w:ind w:left="709"/>
        <w:rPr>
          <w:rFonts w:ascii="Arial Narrow" w:eastAsia="MS PGothic" w:hAnsi="Arial Narrow"/>
          <w:i/>
          <w:u w:val="single"/>
        </w:rPr>
      </w:pPr>
      <w:r w:rsidRPr="00661BBA">
        <w:rPr>
          <w:rFonts w:ascii="Arial Narrow" w:eastAsia="MS PGothic" w:hAnsi="Arial Narrow"/>
          <w:i/>
          <w:u w:val="single"/>
        </w:rPr>
        <w:t>2. El derecho a una vivienda adecuada y digna.</w:t>
      </w:r>
    </w:p>
    <w:p w14:paraId="4FE81C3A" w14:textId="77777777" w:rsidR="00866BDB" w:rsidRPr="00661BBA" w:rsidRDefault="00866BDB" w:rsidP="00866BDB">
      <w:pPr>
        <w:ind w:left="709"/>
        <w:rPr>
          <w:rFonts w:ascii="Arial Narrow" w:eastAsia="MS PGothic" w:hAnsi="Arial Narrow"/>
          <w:i/>
          <w:u w:val="single"/>
        </w:rPr>
      </w:pPr>
      <w:r w:rsidRPr="00661BBA">
        <w:rPr>
          <w:rFonts w:ascii="Arial Narrow" w:eastAsia="MS PGothic" w:hAnsi="Arial Narrow"/>
          <w:i/>
          <w:u w:val="single"/>
        </w:rPr>
        <w:t>3. El derecho a la ciudad.</w:t>
      </w:r>
    </w:p>
    <w:p w14:paraId="168FC154" w14:textId="77777777" w:rsidR="00866BDB" w:rsidRPr="00661BBA" w:rsidRDefault="00866BDB" w:rsidP="00866BDB">
      <w:pPr>
        <w:ind w:left="709"/>
        <w:rPr>
          <w:rFonts w:ascii="Arial Narrow" w:eastAsia="MS PGothic" w:hAnsi="Arial Narrow"/>
          <w:i/>
          <w:u w:val="single"/>
        </w:rPr>
      </w:pPr>
      <w:r w:rsidRPr="00661BBA">
        <w:rPr>
          <w:rFonts w:ascii="Arial Narrow" w:eastAsia="MS PGothic" w:hAnsi="Arial Narrow"/>
          <w:i/>
          <w:u w:val="single"/>
        </w:rPr>
        <w:t>4. El derecho a la participación ciudadana.</w:t>
      </w:r>
    </w:p>
    <w:p w14:paraId="23F86858" w14:textId="77777777" w:rsidR="00866BDB" w:rsidRPr="00661BBA" w:rsidRDefault="00866BDB" w:rsidP="00866BDB">
      <w:pPr>
        <w:ind w:left="709"/>
        <w:rPr>
          <w:rFonts w:ascii="Arial Narrow" w:eastAsia="MS PGothic" w:hAnsi="Arial Narrow"/>
          <w:i/>
          <w:u w:val="single"/>
        </w:rPr>
      </w:pPr>
      <w:r w:rsidRPr="00661BBA">
        <w:rPr>
          <w:rFonts w:ascii="Arial Narrow" w:eastAsia="MS PGothic" w:hAnsi="Arial Narrow"/>
          <w:i/>
          <w:u w:val="single"/>
        </w:rPr>
        <w:t>5. El derecho a la propiedad en todas sus formas.</w:t>
      </w:r>
    </w:p>
    <w:p w14:paraId="0BC7AD9F" w14:textId="77777777" w:rsidR="00866BDB" w:rsidRPr="00661BBA" w:rsidRDefault="00866BDB" w:rsidP="00866BDB">
      <w:pPr>
        <w:ind w:left="709"/>
        <w:rPr>
          <w:rFonts w:ascii="Arial Narrow" w:eastAsia="MS PGothic" w:hAnsi="Arial Narrow"/>
          <w:b/>
          <w:i/>
          <w:u w:val="single"/>
        </w:rPr>
      </w:pPr>
    </w:p>
    <w:p w14:paraId="065C6257" w14:textId="77777777" w:rsidR="00866BDB" w:rsidRPr="00661BBA" w:rsidRDefault="00866BDB" w:rsidP="00866BDB">
      <w:pPr>
        <w:rPr>
          <w:rFonts w:ascii="Arial Narrow" w:eastAsia="MS PGothic" w:hAnsi="Arial Narrow"/>
        </w:rPr>
      </w:pPr>
      <w:r w:rsidRPr="00661BBA">
        <w:rPr>
          <w:rFonts w:ascii="Arial Narrow" w:eastAsia="MS PGothic" w:hAnsi="Arial Narrow"/>
          <w:b/>
        </w:rPr>
        <w:t>Que,</w:t>
      </w:r>
      <w:r w:rsidRPr="00661BBA">
        <w:rPr>
          <w:rFonts w:ascii="Arial Narrow" w:eastAsia="MS PGothic" w:hAnsi="Arial Narrow"/>
        </w:rPr>
        <w:t xml:space="preserve"> de acuerdo a la “ORDENANZA QUE SANCIONA LA ACTUALIZACIÓN DEL PLAN DE DESARROLLO Y ORDENAMIENTO TERRITORIALY EL PLAN DE USO Y GESTIÓN DE SUELOS DEL CANTÓN CHORDELEG” del 16 de julio de 2021, en el CAPITULO IV: CARACTERÍSTICAS DE USO Y OCUPACIÓN DE SUELOS GENERALES establece:</w:t>
      </w:r>
    </w:p>
    <w:p w14:paraId="21355237" w14:textId="77777777" w:rsidR="00866BDB" w:rsidRPr="00661BBA" w:rsidRDefault="00866BDB" w:rsidP="00866BDB">
      <w:pPr>
        <w:ind w:left="709"/>
        <w:rPr>
          <w:rFonts w:ascii="Arial Narrow" w:eastAsia="MS PGothic" w:hAnsi="Arial Narrow"/>
          <w:b/>
          <w:u w:val="single"/>
        </w:rPr>
      </w:pPr>
    </w:p>
    <w:p w14:paraId="159FBAB6" w14:textId="77777777" w:rsidR="00866BDB" w:rsidRPr="00661BBA" w:rsidRDefault="00866BDB" w:rsidP="00866BDB">
      <w:pPr>
        <w:ind w:left="709"/>
        <w:rPr>
          <w:rFonts w:ascii="Arial Narrow" w:eastAsia="MS PGothic" w:hAnsi="Arial Narrow"/>
          <w:i/>
        </w:rPr>
      </w:pPr>
      <w:r w:rsidRPr="00661BBA">
        <w:rPr>
          <w:rFonts w:ascii="Arial Narrow" w:eastAsia="MS PGothic" w:hAnsi="Arial Narrow"/>
          <w:i/>
        </w:rPr>
        <w:t>Artículo 107.- Partición judicial y extrajudicial de inmuebles. – En el caso de partición judicial de inmuebles los jueces ordenarán que, de conformidad con la Ley, se cite con la demanda al Gobierno Autónomo Descentralizado Municipal y no se podrá realizar la partición sino con informe favorable del respectivo concejo. Si de hecho se realiza la partición, será nula. En el caso de partición extrajudicial, los interesados solicitarán al gobierno autónomo descentralizado municipal la autorización respectiva, sin la cual no podrá realizarse la partición.</w:t>
      </w:r>
    </w:p>
    <w:p w14:paraId="2BCA8A78" w14:textId="77777777" w:rsidR="00866BDB" w:rsidRPr="00661BBA" w:rsidRDefault="00866BDB" w:rsidP="00866BDB">
      <w:pPr>
        <w:rPr>
          <w:rFonts w:ascii="Arial Narrow" w:hAnsi="Arial Narrow"/>
          <w:bCs/>
          <w:color w:val="000000"/>
        </w:rPr>
      </w:pPr>
    </w:p>
    <w:p w14:paraId="142EF9D5" w14:textId="77777777" w:rsidR="00866BDB" w:rsidRPr="00753699" w:rsidRDefault="00866BDB" w:rsidP="00866BDB">
      <w:pPr>
        <w:rPr>
          <w:rFonts w:ascii="Arial Narrow" w:hAnsi="Arial Narrow" w:cstheme="majorHAnsi"/>
        </w:rPr>
      </w:pPr>
      <w:r w:rsidRPr="00753699">
        <w:rPr>
          <w:rFonts w:ascii="Arial Narrow" w:hAnsi="Arial Narrow"/>
          <w:b/>
          <w:bCs/>
          <w:color w:val="000000"/>
        </w:rPr>
        <w:t>Que,</w:t>
      </w:r>
      <w:r w:rsidRPr="00753699">
        <w:rPr>
          <w:rFonts w:ascii="Arial Narrow" w:hAnsi="Arial Narrow"/>
          <w:bCs/>
          <w:color w:val="000000"/>
        </w:rPr>
        <w:t xml:space="preserve"> </w:t>
      </w:r>
      <w:r w:rsidRPr="00753699">
        <w:rPr>
          <w:rFonts w:ascii="Arial Narrow" w:hAnsi="Arial Narrow"/>
        </w:rPr>
        <w:t xml:space="preserve">en sesión realizada en fecha 19 de septiembre de 2022, a partir de las 10H00, la Comisión de Regulación del Territorio emite el </w:t>
      </w:r>
      <w:r w:rsidRPr="00753699">
        <w:rPr>
          <w:rFonts w:ascii="Arial Narrow" w:hAnsi="Arial Narrow" w:cstheme="majorHAnsi"/>
          <w:bCs/>
        </w:rPr>
        <w:t xml:space="preserve">INFORME Nº AGT/INFOTEC-11-2022 </w:t>
      </w:r>
      <w:r w:rsidRPr="00753699">
        <w:rPr>
          <w:rFonts w:ascii="Arial Narrow" w:eastAsiaTheme="minorHAnsi" w:hAnsi="Arial Narrow" w:cstheme="minorBidi"/>
          <w:lang w:eastAsia="en-US"/>
        </w:rPr>
        <w:t xml:space="preserve">y acuerdan de manera unánime;  </w:t>
      </w:r>
      <w:r w:rsidRPr="00753699">
        <w:rPr>
          <w:rFonts w:ascii="Arial Narrow" w:eastAsia="Calibri" w:hAnsi="Arial Narrow" w:cs="Calibri Light"/>
          <w:iCs/>
          <w:lang w:eastAsia="en-US"/>
        </w:rPr>
        <w:t>Recomendar al I. Concejo Cantonal</w:t>
      </w:r>
      <w:r w:rsidRPr="00753699">
        <w:rPr>
          <w:rFonts w:ascii="Arial Narrow" w:hAnsi="Arial Narrow" w:cstheme="majorHAnsi"/>
        </w:rPr>
        <w:t xml:space="preserve">; </w:t>
      </w:r>
      <w:r w:rsidRPr="00753699">
        <w:rPr>
          <w:rFonts w:ascii="Arial Narrow" w:hAnsi="Arial Narrow"/>
        </w:rPr>
        <w:t>en cumplimento de lo establecido en el Artículo 107.- Partición judicial y extrajudicial de inmuebles de la “ORDENANZA QUE SANCIONA LA ACTUALIZACIÓN DEL PLAN DE DESARROLLO Y ORDENAMIENTO TERRITORIAL Y EL PLAN DE USO Y GESTIÓN DE SUELOS DEL CANTÓN CHORDELEG”, publicada en el Registro Oficial Nº 1618, en julio de 2021, y reforma aprobada en abril 2022, la autorización del informe favorable sobre la PARTICIÓN EXTRAJUDICIAL DE LOS BIENES DE LA SRA. NUBE ZÚÑIGA PACHECO, GABRIELA ISABEL IÑIGUEZ ZÚÑIGA, ERIKA LISSETTE IÑIGUEZ ZÚÑIGA, KATHERINE ANDREA IÑIGUEZ ZÚÑIGA, ÁNGEL ROSENDO BARROS REINOSO Y MARÍA BEATRIZ PEÑARANDA JARA, de acuerdo a lo establecido en el Informe N° AGT/INFOTEC-11-2022, de fecha 12 de septiembre de 2022, sugiriendo su entrega con la celeridad que</w:t>
      </w:r>
      <w:r>
        <w:rPr>
          <w:rFonts w:ascii="Arial Narrow" w:hAnsi="Arial Narrow"/>
        </w:rPr>
        <w:t xml:space="preserve"> el caso amerita al solicitante; </w:t>
      </w:r>
    </w:p>
    <w:p w14:paraId="69332ADB" w14:textId="77777777" w:rsidR="00866BDB" w:rsidRPr="00753699" w:rsidRDefault="00866BDB" w:rsidP="00866BDB">
      <w:pPr>
        <w:rPr>
          <w:rFonts w:ascii="Arial Narrow" w:hAnsi="Arial Narrow" w:cstheme="majorHAnsi"/>
        </w:rPr>
      </w:pPr>
    </w:p>
    <w:p w14:paraId="6B000286" w14:textId="77777777" w:rsidR="00866BDB" w:rsidRPr="00661BBA" w:rsidRDefault="00866BDB" w:rsidP="00866BDB">
      <w:pPr>
        <w:rPr>
          <w:rFonts w:ascii="Arial Narrow" w:hAnsi="Arial Narrow"/>
          <w:b/>
          <w:bCs/>
          <w:color w:val="000000"/>
        </w:rPr>
      </w:pPr>
      <w:r w:rsidRPr="00661BBA">
        <w:rPr>
          <w:rFonts w:ascii="Arial Narrow" w:hAnsi="Arial Narrow"/>
          <w:b/>
          <w:bCs/>
          <w:color w:val="000000"/>
        </w:rPr>
        <w:t xml:space="preserve">Que, </w:t>
      </w:r>
      <w:r w:rsidRPr="00661BBA">
        <w:rPr>
          <w:rFonts w:ascii="Arial Narrow" w:hAnsi="Arial Narrow"/>
          <w:color w:val="000000"/>
        </w:rPr>
        <w:t xml:space="preserve">el Gobierno Autónomo Descentralizado Municipal de Chordeleg tiene como responsabilidad formular y ejecutar las políticas locales para la gestión del territorio en el ámbito de sus  competencias, las mismas que serán incorporadas en sus planes de desarrollo y de ordenamiento territorial y en los instrumentos normativos que se dicten para el efecto; </w:t>
      </w:r>
    </w:p>
    <w:p w14:paraId="7A6DCF41" w14:textId="77777777" w:rsidR="00866BDB" w:rsidRPr="00661BBA" w:rsidRDefault="00866BDB" w:rsidP="00866BDB">
      <w:pPr>
        <w:rPr>
          <w:rFonts w:ascii="Arial Narrow" w:hAnsi="Arial Narrow"/>
          <w:color w:val="000000"/>
        </w:rPr>
      </w:pPr>
    </w:p>
    <w:p w14:paraId="61B4E520" w14:textId="77777777" w:rsidR="00866BDB" w:rsidRPr="00661BBA" w:rsidRDefault="00866BDB" w:rsidP="00866BDB">
      <w:pPr>
        <w:rPr>
          <w:rFonts w:ascii="Arial Narrow" w:hAnsi="Arial Narrow"/>
          <w:color w:val="000000"/>
        </w:rPr>
      </w:pPr>
      <w:r w:rsidRPr="00661BBA">
        <w:rPr>
          <w:rFonts w:ascii="Arial Narrow" w:hAnsi="Arial Narrow"/>
          <w:b/>
          <w:color w:val="000000"/>
        </w:rPr>
        <w:t>Que,</w:t>
      </w:r>
      <w:r w:rsidRPr="00661BBA">
        <w:rPr>
          <w:rFonts w:ascii="Arial Narrow" w:hAnsi="Arial Narrow"/>
          <w:color w:val="000000"/>
        </w:rPr>
        <w:t xml:space="preserve"> conforme consta en el </w:t>
      </w:r>
      <w:r>
        <w:rPr>
          <w:rFonts w:ascii="Arial Narrow" w:hAnsi="Arial Narrow"/>
          <w:color w:val="000000"/>
        </w:rPr>
        <w:t>segundo</w:t>
      </w:r>
      <w:r w:rsidRPr="00661BBA">
        <w:rPr>
          <w:rFonts w:ascii="Arial Narrow" w:hAnsi="Arial Narrow"/>
          <w:color w:val="000000"/>
        </w:rPr>
        <w:t xml:space="preserve"> punto del orden del día; </w:t>
      </w:r>
    </w:p>
    <w:p w14:paraId="73C6E7D8" w14:textId="77777777" w:rsidR="00866BDB" w:rsidRPr="00661BBA" w:rsidRDefault="00866BDB" w:rsidP="00866BDB">
      <w:pPr>
        <w:rPr>
          <w:rFonts w:ascii="Arial Narrow" w:hAnsi="Arial Narrow"/>
          <w:bCs/>
          <w:color w:val="000000"/>
        </w:rPr>
      </w:pPr>
    </w:p>
    <w:p w14:paraId="30B946E6" w14:textId="77777777" w:rsidR="00866BDB" w:rsidRPr="00661BBA" w:rsidRDefault="00866BDB" w:rsidP="00866BDB">
      <w:pPr>
        <w:rPr>
          <w:rFonts w:ascii="Arial Narrow" w:hAnsi="Arial Narrow"/>
          <w:color w:val="000000"/>
        </w:rPr>
      </w:pPr>
      <w:r w:rsidRPr="00661BBA">
        <w:rPr>
          <w:rFonts w:ascii="Arial Narrow" w:hAnsi="Arial Narrow"/>
          <w:bCs/>
          <w:color w:val="000000"/>
        </w:rPr>
        <w:t>E</w:t>
      </w:r>
      <w:r w:rsidRPr="00661BBA">
        <w:rPr>
          <w:rFonts w:ascii="Arial Narrow" w:hAnsi="Arial Narrow"/>
          <w:color w:val="000000"/>
        </w:rPr>
        <w:t xml:space="preserve">n ejercicio de sus atribuciones que le confiere el artículo 57 literal a) y el artículo 473 del Código Orgánico de Organización Territorial Autonomía y Descentralización; </w:t>
      </w:r>
    </w:p>
    <w:p w14:paraId="4EE1C217" w14:textId="77777777" w:rsidR="00866BDB" w:rsidRPr="00661BBA" w:rsidRDefault="00866BDB" w:rsidP="00866BDB">
      <w:pPr>
        <w:jc w:val="center"/>
        <w:rPr>
          <w:rFonts w:ascii="Arial Narrow" w:hAnsi="Arial Narrow"/>
          <w:color w:val="000000"/>
        </w:rPr>
      </w:pPr>
    </w:p>
    <w:p w14:paraId="45DFD2B5" w14:textId="77777777" w:rsidR="00866BDB" w:rsidRPr="00661BBA" w:rsidRDefault="00866BDB" w:rsidP="00866BDB">
      <w:pPr>
        <w:jc w:val="center"/>
        <w:rPr>
          <w:rFonts w:ascii="Arial Narrow" w:hAnsi="Arial Narrow"/>
          <w:b/>
          <w:bCs/>
          <w:i/>
          <w:color w:val="000000"/>
        </w:rPr>
      </w:pPr>
    </w:p>
    <w:p w14:paraId="36A3483D" w14:textId="77777777" w:rsidR="00866BDB" w:rsidRPr="00661BBA" w:rsidRDefault="00866BDB" w:rsidP="00866BDB">
      <w:pPr>
        <w:jc w:val="center"/>
        <w:rPr>
          <w:rFonts w:ascii="Arial Narrow" w:hAnsi="Arial Narrow"/>
          <w:bCs/>
          <w:i/>
          <w:color w:val="000000"/>
        </w:rPr>
      </w:pPr>
      <w:r w:rsidRPr="00661BBA">
        <w:rPr>
          <w:rFonts w:ascii="Arial Narrow" w:hAnsi="Arial Narrow"/>
          <w:b/>
          <w:bCs/>
          <w:i/>
          <w:color w:val="000000"/>
        </w:rPr>
        <w:t>Resuelve:</w:t>
      </w:r>
    </w:p>
    <w:p w14:paraId="311727E0" w14:textId="77777777" w:rsidR="00866BDB" w:rsidRPr="00661BBA" w:rsidRDefault="00866BDB" w:rsidP="00866BDB">
      <w:pPr>
        <w:rPr>
          <w:rFonts w:ascii="Arial Narrow" w:hAnsi="Arial Narrow"/>
          <w:bCs/>
          <w:color w:val="000000"/>
        </w:rPr>
      </w:pPr>
    </w:p>
    <w:p w14:paraId="60617C70" w14:textId="77777777" w:rsidR="00866BDB" w:rsidRPr="00753699" w:rsidRDefault="00866BDB" w:rsidP="00866BDB">
      <w:pPr>
        <w:rPr>
          <w:rFonts w:ascii="Arial Narrow" w:hAnsi="Arial Narrow"/>
        </w:rPr>
      </w:pPr>
      <w:r w:rsidRPr="00753699">
        <w:rPr>
          <w:rFonts w:ascii="Arial Narrow" w:hAnsi="Arial Narrow"/>
          <w:b/>
        </w:rPr>
        <w:t xml:space="preserve">Art. 1.- </w:t>
      </w:r>
      <w:r w:rsidRPr="00753699">
        <w:rPr>
          <w:rFonts w:ascii="Arial Narrow" w:hAnsi="Arial Narrow"/>
        </w:rPr>
        <w:t>Acoger el Informe</w:t>
      </w:r>
      <w:r w:rsidRPr="00753699">
        <w:rPr>
          <w:rFonts w:ascii="Arial Narrow" w:hAnsi="Arial Narrow"/>
          <w:b/>
        </w:rPr>
        <w:t xml:space="preserve"> </w:t>
      </w:r>
      <w:r w:rsidRPr="00753699">
        <w:rPr>
          <w:rFonts w:ascii="Arial Narrow" w:hAnsi="Arial Narrow"/>
        </w:rPr>
        <w:t>de la Comisión de Regulación del Territorio presentado a través de Oficio CRT/GADMCH-02</w:t>
      </w:r>
      <w:r>
        <w:rPr>
          <w:rFonts w:ascii="Arial Narrow" w:hAnsi="Arial Narrow"/>
        </w:rPr>
        <w:t>2</w:t>
      </w:r>
      <w:r w:rsidRPr="00753699">
        <w:rPr>
          <w:rFonts w:ascii="Arial Narrow" w:hAnsi="Arial Narrow"/>
        </w:rPr>
        <w:t xml:space="preserve">-2022, y </w:t>
      </w:r>
      <w:r w:rsidRPr="00753699">
        <w:rPr>
          <w:rFonts w:ascii="Arial Narrow" w:hAnsi="Arial Narrow" w:cs="Arial"/>
        </w:rPr>
        <w:t xml:space="preserve">autorizar la partición extrajudicial de los bienes de propiedad de; Gabriela Isabel Iñiguez Zúñiga, Arq. Erika </w:t>
      </w:r>
      <w:proofErr w:type="spellStart"/>
      <w:r w:rsidRPr="00753699">
        <w:rPr>
          <w:rFonts w:ascii="Arial Narrow" w:hAnsi="Arial Narrow" w:cs="Arial"/>
        </w:rPr>
        <w:t>Lisseth</w:t>
      </w:r>
      <w:proofErr w:type="spellEnd"/>
      <w:r w:rsidRPr="00753699">
        <w:rPr>
          <w:rFonts w:ascii="Arial Narrow" w:hAnsi="Arial Narrow" w:cs="Arial"/>
        </w:rPr>
        <w:t xml:space="preserve"> Iñiguez Zúñiga, Sra. Nube Isabel Zúñiga Pacheco, como representante de Tatiana </w:t>
      </w:r>
      <w:proofErr w:type="spellStart"/>
      <w:r w:rsidRPr="00753699">
        <w:rPr>
          <w:rFonts w:ascii="Arial Narrow" w:hAnsi="Arial Narrow" w:cs="Arial"/>
        </w:rPr>
        <w:t>Belen</w:t>
      </w:r>
      <w:proofErr w:type="spellEnd"/>
      <w:r w:rsidRPr="00753699">
        <w:rPr>
          <w:rFonts w:ascii="Arial Narrow" w:hAnsi="Arial Narrow" w:cs="Arial"/>
        </w:rPr>
        <w:t xml:space="preserve"> Iñiguez Zúñiga, el Sr. Ángel Rosendo Barros Reinoso y la Sra. María Beatriz Peñaranda Jara.   </w:t>
      </w:r>
    </w:p>
    <w:p w14:paraId="16EFBA25" w14:textId="77777777" w:rsidR="00866BDB" w:rsidRPr="00661BBA" w:rsidRDefault="00866BDB" w:rsidP="00866BDB">
      <w:pPr>
        <w:rPr>
          <w:rFonts w:ascii="Arial Narrow" w:hAnsi="Arial Narrow"/>
        </w:rPr>
      </w:pPr>
    </w:p>
    <w:p w14:paraId="05C4CEAC" w14:textId="77777777" w:rsidR="00866BDB" w:rsidRPr="00661BBA" w:rsidRDefault="00866BDB" w:rsidP="00866BDB">
      <w:pPr>
        <w:rPr>
          <w:rFonts w:ascii="Arial Narrow" w:hAnsi="Arial Narrow"/>
        </w:rPr>
      </w:pPr>
      <w:r w:rsidRPr="00661BBA">
        <w:rPr>
          <w:rFonts w:ascii="Arial Narrow" w:hAnsi="Arial Narrow"/>
          <w:b/>
        </w:rPr>
        <w:t xml:space="preserve">Art. 2.- </w:t>
      </w:r>
      <w:r w:rsidRPr="00661BBA">
        <w:rPr>
          <w:rFonts w:ascii="Arial Narrow" w:hAnsi="Arial Narrow"/>
        </w:rPr>
        <w:t>Encárguese al SECRETARIO del concejo, la notificación del contenido de la presente resolución a las</w:t>
      </w:r>
      <w:r w:rsidRPr="00661BBA">
        <w:rPr>
          <w:rFonts w:ascii="Arial Narrow" w:eastAsia="MS PGothic" w:hAnsi="Arial Narrow"/>
          <w:lang w:eastAsia="en-US"/>
        </w:rPr>
        <w:t xml:space="preserve"> </w:t>
      </w:r>
      <w:r w:rsidRPr="00AE4828">
        <w:rPr>
          <w:rFonts w:ascii="Arial Narrow" w:hAnsi="Arial Narrow"/>
          <w:lang w:val="es-ES_tradnl"/>
        </w:rPr>
        <w:t>SRA. GABRIELA ISABEL IÑIGUEZ ZÚÑIGA, LA ARQ. ERIKA LISSETH IÑIGUEZ ZÚÑIGA, LA SRA. NUBE ISABEL ZÚÑIGA PACHECO COMO REPRESENTANTE DE TATIANA BELÉN IÑIGUEZ ZÚÑIGA, EL SR. ÁNGEL ROSENDO BARROS REINOSO Y LA SRA. MARÍA BEATRIZ PEÑARANDA JARA</w:t>
      </w:r>
      <w:r w:rsidRPr="00661BBA">
        <w:rPr>
          <w:rFonts w:ascii="Arial Narrow" w:hAnsi="Arial Narrow"/>
        </w:rPr>
        <w:t>, a la Directora de Hábitat y Ordenamiento Territorial y al Registrador de la Propiedad del cantón Chordeleg.</w:t>
      </w:r>
    </w:p>
    <w:p w14:paraId="6A395CEC" w14:textId="77777777" w:rsidR="00866BDB" w:rsidRPr="00661BBA" w:rsidRDefault="00866BDB" w:rsidP="00866BDB">
      <w:pPr>
        <w:rPr>
          <w:rFonts w:ascii="Arial Narrow" w:hAnsi="Arial Narrow"/>
        </w:rPr>
      </w:pPr>
    </w:p>
    <w:p w14:paraId="35AEABAB" w14:textId="77777777" w:rsidR="00866BDB" w:rsidRPr="00661BBA" w:rsidRDefault="00866BDB" w:rsidP="00866BDB">
      <w:pPr>
        <w:rPr>
          <w:rFonts w:ascii="Arial Narrow" w:hAnsi="Arial Narrow"/>
        </w:rPr>
      </w:pPr>
      <w:r w:rsidRPr="00661BBA">
        <w:rPr>
          <w:rFonts w:ascii="Arial Narrow" w:hAnsi="Arial Narrow"/>
          <w:b/>
        </w:rPr>
        <w:t>Art. 3.-</w:t>
      </w:r>
      <w:r w:rsidRPr="00661BBA">
        <w:rPr>
          <w:rFonts w:ascii="Arial Narrow" w:hAnsi="Arial Narrow"/>
        </w:rPr>
        <w:t xml:space="preserve"> La presente resolución entrará en vigencia a partir de su promulgación.</w:t>
      </w:r>
    </w:p>
    <w:p w14:paraId="08FC821C" w14:textId="77777777" w:rsidR="00866BDB" w:rsidRPr="00661BBA" w:rsidRDefault="00866BDB" w:rsidP="00866BDB">
      <w:pPr>
        <w:rPr>
          <w:rFonts w:ascii="Arial Narrow" w:hAnsi="Arial Narrow"/>
        </w:rPr>
      </w:pPr>
    </w:p>
    <w:p w14:paraId="5A182E7B" w14:textId="77777777" w:rsidR="00866BDB" w:rsidRPr="00661BBA" w:rsidRDefault="00866BDB" w:rsidP="00866BDB">
      <w:pPr>
        <w:rPr>
          <w:rFonts w:ascii="Arial Narrow" w:hAnsi="Arial Narrow"/>
        </w:rPr>
      </w:pPr>
      <w:r w:rsidRPr="00661BBA">
        <w:rPr>
          <w:rFonts w:ascii="Arial Narrow" w:hAnsi="Arial Narrow"/>
        </w:rPr>
        <w:t>Atentamente,</w:t>
      </w:r>
    </w:p>
    <w:p w14:paraId="5C379210" w14:textId="34B72047" w:rsidR="00866BDB" w:rsidRPr="00661BBA" w:rsidRDefault="00866BDB" w:rsidP="00866BDB">
      <w:pPr>
        <w:rPr>
          <w:rFonts w:ascii="Arial Narrow" w:hAnsi="Arial Narrow"/>
        </w:rPr>
      </w:pPr>
    </w:p>
    <w:p w14:paraId="5AEB6227" w14:textId="77777777" w:rsidR="00866BDB" w:rsidRPr="00661BBA" w:rsidRDefault="00866BDB" w:rsidP="00866BDB">
      <w:pPr>
        <w:rPr>
          <w:rFonts w:ascii="Arial Narrow" w:hAnsi="Arial Narrow"/>
        </w:rPr>
      </w:pPr>
    </w:p>
    <w:p w14:paraId="1321530E" w14:textId="77777777" w:rsidR="00866BDB" w:rsidRPr="00661BBA" w:rsidRDefault="00866BDB" w:rsidP="00866BDB">
      <w:pPr>
        <w:jc w:val="center"/>
        <w:rPr>
          <w:rFonts w:ascii="Arial Narrow" w:hAnsi="Arial Narrow"/>
        </w:rPr>
      </w:pPr>
      <w:r w:rsidRPr="00661BBA">
        <w:rPr>
          <w:rFonts w:ascii="Arial Narrow" w:hAnsi="Arial Narrow"/>
        </w:rPr>
        <w:t xml:space="preserve">Juan Carlos Ruiz </w:t>
      </w:r>
    </w:p>
    <w:p w14:paraId="298426B9" w14:textId="2BF2CCAF" w:rsidR="00DB19C7" w:rsidRPr="00912B6D" w:rsidRDefault="00866BDB" w:rsidP="00912B6D">
      <w:pPr>
        <w:jc w:val="center"/>
        <w:rPr>
          <w:rFonts w:ascii="Arial Narrow" w:hAnsi="Arial Narrow"/>
          <w:b/>
        </w:rPr>
      </w:pPr>
      <w:r w:rsidRPr="00661BBA">
        <w:rPr>
          <w:rFonts w:ascii="Arial Narrow" w:hAnsi="Arial Narrow"/>
          <w:b/>
        </w:rPr>
        <w:t>SECRETARIO DE CONCEJO (E)</w:t>
      </w:r>
    </w:p>
    <w:p w14:paraId="44CEE4F1" w14:textId="77777777" w:rsidR="00F955A0" w:rsidRPr="00713CEC" w:rsidRDefault="00F955A0" w:rsidP="00F955A0">
      <w:pPr>
        <w:rPr>
          <w:rFonts w:ascii="Arial Narrow" w:hAnsi="Arial Narrow" w:cs="Courier New"/>
          <w:b/>
          <w:sz w:val="24"/>
        </w:rPr>
      </w:pPr>
    </w:p>
    <w:p w14:paraId="13460CDE" w14:textId="77777777" w:rsidR="00DB19C7" w:rsidRPr="00713CEC" w:rsidRDefault="00F955A0" w:rsidP="00DB19C7">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618304" behindDoc="0" locked="0" layoutInCell="1" allowOverlap="1" wp14:anchorId="1F0A2763" wp14:editId="6395B0B1">
                <wp:simplePos x="0" y="0"/>
                <wp:positionH relativeFrom="column">
                  <wp:posOffset>9525</wp:posOffset>
                </wp:positionH>
                <wp:positionV relativeFrom="paragraph">
                  <wp:posOffset>7619</wp:posOffset>
                </wp:positionV>
                <wp:extent cx="2667000" cy="0"/>
                <wp:effectExtent l="0" t="0" r="0" b="0"/>
                <wp:wrapNone/>
                <wp:docPr id="572054222" name="Conector recto 572054222"/>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C5DB5AD" id="Conector recto 572054222" o:spid="_x0000_s1026" style="position:absolute;flip:y;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" strokecolor="windowText" strokeweight="1.5pt">
                <v:stroke joinstyle="miter"/>
              </v:line>
            </w:pict>
          </mc:Fallback>
        </mc:AlternateContent>
      </w:r>
      <w:r w:rsidR="00DB19C7" w:rsidRPr="00713CEC">
        <w:rPr>
          <w:rFonts w:ascii="Arial Narrow" w:hAnsi="Arial Narrow" w:cs="Courier New"/>
          <w:b/>
          <w:sz w:val="24"/>
        </w:rPr>
        <w:t xml:space="preserve"> </w:t>
      </w:r>
    </w:p>
    <w:p w14:paraId="70527649" w14:textId="77777777" w:rsidR="00866BDB" w:rsidRPr="00661BBA" w:rsidRDefault="00866BDB" w:rsidP="00866BDB">
      <w:pPr>
        <w:jc w:val="center"/>
        <w:rPr>
          <w:rFonts w:ascii="Arial Narrow" w:hAnsi="Arial Narrow"/>
          <w:b/>
          <w:color w:val="000000" w:themeColor="text1"/>
        </w:rPr>
      </w:pPr>
      <w:r w:rsidRPr="00661BBA">
        <w:rPr>
          <w:rFonts w:ascii="Arial Narrow" w:hAnsi="Arial Narrow"/>
          <w:b/>
          <w:color w:val="000000" w:themeColor="text1"/>
        </w:rPr>
        <w:t>Resolución No. 51</w:t>
      </w:r>
      <w:r>
        <w:rPr>
          <w:rFonts w:ascii="Arial Narrow" w:hAnsi="Arial Narrow"/>
          <w:b/>
          <w:color w:val="000000" w:themeColor="text1"/>
        </w:rPr>
        <w:t>1</w:t>
      </w:r>
      <w:r w:rsidRPr="00661BBA">
        <w:rPr>
          <w:rFonts w:ascii="Arial Narrow" w:hAnsi="Arial Narrow"/>
          <w:b/>
          <w:color w:val="000000" w:themeColor="text1"/>
        </w:rPr>
        <w:t>-CM-GADMCH</w:t>
      </w:r>
    </w:p>
    <w:p w14:paraId="2690B2C7" w14:textId="77777777" w:rsidR="00866BDB" w:rsidRPr="00661BBA" w:rsidRDefault="00866BDB" w:rsidP="00866BDB">
      <w:pPr>
        <w:jc w:val="center"/>
        <w:rPr>
          <w:rFonts w:ascii="Arial Narrow" w:hAnsi="Arial Narrow"/>
          <w:b/>
          <w:color w:val="000000" w:themeColor="text1"/>
        </w:rPr>
      </w:pPr>
      <w:r w:rsidRPr="00661BBA">
        <w:rPr>
          <w:rFonts w:ascii="Arial Narrow" w:hAnsi="Arial Narrow"/>
          <w:b/>
          <w:color w:val="000000" w:themeColor="text1"/>
        </w:rPr>
        <w:t xml:space="preserve">(Sesión </w:t>
      </w:r>
      <w:r>
        <w:rPr>
          <w:rFonts w:ascii="Arial Narrow" w:hAnsi="Arial Narrow"/>
          <w:b/>
          <w:color w:val="000000" w:themeColor="text1"/>
        </w:rPr>
        <w:t>Extrao</w:t>
      </w:r>
      <w:r w:rsidRPr="00661BBA">
        <w:rPr>
          <w:rFonts w:ascii="Arial Narrow" w:hAnsi="Arial Narrow"/>
          <w:b/>
          <w:color w:val="000000" w:themeColor="text1"/>
        </w:rPr>
        <w:t xml:space="preserve">rdinaria del Concejo de fecha 14 de octubre de 2022) </w:t>
      </w:r>
    </w:p>
    <w:p w14:paraId="18273145" w14:textId="77777777" w:rsidR="00866BDB" w:rsidRPr="00661BBA" w:rsidRDefault="00866BDB" w:rsidP="00866BDB">
      <w:pPr>
        <w:jc w:val="center"/>
        <w:rPr>
          <w:rFonts w:ascii="Arial Narrow" w:hAnsi="Arial Narrow"/>
          <w:b/>
        </w:rPr>
      </w:pPr>
    </w:p>
    <w:p w14:paraId="3299E7A7" w14:textId="77777777" w:rsidR="00866BDB" w:rsidRPr="00661BBA" w:rsidRDefault="00866BDB" w:rsidP="00866BDB">
      <w:pPr>
        <w:jc w:val="center"/>
        <w:rPr>
          <w:rFonts w:ascii="Arial Narrow" w:hAnsi="Arial Narrow"/>
          <w:b/>
          <w:color w:val="000000" w:themeColor="text1"/>
        </w:rPr>
      </w:pPr>
      <w:r w:rsidRPr="00661BBA">
        <w:rPr>
          <w:rFonts w:ascii="Arial Narrow" w:hAnsi="Arial Narrow"/>
          <w:b/>
          <w:color w:val="000000" w:themeColor="text1"/>
        </w:rPr>
        <w:t>EL PLENO DEL CONCEJO DEL GOBIERNO AUTONOMO DESCENTRALIZADO MUNICIPAL DE CHORDELEG</w:t>
      </w:r>
    </w:p>
    <w:p w14:paraId="5558C55D" w14:textId="77777777" w:rsidR="00866BDB" w:rsidRPr="00661BBA" w:rsidRDefault="00866BDB" w:rsidP="00866BDB">
      <w:pPr>
        <w:jc w:val="center"/>
        <w:rPr>
          <w:rFonts w:ascii="Arial Narrow" w:hAnsi="Arial Narrow"/>
          <w:b/>
        </w:rPr>
      </w:pPr>
    </w:p>
    <w:p w14:paraId="49985681" w14:textId="77777777" w:rsidR="00866BDB" w:rsidRPr="00661BBA" w:rsidRDefault="00866BDB" w:rsidP="00866BDB">
      <w:pPr>
        <w:jc w:val="center"/>
        <w:rPr>
          <w:rFonts w:ascii="Arial Narrow" w:hAnsi="Arial Narrow"/>
          <w:b/>
        </w:rPr>
      </w:pPr>
      <w:r w:rsidRPr="00661BBA">
        <w:rPr>
          <w:rFonts w:ascii="Arial Narrow" w:hAnsi="Arial Narrow"/>
          <w:b/>
        </w:rPr>
        <w:t>Considerando:</w:t>
      </w:r>
    </w:p>
    <w:p w14:paraId="743B64E8" w14:textId="77777777" w:rsidR="00866BDB" w:rsidRPr="00661BBA" w:rsidRDefault="00866BDB" w:rsidP="00866BDB">
      <w:pPr>
        <w:rPr>
          <w:rFonts w:ascii="Arial Narrow" w:hAnsi="Arial Narrow"/>
          <w:b/>
          <w:bCs/>
          <w:i/>
          <w:color w:val="000000"/>
        </w:rPr>
      </w:pPr>
    </w:p>
    <w:p w14:paraId="259B1484" w14:textId="77777777" w:rsidR="00866BDB" w:rsidRPr="00661BBA" w:rsidRDefault="00866BDB" w:rsidP="00866BDB">
      <w:pPr>
        <w:rPr>
          <w:rFonts w:ascii="Arial Narrow" w:hAnsi="Arial Narrow"/>
          <w:b/>
          <w:bCs/>
          <w:color w:val="000000"/>
        </w:rPr>
      </w:pPr>
      <w:r w:rsidRPr="00661BBA">
        <w:rPr>
          <w:rFonts w:ascii="Arial Narrow" w:hAnsi="Arial Narrow"/>
          <w:b/>
          <w:bCs/>
          <w:color w:val="000000"/>
        </w:rPr>
        <w:t xml:space="preserve">PRIMERO: ANTECEDENTES: </w:t>
      </w:r>
    </w:p>
    <w:p w14:paraId="496EC5B9" w14:textId="77777777" w:rsidR="00866BDB" w:rsidRPr="00661BBA" w:rsidRDefault="00866BDB" w:rsidP="00866BDB">
      <w:pPr>
        <w:rPr>
          <w:rFonts w:ascii="Arial Narrow" w:hAnsi="Arial Narrow"/>
          <w:b/>
          <w:bCs/>
          <w:color w:val="000000"/>
        </w:rPr>
      </w:pPr>
    </w:p>
    <w:p w14:paraId="39A425C5" w14:textId="77777777" w:rsidR="00866BDB" w:rsidRPr="00661BBA" w:rsidRDefault="00866BDB" w:rsidP="00866BDB">
      <w:pPr>
        <w:rPr>
          <w:rFonts w:ascii="Arial Narrow" w:hAnsi="Arial Narrow"/>
          <w:lang w:val="es-ES_tradnl"/>
        </w:rPr>
      </w:pPr>
      <w:r w:rsidRPr="00661BBA">
        <w:rPr>
          <w:rFonts w:ascii="Arial Narrow" w:eastAsia="MS PGothic" w:hAnsi="Arial Narrow"/>
        </w:rPr>
        <w:t xml:space="preserve">A través de Memorando Nº 2069-22-A-GADMCH, de la máxima autoridad se dispone se dé trámite a la solicitud presentada por parte de </w:t>
      </w:r>
      <w:r w:rsidRPr="00661BBA">
        <w:rPr>
          <w:rFonts w:ascii="Arial Narrow" w:hAnsi="Arial Narrow"/>
          <w:lang w:val="es-ES_tradnl"/>
        </w:rPr>
        <w:t xml:space="preserve">Rosa Josefa Torres Villa y María Isabel Torres Villa, por lo cual proceda con la revisión y trámite respectivo respecto a la autorización de la partición solicitada. </w:t>
      </w:r>
    </w:p>
    <w:p w14:paraId="6949CF0E" w14:textId="77777777" w:rsidR="00866BDB" w:rsidRPr="00912B6D" w:rsidRDefault="00866BDB" w:rsidP="00866BDB">
      <w:pPr>
        <w:pStyle w:val="NormalWeb"/>
        <w:jc w:val="both"/>
        <w:rPr>
          <w:rFonts w:ascii="Arial Narrow" w:hAnsi="Arial Narrow"/>
          <w:sz w:val="16"/>
          <w:szCs w:val="16"/>
        </w:rPr>
      </w:pPr>
      <w:r w:rsidRPr="00912B6D">
        <w:rPr>
          <w:rFonts w:ascii="Arial Narrow" w:hAnsi="Arial Narrow"/>
          <w:sz w:val="16"/>
          <w:szCs w:val="16"/>
        </w:rPr>
        <w:t xml:space="preserve">Con fechas del 17 de junio de 2022 se ingresa los Certificados de Afectación y Regulación Urbana como parte previo a la solicitud de autorización la partición extrajudicial; siendo despachados con fecha del 02 de agosto de 2022, mismos que son emitidos con la siguiente numeración Nº 0008008, Nº 0008009 y Nº 0008010. </w:t>
      </w:r>
    </w:p>
    <w:p w14:paraId="4F9939C8" w14:textId="77777777" w:rsidR="00866BDB" w:rsidRPr="00912B6D" w:rsidRDefault="00866BDB" w:rsidP="00866BDB">
      <w:pPr>
        <w:pStyle w:val="NormalWeb"/>
        <w:jc w:val="both"/>
        <w:rPr>
          <w:rFonts w:ascii="Arial Narrow" w:hAnsi="Arial Narrow"/>
          <w:sz w:val="16"/>
          <w:szCs w:val="16"/>
        </w:rPr>
      </w:pPr>
      <w:r w:rsidRPr="00912B6D">
        <w:rPr>
          <w:rFonts w:ascii="Arial Narrow" w:hAnsi="Arial Narrow"/>
          <w:sz w:val="16"/>
          <w:szCs w:val="16"/>
        </w:rPr>
        <w:t xml:space="preserve">Con fecha 16 de agosto del presente año se recibe el memorando Nº 2069-22-A-GADMCH, dispuesto por el Sr. </w:t>
      </w:r>
      <w:proofErr w:type="spellStart"/>
      <w:r w:rsidRPr="00912B6D">
        <w:rPr>
          <w:rFonts w:ascii="Arial Narrow" w:hAnsi="Arial Narrow"/>
          <w:sz w:val="16"/>
          <w:szCs w:val="16"/>
        </w:rPr>
        <w:t>Deifilio</w:t>
      </w:r>
      <w:proofErr w:type="spellEnd"/>
      <w:r w:rsidRPr="00912B6D">
        <w:rPr>
          <w:rFonts w:ascii="Arial Narrow" w:hAnsi="Arial Narrow"/>
          <w:sz w:val="16"/>
          <w:szCs w:val="16"/>
        </w:rPr>
        <w:t xml:space="preserve"> Arévalo, Alcalde del cantón Chordeleg, ingresado a esta Dependencia con tramite Nº 948-OF-22; del 18 de agosto del mismo año, haciendo referencia al oficio de fecha del 15 de agosto de 2022 en donde se solicita por parte de la Sra. Rosa Josefa Torres, Sra. María Isabel Torres Villa y el Sr. Nelson Agustín Torres </w:t>
      </w:r>
      <w:proofErr w:type="spellStart"/>
      <w:r w:rsidRPr="00912B6D">
        <w:rPr>
          <w:rFonts w:ascii="Arial Narrow" w:hAnsi="Arial Narrow"/>
          <w:sz w:val="16"/>
          <w:szCs w:val="16"/>
        </w:rPr>
        <w:t>Palomeque</w:t>
      </w:r>
      <w:proofErr w:type="spellEnd"/>
      <w:r w:rsidRPr="00912B6D">
        <w:rPr>
          <w:rFonts w:ascii="Arial Narrow" w:hAnsi="Arial Narrow"/>
          <w:sz w:val="16"/>
          <w:szCs w:val="16"/>
        </w:rPr>
        <w:t>, la autorización de la partición extrajudicial, con lo cual se procede a la elaboración del siguiente informe.</w:t>
      </w:r>
    </w:p>
    <w:p w14:paraId="444A8480" w14:textId="77777777" w:rsidR="00866BDB" w:rsidRPr="00912B6D" w:rsidRDefault="00866BDB" w:rsidP="00866BDB">
      <w:pPr>
        <w:rPr>
          <w:rFonts w:ascii="Arial Narrow" w:hAnsi="Arial Narrow"/>
          <w:b/>
          <w:bCs/>
          <w:color w:val="000000"/>
          <w:szCs w:val="16"/>
        </w:rPr>
      </w:pPr>
      <w:r w:rsidRPr="00912B6D">
        <w:rPr>
          <w:rFonts w:ascii="Arial Narrow" w:hAnsi="Arial Narrow"/>
          <w:b/>
          <w:bCs/>
          <w:color w:val="000000"/>
          <w:szCs w:val="16"/>
        </w:rPr>
        <w:t xml:space="preserve">SEGUNDO: INFORME TÉCNICO: </w:t>
      </w:r>
    </w:p>
    <w:p w14:paraId="79C9E9FA" w14:textId="77777777" w:rsidR="00866BDB" w:rsidRPr="00912B6D" w:rsidRDefault="00866BDB" w:rsidP="00866BDB">
      <w:pPr>
        <w:pStyle w:val="NormalWeb"/>
        <w:jc w:val="both"/>
        <w:rPr>
          <w:rFonts w:ascii="Arial Narrow" w:hAnsi="Arial Narrow"/>
          <w:sz w:val="16"/>
          <w:szCs w:val="16"/>
        </w:rPr>
      </w:pPr>
      <w:r w:rsidRPr="00912B6D">
        <w:rPr>
          <w:rFonts w:ascii="Arial Narrow" w:hAnsi="Arial Narrow"/>
          <w:sz w:val="16"/>
          <w:szCs w:val="16"/>
        </w:rPr>
        <w:t>Se conoce el Oficio DHOT/GADMCH-0571-2022, de fecha 16 de septiembre del 2022, respecto a la: AUTORIZACIÓN PARA LA PARTICIÓN EXTRAJUDICIAL DE LOS BIENES DE ROSA JOSEFA TORRES, SRA MARIA ISABEL TORRES VILLA Y EL SR. NELSON AGUSTIN TORRES PALOMEQUE, justificado por la Dirección de Hábitat y Ordenamiento Territorial, mediante INFORME N.º AGT/INFOTEC-12-2022, suscrito por la Arq. Jorge Luis Jara, Gestor de Territorio de la DHOT;</w:t>
      </w:r>
    </w:p>
    <w:p w14:paraId="522226F6" w14:textId="77777777" w:rsidR="00866BDB" w:rsidRPr="00912B6D" w:rsidRDefault="00866BDB" w:rsidP="00866BDB">
      <w:pPr>
        <w:pStyle w:val="Prrafodelista"/>
        <w:ind w:left="0"/>
        <w:rPr>
          <w:rFonts w:ascii="Arial Narrow" w:eastAsia="MS PGothic" w:hAnsi="Arial Narrow"/>
          <w:b/>
          <w:i/>
          <w:szCs w:val="16"/>
        </w:rPr>
      </w:pPr>
      <w:r w:rsidRPr="00912B6D">
        <w:rPr>
          <w:rFonts w:ascii="Arial Narrow" w:eastAsia="MS PGothic" w:hAnsi="Arial Narrow"/>
          <w:b/>
          <w:i/>
          <w:szCs w:val="16"/>
        </w:rPr>
        <w:t>3. DE LA NORMATIVA</w:t>
      </w:r>
    </w:p>
    <w:p w14:paraId="033D910D" w14:textId="77777777" w:rsidR="00866BDB" w:rsidRPr="00912B6D" w:rsidRDefault="00866BDB" w:rsidP="00866BDB">
      <w:pPr>
        <w:pStyle w:val="NormalWeb"/>
        <w:jc w:val="both"/>
        <w:rPr>
          <w:rFonts w:ascii="Arial Narrow" w:hAnsi="Arial Narrow"/>
          <w:sz w:val="16"/>
          <w:szCs w:val="16"/>
        </w:rPr>
      </w:pPr>
      <w:r w:rsidRPr="00912B6D">
        <w:rPr>
          <w:rFonts w:ascii="Arial Narrow" w:hAnsi="Arial Narrow"/>
          <w:sz w:val="16"/>
          <w:szCs w:val="16"/>
        </w:rPr>
        <w:t xml:space="preserve">Dentro del INFORME Nº AGT/INFOTEC-12-2022, se hace mención a la siguiente información; </w:t>
      </w:r>
    </w:p>
    <w:p w14:paraId="6BF23F7D" w14:textId="77777777" w:rsidR="00866BDB" w:rsidRPr="00912B6D" w:rsidRDefault="00866BDB" w:rsidP="00866BDB">
      <w:pPr>
        <w:pStyle w:val="NormalWeb"/>
        <w:jc w:val="both"/>
        <w:rPr>
          <w:rFonts w:ascii="Arial Narrow" w:hAnsi="Arial Narrow"/>
          <w:sz w:val="16"/>
          <w:szCs w:val="16"/>
        </w:rPr>
      </w:pPr>
      <w:r w:rsidRPr="00912B6D">
        <w:rPr>
          <w:rFonts w:ascii="Arial Narrow" w:hAnsi="Arial Narrow"/>
          <w:sz w:val="16"/>
          <w:szCs w:val="16"/>
        </w:rPr>
        <w:t xml:space="preserve">De acuerdo a la “Ley Orgánica de Ordenamiento Territorial Uso y Gestión de Suelo” del 02 de julio de 2016, en el capítulo II PRINCIPIOS RECTORES Y DERECHOS ORIENTADORES DEL ORDENAMIENTO TERRITORIAL Y PLANEAMIENTO DEL USO Y GESTIÓN DEL SUELO en su Art. 6.- establece Del ejercicio de los derechos de las personas sobre el suelo.- Las competencias y facultades públicas a las que se refiere esta Ley estarán orientadas a procurar la efectividad de los derechos constitucionales de la ciudadanía. En particular los siguientes: 1. El derecho a un hábitat seguro y saludable. 2. El derecho a una vivienda adecuada y digna. 3. El derecho a la ciudad. 4. El derecho a la participación ciudadana. 5. El derecho a la propiedad en todas sus formas. </w:t>
      </w:r>
    </w:p>
    <w:p w14:paraId="477A9F37" w14:textId="77777777" w:rsidR="00866BDB" w:rsidRPr="00912B6D" w:rsidRDefault="00866BDB" w:rsidP="00866BDB">
      <w:pPr>
        <w:pStyle w:val="NormalWeb"/>
        <w:jc w:val="both"/>
        <w:rPr>
          <w:rFonts w:ascii="Arial Narrow" w:hAnsi="Arial Narrow"/>
          <w:sz w:val="16"/>
          <w:szCs w:val="16"/>
        </w:rPr>
      </w:pPr>
      <w:r w:rsidRPr="00912B6D">
        <w:rPr>
          <w:rFonts w:ascii="Arial Narrow" w:hAnsi="Arial Narrow"/>
          <w:sz w:val="16"/>
          <w:szCs w:val="16"/>
        </w:rPr>
        <w:t xml:space="preserve">De acuerdo a la “ORDENANZA QUE SANCIONA LA ACTUALIZACIÓN DEL PLAN DE DESARROLLO Y ORDENAMIENTO TERRITORIALY EL PLAN DE USO Y GESTIÓN DE SUELOS DEL CANTÓN CHORDELEG” del 16 de julio de 2021, en el CAPITULO IV: CARACTERÍSTICAS DE USO Y OCUPACIÓN DE SUELOS GENERALES establece: Artículo 107.- Partición judicial y extrajudicial de inmuebles. – En el caso de partición judicial de inmuebles los jueces ordenarán que, de conformidad con la Ley, se cite con la demanda al Gobierno Autónomo Descentralizado Municipal y no se podrá realizar la partición sino con informe favorable del respectivo concejo. Si de hecho se realiza la partición, será nula. En el caso de partición extrajudicial, los interesados solicitarán al gobierno autónomo descentralizado municipal la autorización respectiva, sin la cual no podrá realizarse la partición. </w:t>
      </w:r>
    </w:p>
    <w:p w14:paraId="463AD4AD" w14:textId="77777777" w:rsidR="00866BDB" w:rsidRPr="00912B6D" w:rsidRDefault="00866BDB" w:rsidP="00866BDB">
      <w:pPr>
        <w:pStyle w:val="NormalWeb"/>
        <w:jc w:val="both"/>
        <w:rPr>
          <w:rFonts w:ascii="Arial Narrow" w:hAnsi="Arial Narrow"/>
          <w:sz w:val="16"/>
          <w:szCs w:val="16"/>
        </w:rPr>
      </w:pPr>
      <w:r w:rsidRPr="00912B6D">
        <w:rPr>
          <w:rFonts w:ascii="Arial Narrow" w:hAnsi="Arial Narrow"/>
          <w:sz w:val="16"/>
          <w:szCs w:val="16"/>
        </w:rPr>
        <w:t>En revisión de la normativa aplicada, se considera que de acuerdo a la “ORDENANZA QUE SANCIONA LA ACTUALIZACIÓN DEL PLAN DE DESARROLLO Y ORDENAMIENTO TERRITORIAL Y EL PLAN DE USO Y GESTIÓN DE SUELOS DEL CANTÓN</w:t>
      </w:r>
      <w:r w:rsidRPr="00661BBA">
        <w:rPr>
          <w:rFonts w:ascii="Arial Narrow" w:hAnsi="Arial Narrow"/>
        </w:rPr>
        <w:t xml:space="preserve"> </w:t>
      </w:r>
      <w:r w:rsidRPr="00912B6D">
        <w:rPr>
          <w:rFonts w:ascii="Arial Narrow" w:hAnsi="Arial Narrow"/>
          <w:sz w:val="16"/>
          <w:szCs w:val="16"/>
        </w:rPr>
        <w:t>CHORDELEG”, publicada en el Registro Oficial Nº 1618, en julio de 2021 y reforma aprobada en abril 2022, que los tres predios</w:t>
      </w:r>
      <w:r w:rsidRPr="00661BBA">
        <w:rPr>
          <w:rFonts w:ascii="Arial Narrow" w:hAnsi="Arial Narrow"/>
        </w:rPr>
        <w:t xml:space="preserve"> </w:t>
      </w:r>
      <w:r w:rsidRPr="00912B6D">
        <w:rPr>
          <w:rFonts w:ascii="Arial Narrow" w:hAnsi="Arial Narrow"/>
          <w:sz w:val="16"/>
          <w:szCs w:val="16"/>
        </w:rPr>
        <w:t xml:space="preserve">motivo de consulta se encuentran emplazados en el Polígono de Intervención Territorial CH-01 del Barrio Centro, parroquia Chordeleg, cantón Chordeleg, provincia del Azuay, con lo cual se desprende las siguientes descripciones de manera individualizada de acuerdo la planificación vigente. </w:t>
      </w:r>
    </w:p>
    <w:p w14:paraId="59FDC690" w14:textId="77777777" w:rsidR="00866BDB" w:rsidRPr="00912B6D" w:rsidRDefault="00866BDB" w:rsidP="00866BDB">
      <w:pPr>
        <w:pStyle w:val="NormalWeb"/>
        <w:rPr>
          <w:rFonts w:ascii="Arial Narrow" w:hAnsi="Arial Narrow"/>
          <w:sz w:val="16"/>
          <w:szCs w:val="16"/>
        </w:rPr>
      </w:pPr>
      <w:r w:rsidRPr="00912B6D">
        <w:rPr>
          <w:rFonts w:ascii="Arial Narrow" w:hAnsi="Arial Narrow"/>
          <w:sz w:val="16"/>
          <w:szCs w:val="16"/>
        </w:rPr>
        <w:t>· Siendo los predios parte del “FRACCIONAMIENTO DE LA PROPIEDAD DE ROSA JOSEFA TORRES VILLA Y OTROS” que fue aprobado con fecha del 30 de septiembre de 2021.</w:t>
      </w:r>
    </w:p>
    <w:p w14:paraId="77B77AB8" w14:textId="77777777" w:rsidR="00866BDB" w:rsidRPr="00912B6D" w:rsidRDefault="00866BDB" w:rsidP="00866BDB">
      <w:pPr>
        <w:pStyle w:val="Prrafodelista"/>
        <w:spacing w:after="120"/>
        <w:ind w:left="142" w:hanging="142"/>
        <w:rPr>
          <w:rFonts w:ascii="Arial Narrow" w:eastAsia="MS PGothic" w:hAnsi="Arial Narrow"/>
          <w:b/>
          <w:i/>
          <w:iCs/>
          <w:szCs w:val="16"/>
        </w:rPr>
      </w:pPr>
      <w:r>
        <w:rPr>
          <w:rFonts w:ascii="Arial Narrow" w:eastAsia="MS PGothic" w:hAnsi="Arial Narrow"/>
          <w:b/>
          <w:i/>
          <w:iCs/>
          <w:sz w:val="24"/>
        </w:rPr>
        <w:t>4.</w:t>
      </w:r>
      <w:r w:rsidRPr="00661BBA">
        <w:rPr>
          <w:rFonts w:ascii="Arial Narrow" w:eastAsia="MS PGothic" w:hAnsi="Arial Narrow"/>
          <w:b/>
          <w:i/>
          <w:iCs/>
          <w:sz w:val="24"/>
        </w:rPr>
        <w:t xml:space="preserve"> </w:t>
      </w:r>
      <w:r w:rsidRPr="00912B6D">
        <w:rPr>
          <w:rFonts w:ascii="Arial Narrow" w:eastAsia="MS PGothic" w:hAnsi="Arial Narrow"/>
          <w:b/>
          <w:i/>
          <w:iCs/>
          <w:szCs w:val="16"/>
        </w:rPr>
        <w:t>DE LOS PREDIOS</w:t>
      </w:r>
    </w:p>
    <w:p w14:paraId="54EBE113" w14:textId="77777777" w:rsidR="00866BDB" w:rsidRPr="00661BBA" w:rsidRDefault="00866BDB" w:rsidP="00866BDB">
      <w:pPr>
        <w:ind w:left="142" w:hanging="142"/>
        <w:rPr>
          <w:rFonts w:ascii="Arial Narrow" w:eastAsia="MS Mincho" w:hAnsi="Arial Narrow" w:cs="Courier New"/>
          <w:b/>
          <w:i/>
          <w:iCs/>
        </w:rPr>
      </w:pPr>
      <w:r>
        <w:rPr>
          <w:rFonts w:ascii="Arial Narrow" w:eastAsia="MS Mincho" w:hAnsi="Arial Narrow" w:cs="Courier New"/>
          <w:i/>
          <w:iCs/>
        </w:rPr>
        <w:t>4</w:t>
      </w:r>
      <w:r w:rsidRPr="00661BBA">
        <w:rPr>
          <w:rFonts w:ascii="Arial Narrow" w:eastAsia="MS Mincho" w:hAnsi="Arial Narrow" w:cs="Courier New"/>
          <w:i/>
          <w:iCs/>
        </w:rPr>
        <w:t>.1</w:t>
      </w:r>
      <w:r w:rsidRPr="00661BBA">
        <w:rPr>
          <w:rFonts w:ascii="Arial Narrow" w:eastAsia="MS Mincho" w:hAnsi="Arial Narrow" w:cs="Courier New"/>
          <w:b/>
          <w:i/>
          <w:iCs/>
        </w:rPr>
        <w:t xml:space="preserve"> Predio de clave: 01-11-50-01-01-001-024 -00000000 </w:t>
      </w:r>
    </w:p>
    <w:p w14:paraId="78267608" w14:textId="77777777" w:rsidR="00866BDB" w:rsidRPr="00661BBA" w:rsidRDefault="00866BDB" w:rsidP="00866BDB">
      <w:pPr>
        <w:ind w:left="142" w:hanging="142"/>
        <w:rPr>
          <w:rFonts w:ascii="Arial Narrow" w:eastAsia="MS Mincho" w:hAnsi="Arial Narrow" w:cs="Courier New"/>
          <w:i/>
          <w:iCs/>
        </w:rPr>
      </w:pPr>
      <w:r w:rsidRPr="00661BBA">
        <w:rPr>
          <w:rFonts w:ascii="Arial Narrow" w:eastAsia="MS Mincho" w:hAnsi="Arial Narrow" w:cs="Courier New"/>
          <w:i/>
          <w:iCs/>
        </w:rPr>
        <w:t>Solicitud de Certificado de Afección y Regulación Urbana N: 0008008.</w:t>
      </w:r>
    </w:p>
    <w:p w14:paraId="768B12D4" w14:textId="77777777" w:rsidR="00866BDB" w:rsidRPr="00661BBA" w:rsidRDefault="00866BDB" w:rsidP="00866BDB">
      <w:pPr>
        <w:rPr>
          <w:rFonts w:ascii="Arial Narrow" w:eastAsia="MS PGothic" w:hAnsi="Arial Narrow"/>
          <w:i/>
          <w:iCs/>
        </w:rPr>
      </w:pPr>
      <w:r w:rsidRPr="00661BBA">
        <w:rPr>
          <w:rFonts w:ascii="Arial Narrow" w:eastAsia="MS Mincho" w:hAnsi="Arial Narrow" w:cs="Courier New"/>
          <w:i/>
          <w:iCs/>
        </w:rPr>
        <w:t xml:space="preserve">El Predio está ubicado en el </w:t>
      </w:r>
      <w:r w:rsidRPr="00661BBA">
        <w:rPr>
          <w:rFonts w:ascii="Arial Narrow" w:eastAsia="MS PGothic" w:hAnsi="Arial Narrow"/>
          <w:i/>
          <w:iCs/>
        </w:rPr>
        <w:t>PIT: CH-01 del barrio Centro, con tipología de vivienda Continua sin retiro frontal, posee un local comercial y bodega en planta baja, en estado bueno, contando con los siguientes colindantes y áreas útiles:</w:t>
      </w:r>
    </w:p>
    <w:p w14:paraId="505E4E05" w14:textId="77777777" w:rsidR="00866BDB" w:rsidRPr="00661BBA" w:rsidRDefault="00866BDB" w:rsidP="00866BDB">
      <w:pPr>
        <w:rPr>
          <w:rFonts w:ascii="Arial Narrow" w:eastAsia="MS PGothic" w:hAnsi="Arial Narrow"/>
          <w:i/>
          <w:iCs/>
        </w:rPr>
      </w:pPr>
    </w:p>
    <w:p w14:paraId="4CE3EB29" w14:textId="77777777" w:rsidR="00866BDB" w:rsidRPr="00661BBA" w:rsidRDefault="00866BDB" w:rsidP="00866BDB">
      <w:pPr>
        <w:ind w:left="142" w:hanging="142"/>
        <w:rPr>
          <w:rFonts w:ascii="Arial Narrow" w:eastAsia="MS PGothic" w:hAnsi="Arial Narrow"/>
          <w:i/>
          <w:iCs/>
        </w:rPr>
      </w:pPr>
      <w:r w:rsidRPr="00661BBA">
        <w:rPr>
          <w:rFonts w:ascii="Arial Narrow" w:eastAsia="MS PGothic" w:hAnsi="Arial Narrow"/>
          <w:i/>
          <w:iCs/>
          <w:u w:val="single"/>
        </w:rPr>
        <w:t>Norte:</w:t>
      </w:r>
      <w:r w:rsidRPr="00661BBA">
        <w:rPr>
          <w:rFonts w:ascii="Arial Narrow" w:eastAsia="MS PGothic" w:hAnsi="Arial Narrow"/>
          <w:i/>
          <w:iCs/>
        </w:rPr>
        <w:t xml:space="preserve"> </w:t>
      </w:r>
      <w:r w:rsidRPr="00661BBA">
        <w:rPr>
          <w:rFonts w:ascii="Arial Narrow" w:eastAsia="MS PGothic" w:hAnsi="Arial Narrow"/>
          <w:i/>
          <w:iCs/>
        </w:rPr>
        <w:tab/>
      </w:r>
      <w:r w:rsidRPr="00661BBA">
        <w:rPr>
          <w:rFonts w:ascii="Arial Narrow" w:eastAsia="MS PGothic" w:hAnsi="Arial Narrow"/>
          <w:i/>
          <w:iCs/>
        </w:rPr>
        <w:tab/>
      </w:r>
      <w:r w:rsidRPr="00661BBA">
        <w:rPr>
          <w:rFonts w:ascii="Arial Narrow" w:eastAsia="MS PGothic" w:hAnsi="Arial Narrow"/>
          <w:i/>
          <w:iCs/>
        </w:rPr>
        <w:tab/>
      </w:r>
      <w:r w:rsidRPr="00661BBA">
        <w:rPr>
          <w:rFonts w:ascii="Arial Narrow" w:eastAsia="MS PGothic" w:hAnsi="Arial Narrow"/>
          <w:i/>
          <w:iCs/>
        </w:rPr>
        <w:tab/>
        <w:t>Lote 1B en 22,45 m.</w:t>
      </w:r>
    </w:p>
    <w:p w14:paraId="5EC15976" w14:textId="77777777" w:rsidR="00866BDB" w:rsidRPr="00661BBA" w:rsidRDefault="00866BDB" w:rsidP="00866BDB">
      <w:pPr>
        <w:ind w:left="142" w:hanging="142"/>
        <w:rPr>
          <w:rFonts w:ascii="Arial Narrow" w:eastAsia="MS PGothic" w:hAnsi="Arial Narrow"/>
          <w:i/>
          <w:iCs/>
        </w:rPr>
      </w:pPr>
      <w:r w:rsidRPr="00661BBA">
        <w:rPr>
          <w:rFonts w:ascii="Arial Narrow" w:eastAsia="MS PGothic" w:hAnsi="Arial Narrow"/>
          <w:i/>
          <w:iCs/>
          <w:u w:val="single"/>
        </w:rPr>
        <w:t>Sur:</w:t>
      </w:r>
      <w:r w:rsidRPr="00661BBA">
        <w:rPr>
          <w:rFonts w:ascii="Arial Narrow" w:eastAsia="MS PGothic" w:hAnsi="Arial Narrow"/>
          <w:i/>
          <w:iCs/>
        </w:rPr>
        <w:tab/>
      </w:r>
      <w:r w:rsidRPr="00661BBA">
        <w:rPr>
          <w:rFonts w:ascii="Arial Narrow" w:eastAsia="MS PGothic" w:hAnsi="Arial Narrow"/>
          <w:i/>
          <w:iCs/>
        </w:rPr>
        <w:tab/>
      </w:r>
      <w:r w:rsidRPr="00661BBA">
        <w:rPr>
          <w:rFonts w:ascii="Arial Narrow" w:eastAsia="MS PGothic" w:hAnsi="Arial Narrow"/>
          <w:i/>
          <w:iCs/>
        </w:rPr>
        <w:tab/>
      </w:r>
      <w:r w:rsidRPr="00661BBA">
        <w:rPr>
          <w:rFonts w:ascii="Arial Narrow" w:eastAsia="MS PGothic" w:hAnsi="Arial Narrow"/>
          <w:i/>
          <w:iCs/>
        </w:rPr>
        <w:tab/>
        <w:t xml:space="preserve">Jorge Cobos en 22,40 m </w:t>
      </w:r>
    </w:p>
    <w:p w14:paraId="3A91EE57" w14:textId="77777777" w:rsidR="00866BDB" w:rsidRPr="00661BBA" w:rsidRDefault="00866BDB" w:rsidP="00866BDB">
      <w:pPr>
        <w:ind w:left="142" w:hanging="142"/>
        <w:rPr>
          <w:rFonts w:ascii="Arial Narrow" w:eastAsia="MS PGothic" w:hAnsi="Arial Narrow"/>
          <w:i/>
          <w:iCs/>
        </w:rPr>
      </w:pPr>
      <w:r w:rsidRPr="00661BBA">
        <w:rPr>
          <w:rFonts w:ascii="Arial Narrow" w:eastAsia="MS PGothic" w:hAnsi="Arial Narrow"/>
          <w:i/>
          <w:iCs/>
          <w:u w:val="single"/>
        </w:rPr>
        <w:t>Este:</w:t>
      </w:r>
      <w:r w:rsidRPr="00661BBA">
        <w:rPr>
          <w:rFonts w:ascii="Arial Narrow" w:eastAsia="MS PGothic" w:hAnsi="Arial Narrow"/>
          <w:i/>
          <w:iCs/>
        </w:rPr>
        <w:tab/>
      </w:r>
      <w:r w:rsidRPr="00661BBA">
        <w:rPr>
          <w:rFonts w:ascii="Arial Narrow" w:eastAsia="MS PGothic" w:hAnsi="Arial Narrow"/>
          <w:i/>
          <w:iCs/>
        </w:rPr>
        <w:tab/>
      </w:r>
      <w:r w:rsidRPr="00661BBA">
        <w:rPr>
          <w:rFonts w:ascii="Arial Narrow" w:eastAsia="MS PGothic" w:hAnsi="Arial Narrow"/>
          <w:i/>
          <w:iCs/>
        </w:rPr>
        <w:tab/>
      </w:r>
      <w:r w:rsidRPr="00661BBA">
        <w:rPr>
          <w:rFonts w:ascii="Arial Narrow" w:eastAsia="MS PGothic" w:hAnsi="Arial Narrow"/>
          <w:i/>
          <w:iCs/>
        </w:rPr>
        <w:tab/>
        <w:t>Calle 3 de noviembre en 5,90 m</w:t>
      </w:r>
    </w:p>
    <w:p w14:paraId="0B715DB8" w14:textId="77777777" w:rsidR="00866BDB" w:rsidRPr="00661BBA" w:rsidRDefault="00866BDB" w:rsidP="00866BDB">
      <w:pPr>
        <w:ind w:left="142" w:hanging="142"/>
        <w:rPr>
          <w:rFonts w:ascii="Arial Narrow" w:eastAsia="MS PGothic" w:hAnsi="Arial Narrow"/>
          <w:i/>
          <w:iCs/>
        </w:rPr>
      </w:pPr>
      <w:r w:rsidRPr="00661BBA">
        <w:rPr>
          <w:rFonts w:ascii="Arial Narrow" w:eastAsia="MS PGothic" w:hAnsi="Arial Narrow"/>
          <w:i/>
          <w:iCs/>
          <w:u w:val="single"/>
        </w:rPr>
        <w:t>Oeste:</w:t>
      </w:r>
      <w:r w:rsidRPr="00661BBA">
        <w:rPr>
          <w:rFonts w:ascii="Arial Narrow" w:eastAsia="MS PGothic" w:hAnsi="Arial Narrow"/>
          <w:i/>
          <w:iCs/>
        </w:rPr>
        <w:t xml:space="preserve"> </w:t>
      </w:r>
      <w:r w:rsidRPr="00661BBA">
        <w:rPr>
          <w:rFonts w:ascii="Arial Narrow" w:eastAsia="MS PGothic" w:hAnsi="Arial Narrow"/>
          <w:i/>
          <w:iCs/>
        </w:rPr>
        <w:tab/>
      </w:r>
      <w:r w:rsidRPr="00661BBA">
        <w:rPr>
          <w:rFonts w:ascii="Arial Narrow" w:eastAsia="MS PGothic" w:hAnsi="Arial Narrow"/>
          <w:i/>
          <w:iCs/>
        </w:rPr>
        <w:tab/>
      </w:r>
      <w:r w:rsidRPr="00661BBA">
        <w:rPr>
          <w:rFonts w:ascii="Arial Narrow" w:eastAsia="MS PGothic" w:hAnsi="Arial Narrow"/>
          <w:i/>
          <w:iCs/>
        </w:rPr>
        <w:tab/>
      </w:r>
      <w:r w:rsidRPr="00661BBA">
        <w:rPr>
          <w:rFonts w:ascii="Arial Narrow" w:eastAsia="MS PGothic" w:hAnsi="Arial Narrow"/>
          <w:i/>
          <w:iCs/>
        </w:rPr>
        <w:tab/>
        <w:t>Mónica Torres en 6,20 m</w:t>
      </w:r>
    </w:p>
    <w:p w14:paraId="172514B8" w14:textId="77777777" w:rsidR="00866BDB" w:rsidRPr="00661BBA" w:rsidRDefault="00866BDB" w:rsidP="00866BDB">
      <w:pPr>
        <w:ind w:left="2880" w:hanging="2880"/>
        <w:rPr>
          <w:rFonts w:ascii="Arial Narrow" w:eastAsia="MS PGothic" w:hAnsi="Arial Narrow"/>
          <w:i/>
          <w:iCs/>
        </w:rPr>
      </w:pPr>
      <w:r w:rsidRPr="00661BBA">
        <w:rPr>
          <w:rFonts w:ascii="Arial Narrow" w:eastAsia="MS PGothic" w:hAnsi="Arial Narrow"/>
          <w:i/>
          <w:iCs/>
          <w:u w:val="single"/>
        </w:rPr>
        <w:t>Área reserva:</w:t>
      </w:r>
      <w:r w:rsidRPr="00661BBA">
        <w:rPr>
          <w:rFonts w:ascii="Arial Narrow" w:eastAsia="MS PGothic" w:hAnsi="Arial Narrow"/>
          <w:i/>
          <w:iCs/>
        </w:rPr>
        <w:tab/>
        <w:t>0,00 m² (en aprobación de fraccionamiento se reservó franja conforme línea de fábrica actual de viviendas)</w:t>
      </w:r>
    </w:p>
    <w:p w14:paraId="04988527" w14:textId="77777777" w:rsidR="00866BDB" w:rsidRPr="00661BBA" w:rsidRDefault="00866BDB" w:rsidP="00866BDB">
      <w:pPr>
        <w:ind w:left="142" w:hanging="142"/>
        <w:rPr>
          <w:rFonts w:ascii="Arial Narrow" w:eastAsia="MS PGothic" w:hAnsi="Arial Narrow"/>
          <w:i/>
          <w:iCs/>
        </w:rPr>
      </w:pPr>
      <w:r w:rsidRPr="00661BBA">
        <w:rPr>
          <w:rFonts w:ascii="Arial Narrow" w:eastAsia="MS PGothic" w:hAnsi="Arial Narrow"/>
          <w:i/>
          <w:iCs/>
          <w:u w:val="single"/>
        </w:rPr>
        <w:t>Área Útil (Remanente):</w:t>
      </w:r>
      <w:r w:rsidRPr="00661BBA">
        <w:rPr>
          <w:rFonts w:ascii="Arial Narrow" w:eastAsia="MS PGothic" w:hAnsi="Arial Narrow"/>
          <w:i/>
          <w:iCs/>
        </w:rPr>
        <w:t xml:space="preserve"> </w:t>
      </w:r>
      <w:r w:rsidRPr="00661BBA">
        <w:rPr>
          <w:rFonts w:ascii="Arial Narrow" w:eastAsia="MS PGothic" w:hAnsi="Arial Narrow"/>
          <w:i/>
          <w:iCs/>
        </w:rPr>
        <w:tab/>
      </w:r>
      <w:r w:rsidRPr="00661BBA">
        <w:rPr>
          <w:rFonts w:ascii="Arial Narrow" w:eastAsia="MS PGothic" w:hAnsi="Arial Narrow"/>
          <w:i/>
          <w:iCs/>
        </w:rPr>
        <w:tab/>
        <w:t>136,00 m²</w:t>
      </w:r>
    </w:p>
    <w:p w14:paraId="6A38E662" w14:textId="77777777" w:rsidR="00866BDB" w:rsidRPr="00661BBA" w:rsidRDefault="00866BDB" w:rsidP="00866BDB">
      <w:pPr>
        <w:ind w:left="142" w:hanging="142"/>
        <w:rPr>
          <w:rFonts w:ascii="Arial Narrow" w:eastAsia="MS PGothic" w:hAnsi="Arial Narrow"/>
          <w:i/>
          <w:iCs/>
        </w:rPr>
      </w:pPr>
      <w:r w:rsidRPr="00661BBA">
        <w:rPr>
          <w:rFonts w:ascii="Arial Narrow" w:eastAsia="MS PGothic" w:hAnsi="Arial Narrow"/>
          <w:i/>
          <w:iCs/>
          <w:u w:val="single"/>
        </w:rPr>
        <w:t>Área Total:</w:t>
      </w:r>
      <w:r w:rsidRPr="00661BBA">
        <w:rPr>
          <w:rFonts w:ascii="Arial Narrow" w:eastAsia="MS PGothic" w:hAnsi="Arial Narrow"/>
          <w:i/>
          <w:iCs/>
        </w:rPr>
        <w:tab/>
      </w:r>
      <w:r w:rsidRPr="00661BBA">
        <w:rPr>
          <w:rFonts w:ascii="Arial Narrow" w:eastAsia="MS PGothic" w:hAnsi="Arial Narrow"/>
          <w:i/>
          <w:iCs/>
        </w:rPr>
        <w:tab/>
      </w:r>
      <w:r w:rsidRPr="00661BBA">
        <w:rPr>
          <w:rFonts w:ascii="Arial Narrow" w:eastAsia="MS PGothic" w:hAnsi="Arial Narrow"/>
          <w:i/>
          <w:iCs/>
        </w:rPr>
        <w:tab/>
        <w:t>136,00 m²</w:t>
      </w:r>
    </w:p>
    <w:p w14:paraId="23EB26CE" w14:textId="77777777" w:rsidR="00866BDB" w:rsidRPr="00661BBA" w:rsidRDefault="00866BDB" w:rsidP="00866BDB">
      <w:pPr>
        <w:ind w:left="2880" w:hanging="2880"/>
        <w:rPr>
          <w:rFonts w:ascii="Arial Narrow" w:eastAsia="MS PGothic" w:hAnsi="Arial Narrow"/>
          <w:i/>
          <w:iCs/>
        </w:rPr>
      </w:pPr>
      <w:r w:rsidRPr="00661BBA">
        <w:rPr>
          <w:rFonts w:ascii="Arial Narrow" w:eastAsia="MS PGothic" w:hAnsi="Arial Narrow"/>
          <w:i/>
          <w:iCs/>
          <w:u w:val="single"/>
        </w:rPr>
        <w:t>Uso de Suelo Principal:</w:t>
      </w:r>
      <w:r w:rsidRPr="00661BBA">
        <w:rPr>
          <w:rFonts w:ascii="Arial Narrow" w:eastAsia="MS PGothic" w:hAnsi="Arial Narrow"/>
          <w:i/>
          <w:iCs/>
        </w:rPr>
        <w:t xml:space="preserve"> </w:t>
      </w:r>
      <w:r w:rsidRPr="00661BBA">
        <w:rPr>
          <w:rFonts w:ascii="Arial Narrow" w:eastAsia="MS PGothic" w:hAnsi="Arial Narrow"/>
          <w:i/>
          <w:iCs/>
        </w:rPr>
        <w:tab/>
        <w:t>Gestión, Administración, Comercio, Servicio y Vivienda (Deberá cumplir con lo descrito en el certificado de afectación y regulación urbana).</w:t>
      </w:r>
    </w:p>
    <w:p w14:paraId="0F3C6137" w14:textId="77777777" w:rsidR="00866BDB" w:rsidRPr="00661BBA" w:rsidRDefault="00866BDB" w:rsidP="00866BDB">
      <w:pPr>
        <w:pStyle w:val="Prrafodelista"/>
        <w:spacing w:after="120"/>
        <w:ind w:left="0"/>
        <w:rPr>
          <w:rFonts w:ascii="Arial Narrow" w:eastAsia="MS PGothic" w:hAnsi="Arial Narrow"/>
          <w:b/>
          <w:i/>
          <w:sz w:val="24"/>
        </w:rPr>
      </w:pPr>
    </w:p>
    <w:p w14:paraId="1A6A2D2F" w14:textId="77777777" w:rsidR="00866BDB" w:rsidRDefault="00866BDB" w:rsidP="00866BDB">
      <w:pPr>
        <w:pStyle w:val="Prrafodelista"/>
        <w:spacing w:after="120"/>
        <w:ind w:left="0"/>
        <w:rPr>
          <w:rFonts w:ascii="Arial Narrow" w:eastAsia="MS PGothic" w:hAnsi="Arial Narrow"/>
          <w:b/>
          <w:i/>
        </w:rPr>
      </w:pPr>
      <w:r w:rsidRPr="00DD4534">
        <w:rPr>
          <w:rFonts w:ascii="Arial Narrow" w:eastAsia="Calibri" w:hAnsi="Arial Narrow"/>
          <w:i/>
          <w:iCs/>
          <w:noProof/>
          <w:sz w:val="20"/>
          <w:szCs w:val="20"/>
          <w:lang w:val="es-EC" w:eastAsia="es-EC"/>
        </w:rPr>
        <w:drawing>
          <wp:inline distT="0" distB="0" distL="0" distR="0" wp14:anchorId="247DEB76" wp14:editId="0DBEC757">
            <wp:extent cx="5391150" cy="352425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61846" cy="3570465"/>
                    </a:xfrm>
                    <a:prstGeom prst="rect">
                      <a:avLst/>
                    </a:prstGeom>
                    <a:noFill/>
                    <a:ln>
                      <a:noFill/>
                    </a:ln>
                  </pic:spPr>
                </pic:pic>
              </a:graphicData>
            </a:graphic>
          </wp:inline>
        </w:drawing>
      </w:r>
    </w:p>
    <w:p w14:paraId="7654325F" w14:textId="77777777" w:rsidR="00866BDB" w:rsidRDefault="00866BDB" w:rsidP="00866BDB">
      <w:pPr>
        <w:pStyle w:val="Prrafodelista"/>
        <w:spacing w:after="120"/>
        <w:ind w:left="0"/>
        <w:rPr>
          <w:rFonts w:ascii="Arial Narrow" w:eastAsia="MS PGothic" w:hAnsi="Arial Narrow"/>
          <w:b/>
          <w:i/>
        </w:rPr>
      </w:pPr>
    </w:p>
    <w:p w14:paraId="171D5F99" w14:textId="77777777" w:rsidR="00866BDB" w:rsidRDefault="00866BDB" w:rsidP="00866BDB">
      <w:pPr>
        <w:ind w:left="142" w:hanging="142"/>
        <w:rPr>
          <w:rFonts w:ascii="Arial Narrow" w:eastAsia="MS Mincho" w:hAnsi="Arial Narrow" w:cs="Courier New"/>
          <w:i/>
          <w:iCs/>
          <w:sz w:val="20"/>
          <w:szCs w:val="20"/>
        </w:rPr>
      </w:pPr>
    </w:p>
    <w:p w14:paraId="5CE93870" w14:textId="77777777" w:rsidR="00866BDB" w:rsidRDefault="00866BDB" w:rsidP="00866BDB">
      <w:pPr>
        <w:ind w:left="142" w:hanging="142"/>
        <w:rPr>
          <w:rFonts w:ascii="Arial Narrow" w:eastAsia="MS Mincho" w:hAnsi="Arial Narrow" w:cs="Courier New"/>
          <w:i/>
          <w:iCs/>
          <w:sz w:val="20"/>
          <w:szCs w:val="20"/>
        </w:rPr>
      </w:pPr>
    </w:p>
    <w:p w14:paraId="7A2701F1" w14:textId="77777777" w:rsidR="00866BDB" w:rsidRPr="00661BBA" w:rsidRDefault="00866BDB" w:rsidP="00866BDB">
      <w:pPr>
        <w:ind w:left="142" w:hanging="142"/>
        <w:rPr>
          <w:rFonts w:ascii="Arial Narrow" w:eastAsia="MS Mincho" w:hAnsi="Arial Narrow" w:cs="Courier New"/>
          <w:b/>
          <w:i/>
          <w:iCs/>
        </w:rPr>
      </w:pPr>
      <w:r w:rsidRPr="00661BBA">
        <w:rPr>
          <w:rFonts w:ascii="Arial Narrow" w:eastAsia="MS Mincho" w:hAnsi="Arial Narrow" w:cs="Courier New"/>
          <w:i/>
          <w:iCs/>
        </w:rPr>
        <w:t>4.2</w:t>
      </w:r>
      <w:r w:rsidRPr="00661BBA">
        <w:rPr>
          <w:rFonts w:ascii="Arial Narrow" w:eastAsia="MS Mincho" w:hAnsi="Arial Narrow" w:cs="Courier New"/>
          <w:b/>
          <w:i/>
          <w:iCs/>
        </w:rPr>
        <w:t xml:space="preserve"> Predio de clave: 01-11-50-01-01-001-023-00000000 </w:t>
      </w:r>
    </w:p>
    <w:p w14:paraId="458271E9" w14:textId="77777777" w:rsidR="00866BDB" w:rsidRPr="00661BBA" w:rsidRDefault="00866BDB" w:rsidP="00866BDB">
      <w:pPr>
        <w:rPr>
          <w:rFonts w:ascii="Arial Narrow" w:eastAsia="MS Mincho" w:hAnsi="Arial Narrow" w:cs="Courier New"/>
          <w:i/>
          <w:iCs/>
        </w:rPr>
      </w:pPr>
    </w:p>
    <w:p w14:paraId="3858DF1F" w14:textId="77777777" w:rsidR="00866BDB" w:rsidRPr="00661BBA" w:rsidRDefault="00866BDB" w:rsidP="00866BDB">
      <w:pPr>
        <w:rPr>
          <w:rFonts w:ascii="Arial Narrow" w:eastAsia="MS Mincho" w:hAnsi="Arial Narrow" w:cs="Courier New"/>
          <w:i/>
          <w:iCs/>
        </w:rPr>
      </w:pPr>
      <w:r w:rsidRPr="00661BBA">
        <w:rPr>
          <w:rFonts w:ascii="Arial Narrow" w:eastAsia="MS Mincho" w:hAnsi="Arial Narrow" w:cs="Courier New"/>
          <w:i/>
          <w:iCs/>
        </w:rPr>
        <w:t>Solicitud de Certificado de Afección y Regulación Urbana N: 0008009.</w:t>
      </w:r>
    </w:p>
    <w:p w14:paraId="44747C2E" w14:textId="77777777" w:rsidR="00866BDB" w:rsidRPr="00661BBA" w:rsidRDefault="00866BDB" w:rsidP="00866BDB">
      <w:pPr>
        <w:rPr>
          <w:rFonts w:ascii="Arial Narrow" w:eastAsia="MS PGothic" w:hAnsi="Arial Narrow"/>
          <w:i/>
          <w:iCs/>
        </w:rPr>
      </w:pPr>
      <w:r w:rsidRPr="00661BBA">
        <w:rPr>
          <w:rFonts w:ascii="Arial Narrow" w:eastAsia="MS Mincho" w:hAnsi="Arial Narrow" w:cs="Courier New"/>
          <w:i/>
          <w:iCs/>
        </w:rPr>
        <w:t xml:space="preserve">El Predio está ubicado en el </w:t>
      </w:r>
      <w:r w:rsidRPr="00661BBA">
        <w:rPr>
          <w:rFonts w:ascii="Arial Narrow" w:eastAsia="MS PGothic" w:hAnsi="Arial Narrow"/>
          <w:i/>
          <w:iCs/>
        </w:rPr>
        <w:t>PIT: CH-01 del barrio Centro, con tipología de vivienda Continua sin retiro frontal, posee un local comercial y bodega en planta baja, una vivienda en planta alta en estado regular, contando con los siguientes colindantes y áreas útiles:</w:t>
      </w:r>
    </w:p>
    <w:p w14:paraId="43CCDB56" w14:textId="77777777" w:rsidR="00866BDB" w:rsidRPr="00661BBA" w:rsidRDefault="00866BDB" w:rsidP="00866BDB">
      <w:pPr>
        <w:ind w:left="142" w:hanging="142"/>
        <w:rPr>
          <w:rFonts w:ascii="Arial Narrow" w:eastAsia="MS PGothic" w:hAnsi="Arial Narrow"/>
          <w:i/>
          <w:iCs/>
        </w:rPr>
      </w:pPr>
      <w:r w:rsidRPr="00661BBA">
        <w:rPr>
          <w:rFonts w:ascii="Arial Narrow" w:eastAsia="MS PGothic" w:hAnsi="Arial Narrow"/>
          <w:i/>
          <w:iCs/>
          <w:u w:val="single"/>
        </w:rPr>
        <w:t>Norte:</w:t>
      </w:r>
      <w:r w:rsidRPr="00661BBA">
        <w:rPr>
          <w:rFonts w:ascii="Arial Narrow" w:eastAsia="MS PGothic" w:hAnsi="Arial Narrow"/>
          <w:i/>
          <w:iCs/>
        </w:rPr>
        <w:t xml:space="preserve"> </w:t>
      </w:r>
      <w:r w:rsidRPr="00661BBA">
        <w:rPr>
          <w:rFonts w:ascii="Arial Narrow" w:eastAsia="MS PGothic" w:hAnsi="Arial Narrow"/>
          <w:i/>
          <w:iCs/>
        </w:rPr>
        <w:tab/>
      </w:r>
      <w:r w:rsidRPr="00661BBA">
        <w:rPr>
          <w:rFonts w:ascii="Arial Narrow" w:eastAsia="MS PGothic" w:hAnsi="Arial Narrow"/>
          <w:i/>
          <w:iCs/>
        </w:rPr>
        <w:tab/>
      </w:r>
      <w:r w:rsidRPr="00661BBA">
        <w:rPr>
          <w:rFonts w:ascii="Arial Narrow" w:eastAsia="MS PGothic" w:hAnsi="Arial Narrow"/>
          <w:i/>
          <w:iCs/>
        </w:rPr>
        <w:tab/>
      </w:r>
      <w:r w:rsidRPr="00661BBA">
        <w:rPr>
          <w:rFonts w:ascii="Arial Narrow" w:eastAsia="MS PGothic" w:hAnsi="Arial Narrow"/>
          <w:i/>
          <w:iCs/>
        </w:rPr>
        <w:tab/>
        <w:t>Lote 1C en 23,00 m.</w:t>
      </w:r>
    </w:p>
    <w:p w14:paraId="250737ED" w14:textId="77777777" w:rsidR="00866BDB" w:rsidRPr="00661BBA" w:rsidRDefault="00866BDB" w:rsidP="00866BDB">
      <w:pPr>
        <w:ind w:left="142" w:hanging="142"/>
        <w:rPr>
          <w:rFonts w:ascii="Arial Narrow" w:eastAsia="MS PGothic" w:hAnsi="Arial Narrow"/>
          <w:i/>
          <w:iCs/>
        </w:rPr>
      </w:pPr>
      <w:r w:rsidRPr="00661BBA">
        <w:rPr>
          <w:rFonts w:ascii="Arial Narrow" w:eastAsia="MS PGothic" w:hAnsi="Arial Narrow"/>
          <w:i/>
          <w:iCs/>
          <w:u w:val="single"/>
        </w:rPr>
        <w:t>Sur:</w:t>
      </w:r>
      <w:r w:rsidRPr="00661BBA">
        <w:rPr>
          <w:rFonts w:ascii="Arial Narrow" w:eastAsia="MS PGothic" w:hAnsi="Arial Narrow"/>
          <w:i/>
          <w:iCs/>
        </w:rPr>
        <w:tab/>
      </w:r>
      <w:r w:rsidRPr="00661BBA">
        <w:rPr>
          <w:rFonts w:ascii="Arial Narrow" w:eastAsia="MS PGothic" w:hAnsi="Arial Narrow"/>
          <w:i/>
          <w:iCs/>
        </w:rPr>
        <w:tab/>
      </w:r>
      <w:r w:rsidRPr="00661BBA">
        <w:rPr>
          <w:rFonts w:ascii="Arial Narrow" w:eastAsia="MS PGothic" w:hAnsi="Arial Narrow"/>
          <w:i/>
          <w:iCs/>
        </w:rPr>
        <w:tab/>
      </w:r>
      <w:r w:rsidRPr="00661BBA">
        <w:rPr>
          <w:rFonts w:ascii="Arial Narrow" w:eastAsia="MS PGothic" w:hAnsi="Arial Narrow"/>
          <w:i/>
          <w:iCs/>
        </w:rPr>
        <w:tab/>
        <w:t xml:space="preserve">Lote 1A en 22,45 m </w:t>
      </w:r>
    </w:p>
    <w:p w14:paraId="20F95617" w14:textId="77777777" w:rsidR="00866BDB" w:rsidRPr="00661BBA" w:rsidRDefault="00866BDB" w:rsidP="00866BDB">
      <w:pPr>
        <w:ind w:left="142" w:hanging="142"/>
        <w:rPr>
          <w:rFonts w:ascii="Arial Narrow" w:eastAsia="MS PGothic" w:hAnsi="Arial Narrow"/>
          <w:i/>
          <w:iCs/>
        </w:rPr>
      </w:pPr>
      <w:r w:rsidRPr="00661BBA">
        <w:rPr>
          <w:rFonts w:ascii="Arial Narrow" w:eastAsia="MS PGothic" w:hAnsi="Arial Narrow"/>
          <w:i/>
          <w:iCs/>
          <w:u w:val="single"/>
        </w:rPr>
        <w:t>Este:</w:t>
      </w:r>
      <w:r w:rsidRPr="00661BBA">
        <w:rPr>
          <w:rFonts w:ascii="Arial Narrow" w:eastAsia="MS PGothic" w:hAnsi="Arial Narrow"/>
          <w:i/>
          <w:iCs/>
        </w:rPr>
        <w:tab/>
      </w:r>
      <w:r w:rsidRPr="00661BBA">
        <w:rPr>
          <w:rFonts w:ascii="Arial Narrow" w:eastAsia="MS PGothic" w:hAnsi="Arial Narrow"/>
          <w:i/>
          <w:iCs/>
        </w:rPr>
        <w:tab/>
      </w:r>
      <w:r w:rsidRPr="00661BBA">
        <w:rPr>
          <w:rFonts w:ascii="Arial Narrow" w:eastAsia="MS PGothic" w:hAnsi="Arial Narrow"/>
          <w:i/>
          <w:iCs/>
        </w:rPr>
        <w:tab/>
      </w:r>
      <w:r w:rsidRPr="00661BBA">
        <w:rPr>
          <w:rFonts w:ascii="Arial Narrow" w:eastAsia="MS PGothic" w:hAnsi="Arial Narrow"/>
          <w:i/>
          <w:iCs/>
        </w:rPr>
        <w:tab/>
        <w:t>Calle 3 de noviembre en 1.55m + 0.55m + 4,35 m</w:t>
      </w:r>
    </w:p>
    <w:p w14:paraId="186885C7" w14:textId="77777777" w:rsidR="00866BDB" w:rsidRPr="00661BBA" w:rsidRDefault="00866BDB" w:rsidP="00866BDB">
      <w:pPr>
        <w:ind w:left="142" w:hanging="142"/>
        <w:rPr>
          <w:rFonts w:ascii="Arial Narrow" w:eastAsia="MS PGothic" w:hAnsi="Arial Narrow"/>
          <w:i/>
          <w:iCs/>
        </w:rPr>
      </w:pPr>
      <w:r w:rsidRPr="00661BBA">
        <w:rPr>
          <w:rFonts w:ascii="Arial Narrow" w:eastAsia="MS PGothic" w:hAnsi="Arial Narrow"/>
          <w:i/>
          <w:iCs/>
          <w:u w:val="single"/>
        </w:rPr>
        <w:t>Oeste:</w:t>
      </w:r>
      <w:r w:rsidRPr="00661BBA">
        <w:rPr>
          <w:rFonts w:ascii="Arial Narrow" w:eastAsia="MS PGothic" w:hAnsi="Arial Narrow"/>
          <w:i/>
          <w:iCs/>
        </w:rPr>
        <w:t xml:space="preserve"> </w:t>
      </w:r>
      <w:r w:rsidRPr="00661BBA">
        <w:rPr>
          <w:rFonts w:ascii="Arial Narrow" w:eastAsia="MS PGothic" w:hAnsi="Arial Narrow"/>
          <w:i/>
          <w:iCs/>
        </w:rPr>
        <w:tab/>
      </w:r>
      <w:r w:rsidRPr="00661BBA">
        <w:rPr>
          <w:rFonts w:ascii="Arial Narrow" w:eastAsia="MS PGothic" w:hAnsi="Arial Narrow"/>
          <w:i/>
          <w:iCs/>
        </w:rPr>
        <w:tab/>
      </w:r>
      <w:r w:rsidRPr="00661BBA">
        <w:rPr>
          <w:rFonts w:ascii="Arial Narrow" w:eastAsia="MS PGothic" w:hAnsi="Arial Narrow"/>
          <w:i/>
          <w:iCs/>
        </w:rPr>
        <w:tab/>
      </w:r>
      <w:r w:rsidRPr="00661BBA">
        <w:rPr>
          <w:rFonts w:ascii="Arial Narrow" w:eastAsia="MS PGothic" w:hAnsi="Arial Narrow"/>
          <w:i/>
          <w:iCs/>
        </w:rPr>
        <w:tab/>
        <w:t>Mónica Torres en 6,20 m</w:t>
      </w:r>
    </w:p>
    <w:p w14:paraId="7CE0D976" w14:textId="77777777" w:rsidR="00866BDB" w:rsidRPr="00661BBA" w:rsidRDefault="00866BDB" w:rsidP="00866BDB">
      <w:pPr>
        <w:ind w:left="2880" w:hanging="2880"/>
        <w:rPr>
          <w:rFonts w:ascii="Arial Narrow" w:eastAsia="MS PGothic" w:hAnsi="Arial Narrow"/>
          <w:i/>
          <w:iCs/>
        </w:rPr>
      </w:pPr>
      <w:r w:rsidRPr="00661BBA">
        <w:rPr>
          <w:rFonts w:ascii="Arial Narrow" w:eastAsia="MS PGothic" w:hAnsi="Arial Narrow"/>
          <w:i/>
          <w:iCs/>
          <w:u w:val="single"/>
        </w:rPr>
        <w:t>Área reserva:</w:t>
      </w:r>
      <w:r w:rsidRPr="00661BBA">
        <w:rPr>
          <w:rFonts w:ascii="Arial Narrow" w:eastAsia="MS PGothic" w:hAnsi="Arial Narrow"/>
          <w:i/>
          <w:iCs/>
        </w:rPr>
        <w:tab/>
        <w:t>00,00 m² (en aprobación de fraccionamiento se reservó franja conforme línea de fábrica actual de viviendas)</w:t>
      </w:r>
    </w:p>
    <w:p w14:paraId="59039095" w14:textId="77777777" w:rsidR="00866BDB" w:rsidRPr="00661BBA" w:rsidRDefault="00866BDB" w:rsidP="00866BDB">
      <w:pPr>
        <w:ind w:left="142" w:hanging="142"/>
        <w:rPr>
          <w:rFonts w:ascii="Arial Narrow" w:eastAsia="MS PGothic" w:hAnsi="Arial Narrow"/>
          <w:i/>
          <w:iCs/>
        </w:rPr>
      </w:pPr>
      <w:r w:rsidRPr="00661BBA">
        <w:rPr>
          <w:rFonts w:ascii="Arial Narrow" w:eastAsia="MS PGothic" w:hAnsi="Arial Narrow"/>
          <w:i/>
          <w:iCs/>
          <w:u w:val="single"/>
        </w:rPr>
        <w:t>Área Útil (Remanente):</w:t>
      </w:r>
      <w:r w:rsidRPr="00661BBA">
        <w:rPr>
          <w:rFonts w:ascii="Arial Narrow" w:eastAsia="MS PGothic" w:hAnsi="Arial Narrow"/>
          <w:i/>
          <w:iCs/>
        </w:rPr>
        <w:t xml:space="preserve"> </w:t>
      </w:r>
      <w:r w:rsidRPr="00661BBA">
        <w:rPr>
          <w:rFonts w:ascii="Arial Narrow" w:eastAsia="MS PGothic" w:hAnsi="Arial Narrow"/>
          <w:i/>
          <w:iCs/>
        </w:rPr>
        <w:tab/>
      </w:r>
      <w:r w:rsidRPr="00661BBA">
        <w:rPr>
          <w:rFonts w:ascii="Arial Narrow" w:eastAsia="MS PGothic" w:hAnsi="Arial Narrow"/>
          <w:i/>
          <w:iCs/>
        </w:rPr>
        <w:tab/>
        <w:t>138,00 m²</w:t>
      </w:r>
    </w:p>
    <w:p w14:paraId="78CE82C3" w14:textId="77777777" w:rsidR="00866BDB" w:rsidRPr="00661BBA" w:rsidRDefault="00866BDB" w:rsidP="00866BDB">
      <w:pPr>
        <w:ind w:left="142" w:hanging="142"/>
        <w:rPr>
          <w:rFonts w:ascii="Arial Narrow" w:eastAsia="MS PGothic" w:hAnsi="Arial Narrow"/>
          <w:i/>
          <w:iCs/>
        </w:rPr>
      </w:pPr>
      <w:r w:rsidRPr="00661BBA">
        <w:rPr>
          <w:rFonts w:ascii="Arial Narrow" w:eastAsia="MS PGothic" w:hAnsi="Arial Narrow"/>
          <w:i/>
          <w:iCs/>
          <w:u w:val="single"/>
        </w:rPr>
        <w:t>Área Total:</w:t>
      </w:r>
      <w:r w:rsidRPr="00661BBA">
        <w:rPr>
          <w:rFonts w:ascii="Arial Narrow" w:eastAsia="MS PGothic" w:hAnsi="Arial Narrow"/>
          <w:i/>
          <w:iCs/>
        </w:rPr>
        <w:tab/>
      </w:r>
      <w:r w:rsidRPr="00661BBA">
        <w:rPr>
          <w:rFonts w:ascii="Arial Narrow" w:eastAsia="MS PGothic" w:hAnsi="Arial Narrow"/>
          <w:i/>
          <w:iCs/>
        </w:rPr>
        <w:tab/>
      </w:r>
      <w:r w:rsidRPr="00661BBA">
        <w:rPr>
          <w:rFonts w:ascii="Arial Narrow" w:eastAsia="MS PGothic" w:hAnsi="Arial Narrow"/>
          <w:i/>
          <w:iCs/>
        </w:rPr>
        <w:tab/>
        <w:t>138,00 m²</w:t>
      </w:r>
    </w:p>
    <w:p w14:paraId="257B5C7E" w14:textId="77777777" w:rsidR="00866BDB" w:rsidRPr="00661BBA" w:rsidRDefault="00866BDB" w:rsidP="00866BDB">
      <w:pPr>
        <w:ind w:left="2880" w:hanging="2880"/>
        <w:rPr>
          <w:rFonts w:ascii="Arial Narrow" w:eastAsia="MS PGothic" w:hAnsi="Arial Narrow"/>
          <w:i/>
          <w:iCs/>
        </w:rPr>
      </w:pPr>
      <w:r w:rsidRPr="00661BBA">
        <w:rPr>
          <w:rFonts w:ascii="Arial Narrow" w:eastAsia="MS PGothic" w:hAnsi="Arial Narrow"/>
          <w:i/>
          <w:iCs/>
          <w:u w:val="single"/>
        </w:rPr>
        <w:t>Uso de Suelo Principal:</w:t>
      </w:r>
      <w:r w:rsidRPr="00661BBA">
        <w:rPr>
          <w:rFonts w:ascii="Arial Narrow" w:eastAsia="MS PGothic" w:hAnsi="Arial Narrow"/>
          <w:i/>
          <w:iCs/>
        </w:rPr>
        <w:t xml:space="preserve"> </w:t>
      </w:r>
      <w:r w:rsidRPr="00661BBA">
        <w:rPr>
          <w:rFonts w:ascii="Arial Narrow" w:eastAsia="MS PGothic" w:hAnsi="Arial Narrow"/>
          <w:i/>
          <w:iCs/>
        </w:rPr>
        <w:tab/>
        <w:t>Gestión, Administración, Comercio, Servicio y Vivienda (Deberá cumplir con lo descrito en el certificado de afectación y regulación urbana).</w:t>
      </w:r>
    </w:p>
    <w:p w14:paraId="089805C0" w14:textId="77777777" w:rsidR="00866BDB" w:rsidRPr="00661BBA" w:rsidRDefault="00866BDB" w:rsidP="00866BDB">
      <w:pPr>
        <w:spacing w:after="120"/>
        <w:ind w:left="142" w:hanging="142"/>
        <w:rPr>
          <w:rFonts w:ascii="Arial Narrow" w:eastAsia="MS PGothic" w:hAnsi="Arial Narrow"/>
          <w:i/>
          <w:iCs/>
          <w:u w:val="single"/>
        </w:rPr>
      </w:pPr>
      <w:r w:rsidRPr="00661BBA">
        <w:rPr>
          <w:rFonts w:ascii="Arial Narrow" w:eastAsia="MS PGothic" w:hAnsi="Arial Narrow"/>
          <w:i/>
          <w:iCs/>
          <w:u w:val="single"/>
        </w:rPr>
        <w:t>Siendo la edificación de dos plantas de tipo patrimonial con ficha IBI-01-11-50-000-000032.</w:t>
      </w:r>
    </w:p>
    <w:p w14:paraId="4B213E29" w14:textId="77777777" w:rsidR="00866BDB" w:rsidRDefault="00866BDB" w:rsidP="00866BDB">
      <w:pPr>
        <w:pStyle w:val="Prrafodelista"/>
        <w:spacing w:after="120"/>
        <w:ind w:left="0"/>
        <w:rPr>
          <w:rFonts w:ascii="Arial Narrow" w:eastAsia="MS PGothic" w:hAnsi="Arial Narrow"/>
          <w:b/>
          <w:i/>
        </w:rPr>
      </w:pPr>
    </w:p>
    <w:p w14:paraId="555A9990" w14:textId="77777777" w:rsidR="00866BDB" w:rsidRDefault="00866BDB" w:rsidP="00866BDB">
      <w:pPr>
        <w:pStyle w:val="Prrafodelista"/>
        <w:spacing w:after="120"/>
        <w:ind w:left="0"/>
        <w:rPr>
          <w:rFonts w:ascii="Arial Narrow" w:eastAsia="MS PGothic" w:hAnsi="Arial Narrow"/>
          <w:b/>
          <w:i/>
        </w:rPr>
      </w:pPr>
    </w:p>
    <w:p w14:paraId="0FC20E05" w14:textId="77777777" w:rsidR="00866BDB" w:rsidRDefault="00866BDB" w:rsidP="00866BDB">
      <w:pPr>
        <w:pStyle w:val="Prrafodelista"/>
        <w:spacing w:after="120"/>
        <w:ind w:left="0"/>
        <w:rPr>
          <w:rFonts w:ascii="Arial Narrow" w:eastAsia="MS PGothic" w:hAnsi="Arial Narrow"/>
          <w:b/>
          <w:i/>
        </w:rPr>
      </w:pPr>
      <w:r w:rsidRPr="00DA5DEF">
        <w:rPr>
          <w:rFonts w:ascii="Arial Narrow" w:hAnsi="Arial Narrow"/>
          <w:i/>
          <w:iCs/>
          <w:noProof/>
          <w:sz w:val="20"/>
          <w:szCs w:val="20"/>
          <w:lang w:val="es-EC" w:eastAsia="es-EC"/>
        </w:rPr>
        <w:drawing>
          <wp:inline distT="0" distB="0" distL="0" distR="0" wp14:anchorId="6AF2144B" wp14:editId="64016A38">
            <wp:extent cx="4762500" cy="255270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28528" cy="2588091"/>
                    </a:xfrm>
                    <a:prstGeom prst="rect">
                      <a:avLst/>
                    </a:prstGeom>
                    <a:noFill/>
                    <a:ln>
                      <a:noFill/>
                    </a:ln>
                  </pic:spPr>
                </pic:pic>
              </a:graphicData>
            </a:graphic>
          </wp:inline>
        </w:drawing>
      </w:r>
    </w:p>
    <w:p w14:paraId="22A08E17" w14:textId="77777777" w:rsidR="00866BDB" w:rsidRDefault="00866BDB" w:rsidP="00866BDB">
      <w:pPr>
        <w:pStyle w:val="Prrafodelista"/>
        <w:spacing w:after="120"/>
        <w:ind w:left="0"/>
        <w:rPr>
          <w:rFonts w:ascii="Arial Narrow" w:eastAsia="MS PGothic" w:hAnsi="Arial Narrow"/>
          <w:b/>
          <w:i/>
        </w:rPr>
      </w:pPr>
    </w:p>
    <w:p w14:paraId="0477CBA5" w14:textId="77777777" w:rsidR="00866BDB" w:rsidRPr="00661BBA" w:rsidRDefault="00866BDB" w:rsidP="00866BDB">
      <w:pPr>
        <w:ind w:left="142" w:hanging="142"/>
        <w:rPr>
          <w:rFonts w:ascii="Arial Narrow" w:eastAsia="MS Mincho" w:hAnsi="Arial Narrow" w:cs="Courier New"/>
          <w:b/>
          <w:i/>
          <w:iCs/>
        </w:rPr>
      </w:pPr>
      <w:r w:rsidRPr="00661BBA">
        <w:rPr>
          <w:rFonts w:ascii="Arial Narrow" w:eastAsia="MS PGothic" w:hAnsi="Arial Narrow"/>
          <w:i/>
          <w:iCs/>
        </w:rPr>
        <w:t xml:space="preserve">4.3. </w:t>
      </w:r>
      <w:r w:rsidRPr="00661BBA">
        <w:rPr>
          <w:rFonts w:ascii="Arial Narrow" w:eastAsia="MS Mincho" w:hAnsi="Arial Narrow" w:cs="Courier New"/>
          <w:b/>
          <w:i/>
          <w:iCs/>
        </w:rPr>
        <w:t xml:space="preserve">Predio de clave: 01-11-50-01-01-001-022-00000000 </w:t>
      </w:r>
    </w:p>
    <w:p w14:paraId="02CC30C4" w14:textId="77777777" w:rsidR="00866BDB" w:rsidRPr="00661BBA" w:rsidRDefault="00866BDB" w:rsidP="00866BDB">
      <w:pPr>
        <w:ind w:left="142" w:hanging="142"/>
        <w:rPr>
          <w:rFonts w:ascii="Arial Narrow" w:eastAsia="MS Mincho" w:hAnsi="Arial Narrow" w:cs="Courier New"/>
          <w:i/>
          <w:iCs/>
        </w:rPr>
      </w:pPr>
      <w:r w:rsidRPr="00661BBA">
        <w:rPr>
          <w:rFonts w:ascii="Arial Narrow" w:eastAsia="MS Mincho" w:hAnsi="Arial Narrow" w:cs="Courier New"/>
          <w:i/>
          <w:iCs/>
        </w:rPr>
        <w:t>Solicitud de Certificado de Afección y Regulación Urbana N: 0008010.</w:t>
      </w:r>
    </w:p>
    <w:p w14:paraId="6E778F0A" w14:textId="77777777" w:rsidR="00866BDB" w:rsidRPr="00661BBA" w:rsidRDefault="00866BDB" w:rsidP="00866BDB">
      <w:pPr>
        <w:rPr>
          <w:rFonts w:ascii="Arial Narrow" w:eastAsia="MS PGothic" w:hAnsi="Arial Narrow"/>
          <w:i/>
          <w:iCs/>
        </w:rPr>
      </w:pPr>
      <w:r w:rsidRPr="00661BBA">
        <w:rPr>
          <w:rFonts w:ascii="Arial Narrow" w:eastAsia="MS Mincho" w:hAnsi="Arial Narrow" w:cs="Courier New"/>
          <w:i/>
          <w:iCs/>
        </w:rPr>
        <w:t xml:space="preserve">El Predio está ubicado en el </w:t>
      </w:r>
      <w:r w:rsidRPr="00661BBA">
        <w:rPr>
          <w:rFonts w:ascii="Arial Narrow" w:eastAsia="MS PGothic" w:hAnsi="Arial Narrow"/>
          <w:i/>
          <w:iCs/>
        </w:rPr>
        <w:t>PIT: CH-01 del barrio Centro, con tipología de vivienda Continua con Portal, posee dos locales comerciales en planta baja, una vivienda en planta alta en estado regular, contando con los siguientes colindantes y áreas útiles</w:t>
      </w:r>
    </w:p>
    <w:p w14:paraId="7BB7698B" w14:textId="77777777" w:rsidR="00866BDB" w:rsidRPr="00661BBA" w:rsidRDefault="00866BDB" w:rsidP="00866BDB">
      <w:pPr>
        <w:rPr>
          <w:rFonts w:ascii="Arial Narrow" w:eastAsia="MS PGothic" w:hAnsi="Arial Narrow"/>
          <w:i/>
          <w:iCs/>
        </w:rPr>
      </w:pPr>
    </w:p>
    <w:p w14:paraId="4658F474" w14:textId="77777777" w:rsidR="00866BDB" w:rsidRPr="00661BBA" w:rsidRDefault="00866BDB" w:rsidP="00866BDB">
      <w:pPr>
        <w:ind w:left="142" w:hanging="142"/>
        <w:rPr>
          <w:rFonts w:ascii="Arial Narrow" w:eastAsia="MS PGothic" w:hAnsi="Arial Narrow"/>
          <w:i/>
          <w:iCs/>
        </w:rPr>
      </w:pPr>
      <w:r w:rsidRPr="00661BBA">
        <w:rPr>
          <w:rFonts w:ascii="Arial Narrow" w:eastAsia="MS PGothic" w:hAnsi="Arial Narrow"/>
          <w:i/>
          <w:iCs/>
          <w:u w:val="single"/>
        </w:rPr>
        <w:t>Norte:</w:t>
      </w:r>
      <w:r w:rsidRPr="00661BBA">
        <w:rPr>
          <w:rFonts w:ascii="Arial Narrow" w:eastAsia="MS PGothic" w:hAnsi="Arial Narrow"/>
          <w:i/>
          <w:iCs/>
        </w:rPr>
        <w:t xml:space="preserve"> </w:t>
      </w:r>
      <w:r w:rsidRPr="00661BBA">
        <w:rPr>
          <w:rFonts w:ascii="Arial Narrow" w:eastAsia="MS PGothic" w:hAnsi="Arial Narrow"/>
          <w:i/>
          <w:iCs/>
        </w:rPr>
        <w:tab/>
      </w:r>
      <w:r w:rsidRPr="00661BBA">
        <w:rPr>
          <w:rFonts w:ascii="Arial Narrow" w:eastAsia="MS PGothic" w:hAnsi="Arial Narrow"/>
          <w:i/>
          <w:iCs/>
        </w:rPr>
        <w:tab/>
      </w:r>
      <w:r w:rsidRPr="00661BBA">
        <w:rPr>
          <w:rFonts w:ascii="Arial Narrow" w:eastAsia="MS PGothic" w:hAnsi="Arial Narrow"/>
          <w:i/>
          <w:iCs/>
        </w:rPr>
        <w:tab/>
      </w:r>
      <w:r w:rsidRPr="00661BBA">
        <w:rPr>
          <w:rFonts w:ascii="Arial Narrow" w:eastAsia="MS PGothic" w:hAnsi="Arial Narrow"/>
          <w:i/>
          <w:iCs/>
        </w:rPr>
        <w:tab/>
        <w:t>Calle Eloy Alfaro en 23,00 m.</w:t>
      </w:r>
    </w:p>
    <w:p w14:paraId="5DA6E2D3" w14:textId="77777777" w:rsidR="00866BDB" w:rsidRPr="00661BBA" w:rsidRDefault="00866BDB" w:rsidP="00866BDB">
      <w:pPr>
        <w:ind w:left="142" w:hanging="142"/>
        <w:rPr>
          <w:rFonts w:ascii="Arial Narrow" w:eastAsia="MS PGothic" w:hAnsi="Arial Narrow"/>
          <w:i/>
          <w:iCs/>
        </w:rPr>
      </w:pPr>
      <w:r w:rsidRPr="00661BBA">
        <w:rPr>
          <w:rFonts w:ascii="Arial Narrow" w:eastAsia="MS PGothic" w:hAnsi="Arial Narrow"/>
          <w:i/>
          <w:iCs/>
          <w:u w:val="single"/>
        </w:rPr>
        <w:t>Sur:</w:t>
      </w:r>
      <w:r w:rsidRPr="00661BBA">
        <w:rPr>
          <w:rFonts w:ascii="Arial Narrow" w:eastAsia="MS PGothic" w:hAnsi="Arial Narrow"/>
          <w:i/>
          <w:iCs/>
        </w:rPr>
        <w:tab/>
      </w:r>
      <w:r w:rsidRPr="00661BBA">
        <w:rPr>
          <w:rFonts w:ascii="Arial Narrow" w:eastAsia="MS PGothic" w:hAnsi="Arial Narrow"/>
          <w:i/>
          <w:iCs/>
        </w:rPr>
        <w:tab/>
      </w:r>
      <w:r w:rsidRPr="00661BBA">
        <w:rPr>
          <w:rFonts w:ascii="Arial Narrow" w:eastAsia="MS PGothic" w:hAnsi="Arial Narrow"/>
          <w:i/>
          <w:iCs/>
        </w:rPr>
        <w:tab/>
      </w:r>
      <w:r w:rsidRPr="00661BBA">
        <w:rPr>
          <w:rFonts w:ascii="Arial Narrow" w:eastAsia="MS PGothic" w:hAnsi="Arial Narrow"/>
          <w:i/>
          <w:iCs/>
        </w:rPr>
        <w:tab/>
        <w:t xml:space="preserve">Lote 1B en 23,00 m </w:t>
      </w:r>
    </w:p>
    <w:p w14:paraId="6658ACF0" w14:textId="77777777" w:rsidR="00866BDB" w:rsidRPr="00661BBA" w:rsidRDefault="00866BDB" w:rsidP="00866BDB">
      <w:pPr>
        <w:ind w:left="142" w:hanging="142"/>
        <w:rPr>
          <w:rFonts w:ascii="Arial Narrow" w:eastAsia="MS PGothic" w:hAnsi="Arial Narrow"/>
          <w:i/>
          <w:iCs/>
        </w:rPr>
      </w:pPr>
      <w:r w:rsidRPr="00661BBA">
        <w:rPr>
          <w:rFonts w:ascii="Arial Narrow" w:eastAsia="MS PGothic" w:hAnsi="Arial Narrow"/>
          <w:i/>
          <w:iCs/>
          <w:u w:val="single"/>
        </w:rPr>
        <w:t>Este:</w:t>
      </w:r>
      <w:r w:rsidRPr="00661BBA">
        <w:rPr>
          <w:rFonts w:ascii="Arial Narrow" w:eastAsia="MS PGothic" w:hAnsi="Arial Narrow"/>
          <w:i/>
          <w:iCs/>
        </w:rPr>
        <w:tab/>
      </w:r>
      <w:r w:rsidRPr="00661BBA">
        <w:rPr>
          <w:rFonts w:ascii="Arial Narrow" w:eastAsia="MS PGothic" w:hAnsi="Arial Narrow"/>
          <w:i/>
          <w:iCs/>
        </w:rPr>
        <w:tab/>
      </w:r>
      <w:r w:rsidRPr="00661BBA">
        <w:rPr>
          <w:rFonts w:ascii="Arial Narrow" w:eastAsia="MS PGothic" w:hAnsi="Arial Narrow"/>
          <w:i/>
          <w:iCs/>
        </w:rPr>
        <w:tab/>
      </w:r>
      <w:r w:rsidRPr="00661BBA">
        <w:rPr>
          <w:rFonts w:ascii="Arial Narrow" w:eastAsia="MS PGothic" w:hAnsi="Arial Narrow"/>
          <w:i/>
          <w:iCs/>
        </w:rPr>
        <w:tab/>
        <w:t>Calle 3 de noviembre en 1.55m + 0.55m + 4,35 m</w:t>
      </w:r>
    </w:p>
    <w:p w14:paraId="72EF6FCA" w14:textId="77777777" w:rsidR="00866BDB" w:rsidRPr="00661BBA" w:rsidRDefault="00866BDB" w:rsidP="00866BDB">
      <w:pPr>
        <w:ind w:left="142" w:hanging="142"/>
        <w:rPr>
          <w:rFonts w:ascii="Arial Narrow" w:eastAsia="MS PGothic" w:hAnsi="Arial Narrow"/>
          <w:i/>
          <w:iCs/>
        </w:rPr>
      </w:pPr>
      <w:r w:rsidRPr="00661BBA">
        <w:rPr>
          <w:rFonts w:ascii="Arial Narrow" w:eastAsia="MS PGothic" w:hAnsi="Arial Narrow"/>
          <w:i/>
          <w:iCs/>
          <w:u w:val="single"/>
        </w:rPr>
        <w:t>Oeste:</w:t>
      </w:r>
      <w:r w:rsidRPr="00661BBA">
        <w:rPr>
          <w:rFonts w:ascii="Arial Narrow" w:eastAsia="MS PGothic" w:hAnsi="Arial Narrow"/>
          <w:i/>
          <w:iCs/>
        </w:rPr>
        <w:t xml:space="preserve"> </w:t>
      </w:r>
      <w:r w:rsidRPr="00661BBA">
        <w:rPr>
          <w:rFonts w:ascii="Arial Narrow" w:eastAsia="MS PGothic" w:hAnsi="Arial Narrow"/>
          <w:i/>
          <w:iCs/>
        </w:rPr>
        <w:tab/>
      </w:r>
      <w:r w:rsidRPr="00661BBA">
        <w:rPr>
          <w:rFonts w:ascii="Arial Narrow" w:eastAsia="MS PGothic" w:hAnsi="Arial Narrow"/>
          <w:i/>
          <w:iCs/>
        </w:rPr>
        <w:tab/>
      </w:r>
      <w:r w:rsidRPr="00661BBA">
        <w:rPr>
          <w:rFonts w:ascii="Arial Narrow" w:eastAsia="MS PGothic" w:hAnsi="Arial Narrow"/>
          <w:i/>
          <w:iCs/>
        </w:rPr>
        <w:tab/>
      </w:r>
      <w:r w:rsidRPr="00661BBA">
        <w:rPr>
          <w:rFonts w:ascii="Arial Narrow" w:eastAsia="MS PGothic" w:hAnsi="Arial Narrow"/>
          <w:i/>
          <w:iCs/>
        </w:rPr>
        <w:tab/>
        <w:t>Mónica Torres en 6,35 m</w:t>
      </w:r>
    </w:p>
    <w:p w14:paraId="66A09B35" w14:textId="77777777" w:rsidR="00866BDB" w:rsidRPr="00661BBA" w:rsidRDefault="00866BDB" w:rsidP="00866BDB">
      <w:pPr>
        <w:ind w:left="142" w:hanging="142"/>
        <w:rPr>
          <w:rFonts w:ascii="Arial Narrow" w:eastAsia="MS PGothic" w:hAnsi="Arial Narrow"/>
          <w:i/>
          <w:iCs/>
        </w:rPr>
      </w:pPr>
      <w:r w:rsidRPr="00661BBA">
        <w:rPr>
          <w:rFonts w:ascii="Arial Narrow" w:eastAsia="MS PGothic" w:hAnsi="Arial Narrow"/>
          <w:i/>
          <w:iCs/>
          <w:u w:val="single"/>
        </w:rPr>
        <w:t>Área reserva:</w:t>
      </w:r>
      <w:r w:rsidRPr="00661BBA">
        <w:rPr>
          <w:rFonts w:ascii="Arial Narrow" w:eastAsia="MS PGothic" w:hAnsi="Arial Narrow"/>
          <w:i/>
          <w:iCs/>
        </w:rPr>
        <w:tab/>
      </w:r>
      <w:r w:rsidRPr="00661BBA">
        <w:rPr>
          <w:rFonts w:ascii="Arial Narrow" w:eastAsia="MS PGothic" w:hAnsi="Arial Narrow"/>
          <w:i/>
          <w:iCs/>
        </w:rPr>
        <w:tab/>
      </w:r>
      <w:r w:rsidRPr="00661BBA">
        <w:rPr>
          <w:rFonts w:ascii="Arial Narrow" w:eastAsia="MS PGothic" w:hAnsi="Arial Narrow"/>
          <w:i/>
          <w:iCs/>
        </w:rPr>
        <w:tab/>
        <w:t xml:space="preserve">00,00 m² </w:t>
      </w:r>
    </w:p>
    <w:p w14:paraId="3A6F1FCA" w14:textId="77777777" w:rsidR="00866BDB" w:rsidRPr="00661BBA" w:rsidRDefault="00866BDB" w:rsidP="00866BDB">
      <w:pPr>
        <w:ind w:left="142" w:hanging="142"/>
        <w:rPr>
          <w:rFonts w:ascii="Arial Narrow" w:eastAsia="MS PGothic" w:hAnsi="Arial Narrow"/>
          <w:i/>
          <w:iCs/>
        </w:rPr>
      </w:pPr>
      <w:r w:rsidRPr="00661BBA">
        <w:rPr>
          <w:rFonts w:ascii="Arial Narrow" w:eastAsia="MS PGothic" w:hAnsi="Arial Narrow"/>
          <w:i/>
          <w:iCs/>
          <w:u w:val="single"/>
        </w:rPr>
        <w:t>Área Útil (Remanente):</w:t>
      </w:r>
      <w:r w:rsidRPr="00661BBA">
        <w:rPr>
          <w:rFonts w:ascii="Arial Narrow" w:eastAsia="MS PGothic" w:hAnsi="Arial Narrow"/>
          <w:i/>
          <w:iCs/>
        </w:rPr>
        <w:t xml:space="preserve"> </w:t>
      </w:r>
      <w:r w:rsidRPr="00661BBA">
        <w:rPr>
          <w:rFonts w:ascii="Arial Narrow" w:eastAsia="MS PGothic" w:hAnsi="Arial Narrow"/>
          <w:i/>
          <w:iCs/>
        </w:rPr>
        <w:tab/>
      </w:r>
      <w:r w:rsidRPr="00661BBA">
        <w:rPr>
          <w:rFonts w:ascii="Arial Narrow" w:eastAsia="MS PGothic" w:hAnsi="Arial Narrow"/>
          <w:i/>
          <w:iCs/>
        </w:rPr>
        <w:tab/>
        <w:t>141,00 m²</w:t>
      </w:r>
    </w:p>
    <w:p w14:paraId="54235290" w14:textId="77777777" w:rsidR="00866BDB" w:rsidRPr="00661BBA" w:rsidRDefault="00866BDB" w:rsidP="00866BDB">
      <w:pPr>
        <w:ind w:left="142" w:hanging="142"/>
        <w:rPr>
          <w:rFonts w:ascii="Arial Narrow" w:eastAsia="MS PGothic" w:hAnsi="Arial Narrow"/>
          <w:i/>
          <w:iCs/>
        </w:rPr>
      </w:pPr>
      <w:r w:rsidRPr="00661BBA">
        <w:rPr>
          <w:rFonts w:ascii="Arial Narrow" w:eastAsia="MS PGothic" w:hAnsi="Arial Narrow"/>
          <w:i/>
          <w:iCs/>
          <w:u w:val="single"/>
        </w:rPr>
        <w:t>Área Total:</w:t>
      </w:r>
      <w:r w:rsidRPr="00661BBA">
        <w:rPr>
          <w:rFonts w:ascii="Arial Narrow" w:eastAsia="MS PGothic" w:hAnsi="Arial Narrow"/>
          <w:i/>
          <w:iCs/>
        </w:rPr>
        <w:tab/>
      </w:r>
      <w:r w:rsidRPr="00661BBA">
        <w:rPr>
          <w:rFonts w:ascii="Arial Narrow" w:eastAsia="MS PGothic" w:hAnsi="Arial Narrow"/>
          <w:i/>
          <w:iCs/>
        </w:rPr>
        <w:tab/>
      </w:r>
      <w:r w:rsidRPr="00661BBA">
        <w:rPr>
          <w:rFonts w:ascii="Arial Narrow" w:eastAsia="MS PGothic" w:hAnsi="Arial Narrow"/>
          <w:i/>
          <w:iCs/>
        </w:rPr>
        <w:tab/>
        <w:t>141,00 m²</w:t>
      </w:r>
    </w:p>
    <w:p w14:paraId="6A233168" w14:textId="77777777" w:rsidR="00866BDB" w:rsidRPr="00661BBA" w:rsidRDefault="00866BDB" w:rsidP="00866BDB">
      <w:pPr>
        <w:ind w:left="2880" w:hanging="2880"/>
        <w:rPr>
          <w:rFonts w:ascii="Arial Narrow" w:eastAsia="MS PGothic" w:hAnsi="Arial Narrow"/>
          <w:i/>
          <w:iCs/>
        </w:rPr>
      </w:pPr>
      <w:r w:rsidRPr="00661BBA">
        <w:rPr>
          <w:rFonts w:ascii="Arial Narrow" w:eastAsia="MS PGothic" w:hAnsi="Arial Narrow"/>
          <w:i/>
          <w:iCs/>
          <w:u w:val="single"/>
        </w:rPr>
        <w:t>Uso de Suelo Principal:</w:t>
      </w:r>
      <w:r w:rsidRPr="00661BBA">
        <w:rPr>
          <w:rFonts w:ascii="Arial Narrow" w:eastAsia="MS PGothic" w:hAnsi="Arial Narrow"/>
          <w:i/>
          <w:iCs/>
        </w:rPr>
        <w:t xml:space="preserve"> </w:t>
      </w:r>
      <w:r w:rsidRPr="00661BBA">
        <w:rPr>
          <w:rFonts w:ascii="Arial Narrow" w:eastAsia="MS PGothic" w:hAnsi="Arial Narrow"/>
          <w:i/>
          <w:iCs/>
        </w:rPr>
        <w:tab/>
        <w:t>Gestión, Administración, Comercio, Servicio y Vivienda (Deberá cumplir con lo descrito en el certificado de afectación y regulación urbana).</w:t>
      </w:r>
    </w:p>
    <w:p w14:paraId="632B4D7A" w14:textId="77777777" w:rsidR="00866BDB" w:rsidRPr="00661BBA" w:rsidRDefault="00866BDB" w:rsidP="00866BDB">
      <w:pPr>
        <w:ind w:left="142" w:hanging="142"/>
        <w:rPr>
          <w:rFonts w:ascii="Arial Narrow" w:eastAsia="MS PGothic" w:hAnsi="Arial Narrow"/>
          <w:i/>
          <w:iCs/>
          <w:u w:val="single"/>
        </w:rPr>
      </w:pPr>
      <w:r w:rsidRPr="00661BBA">
        <w:rPr>
          <w:rFonts w:ascii="Arial Narrow" w:eastAsia="MS PGothic" w:hAnsi="Arial Narrow"/>
          <w:i/>
          <w:iCs/>
          <w:u w:val="single"/>
        </w:rPr>
        <w:t>Siendo la edificación de dos plantas de tipo patrimonial con ficha IBI-01-11-50-000-000032.</w:t>
      </w:r>
    </w:p>
    <w:p w14:paraId="0F483457" w14:textId="77777777" w:rsidR="00866BDB" w:rsidRPr="00661BBA" w:rsidRDefault="00866BDB" w:rsidP="00866BDB">
      <w:pPr>
        <w:pStyle w:val="Prrafodelista"/>
        <w:spacing w:after="120"/>
        <w:ind w:left="0"/>
        <w:rPr>
          <w:rFonts w:ascii="Arial Narrow" w:eastAsia="MS PGothic" w:hAnsi="Arial Narrow"/>
          <w:b/>
          <w:i/>
          <w:sz w:val="24"/>
        </w:rPr>
      </w:pPr>
    </w:p>
    <w:p w14:paraId="600C9A1C" w14:textId="77777777" w:rsidR="00866BDB" w:rsidRPr="00661BBA" w:rsidRDefault="00866BDB" w:rsidP="00866BDB">
      <w:pPr>
        <w:pStyle w:val="Prrafodelista"/>
        <w:spacing w:after="120"/>
        <w:ind w:left="0"/>
        <w:rPr>
          <w:rFonts w:ascii="Arial Narrow" w:eastAsia="MS PGothic" w:hAnsi="Arial Narrow"/>
          <w:b/>
          <w:i/>
          <w:sz w:val="24"/>
        </w:rPr>
      </w:pPr>
    </w:p>
    <w:p w14:paraId="5E812054" w14:textId="77777777" w:rsidR="00866BDB" w:rsidRDefault="00866BDB" w:rsidP="00866BDB">
      <w:pPr>
        <w:pStyle w:val="Prrafodelista"/>
        <w:spacing w:after="120"/>
        <w:ind w:left="0"/>
        <w:rPr>
          <w:rFonts w:ascii="Arial Narrow" w:eastAsia="MS PGothic" w:hAnsi="Arial Narrow"/>
          <w:b/>
          <w:i/>
        </w:rPr>
      </w:pPr>
      <w:r w:rsidRPr="00DA5DEF">
        <w:rPr>
          <w:rFonts w:ascii="Arial Narrow" w:hAnsi="Arial Narrow"/>
          <w:i/>
          <w:iCs/>
          <w:noProof/>
          <w:sz w:val="20"/>
          <w:szCs w:val="20"/>
          <w:lang w:val="es-EC" w:eastAsia="es-EC"/>
        </w:rPr>
        <w:drawing>
          <wp:inline distT="0" distB="0" distL="0" distR="0" wp14:anchorId="2554D29E" wp14:editId="4220BCEF">
            <wp:extent cx="4676775" cy="3105150"/>
            <wp:effectExtent l="0" t="0" r="9525"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10384" cy="3127465"/>
                    </a:xfrm>
                    <a:prstGeom prst="rect">
                      <a:avLst/>
                    </a:prstGeom>
                    <a:noFill/>
                    <a:ln>
                      <a:noFill/>
                    </a:ln>
                  </pic:spPr>
                </pic:pic>
              </a:graphicData>
            </a:graphic>
          </wp:inline>
        </w:drawing>
      </w:r>
    </w:p>
    <w:p w14:paraId="1AC20F88" w14:textId="77777777" w:rsidR="00866BDB" w:rsidRDefault="00866BDB" w:rsidP="00866BDB">
      <w:pPr>
        <w:pStyle w:val="Prrafodelista"/>
        <w:spacing w:after="120"/>
        <w:ind w:left="0"/>
        <w:rPr>
          <w:rFonts w:ascii="Arial Narrow" w:eastAsia="MS PGothic" w:hAnsi="Arial Narrow"/>
          <w:b/>
          <w:i/>
        </w:rPr>
      </w:pPr>
    </w:p>
    <w:p w14:paraId="21DAA628" w14:textId="77777777" w:rsidR="00866BDB" w:rsidRDefault="00866BDB" w:rsidP="00866BDB">
      <w:pPr>
        <w:pStyle w:val="Prrafodelista"/>
        <w:spacing w:after="120"/>
        <w:ind w:left="0"/>
        <w:rPr>
          <w:rFonts w:ascii="Arial Narrow" w:eastAsia="MS PGothic" w:hAnsi="Arial Narrow"/>
          <w:b/>
          <w:i/>
        </w:rPr>
      </w:pPr>
    </w:p>
    <w:p w14:paraId="5C250686" w14:textId="77777777" w:rsidR="00866BDB" w:rsidRPr="00661BBA" w:rsidRDefault="00866BDB" w:rsidP="00866BDB">
      <w:pPr>
        <w:spacing w:after="120"/>
        <w:ind w:left="142" w:hanging="142"/>
        <w:rPr>
          <w:rFonts w:ascii="Arial Narrow" w:eastAsia="MS PGothic" w:hAnsi="Arial Narrow"/>
          <w:b/>
          <w:i/>
          <w:iCs/>
        </w:rPr>
      </w:pPr>
      <w:r w:rsidRPr="00661BBA">
        <w:rPr>
          <w:rFonts w:ascii="Arial Narrow" w:eastAsia="MS PGothic" w:hAnsi="Arial Narrow"/>
          <w:b/>
          <w:i/>
          <w:iCs/>
        </w:rPr>
        <w:t>CONCLUSIONES Y RECOMENDACIONES</w:t>
      </w:r>
      <w:r w:rsidRPr="00661BBA">
        <w:rPr>
          <w:rFonts w:ascii="Arial Narrow" w:eastAsia="MS Mincho" w:hAnsi="Arial Narrow" w:cs="Courier New"/>
          <w:i/>
          <w:iCs/>
          <w:noProof/>
        </w:rPr>
        <w:t xml:space="preserve"> </w:t>
      </w:r>
    </w:p>
    <w:p w14:paraId="13783326" w14:textId="77777777" w:rsidR="00866BDB" w:rsidRPr="00661BBA" w:rsidRDefault="00866BDB" w:rsidP="00866BDB">
      <w:pPr>
        <w:pStyle w:val="Prrafodelista"/>
        <w:numPr>
          <w:ilvl w:val="1"/>
          <w:numId w:val="5"/>
        </w:numPr>
        <w:spacing w:after="120"/>
        <w:ind w:left="142" w:hanging="142"/>
        <w:rPr>
          <w:rFonts w:ascii="Arial Narrow" w:eastAsia="MS PGothic" w:hAnsi="Arial Narrow"/>
          <w:i/>
          <w:iCs/>
          <w:sz w:val="24"/>
        </w:rPr>
      </w:pPr>
      <w:r w:rsidRPr="00661BBA">
        <w:rPr>
          <w:rFonts w:ascii="Arial Narrow" w:eastAsia="MS PGothic" w:hAnsi="Arial Narrow"/>
          <w:i/>
          <w:iCs/>
          <w:sz w:val="24"/>
        </w:rPr>
        <w:t xml:space="preserve"> Por lo expuesto, con base a este informe técnico concluyo que: </w:t>
      </w:r>
    </w:p>
    <w:p w14:paraId="054F04F0" w14:textId="77777777" w:rsidR="00866BDB" w:rsidRPr="00661BBA" w:rsidRDefault="00866BDB" w:rsidP="00866BDB">
      <w:pPr>
        <w:pStyle w:val="Prrafodelista"/>
        <w:numPr>
          <w:ilvl w:val="0"/>
          <w:numId w:val="2"/>
        </w:numPr>
        <w:spacing w:after="120"/>
        <w:ind w:left="142" w:hanging="142"/>
        <w:contextualSpacing/>
        <w:rPr>
          <w:rFonts w:ascii="Arial Narrow" w:eastAsia="MS Mincho" w:hAnsi="Arial Narrow" w:cs="Courier New"/>
          <w:i/>
          <w:iCs/>
          <w:sz w:val="24"/>
        </w:rPr>
      </w:pPr>
      <w:r w:rsidRPr="00661BBA">
        <w:rPr>
          <w:rFonts w:ascii="Arial Narrow" w:eastAsia="MS Mincho" w:hAnsi="Arial Narrow" w:cs="Courier New"/>
          <w:i/>
          <w:iCs/>
          <w:sz w:val="24"/>
        </w:rPr>
        <w:t>La información entregada es completamente verosímil</w:t>
      </w:r>
      <w:r w:rsidRPr="00661BBA">
        <w:rPr>
          <w:rFonts w:ascii="Arial Narrow" w:eastAsia="MS PGothic" w:hAnsi="Arial Narrow"/>
          <w:i/>
          <w:iCs/>
          <w:sz w:val="24"/>
        </w:rPr>
        <w:t>; de acuerdo a los certificados de Afectación y Regulación Urbana Nº 0008008, Nº 0008009 y Nº 0008010, no presentan afectación alguna por equipamientos comunitarios, vías planificadas, márgenes de protección de cursos de aguas y zonas de riesgo por pendientes o deslizamientos sobre los predios descritos.</w:t>
      </w:r>
    </w:p>
    <w:p w14:paraId="437D0D48" w14:textId="77777777" w:rsidR="00866BDB" w:rsidRPr="00661BBA" w:rsidRDefault="00866BDB" w:rsidP="00866BDB">
      <w:pPr>
        <w:numPr>
          <w:ilvl w:val="0"/>
          <w:numId w:val="2"/>
        </w:numPr>
        <w:spacing w:after="120"/>
        <w:ind w:left="142" w:hanging="142"/>
        <w:rPr>
          <w:rFonts w:ascii="Arial Narrow" w:eastAsia="MS PGothic" w:hAnsi="Arial Narrow"/>
          <w:i/>
          <w:iCs/>
          <w:u w:val="single"/>
        </w:rPr>
      </w:pPr>
      <w:r w:rsidRPr="00661BBA">
        <w:rPr>
          <w:rFonts w:ascii="Arial Narrow" w:eastAsia="MS PGothic" w:hAnsi="Arial Narrow"/>
          <w:i/>
          <w:iCs/>
        </w:rPr>
        <w:t xml:space="preserve">La normativa aplicada concuerda plenamente con la descrita en la </w:t>
      </w:r>
      <w:r w:rsidRPr="00661BBA">
        <w:rPr>
          <w:rFonts w:ascii="Arial Narrow" w:eastAsia="MS PGothic" w:hAnsi="Arial Narrow"/>
          <w:i/>
          <w:iCs/>
          <w:u w:val="single"/>
        </w:rPr>
        <w:t>“ORDENANZA QUE SANCIONA LA ACTUALIZACIÓN DEL PLAN DE DESARROLLO Y ORDENAMIENTO TERRITORIAL Y EL PLAN DE USO Y GESTIÓN DE SUELOS DEL CANTÓN CHORDELEG”, publicada en el Registro Oficial Nº 1618, en julio de 2021,</w:t>
      </w:r>
      <w:r w:rsidRPr="00661BBA">
        <w:rPr>
          <w:rFonts w:ascii="Arial Narrow" w:hAnsi="Arial Narrow"/>
          <w:i/>
          <w:iCs/>
        </w:rPr>
        <w:t xml:space="preserve"> </w:t>
      </w:r>
      <w:r w:rsidRPr="00661BBA">
        <w:rPr>
          <w:rFonts w:ascii="Arial Narrow" w:eastAsia="MS PGothic" w:hAnsi="Arial Narrow"/>
          <w:i/>
          <w:iCs/>
          <w:u w:val="single"/>
        </w:rPr>
        <w:t xml:space="preserve">y reforma aprobada en abril 2022, en el SECCIÓN SEGUNDA: ASIGNACIÓN DE DETERMINACIONES DEOCUPACIÓN DEL SUELO A LOS POLÍGONOS DE INTERVENCIÓN Y EJES URBANOS” en </w:t>
      </w:r>
      <w:r w:rsidRPr="00661BBA">
        <w:rPr>
          <w:rFonts w:ascii="Arial Narrow" w:eastAsia="MS PGothic" w:hAnsi="Arial Narrow"/>
          <w:i/>
          <w:iCs/>
        </w:rPr>
        <w:t xml:space="preserve">el </w:t>
      </w:r>
      <w:r w:rsidRPr="00661BBA">
        <w:rPr>
          <w:rFonts w:ascii="Arial Narrow" w:eastAsia="MS PGothic" w:hAnsi="Arial Narrow"/>
          <w:b/>
          <w:i/>
          <w:iCs/>
        </w:rPr>
        <w:t>Artículo 107.- Partición judicial y extrajudicial de inmuebles</w:t>
      </w:r>
      <w:r w:rsidRPr="00661BBA">
        <w:rPr>
          <w:rFonts w:ascii="Arial Narrow" w:eastAsia="MS PGothic" w:hAnsi="Arial Narrow"/>
          <w:i/>
          <w:iCs/>
        </w:rPr>
        <w:t xml:space="preserve">”, encontrándose correcto el procedimiento llevado por la Dirección de Hábitat y Ordenamiento Territorial y la solicitud realizada por la Sra. Rosa Josefa Torres, Sra. María Isabel Torres Villa y el Sr. Nelson Agustín Torres </w:t>
      </w:r>
      <w:proofErr w:type="spellStart"/>
      <w:r w:rsidRPr="00661BBA">
        <w:rPr>
          <w:rFonts w:ascii="Arial Narrow" w:eastAsia="MS PGothic" w:hAnsi="Arial Narrow"/>
          <w:i/>
          <w:iCs/>
        </w:rPr>
        <w:t>Palomeque</w:t>
      </w:r>
      <w:proofErr w:type="spellEnd"/>
      <w:r w:rsidRPr="00661BBA">
        <w:rPr>
          <w:rFonts w:ascii="Arial Narrow" w:eastAsia="MS PGothic" w:hAnsi="Arial Narrow"/>
          <w:i/>
          <w:iCs/>
        </w:rPr>
        <w:t xml:space="preserve">. </w:t>
      </w:r>
    </w:p>
    <w:p w14:paraId="2F734F6F" w14:textId="77777777" w:rsidR="00866BDB" w:rsidRPr="00661BBA" w:rsidRDefault="00866BDB" w:rsidP="00866BDB">
      <w:pPr>
        <w:pStyle w:val="Prrafodelista"/>
        <w:spacing w:after="120"/>
        <w:ind w:left="142" w:hanging="142"/>
        <w:rPr>
          <w:rFonts w:ascii="Arial Narrow" w:eastAsia="MS Mincho" w:hAnsi="Arial Narrow" w:cs="Courier New"/>
          <w:i/>
          <w:iCs/>
          <w:sz w:val="24"/>
        </w:rPr>
      </w:pPr>
    </w:p>
    <w:p w14:paraId="75BB2BB7" w14:textId="77777777" w:rsidR="00866BDB" w:rsidRPr="00912B6D" w:rsidRDefault="00866BDB" w:rsidP="00866BDB">
      <w:pPr>
        <w:pStyle w:val="Prrafodelista"/>
        <w:numPr>
          <w:ilvl w:val="1"/>
          <w:numId w:val="5"/>
        </w:numPr>
        <w:spacing w:after="120"/>
        <w:ind w:left="142" w:hanging="142"/>
        <w:contextualSpacing/>
        <w:rPr>
          <w:rFonts w:ascii="Arial Narrow" w:eastAsia="MS PGothic" w:hAnsi="Arial Narrow"/>
          <w:i/>
          <w:iCs/>
          <w:szCs w:val="16"/>
        </w:rPr>
      </w:pPr>
      <w:r w:rsidRPr="00912B6D">
        <w:rPr>
          <w:rFonts w:ascii="Arial Narrow" w:eastAsia="MS PGothic" w:hAnsi="Arial Narrow"/>
          <w:i/>
          <w:iCs/>
          <w:szCs w:val="16"/>
        </w:rPr>
        <w:t xml:space="preserve"> Se realizan las siguientes recomendaciones:</w:t>
      </w:r>
    </w:p>
    <w:p w14:paraId="2888F5E1" w14:textId="77777777" w:rsidR="00866BDB" w:rsidRPr="00912B6D" w:rsidRDefault="00866BDB" w:rsidP="00866BDB">
      <w:pPr>
        <w:pStyle w:val="Prrafodelista"/>
        <w:numPr>
          <w:ilvl w:val="0"/>
          <w:numId w:val="3"/>
        </w:numPr>
        <w:spacing w:after="120"/>
        <w:ind w:left="142" w:hanging="142"/>
        <w:contextualSpacing/>
        <w:rPr>
          <w:rFonts w:ascii="Arial Narrow" w:eastAsia="MS PGothic" w:hAnsi="Arial Narrow"/>
          <w:i/>
          <w:iCs/>
          <w:szCs w:val="16"/>
        </w:rPr>
      </w:pPr>
      <w:r w:rsidRPr="00912B6D">
        <w:rPr>
          <w:rFonts w:ascii="Arial Narrow" w:eastAsia="MS PGothic" w:hAnsi="Arial Narrow"/>
          <w:i/>
          <w:iCs/>
          <w:szCs w:val="16"/>
        </w:rPr>
        <w:t>Para el caso de intervenciones en la vivienda patrimonial se considerará el mismo tratamiento en los dos predios en donde se encuentra emplazada.</w:t>
      </w:r>
    </w:p>
    <w:p w14:paraId="294D8FE2" w14:textId="77777777" w:rsidR="00866BDB" w:rsidRPr="00912B6D" w:rsidRDefault="00866BDB" w:rsidP="00866BDB">
      <w:pPr>
        <w:pStyle w:val="Prrafodelista"/>
        <w:spacing w:after="120"/>
        <w:ind w:left="142" w:hanging="142"/>
        <w:rPr>
          <w:rFonts w:ascii="Arial Narrow" w:eastAsia="MS PGothic" w:hAnsi="Arial Narrow"/>
          <w:i/>
          <w:iCs/>
          <w:szCs w:val="16"/>
        </w:rPr>
      </w:pPr>
    </w:p>
    <w:p w14:paraId="1F958E18" w14:textId="77777777" w:rsidR="00866BDB" w:rsidRPr="00912B6D" w:rsidRDefault="00866BDB" w:rsidP="00866BDB">
      <w:pPr>
        <w:pStyle w:val="Prrafodelista"/>
        <w:numPr>
          <w:ilvl w:val="0"/>
          <w:numId w:val="3"/>
        </w:numPr>
        <w:ind w:left="142" w:hanging="142"/>
        <w:contextualSpacing/>
        <w:rPr>
          <w:rFonts w:ascii="Arial Narrow" w:eastAsia="MS PGothic" w:hAnsi="Arial Narrow"/>
          <w:i/>
          <w:iCs/>
          <w:szCs w:val="16"/>
        </w:rPr>
      </w:pPr>
      <w:r w:rsidRPr="00912B6D">
        <w:rPr>
          <w:rFonts w:ascii="Arial Narrow" w:eastAsia="MS PGothic" w:hAnsi="Arial Narrow"/>
          <w:i/>
          <w:iCs/>
          <w:szCs w:val="16"/>
          <w:u w:val="single"/>
        </w:rPr>
        <w:t>Considerar favorable la partición extrajudicial</w:t>
      </w:r>
      <w:r w:rsidRPr="00912B6D">
        <w:rPr>
          <w:rFonts w:ascii="Arial Narrow" w:eastAsia="MS PGothic" w:hAnsi="Arial Narrow"/>
          <w:i/>
          <w:iCs/>
          <w:szCs w:val="16"/>
        </w:rPr>
        <w:t xml:space="preserve"> de los predios motivo del presente informe, esto basado en el </w:t>
      </w:r>
      <w:r w:rsidRPr="00912B6D">
        <w:rPr>
          <w:rFonts w:ascii="Arial Narrow" w:eastAsia="MS PGothic" w:hAnsi="Arial Narrow"/>
          <w:b/>
          <w:i/>
          <w:iCs/>
          <w:szCs w:val="16"/>
        </w:rPr>
        <w:t>Artículo 107.- Partición judicial y extrajudicial de inmuebles</w:t>
      </w:r>
      <w:r w:rsidRPr="00912B6D">
        <w:rPr>
          <w:rFonts w:ascii="Arial Narrow" w:eastAsia="MS PGothic" w:hAnsi="Arial Narrow"/>
          <w:i/>
          <w:iCs/>
          <w:szCs w:val="16"/>
        </w:rPr>
        <w:t xml:space="preserve"> de la </w:t>
      </w:r>
      <w:r w:rsidRPr="00912B6D">
        <w:rPr>
          <w:rFonts w:ascii="Arial Narrow" w:eastAsia="MS PGothic" w:hAnsi="Arial Narrow"/>
          <w:i/>
          <w:iCs/>
          <w:szCs w:val="16"/>
          <w:u w:val="single"/>
        </w:rPr>
        <w:t>“ORDENANZA QUE SANCIONA LA ACTUALIZACIÓN DEL PLAN DE DESARROLLO Y ORDENAMIENTO TERRITORIAL Y EL PLAN DE USO Y GESTIÓN DE SUELOS DEL CANTÓN CHORDELEG”, publicada en el Registro Oficial Nº 1618, en julio de 2021,</w:t>
      </w:r>
      <w:r w:rsidRPr="00912B6D">
        <w:rPr>
          <w:rFonts w:ascii="Arial Narrow" w:hAnsi="Arial Narrow"/>
          <w:i/>
          <w:iCs/>
          <w:szCs w:val="16"/>
        </w:rPr>
        <w:t xml:space="preserve"> </w:t>
      </w:r>
      <w:r w:rsidRPr="00912B6D">
        <w:rPr>
          <w:rFonts w:ascii="Arial Narrow" w:eastAsia="MS PGothic" w:hAnsi="Arial Narrow"/>
          <w:i/>
          <w:iCs/>
          <w:szCs w:val="16"/>
          <w:u w:val="single"/>
        </w:rPr>
        <w:t>y reforma aprobada en abril 2022</w:t>
      </w:r>
      <w:r w:rsidRPr="00912B6D">
        <w:rPr>
          <w:rFonts w:ascii="Arial Narrow" w:eastAsia="MS PGothic" w:hAnsi="Arial Narrow"/>
          <w:i/>
          <w:iCs/>
          <w:szCs w:val="16"/>
        </w:rPr>
        <w:t>.</w:t>
      </w:r>
    </w:p>
    <w:p w14:paraId="47790303" w14:textId="77777777" w:rsidR="00866BDB" w:rsidRPr="00912B6D" w:rsidRDefault="00866BDB" w:rsidP="00866BDB">
      <w:pPr>
        <w:ind w:left="142" w:hanging="142"/>
        <w:rPr>
          <w:rFonts w:ascii="Arial Narrow" w:eastAsia="MS PGothic" w:hAnsi="Arial Narrow"/>
          <w:i/>
          <w:iCs/>
          <w:szCs w:val="16"/>
        </w:rPr>
      </w:pPr>
    </w:p>
    <w:p w14:paraId="08757132" w14:textId="77777777" w:rsidR="00866BDB" w:rsidRPr="00912B6D" w:rsidRDefault="00866BDB" w:rsidP="00866BDB">
      <w:pPr>
        <w:pStyle w:val="Prrafodelista"/>
        <w:numPr>
          <w:ilvl w:val="0"/>
          <w:numId w:val="3"/>
        </w:numPr>
        <w:spacing w:after="120"/>
        <w:ind w:left="142" w:hanging="142"/>
        <w:contextualSpacing/>
        <w:rPr>
          <w:rFonts w:ascii="Century Gothic" w:eastAsia="MS PGothic" w:hAnsi="Century Gothic"/>
          <w:i/>
          <w:iCs/>
          <w:szCs w:val="16"/>
        </w:rPr>
      </w:pPr>
      <w:r w:rsidRPr="00912B6D">
        <w:rPr>
          <w:rFonts w:ascii="Arial Narrow" w:eastAsia="MS PGothic" w:hAnsi="Arial Narrow"/>
          <w:i/>
          <w:iCs/>
          <w:szCs w:val="16"/>
        </w:rPr>
        <w:t xml:space="preserve">Conforme el análisis mencionado, se recomienda a la Comisión de Regulación del Territorio si de considerar pertinente sugiriera al Ilustre Concejo Cantonal proceder con el conocimiento y autorización de la partición extrajudicial de propiedad de la Sra. Rosa Josefa Torres, Sra. María Isabel Torres Villa y el Sr. Nelson Agustín Torres </w:t>
      </w:r>
      <w:proofErr w:type="spellStart"/>
      <w:r w:rsidRPr="00912B6D">
        <w:rPr>
          <w:rFonts w:ascii="Arial Narrow" w:eastAsia="MS PGothic" w:hAnsi="Arial Narrow"/>
          <w:i/>
          <w:iCs/>
          <w:szCs w:val="16"/>
        </w:rPr>
        <w:t>Palomeque</w:t>
      </w:r>
      <w:proofErr w:type="spellEnd"/>
      <w:r w:rsidRPr="00912B6D">
        <w:rPr>
          <w:rFonts w:ascii="Arial Narrow" w:eastAsia="MS PGothic" w:hAnsi="Arial Narrow"/>
          <w:i/>
          <w:iCs/>
          <w:szCs w:val="16"/>
        </w:rPr>
        <w:t>, en los términos expuestos en este informe…”.</w:t>
      </w:r>
      <w:r w:rsidRPr="00912B6D">
        <w:rPr>
          <w:rFonts w:ascii="Arial Narrow" w:hAnsi="Arial Narrow"/>
          <w:i/>
          <w:iCs/>
          <w:szCs w:val="16"/>
        </w:rPr>
        <w:tab/>
      </w:r>
    </w:p>
    <w:p w14:paraId="1C843C3F" w14:textId="77777777" w:rsidR="00866BDB" w:rsidRPr="008E5DF2" w:rsidRDefault="00866BDB" w:rsidP="00866BDB">
      <w:pPr>
        <w:pStyle w:val="Prrafodelista"/>
        <w:ind w:left="0"/>
        <w:rPr>
          <w:rFonts w:ascii="Arial Narrow" w:eastAsia="MS PGothic" w:hAnsi="Arial Narrow" w:cs="Arial Unicode MS"/>
          <w:b/>
          <w:iCs/>
          <w:color w:val="000000"/>
          <w:sz w:val="20"/>
          <w:szCs w:val="20"/>
          <w:lang w:bidi="es-ES"/>
        </w:rPr>
      </w:pPr>
    </w:p>
    <w:p w14:paraId="1807EF64" w14:textId="77777777" w:rsidR="00866BDB" w:rsidRPr="00661BBA" w:rsidRDefault="00866BDB" w:rsidP="00866BDB">
      <w:pPr>
        <w:rPr>
          <w:rFonts w:ascii="Arial Narrow" w:hAnsi="Arial Narrow"/>
          <w:bCs/>
          <w:color w:val="000000"/>
        </w:rPr>
      </w:pPr>
      <w:r w:rsidRPr="00661BBA">
        <w:rPr>
          <w:rFonts w:ascii="Arial Narrow" w:hAnsi="Arial Narrow"/>
          <w:b/>
          <w:bCs/>
          <w:color w:val="000000"/>
        </w:rPr>
        <w:t xml:space="preserve">TERCERO: BASE LEGAL: </w:t>
      </w:r>
    </w:p>
    <w:p w14:paraId="03779324" w14:textId="77777777" w:rsidR="00866BDB" w:rsidRPr="00661BBA" w:rsidRDefault="00866BDB" w:rsidP="00866BDB">
      <w:pPr>
        <w:rPr>
          <w:rFonts w:ascii="Arial Narrow" w:hAnsi="Arial Narrow"/>
          <w:bCs/>
          <w:color w:val="000000"/>
        </w:rPr>
      </w:pPr>
    </w:p>
    <w:p w14:paraId="1D548E51" w14:textId="77777777" w:rsidR="00866BDB" w:rsidRPr="00661BBA" w:rsidRDefault="00866BDB" w:rsidP="00866BDB">
      <w:pPr>
        <w:rPr>
          <w:rFonts w:ascii="Arial Narrow" w:hAnsi="Arial Narrow"/>
          <w:bCs/>
          <w:color w:val="000000"/>
        </w:rPr>
      </w:pPr>
      <w:r w:rsidRPr="00661BBA">
        <w:rPr>
          <w:rFonts w:ascii="Arial Narrow" w:hAnsi="Arial Narrow"/>
          <w:b/>
          <w:bCs/>
          <w:color w:val="000000"/>
        </w:rPr>
        <w:t>Que,</w:t>
      </w:r>
      <w:r w:rsidRPr="00661BBA">
        <w:rPr>
          <w:rFonts w:ascii="Arial Narrow" w:hAnsi="Arial Narrow"/>
          <w:bCs/>
          <w:color w:val="000000"/>
        </w:rPr>
        <w:t xml:space="preserve"> el Art. 1 de la Constitución de la República, reconoce que el Ecuador es un Estado Constitucional de derechos;</w:t>
      </w:r>
    </w:p>
    <w:p w14:paraId="4FE482C8" w14:textId="77777777" w:rsidR="00866BDB" w:rsidRPr="00661BBA" w:rsidRDefault="00866BDB" w:rsidP="00866BDB">
      <w:pPr>
        <w:rPr>
          <w:rFonts w:ascii="Arial Narrow" w:hAnsi="Arial Narrow"/>
          <w:b/>
          <w:bCs/>
          <w:color w:val="000000"/>
        </w:rPr>
      </w:pPr>
    </w:p>
    <w:p w14:paraId="0C7A05D5" w14:textId="77777777" w:rsidR="00866BDB" w:rsidRPr="00661BBA" w:rsidRDefault="00866BDB" w:rsidP="00866BDB">
      <w:pPr>
        <w:rPr>
          <w:rFonts w:ascii="Arial Narrow" w:hAnsi="Arial Narrow"/>
          <w:bCs/>
          <w:color w:val="000000"/>
        </w:rPr>
      </w:pPr>
      <w:r w:rsidRPr="00661BBA">
        <w:rPr>
          <w:rFonts w:ascii="Arial Narrow" w:hAnsi="Arial Narrow"/>
          <w:b/>
          <w:bCs/>
          <w:color w:val="000000"/>
        </w:rPr>
        <w:t>Que,</w:t>
      </w:r>
      <w:r w:rsidRPr="00661BBA">
        <w:rPr>
          <w:rFonts w:ascii="Arial Narrow" w:hAnsi="Arial Narrow"/>
          <w:bCs/>
          <w:color w:val="000000"/>
        </w:rPr>
        <w:t xml:space="preserve"> el numeral 23 del Art. 66 de la Constitución de la República, determina que los ciudadanos tiene derecho a dirigir quejas y peticiones individual y colectivas a la autoridades y a recibir atención o respuestas motivadas;</w:t>
      </w:r>
    </w:p>
    <w:p w14:paraId="403E6152" w14:textId="77777777" w:rsidR="00866BDB" w:rsidRPr="00661BBA" w:rsidRDefault="00866BDB" w:rsidP="00866BDB">
      <w:pPr>
        <w:rPr>
          <w:rFonts w:ascii="Arial Narrow" w:hAnsi="Arial Narrow"/>
          <w:bCs/>
          <w:color w:val="000000"/>
        </w:rPr>
      </w:pPr>
    </w:p>
    <w:p w14:paraId="34284F52" w14:textId="77777777" w:rsidR="00866BDB" w:rsidRPr="00661BBA" w:rsidRDefault="00866BDB" w:rsidP="00866BDB">
      <w:pPr>
        <w:rPr>
          <w:rFonts w:ascii="Arial Narrow" w:hAnsi="Arial Narrow"/>
          <w:bCs/>
          <w:color w:val="000000"/>
        </w:rPr>
      </w:pPr>
      <w:r w:rsidRPr="00661BBA">
        <w:rPr>
          <w:rFonts w:ascii="Arial Narrow" w:hAnsi="Arial Narrow"/>
          <w:b/>
          <w:bCs/>
          <w:color w:val="000000"/>
        </w:rPr>
        <w:t>Que,</w:t>
      </w:r>
      <w:r w:rsidRPr="00661BBA">
        <w:rPr>
          <w:rFonts w:ascii="Arial Narrow" w:hAnsi="Arial Narrow"/>
          <w:bCs/>
          <w:color w:val="000000"/>
        </w:rPr>
        <w:t xml:space="preserve"> el numeral 2 del Art. 264 de la Constitución de la República  del Ecuador, señala que los Gobiernos Municipales tiene competencia exclusiva para ejercer el control sobre el uso y ocupación del suelo del cantón;</w:t>
      </w:r>
    </w:p>
    <w:p w14:paraId="0977D00A" w14:textId="77777777" w:rsidR="00866BDB" w:rsidRPr="00661BBA" w:rsidRDefault="00866BDB" w:rsidP="00866BDB">
      <w:pPr>
        <w:rPr>
          <w:rFonts w:ascii="Arial Narrow" w:hAnsi="Arial Narrow"/>
          <w:bCs/>
          <w:color w:val="000000"/>
        </w:rPr>
      </w:pPr>
    </w:p>
    <w:p w14:paraId="5474BB8A" w14:textId="77777777" w:rsidR="00866BDB" w:rsidRPr="00661BBA" w:rsidRDefault="00866BDB" w:rsidP="00866BDB">
      <w:pPr>
        <w:rPr>
          <w:rFonts w:ascii="Arial Narrow" w:hAnsi="Arial Narrow"/>
          <w:b/>
          <w:bCs/>
          <w:color w:val="000000"/>
        </w:rPr>
      </w:pPr>
      <w:r w:rsidRPr="00661BBA">
        <w:rPr>
          <w:rFonts w:ascii="Arial Narrow" w:hAnsi="Arial Narrow"/>
          <w:b/>
          <w:bCs/>
          <w:color w:val="000000"/>
        </w:rPr>
        <w:t xml:space="preserve">Que, </w:t>
      </w:r>
      <w:r w:rsidRPr="00661BBA">
        <w:rPr>
          <w:rFonts w:ascii="Arial Narrow" w:hAnsi="Arial Narrow"/>
          <w:color w:val="000000"/>
        </w:rPr>
        <w:t>el Art. 241 de la Constitución establece que la planificación garantizará el ordenamiento territorial y será obligatoria en todos los Gobiernos Autónomos Descentralizados;</w:t>
      </w:r>
    </w:p>
    <w:p w14:paraId="1D4B87E8" w14:textId="77777777" w:rsidR="00866BDB" w:rsidRPr="00661BBA" w:rsidRDefault="00866BDB" w:rsidP="00866BDB">
      <w:pPr>
        <w:rPr>
          <w:rFonts w:ascii="Arial Narrow" w:hAnsi="Arial Narrow"/>
          <w:b/>
          <w:bCs/>
          <w:color w:val="000000"/>
        </w:rPr>
      </w:pPr>
    </w:p>
    <w:p w14:paraId="75A9A2E6" w14:textId="77777777" w:rsidR="00866BDB" w:rsidRPr="00661BBA" w:rsidRDefault="00866BDB" w:rsidP="00866BDB">
      <w:pPr>
        <w:rPr>
          <w:rFonts w:ascii="Arial Narrow" w:hAnsi="Arial Narrow"/>
          <w:color w:val="000000"/>
        </w:rPr>
      </w:pPr>
      <w:r w:rsidRPr="00661BBA">
        <w:rPr>
          <w:rFonts w:ascii="Arial Narrow" w:hAnsi="Arial Narrow"/>
          <w:b/>
          <w:bCs/>
          <w:color w:val="000000"/>
        </w:rPr>
        <w:t xml:space="preserve">Que, </w:t>
      </w:r>
      <w:r w:rsidRPr="00661BBA">
        <w:rPr>
          <w:rFonts w:ascii="Arial Narrow" w:hAnsi="Arial Narrow"/>
          <w:color w:val="000000"/>
        </w:rPr>
        <w:t>el Art. 264, numeral 1 de la Constitución de la República del Ecuador en concordancia con el Art. 55 literal a) del Código Orgánico de Organización Territorial, Autonomía y  Descentralización, señala que los Gobiernos Municipales tendrán como competencia exclusiva la planificación del desarrollo cantonal y la formulación de los correspondientes planes de ordenamiento territorial, de manera articulada con la planificación nacional, regional, provincial y parroquial, con el fin de regular el uso y la ocupación del suelo urbano y rural;</w:t>
      </w:r>
    </w:p>
    <w:p w14:paraId="07DB46AC" w14:textId="77777777" w:rsidR="00866BDB" w:rsidRPr="00661BBA" w:rsidRDefault="00866BDB" w:rsidP="00866BDB">
      <w:pPr>
        <w:rPr>
          <w:rFonts w:ascii="Arial Narrow" w:hAnsi="Arial Narrow"/>
          <w:color w:val="000000"/>
        </w:rPr>
      </w:pPr>
    </w:p>
    <w:p w14:paraId="0232E45E" w14:textId="77777777" w:rsidR="00866BDB" w:rsidRPr="00661BBA" w:rsidRDefault="00866BDB" w:rsidP="00866BDB">
      <w:pPr>
        <w:rPr>
          <w:rFonts w:ascii="Arial Narrow" w:hAnsi="Arial Narrow"/>
          <w:b/>
          <w:bCs/>
          <w:color w:val="000000"/>
        </w:rPr>
      </w:pPr>
      <w:r w:rsidRPr="00661BBA">
        <w:rPr>
          <w:rFonts w:ascii="Arial Narrow" w:hAnsi="Arial Narrow"/>
          <w:b/>
          <w:bCs/>
          <w:color w:val="000000"/>
        </w:rPr>
        <w:t xml:space="preserve">Que, </w:t>
      </w:r>
      <w:r w:rsidRPr="00661BBA">
        <w:rPr>
          <w:rFonts w:ascii="Arial Narrow" w:hAnsi="Arial Narrow"/>
          <w:color w:val="000000"/>
        </w:rPr>
        <w:t>el Art. 275 de la Constitución, establece que el régimen de desarrollo es el conjunto organizado, sostenible y dinámico de los sistemas económicos, políticos socioculturales y ambientales, que garantizan la realización del buen vivir y, que el Estado planificará el desarrollo del país para garantizar el ejercicio de los derechos, la consecución de los objetivos del régimen de desarrollo y los principios consagrados en la Constitución. La planificación propiciará la equidad</w:t>
      </w:r>
      <w:r w:rsidRPr="00661BBA">
        <w:rPr>
          <w:rFonts w:ascii="Arial Narrow" w:hAnsi="Arial Narrow"/>
          <w:color w:val="000000"/>
        </w:rPr>
        <w:br/>
        <w:t xml:space="preserve">social y territorial, promoverá la concertación, y será participativa, descentralizada, desconcentrada y transparente; </w:t>
      </w:r>
    </w:p>
    <w:p w14:paraId="756FA03E" w14:textId="77777777" w:rsidR="00866BDB" w:rsidRPr="00661BBA" w:rsidRDefault="00866BDB" w:rsidP="00866BDB">
      <w:pPr>
        <w:rPr>
          <w:rFonts w:ascii="Arial Narrow" w:hAnsi="Arial Narrow"/>
          <w:b/>
          <w:bCs/>
          <w:color w:val="000000"/>
        </w:rPr>
      </w:pPr>
    </w:p>
    <w:p w14:paraId="56637046" w14:textId="77777777" w:rsidR="00866BDB" w:rsidRPr="00661BBA" w:rsidRDefault="00866BDB" w:rsidP="00866BDB">
      <w:pPr>
        <w:rPr>
          <w:rFonts w:ascii="Arial Narrow" w:hAnsi="Arial Narrow"/>
          <w:color w:val="000000"/>
        </w:rPr>
      </w:pPr>
      <w:r w:rsidRPr="00661BBA">
        <w:rPr>
          <w:rFonts w:ascii="Arial Narrow" w:hAnsi="Arial Narrow"/>
          <w:b/>
          <w:bCs/>
          <w:color w:val="000000"/>
        </w:rPr>
        <w:t>Que,</w:t>
      </w:r>
      <w:r w:rsidRPr="00661BBA">
        <w:rPr>
          <w:rFonts w:ascii="Arial Narrow" w:hAnsi="Arial Narrow"/>
          <w:bCs/>
          <w:color w:val="000000"/>
        </w:rPr>
        <w:t xml:space="preserve"> el literal  b)  del Art. 55 del Código Orgánico de Organización Territorial Autonomía y Descentralización-COOTAD, determina como competencia exclusiva de los gobiernos autónomos descentralizados municipales las de ejer</w:t>
      </w:r>
      <w:r w:rsidRPr="00661BBA">
        <w:rPr>
          <w:rFonts w:ascii="Arial Narrow" w:hAnsi="Arial Narrow"/>
          <w:color w:val="000000"/>
        </w:rPr>
        <w:t>cer el control sobre el uso y ocupación del suelo en el cantón;</w:t>
      </w:r>
    </w:p>
    <w:p w14:paraId="3FD700AD" w14:textId="77777777" w:rsidR="00866BDB" w:rsidRPr="00661BBA" w:rsidRDefault="00866BDB" w:rsidP="00866BDB">
      <w:pPr>
        <w:rPr>
          <w:rFonts w:ascii="Arial Narrow" w:hAnsi="Arial Narrow"/>
          <w:bCs/>
          <w:color w:val="000000"/>
        </w:rPr>
      </w:pPr>
    </w:p>
    <w:p w14:paraId="3641BF1F" w14:textId="77777777" w:rsidR="00866BDB" w:rsidRPr="00661BBA" w:rsidRDefault="00866BDB" w:rsidP="00866BDB">
      <w:pPr>
        <w:rPr>
          <w:rFonts w:ascii="Arial Narrow" w:hAnsi="Arial Narrow"/>
          <w:bCs/>
          <w:color w:val="000000"/>
        </w:rPr>
      </w:pPr>
      <w:r w:rsidRPr="00661BBA">
        <w:rPr>
          <w:rFonts w:ascii="Arial Narrow" w:hAnsi="Arial Narrow"/>
          <w:b/>
          <w:bCs/>
          <w:color w:val="000000"/>
        </w:rPr>
        <w:t>Que,</w:t>
      </w:r>
      <w:r w:rsidRPr="00661BBA">
        <w:rPr>
          <w:rFonts w:ascii="Arial Narrow" w:hAnsi="Arial Narrow"/>
          <w:bCs/>
          <w:color w:val="000000"/>
        </w:rPr>
        <w:t xml:space="preserve"> el literal d) y t) del Art. 55 del COOTAD, establece como atribución del concejo municipal:</w:t>
      </w:r>
    </w:p>
    <w:p w14:paraId="134DCCAD" w14:textId="77777777" w:rsidR="00866BDB" w:rsidRPr="00661BBA" w:rsidRDefault="00866BDB" w:rsidP="00866BDB">
      <w:pPr>
        <w:rPr>
          <w:rFonts w:ascii="Arial Narrow" w:hAnsi="Arial Narrow"/>
          <w:bCs/>
          <w:color w:val="000000"/>
        </w:rPr>
      </w:pPr>
    </w:p>
    <w:p w14:paraId="2AB1B61B" w14:textId="77777777" w:rsidR="00866BDB" w:rsidRPr="00661BBA" w:rsidRDefault="00866BDB" w:rsidP="00866BDB">
      <w:pPr>
        <w:rPr>
          <w:rFonts w:ascii="Arial Narrow" w:hAnsi="Arial Narrow"/>
          <w:color w:val="000000"/>
        </w:rPr>
      </w:pPr>
      <w:r w:rsidRPr="00661BBA">
        <w:rPr>
          <w:rFonts w:ascii="Arial Narrow" w:hAnsi="Arial Narrow"/>
          <w:b/>
          <w:bCs/>
          <w:color w:val="000000"/>
        </w:rPr>
        <w:t>d)</w:t>
      </w:r>
      <w:r w:rsidRPr="00661BBA">
        <w:rPr>
          <w:rFonts w:ascii="Arial Narrow" w:hAnsi="Arial Narrow"/>
          <w:bCs/>
          <w:color w:val="000000"/>
        </w:rPr>
        <w:t xml:space="preserve"> Expedir </w:t>
      </w:r>
      <w:r w:rsidRPr="00661BBA">
        <w:rPr>
          <w:rFonts w:ascii="Arial Narrow" w:hAnsi="Arial Narrow"/>
          <w:color w:val="000000"/>
        </w:rPr>
        <w:t xml:space="preserve"> acuerdos o resoluciones, en el ámbito de competencia del gobierno autónomo descentralizado municipal, para regular temas institucionales específicos o reconocer derechos particulares;</w:t>
      </w:r>
    </w:p>
    <w:p w14:paraId="7EA3F88E" w14:textId="77777777" w:rsidR="00866BDB" w:rsidRPr="00661BBA" w:rsidRDefault="00866BDB" w:rsidP="00866BDB">
      <w:pPr>
        <w:rPr>
          <w:rFonts w:ascii="Arial Narrow" w:hAnsi="Arial Narrow"/>
          <w:b/>
          <w:color w:val="000000"/>
        </w:rPr>
      </w:pPr>
    </w:p>
    <w:p w14:paraId="73835C1D" w14:textId="77777777" w:rsidR="00866BDB" w:rsidRPr="00661BBA" w:rsidRDefault="00866BDB" w:rsidP="00866BDB">
      <w:pPr>
        <w:rPr>
          <w:rFonts w:ascii="Arial Narrow" w:hAnsi="Arial Narrow"/>
          <w:color w:val="000000"/>
        </w:rPr>
      </w:pPr>
      <w:r w:rsidRPr="00661BBA">
        <w:rPr>
          <w:rFonts w:ascii="Arial Narrow" w:hAnsi="Arial Narrow"/>
          <w:b/>
          <w:color w:val="000000"/>
        </w:rPr>
        <w:t>t)</w:t>
      </w:r>
      <w:r w:rsidRPr="00661BBA">
        <w:rPr>
          <w:rFonts w:ascii="Arial Narrow" w:hAnsi="Arial Narrow"/>
          <w:color w:val="000000"/>
        </w:rPr>
        <w:t xml:space="preserve"> Conocer y resolver los asuntos que le sean sometidos a su conocimiento por parte del alcalde o alcaldesa.</w:t>
      </w:r>
    </w:p>
    <w:p w14:paraId="1171C08B" w14:textId="77777777" w:rsidR="00866BDB" w:rsidRPr="00661BBA" w:rsidRDefault="00866BDB" w:rsidP="00866BDB">
      <w:pPr>
        <w:rPr>
          <w:rFonts w:ascii="Arial Narrow" w:hAnsi="Arial Narrow"/>
          <w:b/>
          <w:color w:val="000000"/>
        </w:rPr>
      </w:pPr>
    </w:p>
    <w:p w14:paraId="53F45FA6" w14:textId="77777777" w:rsidR="00866BDB" w:rsidRPr="00661BBA" w:rsidRDefault="00866BDB" w:rsidP="00866BDB">
      <w:pPr>
        <w:rPr>
          <w:rFonts w:ascii="Arial Narrow" w:hAnsi="Arial Narrow"/>
          <w:bCs/>
          <w:color w:val="000000"/>
        </w:rPr>
      </w:pPr>
      <w:r w:rsidRPr="00661BBA">
        <w:rPr>
          <w:rFonts w:ascii="Arial Narrow" w:hAnsi="Arial Narrow"/>
          <w:b/>
          <w:color w:val="000000"/>
        </w:rPr>
        <w:t>Que,</w:t>
      </w:r>
      <w:r w:rsidRPr="00661BBA">
        <w:rPr>
          <w:rFonts w:ascii="Arial Narrow" w:hAnsi="Arial Narrow"/>
          <w:color w:val="000000"/>
        </w:rPr>
        <w:t xml:space="preserve"> el Art. 473 del COOTAD, ordena: “… Partición judicial y extrajudicial de inmuebles.- En el caso de partición judicial de inmuebles, los jueces ordenarán que se cite con la demanda a la municipalidad del cantón o distrito metropolitano y no se podrá realizar la partición sino con informe favorable del respectivo concejo. Si de hecho se realiza la partición, será nula. En el caso de partición extrajudicial, los interesados pedirán al gobierno municipal o metropolitano la autorización respectiva, sin la cual no podrá realizarse la partición…”.</w:t>
      </w:r>
    </w:p>
    <w:p w14:paraId="61064443" w14:textId="77777777" w:rsidR="00866BDB" w:rsidRPr="00661BBA" w:rsidRDefault="00866BDB" w:rsidP="00866BDB">
      <w:pPr>
        <w:rPr>
          <w:rFonts w:ascii="Arial Narrow" w:hAnsi="Arial Narrow"/>
          <w:b/>
          <w:bCs/>
          <w:color w:val="000000"/>
        </w:rPr>
      </w:pPr>
    </w:p>
    <w:p w14:paraId="487599D4" w14:textId="77777777" w:rsidR="00866BDB" w:rsidRPr="00661BBA" w:rsidRDefault="00866BDB" w:rsidP="00866BDB">
      <w:pPr>
        <w:rPr>
          <w:rFonts w:ascii="Arial Narrow" w:hAnsi="Arial Narrow"/>
        </w:rPr>
      </w:pPr>
      <w:r w:rsidRPr="00661BBA">
        <w:rPr>
          <w:rFonts w:ascii="Arial Narrow" w:hAnsi="Arial Narrow"/>
          <w:b/>
        </w:rPr>
        <w:t>Que,</w:t>
      </w:r>
      <w:r w:rsidRPr="00661BBA">
        <w:rPr>
          <w:rFonts w:ascii="Arial Narrow" w:hAnsi="Arial Narrow"/>
        </w:rPr>
        <w:t xml:space="preserve"> el Gobierno Autónomo Descentralizado Municipal  de Chordeleg, tiene como competencia la planificación del desarrollo y el ordenamiento territorial en sus territorios, la misma que se ejercerá a través de sus planes propios y demás instrumentos, en articulación y coordinación con los diferentes niveles de gobierno, en el marco del Sistema Nacional Descentralizado de Planificación Participativa; </w:t>
      </w:r>
    </w:p>
    <w:p w14:paraId="629B2B89" w14:textId="77777777" w:rsidR="00866BDB" w:rsidRPr="00661BBA" w:rsidRDefault="00866BDB" w:rsidP="00866BDB">
      <w:pPr>
        <w:rPr>
          <w:rFonts w:ascii="Arial Narrow" w:hAnsi="Arial Narrow"/>
        </w:rPr>
      </w:pPr>
    </w:p>
    <w:p w14:paraId="75E21895" w14:textId="77777777" w:rsidR="00866BDB" w:rsidRPr="00661BBA" w:rsidRDefault="00866BDB" w:rsidP="00866BDB">
      <w:pPr>
        <w:rPr>
          <w:rFonts w:ascii="Arial Narrow" w:hAnsi="Arial Narrow"/>
          <w:color w:val="000000"/>
        </w:rPr>
      </w:pPr>
      <w:r w:rsidRPr="00661BBA">
        <w:rPr>
          <w:rFonts w:ascii="Arial Narrow" w:hAnsi="Arial Narrow"/>
          <w:b/>
          <w:bCs/>
          <w:color w:val="000000"/>
        </w:rPr>
        <w:t>Que</w:t>
      </w:r>
      <w:r w:rsidRPr="00661BBA">
        <w:rPr>
          <w:rFonts w:ascii="Arial Narrow" w:hAnsi="Arial Narrow"/>
          <w:color w:val="000000"/>
        </w:rPr>
        <w:t xml:space="preserve">, la Ley Orgánica de Ordenamiento Territorial, Uso y Gestión de Suelo (LOOTUGS), 2016, para sus fines específicos establece en el país la clasificación de suelo en urbano y rural con todas sus sub clasificaciones, fijando principios y reglas generales que regirán las competencias de ordenamiento territorial, uso y gestión de suelo urbano y rural, y su relación con otras leyes que incidan significativamente sobre el territorio o lo ocupen para que se articulen eficazmente, promuevan el desarrollo equitativo y equilibrado del territorio y propicien el ejercicio del derecho a la ciudad, al hábitat seguro y saludable, y a la vivienda adecuada y digna, en cumplimiento de la función social y ambiental de la propiedad e impulsando un desarrollo urbano inclusivo e integrador para el Buen Vivir de las personas, en concordancia con las competencias de los diferentes niveles de gobierno; </w:t>
      </w:r>
    </w:p>
    <w:p w14:paraId="7DD608F5" w14:textId="77777777" w:rsidR="00866BDB" w:rsidRPr="00661BBA" w:rsidRDefault="00866BDB" w:rsidP="00866BDB">
      <w:pPr>
        <w:rPr>
          <w:rFonts w:ascii="Arial Narrow" w:hAnsi="Arial Narrow"/>
          <w:color w:val="000000"/>
        </w:rPr>
      </w:pPr>
    </w:p>
    <w:p w14:paraId="17229086" w14:textId="77777777" w:rsidR="00866BDB" w:rsidRPr="00661BBA" w:rsidRDefault="00866BDB" w:rsidP="00866BDB">
      <w:pPr>
        <w:rPr>
          <w:rFonts w:ascii="Arial Narrow" w:eastAsia="MS PGothic" w:hAnsi="Arial Narrow"/>
        </w:rPr>
      </w:pPr>
      <w:r w:rsidRPr="00661BBA">
        <w:rPr>
          <w:rFonts w:ascii="Arial Narrow" w:eastAsia="MS PGothic" w:hAnsi="Arial Narrow"/>
          <w:b/>
        </w:rPr>
        <w:t>Que,</w:t>
      </w:r>
      <w:r w:rsidRPr="00661BBA">
        <w:rPr>
          <w:rFonts w:ascii="Arial Narrow" w:eastAsia="MS PGothic" w:hAnsi="Arial Narrow"/>
        </w:rPr>
        <w:t xml:space="preserve"> de acuerdo a la “Ley Orgánica de Ordenamiento Territorial Uso y Gestión de Suelo” del 02 de julio de 2016, en el capítulo II PRINCIPIOS RECTORES Y DERECHOS ORIENTADORES DEL ORDENAMIENTO TERRITORIAL Y PLANEAMIENTO DEL USO Y GESTIÓN DEL SUELO en su Art. 6.- Del ejercicio de los derechos de las personas sobre el suelo.- Las competencias y facultades públicas a las que se refiere esta Ley estarán orientadas a procurar la efectividad de los derechos constitucionales de la ciudadanía. En particular los siguientes:</w:t>
      </w:r>
    </w:p>
    <w:p w14:paraId="240F1F5A" w14:textId="77777777" w:rsidR="00866BDB" w:rsidRPr="00661BBA" w:rsidRDefault="00866BDB" w:rsidP="00866BDB">
      <w:pPr>
        <w:rPr>
          <w:rFonts w:ascii="Arial Narrow" w:eastAsia="MS PGothic" w:hAnsi="Arial Narrow"/>
        </w:rPr>
      </w:pPr>
    </w:p>
    <w:p w14:paraId="73327BC9" w14:textId="77777777" w:rsidR="00866BDB" w:rsidRPr="00661BBA" w:rsidRDefault="00866BDB" w:rsidP="00866BDB">
      <w:pPr>
        <w:ind w:left="709"/>
        <w:rPr>
          <w:rFonts w:ascii="Arial Narrow" w:eastAsia="MS PGothic" w:hAnsi="Arial Narrow"/>
          <w:i/>
          <w:u w:val="single"/>
        </w:rPr>
      </w:pPr>
      <w:r w:rsidRPr="00661BBA">
        <w:rPr>
          <w:rFonts w:ascii="Arial Narrow" w:eastAsia="MS PGothic" w:hAnsi="Arial Narrow"/>
          <w:i/>
          <w:u w:val="single"/>
        </w:rPr>
        <w:t>1. El derecho a un hábitat seguro y saludable.</w:t>
      </w:r>
    </w:p>
    <w:p w14:paraId="72C3C1C8" w14:textId="77777777" w:rsidR="00866BDB" w:rsidRPr="00661BBA" w:rsidRDefault="00866BDB" w:rsidP="00866BDB">
      <w:pPr>
        <w:ind w:left="709"/>
        <w:rPr>
          <w:rFonts w:ascii="Arial Narrow" w:eastAsia="MS PGothic" w:hAnsi="Arial Narrow"/>
          <w:i/>
          <w:u w:val="single"/>
        </w:rPr>
      </w:pPr>
      <w:r w:rsidRPr="00661BBA">
        <w:rPr>
          <w:rFonts w:ascii="Arial Narrow" w:eastAsia="MS PGothic" w:hAnsi="Arial Narrow"/>
          <w:i/>
          <w:u w:val="single"/>
        </w:rPr>
        <w:t>2. El derecho a una vivienda adecuada y digna.</w:t>
      </w:r>
    </w:p>
    <w:p w14:paraId="5AEE07EC" w14:textId="77777777" w:rsidR="00866BDB" w:rsidRPr="00661BBA" w:rsidRDefault="00866BDB" w:rsidP="00866BDB">
      <w:pPr>
        <w:ind w:left="709"/>
        <w:rPr>
          <w:rFonts w:ascii="Arial Narrow" w:eastAsia="MS PGothic" w:hAnsi="Arial Narrow"/>
          <w:i/>
          <w:u w:val="single"/>
        </w:rPr>
      </w:pPr>
      <w:r w:rsidRPr="00661BBA">
        <w:rPr>
          <w:rFonts w:ascii="Arial Narrow" w:eastAsia="MS PGothic" w:hAnsi="Arial Narrow"/>
          <w:i/>
          <w:u w:val="single"/>
        </w:rPr>
        <w:t>3. El derecho a la ciudad.</w:t>
      </w:r>
    </w:p>
    <w:p w14:paraId="78B2C2B8" w14:textId="77777777" w:rsidR="00866BDB" w:rsidRPr="00661BBA" w:rsidRDefault="00866BDB" w:rsidP="00866BDB">
      <w:pPr>
        <w:ind w:left="709"/>
        <w:rPr>
          <w:rFonts w:ascii="Arial Narrow" w:eastAsia="MS PGothic" w:hAnsi="Arial Narrow"/>
          <w:i/>
          <w:u w:val="single"/>
        </w:rPr>
      </w:pPr>
      <w:r w:rsidRPr="00661BBA">
        <w:rPr>
          <w:rFonts w:ascii="Arial Narrow" w:eastAsia="MS PGothic" w:hAnsi="Arial Narrow"/>
          <w:i/>
          <w:u w:val="single"/>
        </w:rPr>
        <w:t>4. El derecho a la participación ciudadana.</w:t>
      </w:r>
    </w:p>
    <w:p w14:paraId="7CE512D0" w14:textId="77777777" w:rsidR="00866BDB" w:rsidRPr="00661BBA" w:rsidRDefault="00866BDB" w:rsidP="00866BDB">
      <w:pPr>
        <w:ind w:left="709"/>
        <w:rPr>
          <w:rFonts w:ascii="Arial Narrow" w:eastAsia="MS PGothic" w:hAnsi="Arial Narrow"/>
          <w:i/>
          <w:u w:val="single"/>
        </w:rPr>
      </w:pPr>
      <w:r w:rsidRPr="00661BBA">
        <w:rPr>
          <w:rFonts w:ascii="Arial Narrow" w:eastAsia="MS PGothic" w:hAnsi="Arial Narrow"/>
          <w:i/>
          <w:u w:val="single"/>
        </w:rPr>
        <w:t>5. El derecho a la propiedad en todas sus formas.</w:t>
      </w:r>
    </w:p>
    <w:p w14:paraId="7B0FAD12" w14:textId="77777777" w:rsidR="00866BDB" w:rsidRPr="00661BBA" w:rsidRDefault="00866BDB" w:rsidP="00866BDB">
      <w:pPr>
        <w:ind w:left="709"/>
        <w:rPr>
          <w:rFonts w:ascii="Arial Narrow" w:eastAsia="MS PGothic" w:hAnsi="Arial Narrow"/>
          <w:b/>
          <w:i/>
          <w:u w:val="single"/>
        </w:rPr>
      </w:pPr>
    </w:p>
    <w:p w14:paraId="236F80F4" w14:textId="77777777" w:rsidR="00866BDB" w:rsidRPr="00661BBA" w:rsidRDefault="00866BDB" w:rsidP="00866BDB">
      <w:pPr>
        <w:rPr>
          <w:rFonts w:ascii="Arial Narrow" w:eastAsia="MS PGothic" w:hAnsi="Arial Narrow"/>
        </w:rPr>
      </w:pPr>
      <w:r w:rsidRPr="00661BBA">
        <w:rPr>
          <w:rFonts w:ascii="Arial Narrow" w:eastAsia="MS PGothic" w:hAnsi="Arial Narrow"/>
          <w:b/>
        </w:rPr>
        <w:t>Que,</w:t>
      </w:r>
      <w:r w:rsidRPr="00661BBA">
        <w:rPr>
          <w:rFonts w:ascii="Arial Narrow" w:eastAsia="MS PGothic" w:hAnsi="Arial Narrow"/>
        </w:rPr>
        <w:t xml:space="preserve"> de acuerdo a la “ORDENANZA QUE SANCIONA LA ACTUALIZACIÓN DEL PLAN DE DESARROLLO Y ORDENAMIENTO TERRITORIALY EL PLAN DE USO Y GESTIÓN DE SUELOS DEL CANTÓN CHORDELEG” del 16 de julio de 2021, en el CAPITULO IV: CARACTERÍSTICAS DE USO Y OCUPACIÓN DE SUELOS GENERALES establece:</w:t>
      </w:r>
    </w:p>
    <w:p w14:paraId="07B2DC66" w14:textId="77777777" w:rsidR="00866BDB" w:rsidRPr="00661BBA" w:rsidRDefault="00866BDB" w:rsidP="00866BDB">
      <w:pPr>
        <w:ind w:left="709"/>
        <w:rPr>
          <w:rFonts w:ascii="Arial Narrow" w:eastAsia="MS PGothic" w:hAnsi="Arial Narrow"/>
          <w:b/>
          <w:u w:val="single"/>
        </w:rPr>
      </w:pPr>
    </w:p>
    <w:p w14:paraId="73BDDAAA" w14:textId="77777777" w:rsidR="00866BDB" w:rsidRPr="00661BBA" w:rsidRDefault="00866BDB" w:rsidP="00866BDB">
      <w:pPr>
        <w:ind w:left="709"/>
        <w:rPr>
          <w:rFonts w:ascii="Arial Narrow" w:eastAsia="MS PGothic" w:hAnsi="Arial Narrow"/>
          <w:i/>
        </w:rPr>
      </w:pPr>
      <w:r w:rsidRPr="00661BBA">
        <w:rPr>
          <w:rFonts w:ascii="Arial Narrow" w:eastAsia="MS PGothic" w:hAnsi="Arial Narrow"/>
          <w:i/>
        </w:rPr>
        <w:t>Artículo 107.- Partición judicial y extrajudicial de inmuebles. – En el caso de partición judicial de inmuebles los jueces ordenarán que, de conformidad con la Ley, se cite con la demanda al Gobierno Autónomo Descentralizado Municipal y no se podrá realizar la partición sino con informe favorable del respectivo concejo. Si de hecho se realiza la partición, será nula. En el caso de partición extrajudicial, los interesados solicitarán al gobierno autónomo descentralizado municipal la autorización respectiva, sin la cual no podrá realizarse la partición.</w:t>
      </w:r>
    </w:p>
    <w:p w14:paraId="557AB301" w14:textId="77777777" w:rsidR="00866BDB" w:rsidRPr="00661BBA" w:rsidRDefault="00866BDB" w:rsidP="00866BDB">
      <w:pPr>
        <w:rPr>
          <w:rFonts w:ascii="Arial Narrow" w:hAnsi="Arial Narrow"/>
          <w:bCs/>
          <w:color w:val="000000"/>
        </w:rPr>
      </w:pPr>
    </w:p>
    <w:p w14:paraId="5F3201F5" w14:textId="77777777" w:rsidR="00866BDB" w:rsidRPr="00661BBA" w:rsidRDefault="00866BDB" w:rsidP="00866BDB">
      <w:pPr>
        <w:rPr>
          <w:rFonts w:ascii="Arial Narrow" w:hAnsi="Arial Narrow" w:cstheme="majorHAnsi"/>
          <w:iCs/>
        </w:rPr>
      </w:pPr>
      <w:r w:rsidRPr="00661BBA">
        <w:rPr>
          <w:rFonts w:ascii="Arial Narrow" w:hAnsi="Arial Narrow"/>
          <w:b/>
          <w:bCs/>
          <w:color w:val="000000"/>
        </w:rPr>
        <w:t>Que,</w:t>
      </w:r>
      <w:r w:rsidRPr="00661BBA">
        <w:rPr>
          <w:rFonts w:ascii="Arial Narrow" w:hAnsi="Arial Narrow"/>
          <w:bCs/>
          <w:color w:val="000000"/>
        </w:rPr>
        <w:t xml:space="preserve"> </w:t>
      </w:r>
      <w:r w:rsidRPr="00661BBA">
        <w:rPr>
          <w:rFonts w:ascii="Arial Narrow" w:hAnsi="Arial Narrow"/>
        </w:rPr>
        <w:t xml:space="preserve">en sesión realizada en fecha 16 de septiembre de 2022, a partir de las 10H00, la Comisión de Regulación del Territorio emite </w:t>
      </w:r>
      <w:r w:rsidRPr="002912A2">
        <w:rPr>
          <w:rFonts w:ascii="Arial Narrow" w:hAnsi="Arial Narrow"/>
        </w:rPr>
        <w:t xml:space="preserve">el </w:t>
      </w:r>
      <w:r w:rsidRPr="002912A2">
        <w:rPr>
          <w:rFonts w:ascii="Arial Narrow" w:hAnsi="Arial Narrow" w:cstheme="majorHAnsi"/>
          <w:bCs/>
        </w:rPr>
        <w:t xml:space="preserve">INFORME Nº AGT/INFOTEC-12-2022 </w:t>
      </w:r>
      <w:r w:rsidRPr="002912A2">
        <w:rPr>
          <w:rFonts w:ascii="Arial Narrow" w:eastAsiaTheme="minorHAnsi" w:hAnsi="Arial Narrow" w:cstheme="minorBidi"/>
          <w:lang w:eastAsia="en-US"/>
        </w:rPr>
        <w:t xml:space="preserve">y acuerdan de manera unánime;  </w:t>
      </w:r>
      <w:r w:rsidRPr="002912A2">
        <w:rPr>
          <w:rFonts w:ascii="Arial Narrow" w:eastAsia="Calibri" w:hAnsi="Arial Narrow" w:cs="Calibri Light"/>
          <w:iCs/>
          <w:lang w:eastAsia="en-US"/>
        </w:rPr>
        <w:t xml:space="preserve">Recomendar al I. Concejo Cantonal, </w:t>
      </w:r>
      <w:r w:rsidRPr="002912A2">
        <w:rPr>
          <w:rFonts w:ascii="Arial Narrow" w:hAnsi="Arial Narrow" w:cstheme="majorHAnsi"/>
        </w:rPr>
        <w:t xml:space="preserve">en cumplimento de lo establecido en el </w:t>
      </w:r>
      <w:r w:rsidRPr="002912A2">
        <w:rPr>
          <w:rFonts w:ascii="Arial Narrow" w:eastAsia="MS PGothic" w:hAnsi="Arial Narrow"/>
        </w:rPr>
        <w:t xml:space="preserve">Artículo 107.- Partición judicial y extrajudicial de inmuebles de la </w:t>
      </w:r>
      <w:r w:rsidRPr="002912A2">
        <w:rPr>
          <w:rFonts w:ascii="Arial Narrow" w:eastAsia="MS PGothic" w:hAnsi="Arial Narrow"/>
          <w:u w:val="single"/>
        </w:rPr>
        <w:t>“ORDENANZA QUE SANCIONA LA ACTUALIZACIÓN DEL PLAN DE DESARROLLO Y ORDENAMIENTO TERRITORIAL Y EL PLAN DE USO Y GESTIÓN DE SUELOS DEL CANTÓN CHORDELEG”, publicada en el Registro Oficial Nº 1618, en julio de 2021,</w:t>
      </w:r>
      <w:r w:rsidRPr="002912A2">
        <w:rPr>
          <w:rFonts w:ascii="Arial Narrow" w:hAnsi="Arial Narrow"/>
        </w:rPr>
        <w:t xml:space="preserve"> </w:t>
      </w:r>
      <w:r w:rsidRPr="002912A2">
        <w:rPr>
          <w:rFonts w:ascii="Arial Narrow" w:eastAsia="MS PGothic" w:hAnsi="Arial Narrow"/>
          <w:u w:val="single"/>
        </w:rPr>
        <w:t>y reforma aprobada en abril 2022</w:t>
      </w:r>
      <w:r w:rsidRPr="002912A2">
        <w:rPr>
          <w:rFonts w:ascii="Arial Narrow" w:eastAsia="MS PGothic" w:hAnsi="Arial Narrow"/>
        </w:rPr>
        <w:t xml:space="preserve">, </w:t>
      </w:r>
      <w:r w:rsidRPr="002912A2">
        <w:rPr>
          <w:rFonts w:ascii="Arial Narrow" w:hAnsi="Arial Narrow" w:cstheme="majorHAnsi"/>
        </w:rPr>
        <w:t>la autorización del informe favorable sobre</w:t>
      </w:r>
      <w:r w:rsidRPr="002912A2">
        <w:rPr>
          <w:rFonts w:ascii="Arial Narrow" w:hAnsi="Arial Narrow" w:cstheme="majorHAnsi"/>
          <w:bCs/>
        </w:rPr>
        <w:t xml:space="preserve"> </w:t>
      </w:r>
      <w:r w:rsidRPr="002912A2">
        <w:rPr>
          <w:rFonts w:ascii="Arial Narrow" w:hAnsi="Arial Narrow" w:cstheme="majorHAnsi"/>
        </w:rPr>
        <w:t>PARTICIÓN EXTRAJUDICIAL DE LOS BIENES DE ROSA JOSEFA TORRES, SRA MARIA ISABEL TORRES VILLA Y EL SR. NELSON AGUSTIN TORRES PALOMEQUE</w:t>
      </w:r>
      <w:r w:rsidRPr="002912A2">
        <w:rPr>
          <w:rFonts w:ascii="Arial Narrow" w:hAnsi="Arial Narrow" w:cstheme="majorHAnsi"/>
          <w:bCs/>
        </w:rPr>
        <w:t xml:space="preserve">, </w:t>
      </w:r>
      <w:r w:rsidRPr="002912A2">
        <w:rPr>
          <w:rFonts w:ascii="Arial Narrow" w:hAnsi="Arial Narrow" w:cstheme="majorHAnsi"/>
          <w:bCs/>
          <w:iCs/>
        </w:rPr>
        <w:t>de acuerdo a lo establecido en el</w:t>
      </w:r>
      <w:r w:rsidRPr="002912A2">
        <w:rPr>
          <w:rFonts w:ascii="Arial Narrow" w:hAnsi="Arial Narrow" w:cstheme="majorHAnsi"/>
          <w:bCs/>
        </w:rPr>
        <w:t xml:space="preserve"> INFORME N.º AGT/INFOTEC-12-2022</w:t>
      </w:r>
      <w:r w:rsidRPr="002912A2">
        <w:rPr>
          <w:rFonts w:ascii="Arial Narrow" w:hAnsi="Arial Narrow" w:cstheme="majorHAnsi"/>
          <w:iCs/>
        </w:rPr>
        <w:t xml:space="preserve">, </w:t>
      </w:r>
      <w:r w:rsidRPr="002912A2">
        <w:rPr>
          <w:rFonts w:ascii="Arial Narrow" w:hAnsi="Arial Narrow" w:cstheme="majorHAnsi"/>
          <w:bCs/>
          <w:iCs/>
        </w:rPr>
        <w:t>de fecha 14 de</w:t>
      </w:r>
      <w:r w:rsidRPr="00661BBA">
        <w:rPr>
          <w:rFonts w:ascii="Arial Narrow" w:hAnsi="Arial Narrow" w:cstheme="majorHAnsi"/>
          <w:bCs/>
          <w:iCs/>
        </w:rPr>
        <w:t xml:space="preserve"> septiembre de 2022</w:t>
      </w:r>
      <w:r w:rsidRPr="00661BBA">
        <w:rPr>
          <w:rFonts w:ascii="Arial Narrow" w:hAnsi="Arial Narrow" w:cstheme="majorHAnsi"/>
        </w:rPr>
        <w:t xml:space="preserve">, sugiriendo su entrega con la celeridad que el caso amerita al solicitante; </w:t>
      </w:r>
    </w:p>
    <w:p w14:paraId="1C81F09E" w14:textId="77777777" w:rsidR="00866BDB" w:rsidRPr="00661BBA" w:rsidRDefault="00866BDB" w:rsidP="00866BDB">
      <w:pPr>
        <w:rPr>
          <w:rFonts w:ascii="Arial Narrow" w:hAnsi="Arial Narrow"/>
          <w:bCs/>
          <w:color w:val="000000"/>
        </w:rPr>
      </w:pPr>
    </w:p>
    <w:p w14:paraId="3FF8A45B" w14:textId="77777777" w:rsidR="00866BDB" w:rsidRPr="00661BBA" w:rsidRDefault="00866BDB" w:rsidP="00866BDB">
      <w:pPr>
        <w:rPr>
          <w:rFonts w:ascii="Arial Narrow" w:hAnsi="Arial Narrow"/>
          <w:b/>
          <w:bCs/>
          <w:color w:val="000000"/>
        </w:rPr>
      </w:pPr>
      <w:r w:rsidRPr="00661BBA">
        <w:rPr>
          <w:rFonts w:ascii="Arial Narrow" w:hAnsi="Arial Narrow"/>
          <w:b/>
          <w:bCs/>
          <w:color w:val="000000"/>
        </w:rPr>
        <w:t xml:space="preserve">Que, </w:t>
      </w:r>
      <w:r w:rsidRPr="00661BBA">
        <w:rPr>
          <w:rFonts w:ascii="Arial Narrow" w:hAnsi="Arial Narrow"/>
          <w:color w:val="000000"/>
        </w:rPr>
        <w:t xml:space="preserve">el Gobierno Autónomo Descentralizado Municipal de Chordeleg tiene como responsabilidad formular y ejecutar las políticas locales para la gestión del territorio en el ámbito de sus  competencias, las mismas que serán incorporadas en sus planes de desarrollo y de ordenamiento territorial y en los instrumentos normativos que se dicten para el efecto; </w:t>
      </w:r>
    </w:p>
    <w:p w14:paraId="40C6116C" w14:textId="77777777" w:rsidR="00866BDB" w:rsidRPr="00661BBA" w:rsidRDefault="00866BDB" w:rsidP="00866BDB">
      <w:pPr>
        <w:rPr>
          <w:rFonts w:ascii="Arial Narrow" w:hAnsi="Arial Narrow"/>
          <w:color w:val="000000"/>
        </w:rPr>
      </w:pPr>
    </w:p>
    <w:p w14:paraId="09973853" w14:textId="77777777" w:rsidR="00866BDB" w:rsidRPr="00661BBA" w:rsidRDefault="00866BDB" w:rsidP="00866BDB">
      <w:pPr>
        <w:rPr>
          <w:rFonts w:ascii="Arial Narrow" w:hAnsi="Arial Narrow"/>
          <w:color w:val="000000"/>
        </w:rPr>
      </w:pPr>
      <w:r w:rsidRPr="00661BBA">
        <w:rPr>
          <w:rFonts w:ascii="Arial Narrow" w:hAnsi="Arial Narrow"/>
          <w:b/>
          <w:color w:val="000000"/>
        </w:rPr>
        <w:t>Que,</w:t>
      </w:r>
      <w:r w:rsidRPr="00661BBA">
        <w:rPr>
          <w:rFonts w:ascii="Arial Narrow" w:hAnsi="Arial Narrow"/>
          <w:color w:val="000000"/>
        </w:rPr>
        <w:t xml:space="preserve"> conforme consta en el tercer punto del orden del día; </w:t>
      </w:r>
    </w:p>
    <w:p w14:paraId="095884B3" w14:textId="77777777" w:rsidR="00866BDB" w:rsidRPr="00661BBA" w:rsidRDefault="00866BDB" w:rsidP="00866BDB">
      <w:pPr>
        <w:rPr>
          <w:rFonts w:ascii="Arial Narrow" w:hAnsi="Arial Narrow"/>
          <w:bCs/>
          <w:color w:val="000000"/>
        </w:rPr>
      </w:pPr>
    </w:p>
    <w:p w14:paraId="23E77184" w14:textId="77777777" w:rsidR="00866BDB" w:rsidRPr="00661BBA" w:rsidRDefault="00866BDB" w:rsidP="00866BDB">
      <w:pPr>
        <w:rPr>
          <w:rFonts w:ascii="Arial Narrow" w:hAnsi="Arial Narrow"/>
          <w:color w:val="000000"/>
        </w:rPr>
      </w:pPr>
      <w:r w:rsidRPr="00661BBA">
        <w:rPr>
          <w:rFonts w:ascii="Arial Narrow" w:hAnsi="Arial Narrow"/>
          <w:bCs/>
          <w:color w:val="000000"/>
        </w:rPr>
        <w:t>E</w:t>
      </w:r>
      <w:r w:rsidRPr="00661BBA">
        <w:rPr>
          <w:rFonts w:ascii="Arial Narrow" w:hAnsi="Arial Narrow"/>
          <w:color w:val="000000"/>
        </w:rPr>
        <w:t xml:space="preserve">n ejercicio de sus atribuciones que le confiere el artículo 57 literal a) y el artículo 473 del Código Orgánico de Organización Territorial Autonomía y Descentralización; </w:t>
      </w:r>
    </w:p>
    <w:p w14:paraId="00FA880F" w14:textId="77777777" w:rsidR="00866BDB" w:rsidRPr="00661BBA" w:rsidRDefault="00866BDB" w:rsidP="00866BDB">
      <w:pPr>
        <w:jc w:val="center"/>
        <w:rPr>
          <w:rFonts w:ascii="Arial Narrow" w:hAnsi="Arial Narrow"/>
          <w:color w:val="000000"/>
        </w:rPr>
      </w:pPr>
    </w:p>
    <w:p w14:paraId="26425648" w14:textId="77777777" w:rsidR="00866BDB" w:rsidRPr="00661BBA" w:rsidRDefault="00866BDB" w:rsidP="00866BDB">
      <w:pPr>
        <w:jc w:val="center"/>
        <w:rPr>
          <w:rFonts w:ascii="Arial Narrow" w:hAnsi="Arial Narrow"/>
          <w:b/>
          <w:bCs/>
          <w:i/>
          <w:color w:val="000000"/>
        </w:rPr>
      </w:pPr>
    </w:p>
    <w:p w14:paraId="59F4CFCA" w14:textId="77777777" w:rsidR="00866BDB" w:rsidRPr="00661BBA" w:rsidRDefault="00866BDB" w:rsidP="00866BDB">
      <w:pPr>
        <w:jc w:val="center"/>
        <w:rPr>
          <w:rFonts w:ascii="Arial Narrow" w:hAnsi="Arial Narrow"/>
          <w:bCs/>
          <w:i/>
          <w:color w:val="000000"/>
        </w:rPr>
      </w:pPr>
      <w:r w:rsidRPr="00661BBA">
        <w:rPr>
          <w:rFonts w:ascii="Arial Narrow" w:hAnsi="Arial Narrow"/>
          <w:b/>
          <w:bCs/>
          <w:i/>
          <w:color w:val="000000"/>
        </w:rPr>
        <w:t>Resuelve:</w:t>
      </w:r>
    </w:p>
    <w:p w14:paraId="1FD4503D" w14:textId="77777777" w:rsidR="00866BDB" w:rsidRPr="00661BBA" w:rsidRDefault="00866BDB" w:rsidP="00866BDB">
      <w:pPr>
        <w:rPr>
          <w:rFonts w:ascii="Arial Narrow" w:hAnsi="Arial Narrow"/>
          <w:bCs/>
          <w:color w:val="000000"/>
        </w:rPr>
      </w:pPr>
    </w:p>
    <w:p w14:paraId="2F16F9D8" w14:textId="77777777" w:rsidR="00866BDB" w:rsidRPr="00661BBA" w:rsidRDefault="00866BDB" w:rsidP="00866BDB">
      <w:pPr>
        <w:rPr>
          <w:rFonts w:ascii="Arial Narrow" w:eastAsia="MS PGothic" w:hAnsi="Arial Narrow"/>
          <w:lang w:eastAsia="en-US"/>
        </w:rPr>
      </w:pPr>
      <w:r w:rsidRPr="00661BBA">
        <w:rPr>
          <w:rFonts w:ascii="Arial Narrow" w:hAnsi="Arial Narrow"/>
          <w:b/>
        </w:rPr>
        <w:t xml:space="preserve">Art. 1.- </w:t>
      </w:r>
      <w:r w:rsidRPr="00661BBA">
        <w:rPr>
          <w:rFonts w:ascii="Arial Narrow" w:hAnsi="Arial Narrow"/>
        </w:rPr>
        <w:t>Acoger el Informe</w:t>
      </w:r>
      <w:r w:rsidRPr="00661BBA">
        <w:rPr>
          <w:rFonts w:ascii="Arial Narrow" w:hAnsi="Arial Narrow"/>
          <w:b/>
        </w:rPr>
        <w:t xml:space="preserve"> </w:t>
      </w:r>
      <w:r w:rsidRPr="00661BBA">
        <w:rPr>
          <w:rFonts w:ascii="Arial Narrow" w:hAnsi="Arial Narrow"/>
        </w:rPr>
        <w:t xml:space="preserve">de la Comisión de Regulación del Territorio presentado a través de Oficio CRT/GADMCH-023-2022, y </w:t>
      </w:r>
      <w:r w:rsidRPr="00661BBA">
        <w:rPr>
          <w:rFonts w:ascii="Arial Narrow" w:eastAsia="Calibri" w:hAnsi="Arial Narrow" w:cs="Calibri Light"/>
          <w:iCs/>
          <w:lang w:eastAsia="en-US"/>
        </w:rPr>
        <w:t>Autorizar la</w:t>
      </w:r>
      <w:r w:rsidRPr="00661BBA">
        <w:rPr>
          <w:rFonts w:ascii="Arial Narrow" w:eastAsia="MS PGothic" w:hAnsi="Arial Narrow"/>
          <w:lang w:eastAsia="en-US"/>
        </w:rPr>
        <w:t xml:space="preserve"> Partición Extra Judicial de los Predios de Propiedad de los Sra. Rosa Josefa Torres, Sra. María Isabel Torres Villa y el Sr. </w:t>
      </w:r>
      <w:r>
        <w:rPr>
          <w:rFonts w:ascii="Arial Narrow" w:eastAsia="MS PGothic" w:hAnsi="Arial Narrow"/>
          <w:lang w:eastAsia="en-US"/>
        </w:rPr>
        <w:t xml:space="preserve">Nelson Agustín Torres </w:t>
      </w:r>
      <w:proofErr w:type="spellStart"/>
      <w:r>
        <w:rPr>
          <w:rFonts w:ascii="Arial Narrow" w:eastAsia="MS PGothic" w:hAnsi="Arial Narrow"/>
          <w:lang w:eastAsia="en-US"/>
        </w:rPr>
        <w:t>Palomeque</w:t>
      </w:r>
      <w:proofErr w:type="spellEnd"/>
      <w:r>
        <w:rPr>
          <w:rFonts w:ascii="Arial Narrow" w:eastAsia="MS PGothic" w:hAnsi="Arial Narrow"/>
          <w:lang w:eastAsia="en-US"/>
        </w:rPr>
        <w:t>.</w:t>
      </w:r>
      <w:r w:rsidRPr="00661BBA">
        <w:rPr>
          <w:rFonts w:ascii="Arial Narrow" w:eastAsia="MS PGothic" w:hAnsi="Arial Narrow"/>
          <w:lang w:eastAsia="en-US"/>
        </w:rPr>
        <w:t xml:space="preserve"> </w:t>
      </w:r>
    </w:p>
    <w:p w14:paraId="1F7BAA76" w14:textId="77777777" w:rsidR="00866BDB" w:rsidRPr="00661BBA" w:rsidRDefault="00866BDB" w:rsidP="00866BDB">
      <w:pPr>
        <w:rPr>
          <w:rFonts w:ascii="Arial Narrow" w:hAnsi="Arial Narrow"/>
        </w:rPr>
      </w:pPr>
    </w:p>
    <w:p w14:paraId="66474649" w14:textId="77777777" w:rsidR="00866BDB" w:rsidRPr="00661BBA" w:rsidRDefault="00866BDB" w:rsidP="00866BDB">
      <w:pPr>
        <w:rPr>
          <w:rFonts w:ascii="Arial Narrow" w:hAnsi="Arial Narrow"/>
        </w:rPr>
      </w:pPr>
      <w:r w:rsidRPr="00661BBA">
        <w:rPr>
          <w:rFonts w:ascii="Arial Narrow" w:hAnsi="Arial Narrow"/>
          <w:b/>
        </w:rPr>
        <w:t xml:space="preserve">Art. 2.- </w:t>
      </w:r>
      <w:r w:rsidRPr="00661BBA">
        <w:rPr>
          <w:rFonts w:ascii="Arial Narrow" w:hAnsi="Arial Narrow"/>
        </w:rPr>
        <w:t>Encárguese al SECRETARIO del concejo, la notificación del contenido de la presente resolución a la</w:t>
      </w:r>
      <w:r w:rsidRPr="00661BBA">
        <w:rPr>
          <w:rFonts w:ascii="Arial Narrow" w:eastAsia="MS PGothic" w:hAnsi="Arial Narrow"/>
          <w:lang w:eastAsia="en-US"/>
        </w:rPr>
        <w:t xml:space="preserve"> Sr</w:t>
      </w:r>
      <w:r>
        <w:rPr>
          <w:rFonts w:ascii="Arial Narrow" w:eastAsia="MS PGothic" w:hAnsi="Arial Narrow"/>
          <w:lang w:eastAsia="en-US"/>
        </w:rPr>
        <w:t>a</w:t>
      </w:r>
      <w:r w:rsidRPr="00661BBA">
        <w:rPr>
          <w:rFonts w:ascii="Arial Narrow" w:eastAsia="MS PGothic" w:hAnsi="Arial Narrow"/>
          <w:lang w:eastAsia="en-US"/>
        </w:rPr>
        <w:t xml:space="preserve">. Rosa Josefa Torres, Sra. María Isabel Torres Villa y el Sr. Nelson Agustín Torres </w:t>
      </w:r>
      <w:proofErr w:type="spellStart"/>
      <w:r w:rsidRPr="00661BBA">
        <w:rPr>
          <w:rFonts w:ascii="Arial Narrow" w:eastAsia="MS PGothic" w:hAnsi="Arial Narrow"/>
          <w:lang w:eastAsia="en-US"/>
        </w:rPr>
        <w:t>Palomeque</w:t>
      </w:r>
      <w:proofErr w:type="spellEnd"/>
      <w:r w:rsidRPr="00661BBA">
        <w:rPr>
          <w:rFonts w:ascii="Arial Narrow" w:hAnsi="Arial Narrow"/>
        </w:rPr>
        <w:t>, a la Directora de Hábitat y Ordenamiento Territorial y al Registrador de la Propiedad del cantón Chordeleg.</w:t>
      </w:r>
    </w:p>
    <w:p w14:paraId="57603B0E" w14:textId="77777777" w:rsidR="00866BDB" w:rsidRPr="00661BBA" w:rsidRDefault="00866BDB" w:rsidP="00866BDB">
      <w:pPr>
        <w:rPr>
          <w:rFonts w:ascii="Arial Narrow" w:hAnsi="Arial Narrow"/>
        </w:rPr>
      </w:pPr>
    </w:p>
    <w:p w14:paraId="21C66E71" w14:textId="77777777" w:rsidR="00866BDB" w:rsidRPr="00661BBA" w:rsidRDefault="00866BDB" w:rsidP="00866BDB">
      <w:pPr>
        <w:rPr>
          <w:rFonts w:ascii="Arial Narrow" w:hAnsi="Arial Narrow"/>
        </w:rPr>
      </w:pPr>
      <w:r w:rsidRPr="00661BBA">
        <w:rPr>
          <w:rFonts w:ascii="Arial Narrow" w:hAnsi="Arial Narrow"/>
          <w:b/>
        </w:rPr>
        <w:t>Art. 3.-</w:t>
      </w:r>
      <w:r w:rsidRPr="00661BBA">
        <w:rPr>
          <w:rFonts w:ascii="Arial Narrow" w:hAnsi="Arial Narrow"/>
        </w:rPr>
        <w:t xml:space="preserve"> La presente resolución entrará en vigencia a partir de su promulgación.</w:t>
      </w:r>
    </w:p>
    <w:p w14:paraId="54879D2C" w14:textId="77777777" w:rsidR="00866BDB" w:rsidRPr="00661BBA" w:rsidRDefault="00866BDB" w:rsidP="00866BDB">
      <w:pPr>
        <w:rPr>
          <w:rFonts w:ascii="Arial Narrow" w:hAnsi="Arial Narrow"/>
        </w:rPr>
      </w:pPr>
    </w:p>
    <w:p w14:paraId="71A57CB2" w14:textId="77777777" w:rsidR="00866BDB" w:rsidRPr="00661BBA" w:rsidRDefault="00866BDB" w:rsidP="00866BDB">
      <w:pPr>
        <w:rPr>
          <w:rFonts w:ascii="Arial Narrow" w:hAnsi="Arial Narrow"/>
        </w:rPr>
      </w:pPr>
      <w:r w:rsidRPr="00661BBA">
        <w:rPr>
          <w:rFonts w:ascii="Arial Narrow" w:hAnsi="Arial Narrow"/>
        </w:rPr>
        <w:t>Atentamente,</w:t>
      </w:r>
    </w:p>
    <w:p w14:paraId="74AD9F17" w14:textId="77777777" w:rsidR="00866BDB" w:rsidRPr="00661BBA" w:rsidRDefault="00866BDB" w:rsidP="00866BDB">
      <w:pPr>
        <w:rPr>
          <w:rFonts w:ascii="Arial Narrow" w:hAnsi="Arial Narrow"/>
        </w:rPr>
      </w:pPr>
    </w:p>
    <w:p w14:paraId="43BD1AE2" w14:textId="77777777" w:rsidR="00866BDB" w:rsidRPr="00661BBA" w:rsidRDefault="00866BDB" w:rsidP="00866BDB">
      <w:pPr>
        <w:rPr>
          <w:rFonts w:ascii="Arial Narrow" w:hAnsi="Arial Narrow"/>
        </w:rPr>
      </w:pPr>
    </w:p>
    <w:p w14:paraId="48BD2EBC" w14:textId="77777777" w:rsidR="00866BDB" w:rsidRPr="00661BBA" w:rsidRDefault="00866BDB" w:rsidP="00866BDB">
      <w:pPr>
        <w:rPr>
          <w:rFonts w:ascii="Arial Narrow" w:hAnsi="Arial Narrow"/>
        </w:rPr>
      </w:pPr>
    </w:p>
    <w:p w14:paraId="1CB6CBF3" w14:textId="77777777" w:rsidR="00866BDB" w:rsidRPr="00661BBA" w:rsidRDefault="00866BDB" w:rsidP="00866BDB">
      <w:pPr>
        <w:rPr>
          <w:rFonts w:ascii="Arial Narrow" w:hAnsi="Arial Narrow"/>
        </w:rPr>
      </w:pPr>
    </w:p>
    <w:p w14:paraId="2BBAE11A" w14:textId="77777777" w:rsidR="00866BDB" w:rsidRPr="00661BBA" w:rsidRDefault="00866BDB" w:rsidP="00866BDB">
      <w:pPr>
        <w:jc w:val="center"/>
        <w:rPr>
          <w:rFonts w:ascii="Arial Narrow" w:hAnsi="Arial Narrow"/>
        </w:rPr>
      </w:pPr>
      <w:r w:rsidRPr="00661BBA">
        <w:rPr>
          <w:rFonts w:ascii="Arial Narrow" w:hAnsi="Arial Narrow"/>
        </w:rPr>
        <w:t xml:space="preserve">Juan Carlos Ruiz </w:t>
      </w:r>
    </w:p>
    <w:p w14:paraId="3B5A6249" w14:textId="77777777" w:rsidR="00866BDB" w:rsidRPr="00661BBA" w:rsidRDefault="00866BDB" w:rsidP="00866BDB">
      <w:pPr>
        <w:jc w:val="center"/>
        <w:rPr>
          <w:rFonts w:ascii="Arial Narrow" w:hAnsi="Arial Narrow"/>
          <w:b/>
        </w:rPr>
      </w:pPr>
      <w:r w:rsidRPr="00661BBA">
        <w:rPr>
          <w:rFonts w:ascii="Arial Narrow" w:hAnsi="Arial Narrow"/>
          <w:b/>
        </w:rPr>
        <w:t>SECRETARIO DE CONCEJO (E)</w:t>
      </w:r>
    </w:p>
    <w:p w14:paraId="15795B12" w14:textId="77777777" w:rsidR="00866BDB" w:rsidRPr="00661BBA" w:rsidRDefault="00866BDB" w:rsidP="00866BDB">
      <w:pPr>
        <w:rPr>
          <w:rFonts w:ascii="Arial Narrow" w:hAnsi="Arial Narrow"/>
          <w:b/>
          <w:bCs/>
          <w:color w:val="000000"/>
        </w:rPr>
      </w:pPr>
    </w:p>
    <w:p w14:paraId="6BA77F21" w14:textId="77777777" w:rsidR="00866BDB" w:rsidRPr="00661BBA" w:rsidRDefault="00866BDB" w:rsidP="00866BDB">
      <w:pPr>
        <w:rPr>
          <w:rFonts w:ascii="Arial Narrow" w:hAnsi="Arial Narrow"/>
          <w:bCs/>
          <w:color w:val="000000"/>
        </w:rPr>
      </w:pPr>
    </w:p>
    <w:p w14:paraId="0CD5807C" w14:textId="1AEDFB77" w:rsidR="00866BDB" w:rsidRDefault="00866BDB" w:rsidP="00866BDB">
      <w:pPr>
        <w:rPr>
          <w:rFonts w:ascii="Arial Narrow" w:hAnsi="Arial Narrow" w:cs="Arial"/>
          <w:sz w:val="24"/>
        </w:rPr>
      </w:pPr>
    </w:p>
    <w:p w14:paraId="0400FB8E" w14:textId="77777777" w:rsidR="00866BDB" w:rsidRPr="00713CEC" w:rsidRDefault="00866BDB" w:rsidP="00866BDB">
      <w:pPr>
        <w:rPr>
          <w:rFonts w:ascii="Arial Narrow" w:hAnsi="Arial Narrow" w:cs="Courier New"/>
          <w:b/>
          <w:sz w:val="24"/>
        </w:rPr>
      </w:pPr>
    </w:p>
    <w:p w14:paraId="34BF25A4" w14:textId="77777777" w:rsidR="00866BDB" w:rsidRPr="00713CEC" w:rsidRDefault="00866BDB" w:rsidP="00866BDB">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698176" behindDoc="0" locked="0" layoutInCell="1" allowOverlap="1" wp14:anchorId="2413E11E" wp14:editId="29AFFBE4">
                <wp:simplePos x="0" y="0"/>
                <wp:positionH relativeFrom="column">
                  <wp:posOffset>9525</wp:posOffset>
                </wp:positionH>
                <wp:positionV relativeFrom="paragraph">
                  <wp:posOffset>7619</wp:posOffset>
                </wp:positionV>
                <wp:extent cx="2667000" cy="0"/>
                <wp:effectExtent l="0" t="0" r="0" b="0"/>
                <wp:wrapNone/>
                <wp:docPr id="13" name="Conector recto 13"/>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B3349EF" id="Conector recto 13" o:spid="_x0000_s1026" style="position:absolute;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" strokecolor="windowText" strokeweight="1.5pt">
                <v:stroke joinstyle="miter"/>
              </v:line>
            </w:pict>
          </mc:Fallback>
        </mc:AlternateContent>
      </w:r>
      <w:r w:rsidRPr="00713CEC">
        <w:rPr>
          <w:rFonts w:ascii="Arial Narrow" w:hAnsi="Arial Narrow" w:cs="Courier New"/>
          <w:b/>
          <w:sz w:val="24"/>
        </w:rPr>
        <w:t xml:space="preserve"> </w:t>
      </w:r>
    </w:p>
    <w:p w14:paraId="1585A593" w14:textId="77777777" w:rsidR="00866BDB" w:rsidRPr="003D29FF" w:rsidRDefault="00866BDB" w:rsidP="00866BDB">
      <w:pPr>
        <w:jc w:val="center"/>
        <w:rPr>
          <w:rFonts w:ascii="Arial Narrow" w:hAnsi="Arial Narrow"/>
          <w:b/>
          <w:color w:val="000000" w:themeColor="text1"/>
        </w:rPr>
      </w:pPr>
      <w:r w:rsidRPr="003D29FF">
        <w:rPr>
          <w:rFonts w:ascii="Arial Narrow" w:hAnsi="Arial Narrow"/>
          <w:b/>
          <w:color w:val="000000" w:themeColor="text1"/>
        </w:rPr>
        <w:t>Resolución No. 512-CM-GADMCH</w:t>
      </w:r>
    </w:p>
    <w:p w14:paraId="432DA37C" w14:textId="77777777" w:rsidR="00866BDB" w:rsidRPr="003D29FF" w:rsidRDefault="00866BDB" w:rsidP="00866BDB">
      <w:pPr>
        <w:jc w:val="center"/>
        <w:rPr>
          <w:rFonts w:ascii="Arial Narrow" w:hAnsi="Arial Narrow"/>
          <w:b/>
          <w:color w:val="000000" w:themeColor="text1"/>
        </w:rPr>
      </w:pPr>
      <w:r w:rsidRPr="003D29FF">
        <w:rPr>
          <w:rFonts w:ascii="Arial Narrow" w:hAnsi="Arial Narrow"/>
          <w:b/>
          <w:color w:val="000000" w:themeColor="text1"/>
        </w:rPr>
        <w:t xml:space="preserve">(Sesión Extraordinaria del Concejo de fecha 14 de octubre de 2022) </w:t>
      </w:r>
    </w:p>
    <w:p w14:paraId="48E5B6E5" w14:textId="77777777" w:rsidR="00866BDB" w:rsidRPr="003D29FF" w:rsidRDefault="00866BDB" w:rsidP="00866BDB">
      <w:pPr>
        <w:jc w:val="center"/>
        <w:rPr>
          <w:rFonts w:ascii="Arial Narrow" w:hAnsi="Arial Narrow"/>
          <w:b/>
        </w:rPr>
      </w:pPr>
    </w:p>
    <w:p w14:paraId="2FA649C8" w14:textId="77777777" w:rsidR="00866BDB" w:rsidRPr="003D29FF" w:rsidRDefault="00866BDB" w:rsidP="00866BDB">
      <w:pPr>
        <w:jc w:val="center"/>
        <w:rPr>
          <w:rFonts w:ascii="Arial Narrow" w:hAnsi="Arial Narrow"/>
          <w:b/>
          <w:color w:val="000000" w:themeColor="text1"/>
        </w:rPr>
      </w:pPr>
      <w:r w:rsidRPr="003D29FF">
        <w:rPr>
          <w:rFonts w:ascii="Arial Narrow" w:hAnsi="Arial Narrow"/>
          <w:b/>
          <w:color w:val="000000" w:themeColor="text1"/>
        </w:rPr>
        <w:t>EL PLENO DEL CONCEJO DEL GOBIERNO AUTONOMO DESCENTRALIZADO MUNICIPAL DE CHORDELEG</w:t>
      </w:r>
    </w:p>
    <w:p w14:paraId="1969484A" w14:textId="77777777" w:rsidR="00866BDB" w:rsidRPr="003D29FF" w:rsidRDefault="00866BDB" w:rsidP="00866BDB">
      <w:pPr>
        <w:jc w:val="center"/>
        <w:rPr>
          <w:rFonts w:ascii="Arial Narrow" w:hAnsi="Arial Narrow"/>
          <w:b/>
        </w:rPr>
      </w:pPr>
    </w:p>
    <w:p w14:paraId="7706EF0F" w14:textId="77777777" w:rsidR="00866BDB" w:rsidRPr="003D29FF" w:rsidRDefault="00866BDB" w:rsidP="00866BDB">
      <w:pPr>
        <w:jc w:val="center"/>
        <w:rPr>
          <w:rFonts w:ascii="Arial Narrow" w:hAnsi="Arial Narrow"/>
          <w:b/>
        </w:rPr>
      </w:pPr>
      <w:r w:rsidRPr="003D29FF">
        <w:rPr>
          <w:rFonts w:ascii="Arial Narrow" w:hAnsi="Arial Narrow"/>
          <w:b/>
        </w:rPr>
        <w:t>Considerando:</w:t>
      </w:r>
    </w:p>
    <w:p w14:paraId="600E0AC8" w14:textId="77777777" w:rsidR="00866BDB" w:rsidRPr="003D29FF" w:rsidRDefault="00866BDB" w:rsidP="00866BDB">
      <w:pPr>
        <w:rPr>
          <w:rFonts w:ascii="Arial Narrow" w:hAnsi="Arial Narrow"/>
          <w:b/>
          <w:bCs/>
          <w:i/>
          <w:color w:val="000000"/>
        </w:rPr>
      </w:pPr>
    </w:p>
    <w:p w14:paraId="15C09012" w14:textId="77777777" w:rsidR="00866BDB" w:rsidRPr="003D29FF" w:rsidRDefault="00866BDB" w:rsidP="00866BDB">
      <w:pPr>
        <w:rPr>
          <w:rFonts w:ascii="Arial Narrow" w:hAnsi="Arial Narrow"/>
          <w:b/>
          <w:bCs/>
          <w:color w:val="000000"/>
        </w:rPr>
      </w:pPr>
      <w:r w:rsidRPr="003D29FF">
        <w:rPr>
          <w:rFonts w:ascii="Arial Narrow" w:hAnsi="Arial Narrow"/>
          <w:b/>
          <w:bCs/>
          <w:color w:val="000000"/>
        </w:rPr>
        <w:t xml:space="preserve">PRIMERO: ANTECEDENTES: </w:t>
      </w:r>
    </w:p>
    <w:p w14:paraId="1763CE38" w14:textId="77777777" w:rsidR="00866BDB" w:rsidRPr="003D29FF" w:rsidRDefault="00866BDB" w:rsidP="00866BDB">
      <w:pPr>
        <w:rPr>
          <w:rFonts w:ascii="Arial Narrow" w:hAnsi="Arial Narrow"/>
          <w:bCs/>
          <w:color w:val="000000"/>
        </w:rPr>
      </w:pPr>
    </w:p>
    <w:p w14:paraId="6AEAFF5A" w14:textId="77777777" w:rsidR="00866BDB" w:rsidRPr="003D29FF" w:rsidRDefault="00866BDB" w:rsidP="00866BDB">
      <w:pPr>
        <w:rPr>
          <w:rFonts w:ascii="Arial Narrow" w:eastAsia="MS PGothic" w:hAnsi="Arial Narrow"/>
        </w:rPr>
      </w:pPr>
      <w:r w:rsidRPr="003D29FF">
        <w:rPr>
          <w:rFonts w:ascii="Arial Narrow" w:eastAsia="MS PGothic" w:hAnsi="Arial Narrow"/>
        </w:rPr>
        <w:t xml:space="preserve">A través de Memorando Nº 2153-22-A-GADMCH, la máxima autoridad se dispone se dé trámite a la solicitud presentada por parte del señor CELIO RODOLFO TAPIA PIÑA y la señora CELIA MARGARITA TAPIA PIÑA, referente a la autorización de la partición extrajudicial, solicitando se realice el informe correspondiente. </w:t>
      </w:r>
    </w:p>
    <w:p w14:paraId="545304B3" w14:textId="77777777" w:rsidR="00866BDB" w:rsidRPr="003D29FF" w:rsidRDefault="00866BDB" w:rsidP="00866BDB">
      <w:pPr>
        <w:rPr>
          <w:rFonts w:ascii="Arial Narrow" w:eastAsia="MS PGothic" w:hAnsi="Arial Narrow"/>
        </w:rPr>
      </w:pPr>
    </w:p>
    <w:p w14:paraId="0FE81B2D" w14:textId="77777777" w:rsidR="00866BDB" w:rsidRPr="003D29FF" w:rsidRDefault="00866BDB" w:rsidP="00866BDB">
      <w:pPr>
        <w:rPr>
          <w:rFonts w:ascii="Arial Narrow" w:eastAsia="MS PGothic" w:hAnsi="Arial Narrow"/>
        </w:rPr>
      </w:pPr>
      <w:r w:rsidRPr="003D29FF">
        <w:rPr>
          <w:rFonts w:ascii="Arial Narrow" w:eastAsia="MS PGothic" w:hAnsi="Arial Narrow"/>
        </w:rPr>
        <w:t>Con fecha 25 de mayo del presente año se ingresa los Certificados de Afectación y Regulación Urbana correspondientes; siendo despachados con fecha del 15 de julio de 2022, mismos que son adjuntados al trámite con la siguiente numeración Nº 0007976.</w:t>
      </w:r>
    </w:p>
    <w:p w14:paraId="56674026" w14:textId="77777777" w:rsidR="00866BDB" w:rsidRPr="003D29FF" w:rsidRDefault="00866BDB" w:rsidP="00866BDB">
      <w:pPr>
        <w:rPr>
          <w:rFonts w:ascii="Arial Narrow" w:eastAsia="MS PGothic" w:hAnsi="Arial Narrow"/>
        </w:rPr>
      </w:pPr>
    </w:p>
    <w:p w14:paraId="5214D17D" w14:textId="77777777" w:rsidR="00866BDB" w:rsidRPr="003D29FF" w:rsidRDefault="00866BDB" w:rsidP="00866BDB">
      <w:pPr>
        <w:rPr>
          <w:rFonts w:ascii="Arial Narrow" w:hAnsi="Arial Narrow"/>
          <w:b/>
          <w:bCs/>
          <w:color w:val="000000"/>
        </w:rPr>
      </w:pPr>
      <w:r w:rsidRPr="003D29FF">
        <w:rPr>
          <w:rFonts w:ascii="Arial Narrow" w:hAnsi="Arial Narrow"/>
          <w:b/>
          <w:bCs/>
          <w:color w:val="000000"/>
        </w:rPr>
        <w:t xml:space="preserve">SEGUNDO: INFORME TÉCNICO: </w:t>
      </w:r>
    </w:p>
    <w:p w14:paraId="03B58088" w14:textId="77777777" w:rsidR="00866BDB" w:rsidRPr="003D29FF" w:rsidRDefault="00866BDB" w:rsidP="00866BDB">
      <w:pPr>
        <w:rPr>
          <w:rFonts w:ascii="Arial Narrow" w:hAnsi="Arial Narrow"/>
          <w:b/>
          <w:bCs/>
          <w:color w:val="000000"/>
        </w:rPr>
      </w:pPr>
    </w:p>
    <w:p w14:paraId="651085E5" w14:textId="77777777" w:rsidR="00866BDB" w:rsidRPr="003D29FF" w:rsidRDefault="00866BDB" w:rsidP="00866BDB">
      <w:pPr>
        <w:rPr>
          <w:rFonts w:ascii="Arial Narrow" w:eastAsia="MS PGothic" w:hAnsi="Arial Narrow"/>
        </w:rPr>
      </w:pPr>
      <w:r w:rsidRPr="003D29FF">
        <w:rPr>
          <w:rFonts w:ascii="Arial Narrow" w:eastAsia="MS PGothic" w:hAnsi="Arial Narrow"/>
        </w:rPr>
        <w:t xml:space="preserve">En atención al memorando </w:t>
      </w:r>
      <w:r w:rsidRPr="003D29FF">
        <w:rPr>
          <w:rFonts w:ascii="Arial Narrow" w:eastAsia="MS PGothic" w:hAnsi="Arial Narrow"/>
          <w:b/>
        </w:rPr>
        <w:t>Nº 2153-22-A-GADMCH</w:t>
      </w:r>
      <w:r w:rsidRPr="003D29FF">
        <w:rPr>
          <w:rFonts w:ascii="Arial Narrow" w:eastAsia="MS PGothic" w:hAnsi="Arial Narrow"/>
        </w:rPr>
        <w:t xml:space="preserve"> con fecha 24 de agosto de 2022, dispuesto por el Sr. </w:t>
      </w:r>
      <w:proofErr w:type="spellStart"/>
      <w:r w:rsidRPr="003D29FF">
        <w:rPr>
          <w:rFonts w:ascii="Arial Narrow" w:eastAsia="MS PGothic" w:hAnsi="Arial Narrow"/>
        </w:rPr>
        <w:t>Deifilio</w:t>
      </w:r>
      <w:proofErr w:type="spellEnd"/>
      <w:r w:rsidRPr="003D29FF">
        <w:rPr>
          <w:rFonts w:ascii="Arial Narrow" w:eastAsia="MS PGothic" w:hAnsi="Arial Narrow"/>
        </w:rPr>
        <w:t xml:space="preserve"> Arévalo, Alcalde del cantón Chordeleg, ingresado a esta Dependencia con tramite N.º 982-OF-22; del 26 de agosto del mismo año, haciendo referencia al oficio de fecha del 24 de agosto de 2022 en donde se solicita por parte del sr. </w:t>
      </w:r>
      <w:proofErr w:type="spellStart"/>
      <w:r w:rsidRPr="003D29FF">
        <w:rPr>
          <w:rFonts w:ascii="Arial Narrow" w:eastAsia="MS PGothic" w:hAnsi="Arial Narrow"/>
        </w:rPr>
        <w:t>Celio</w:t>
      </w:r>
      <w:proofErr w:type="spellEnd"/>
      <w:r w:rsidRPr="003D29FF">
        <w:rPr>
          <w:rFonts w:ascii="Arial Narrow" w:eastAsia="MS PGothic" w:hAnsi="Arial Narrow"/>
        </w:rPr>
        <w:t xml:space="preserve"> Adolfo Tapia Piña y la </w:t>
      </w:r>
      <w:proofErr w:type="spellStart"/>
      <w:r w:rsidRPr="003D29FF">
        <w:rPr>
          <w:rFonts w:ascii="Arial Narrow" w:eastAsia="MS PGothic" w:hAnsi="Arial Narrow"/>
        </w:rPr>
        <w:t>sra.</w:t>
      </w:r>
      <w:proofErr w:type="spellEnd"/>
      <w:r w:rsidRPr="003D29FF">
        <w:rPr>
          <w:rFonts w:ascii="Arial Narrow" w:eastAsia="MS PGothic" w:hAnsi="Arial Narrow"/>
        </w:rPr>
        <w:t xml:space="preserve"> Celia Margarita Tapia Piña, la autorización de la partición extrajudicial, con lo cual se procede a la elaboración del siguiente informe.</w:t>
      </w:r>
    </w:p>
    <w:p w14:paraId="45ED8DA3" w14:textId="77777777" w:rsidR="00866BDB" w:rsidRPr="003D29FF" w:rsidRDefault="00866BDB" w:rsidP="00866BDB">
      <w:pPr>
        <w:rPr>
          <w:rFonts w:ascii="Arial Narrow" w:eastAsia="MS PGothic" w:hAnsi="Arial Narrow"/>
        </w:rPr>
      </w:pPr>
    </w:p>
    <w:p w14:paraId="455F9230" w14:textId="77777777" w:rsidR="00866BDB" w:rsidRPr="003D29FF" w:rsidRDefault="00866BDB" w:rsidP="00866BDB">
      <w:pPr>
        <w:rPr>
          <w:rFonts w:ascii="Arial Narrow" w:eastAsia="MS PGothic" w:hAnsi="Arial Narrow"/>
        </w:rPr>
      </w:pPr>
      <w:r w:rsidRPr="003D29FF">
        <w:rPr>
          <w:rFonts w:ascii="Arial Narrow" w:eastAsia="MS PGothic" w:hAnsi="Arial Narrow"/>
        </w:rPr>
        <w:t>Con fecha 25 de mayo del presente año se ingresa los Certificados de Afectación y Regulación Urbana correspondientes; siendo despachados con fecha del 15 de julio de 2022, mismos que son adjuntados al trámite con la siguiente numeración Nº 0007976.</w:t>
      </w:r>
    </w:p>
    <w:p w14:paraId="7E780B75" w14:textId="77777777" w:rsidR="00866BDB" w:rsidRPr="003D29FF" w:rsidRDefault="00866BDB" w:rsidP="00866BDB">
      <w:pPr>
        <w:rPr>
          <w:rFonts w:ascii="Arial Narrow" w:eastAsia="MS PGothic" w:hAnsi="Arial Narrow"/>
        </w:rPr>
      </w:pPr>
    </w:p>
    <w:p w14:paraId="5E5C8768" w14:textId="77777777" w:rsidR="00866BDB" w:rsidRPr="003D29FF" w:rsidRDefault="00866BDB" w:rsidP="00866BDB">
      <w:pPr>
        <w:rPr>
          <w:rFonts w:ascii="Arial Narrow" w:eastAsia="MS PGothic" w:hAnsi="Arial Narrow"/>
          <w:i/>
        </w:rPr>
      </w:pPr>
    </w:p>
    <w:p w14:paraId="1EC37D05" w14:textId="77777777" w:rsidR="00866BDB" w:rsidRPr="00912B6D" w:rsidRDefault="00866BDB" w:rsidP="00866BDB">
      <w:pPr>
        <w:pStyle w:val="Prrafodelista"/>
        <w:ind w:left="0"/>
        <w:rPr>
          <w:rFonts w:ascii="Arial Narrow" w:eastAsia="MS PGothic" w:hAnsi="Arial Narrow"/>
          <w:b/>
          <w:i/>
          <w:szCs w:val="16"/>
        </w:rPr>
      </w:pPr>
      <w:r w:rsidRPr="00912B6D">
        <w:rPr>
          <w:rFonts w:ascii="Arial Narrow" w:eastAsia="MS PGothic" w:hAnsi="Arial Narrow"/>
          <w:b/>
          <w:i/>
          <w:szCs w:val="16"/>
        </w:rPr>
        <w:t>TERCERO: DE LA NORMATIVA</w:t>
      </w:r>
    </w:p>
    <w:p w14:paraId="4C9FF34B" w14:textId="77777777" w:rsidR="00866BDB" w:rsidRPr="00912B6D" w:rsidRDefault="00866BDB" w:rsidP="00866BDB">
      <w:pPr>
        <w:pStyle w:val="NormalWeb"/>
        <w:jc w:val="both"/>
        <w:rPr>
          <w:rFonts w:ascii="Arial Narrow" w:hAnsi="Arial Narrow"/>
          <w:sz w:val="16"/>
          <w:szCs w:val="16"/>
        </w:rPr>
      </w:pPr>
      <w:r w:rsidRPr="00912B6D">
        <w:rPr>
          <w:rFonts w:ascii="Arial Narrow" w:hAnsi="Arial Narrow"/>
          <w:sz w:val="16"/>
          <w:szCs w:val="16"/>
        </w:rPr>
        <w:t xml:space="preserve">Dentro del INFORME Nº AGT/INFOTEC-13-2022, se hace mención a la siguiente información; </w:t>
      </w:r>
    </w:p>
    <w:p w14:paraId="2F457337" w14:textId="77777777" w:rsidR="00866BDB" w:rsidRPr="00912B6D" w:rsidRDefault="00866BDB" w:rsidP="00866BDB">
      <w:pPr>
        <w:pStyle w:val="NormalWeb"/>
        <w:jc w:val="both"/>
        <w:rPr>
          <w:rFonts w:ascii="Arial Narrow" w:hAnsi="Arial Narrow"/>
          <w:sz w:val="16"/>
          <w:szCs w:val="16"/>
        </w:rPr>
      </w:pPr>
      <w:r w:rsidRPr="00912B6D">
        <w:rPr>
          <w:rFonts w:ascii="Arial Narrow" w:hAnsi="Arial Narrow"/>
          <w:sz w:val="16"/>
          <w:szCs w:val="16"/>
        </w:rPr>
        <w:t xml:space="preserve">De acuerdo a la “Ley Orgánica de Ordenamiento Territorial Uso y Gestión de Suelo” del 02 de julio de 2016, en el capítulo II PRINCIPIOS RECTORES Y DERECHOS ORIENTADORES DEL ORDENAMIENTO TERRITORIAL Y PLANEAMIENTO DEL USO Y GESTIÓN DEL SUELO en su Art. 6.- establece Del ejercicio de los derechos de las personas sobre el suelo.- Las competencias y facultades públicas a las que se refiere esta Ley estarán orientadas a procurar la efectividad de los derechos constitucionales de la ciudadanía. En particular los siguientes: 1. El derecho a un hábitat seguro y saludable. 2. El derecho a una vivienda adecuada y digna. 3. El derecho a la ciudad. 4. El derecho a la participación ciudadana. 5. El derecho a la propiedad en todas sus formas. </w:t>
      </w:r>
    </w:p>
    <w:p w14:paraId="1661DF32" w14:textId="77777777" w:rsidR="00866BDB" w:rsidRPr="00912B6D" w:rsidRDefault="00866BDB" w:rsidP="00866BDB">
      <w:pPr>
        <w:pStyle w:val="NormalWeb"/>
        <w:jc w:val="both"/>
        <w:rPr>
          <w:rFonts w:ascii="Arial Narrow" w:hAnsi="Arial Narrow"/>
          <w:sz w:val="16"/>
          <w:szCs w:val="16"/>
        </w:rPr>
      </w:pPr>
      <w:r w:rsidRPr="00912B6D">
        <w:rPr>
          <w:rFonts w:ascii="Arial Narrow" w:hAnsi="Arial Narrow"/>
          <w:sz w:val="16"/>
          <w:szCs w:val="16"/>
        </w:rPr>
        <w:t xml:space="preserve">De acuerdo a la “ORDENANZA QUE SANCIONA LA ACTUALIZACIÓN DEL PLAN DE DESARROLLO Y ORDENAMIENTO TERRITORIALY EL PLAN DE USO Y GESTIÓN DE SUELOS DEL CANTÓN CHORDELEG” del 16 de julio de 2021, en el CAPITULO IV: CARACTERÍSTICAS DE USO Y OCUPACIÓN DE SUELOS GENERALES establece: Artículo 107.- Partición judicial y extrajudicial de inmuebles. – En el caso de partición judicial de inmuebles los jueces ordenarán que, de conformidad con la Ley, se cite con la demanda al Gobierno Autónomo Descentralizado Municipal y no se podrá realizar la partición sino con informe favorable del respectivo concejo. Si de hecho se realiza la partición, será nula. En el caso de partición extrajudicial, los interesados solicitarán al gobierno autónomo descentralizado municipal la autorización respectiva, sin la cual no podrá realizarse la partición. </w:t>
      </w:r>
    </w:p>
    <w:p w14:paraId="43BC4F50" w14:textId="77777777" w:rsidR="00866BDB" w:rsidRPr="003D29FF" w:rsidRDefault="00866BDB" w:rsidP="00866BDB">
      <w:pPr>
        <w:rPr>
          <w:rFonts w:ascii="Arial Narrow" w:eastAsia="MS PGothic" w:hAnsi="Arial Narrow"/>
          <w:i/>
        </w:rPr>
      </w:pPr>
      <w:r w:rsidRPr="003D29FF">
        <w:rPr>
          <w:rFonts w:ascii="Arial Narrow" w:eastAsia="MS PGothic" w:hAnsi="Arial Narrow"/>
          <w:i/>
        </w:rPr>
        <w:t xml:space="preserve">En revisión de la normativa aplicada, se considera que de acuerdo a la “ORDENANZA QUE SANCIONA LA ACTUALIZACIÓN DEL PLAN DE DESARROLLO Y ORDENAMIENTO TERRITORIAL Y EL PLAN DE USO Y GESTIÓN DE SUELOS DEL CANTÓN CHORDELEG”, publicada en el Registro Oficial Nº 1618, en julio de 2021 y reforma aprobada en abril 2022, que, el predio motivo de consulta se encuentra emplazado en el Polígono de Intervención Territorial 04R del Sector de </w:t>
      </w:r>
      <w:proofErr w:type="spellStart"/>
      <w:r w:rsidRPr="003D29FF">
        <w:rPr>
          <w:rFonts w:ascii="Arial Narrow" w:eastAsia="MS PGothic" w:hAnsi="Arial Narrow"/>
          <w:i/>
        </w:rPr>
        <w:t>Zhucos</w:t>
      </w:r>
      <w:proofErr w:type="spellEnd"/>
      <w:r w:rsidRPr="003D29FF">
        <w:rPr>
          <w:rFonts w:ascii="Arial Narrow" w:eastAsia="MS PGothic" w:hAnsi="Arial Narrow"/>
          <w:i/>
        </w:rPr>
        <w:t>, parroquia La Unión, cantón Chordeleg, provincia del Azuay, con lo cual se desprende las siguientes descripciones de acuerdo la planificación vigente.</w:t>
      </w:r>
    </w:p>
    <w:p w14:paraId="2A3B9B36" w14:textId="77777777" w:rsidR="00866BDB" w:rsidRPr="003D29FF" w:rsidRDefault="00866BDB" w:rsidP="00866BDB">
      <w:pPr>
        <w:ind w:left="720"/>
        <w:rPr>
          <w:rFonts w:ascii="Arial Narrow" w:eastAsia="MS PGothic" w:hAnsi="Arial Narrow"/>
          <w:i/>
        </w:rPr>
      </w:pPr>
    </w:p>
    <w:p w14:paraId="4BBE36B7" w14:textId="77777777" w:rsidR="00866BDB" w:rsidRPr="003D29FF" w:rsidRDefault="00866BDB" w:rsidP="00866BDB">
      <w:pPr>
        <w:rPr>
          <w:rFonts w:ascii="Arial Narrow" w:eastAsia="MS PGothic" w:hAnsi="Arial Narrow"/>
          <w:i/>
        </w:rPr>
      </w:pPr>
      <w:r w:rsidRPr="003D29FF">
        <w:rPr>
          <w:rFonts w:ascii="Arial Narrow" w:eastAsia="MS PGothic" w:hAnsi="Arial Narrow"/>
          <w:i/>
        </w:rPr>
        <w:t>Siendo el predio un cuerpo cierto definido por sus dimensiones y colindantes.</w:t>
      </w:r>
    </w:p>
    <w:p w14:paraId="5B45EAFD" w14:textId="77777777" w:rsidR="00866BDB" w:rsidRPr="003D29FF" w:rsidRDefault="00866BDB" w:rsidP="00866BDB">
      <w:pPr>
        <w:rPr>
          <w:rFonts w:ascii="Arial Narrow" w:eastAsia="MS Mincho" w:hAnsi="Arial Narrow" w:cs="Courier New"/>
          <w:i/>
        </w:rPr>
      </w:pPr>
    </w:p>
    <w:p w14:paraId="2454C3F4" w14:textId="77777777" w:rsidR="00866BDB" w:rsidRPr="003D29FF" w:rsidRDefault="00866BDB" w:rsidP="00866BDB">
      <w:pPr>
        <w:pStyle w:val="Prrafodelista"/>
        <w:spacing w:after="120"/>
        <w:ind w:left="0"/>
        <w:rPr>
          <w:rFonts w:ascii="Arial Narrow" w:eastAsia="MS PGothic" w:hAnsi="Arial Narrow"/>
          <w:b/>
          <w:i/>
          <w:sz w:val="24"/>
        </w:rPr>
      </w:pPr>
      <w:r w:rsidRPr="003D29FF">
        <w:rPr>
          <w:rFonts w:ascii="Arial Narrow" w:eastAsia="MS PGothic" w:hAnsi="Arial Narrow"/>
          <w:b/>
          <w:i/>
          <w:sz w:val="24"/>
        </w:rPr>
        <w:t>CUARTO: DE LOS PREDIOS</w:t>
      </w:r>
    </w:p>
    <w:p w14:paraId="62EE2B86" w14:textId="77777777" w:rsidR="00866BDB" w:rsidRPr="003D29FF" w:rsidRDefault="00866BDB" w:rsidP="00866BDB">
      <w:pPr>
        <w:rPr>
          <w:rFonts w:ascii="Arial Narrow" w:eastAsia="MS Mincho" w:hAnsi="Arial Narrow" w:cs="Courier New"/>
          <w:b/>
          <w:i/>
        </w:rPr>
      </w:pPr>
    </w:p>
    <w:p w14:paraId="6608A33F" w14:textId="77777777" w:rsidR="00866BDB" w:rsidRPr="003D29FF" w:rsidRDefault="00866BDB" w:rsidP="00866BDB">
      <w:pPr>
        <w:rPr>
          <w:rFonts w:ascii="Arial Narrow" w:eastAsia="MS Mincho" w:hAnsi="Arial Narrow" w:cs="Courier New"/>
          <w:b/>
          <w:i/>
        </w:rPr>
      </w:pPr>
      <w:r w:rsidRPr="003D29FF">
        <w:rPr>
          <w:rFonts w:ascii="Arial Narrow" w:eastAsia="MS Mincho" w:hAnsi="Arial Narrow" w:cs="Courier New"/>
          <w:b/>
          <w:i/>
        </w:rPr>
        <w:t xml:space="preserve"> 4</w:t>
      </w:r>
      <w:r w:rsidRPr="003D29FF">
        <w:rPr>
          <w:rFonts w:ascii="Arial Narrow" w:eastAsia="MS Mincho" w:hAnsi="Arial Narrow" w:cs="Courier New"/>
          <w:i/>
        </w:rPr>
        <w:t>.1</w:t>
      </w:r>
      <w:r w:rsidRPr="003D29FF">
        <w:rPr>
          <w:rFonts w:ascii="Arial Narrow" w:eastAsia="MS Mincho" w:hAnsi="Arial Narrow" w:cs="Courier New"/>
          <w:b/>
          <w:i/>
        </w:rPr>
        <w:t xml:space="preserve"> Predio de clave: 01-11-52-51-01-03-027</w:t>
      </w:r>
    </w:p>
    <w:p w14:paraId="746B937B" w14:textId="77777777" w:rsidR="00866BDB" w:rsidRPr="003D29FF" w:rsidRDefault="00866BDB" w:rsidP="00866BDB">
      <w:pPr>
        <w:rPr>
          <w:rFonts w:ascii="Arial Narrow" w:eastAsia="MS PGothic" w:hAnsi="Arial Narrow"/>
          <w:i/>
        </w:rPr>
      </w:pPr>
    </w:p>
    <w:p w14:paraId="5E05CF97" w14:textId="77777777" w:rsidR="00866BDB" w:rsidRPr="003D29FF" w:rsidRDefault="00866BDB" w:rsidP="00866BDB">
      <w:pPr>
        <w:rPr>
          <w:rFonts w:ascii="Arial Narrow" w:eastAsia="MS PGothic" w:hAnsi="Arial Narrow"/>
          <w:i/>
        </w:rPr>
      </w:pPr>
      <w:r w:rsidRPr="003D29FF">
        <w:rPr>
          <w:rFonts w:ascii="Arial Narrow" w:eastAsia="MS PGothic" w:hAnsi="Arial Narrow"/>
          <w:i/>
        </w:rPr>
        <w:t>Solicitud de Certificado de Afección y Regulación Urbana N: 0007976.</w:t>
      </w:r>
    </w:p>
    <w:p w14:paraId="1FF9C214" w14:textId="77777777" w:rsidR="00866BDB" w:rsidRPr="003D29FF" w:rsidRDefault="00866BDB" w:rsidP="00866BDB">
      <w:pPr>
        <w:rPr>
          <w:rFonts w:ascii="Arial Narrow" w:eastAsia="MS PGothic" w:hAnsi="Arial Narrow"/>
          <w:i/>
        </w:rPr>
      </w:pPr>
    </w:p>
    <w:p w14:paraId="4B973429" w14:textId="77777777" w:rsidR="00866BDB" w:rsidRPr="003D29FF" w:rsidRDefault="00866BDB" w:rsidP="00866BDB">
      <w:pPr>
        <w:rPr>
          <w:rFonts w:ascii="Arial Narrow" w:eastAsia="MS PGothic" w:hAnsi="Arial Narrow"/>
          <w:i/>
        </w:rPr>
      </w:pPr>
      <w:r w:rsidRPr="003D29FF">
        <w:rPr>
          <w:rFonts w:ascii="Arial Narrow" w:eastAsia="MS PGothic" w:hAnsi="Arial Narrow"/>
          <w:i/>
        </w:rPr>
        <w:t xml:space="preserve">El Predio está ubicado en el PIT: 04R del Sector </w:t>
      </w:r>
      <w:proofErr w:type="spellStart"/>
      <w:r w:rsidRPr="003D29FF">
        <w:rPr>
          <w:rFonts w:ascii="Arial Narrow" w:eastAsia="MS PGothic" w:hAnsi="Arial Narrow"/>
          <w:i/>
        </w:rPr>
        <w:t>Zhucos</w:t>
      </w:r>
      <w:proofErr w:type="spellEnd"/>
      <w:r w:rsidRPr="003D29FF">
        <w:rPr>
          <w:rFonts w:ascii="Arial Narrow" w:eastAsia="MS PGothic" w:hAnsi="Arial Narrow"/>
          <w:i/>
        </w:rPr>
        <w:t>, con tipología de vivienda Aislada, posee una vivienda de una planta, en estado regular, contando con los siguientes colindantes y áreas útiles</w:t>
      </w:r>
    </w:p>
    <w:p w14:paraId="02B8D9E5" w14:textId="77777777" w:rsidR="00866BDB" w:rsidRPr="003D29FF" w:rsidRDefault="00866BDB" w:rsidP="00866BDB">
      <w:pPr>
        <w:rPr>
          <w:rFonts w:ascii="Arial Narrow" w:eastAsia="MS PGothic" w:hAnsi="Arial Narrow"/>
          <w:i/>
        </w:rPr>
      </w:pPr>
    </w:p>
    <w:p w14:paraId="088BE73C" w14:textId="77777777" w:rsidR="00866BDB" w:rsidRPr="003D29FF" w:rsidRDefault="00866BDB" w:rsidP="00866BDB">
      <w:pPr>
        <w:rPr>
          <w:rFonts w:ascii="Arial Narrow" w:eastAsia="MS PGothic" w:hAnsi="Arial Narrow"/>
          <w:i/>
        </w:rPr>
      </w:pPr>
    </w:p>
    <w:p w14:paraId="7A328F62" w14:textId="77777777" w:rsidR="00866BDB" w:rsidRPr="003D29FF" w:rsidRDefault="00866BDB" w:rsidP="00866BDB">
      <w:pPr>
        <w:rPr>
          <w:rFonts w:ascii="Arial Narrow" w:eastAsia="MS PGothic" w:hAnsi="Arial Narrow"/>
          <w:i/>
        </w:rPr>
      </w:pPr>
      <w:r w:rsidRPr="003D29FF">
        <w:rPr>
          <w:rFonts w:ascii="Arial Narrow" w:eastAsia="MS PGothic" w:hAnsi="Arial Narrow"/>
          <w:i/>
          <w:u w:val="single"/>
        </w:rPr>
        <w:t>Norte:</w:t>
      </w:r>
      <w:r w:rsidRPr="003D29FF">
        <w:rPr>
          <w:rFonts w:ascii="Arial Narrow" w:eastAsia="MS PGothic" w:hAnsi="Arial Narrow"/>
          <w:i/>
        </w:rPr>
        <w:t xml:space="preserve"> </w:t>
      </w:r>
      <w:r w:rsidRPr="003D29FF">
        <w:rPr>
          <w:rFonts w:ascii="Arial Narrow" w:eastAsia="MS PGothic" w:hAnsi="Arial Narrow"/>
          <w:i/>
        </w:rPr>
        <w:tab/>
        <w:t>Segundo Molina y camino vecinal al medio en 62,57 m.</w:t>
      </w:r>
    </w:p>
    <w:p w14:paraId="00B3A858" w14:textId="77777777" w:rsidR="00866BDB" w:rsidRPr="003D29FF" w:rsidRDefault="00866BDB" w:rsidP="00866BDB">
      <w:pPr>
        <w:rPr>
          <w:rFonts w:ascii="Arial Narrow" w:eastAsia="MS PGothic" w:hAnsi="Arial Narrow"/>
          <w:i/>
        </w:rPr>
      </w:pPr>
      <w:r w:rsidRPr="003D29FF">
        <w:rPr>
          <w:rFonts w:ascii="Arial Narrow" w:eastAsia="MS PGothic" w:hAnsi="Arial Narrow"/>
          <w:i/>
          <w:u w:val="single"/>
        </w:rPr>
        <w:t>Sur:</w:t>
      </w:r>
      <w:r w:rsidRPr="003D29FF">
        <w:rPr>
          <w:rFonts w:ascii="Arial Narrow" w:eastAsia="MS PGothic" w:hAnsi="Arial Narrow"/>
          <w:i/>
        </w:rPr>
        <w:tab/>
        <w:t>Camino Público en 70,85 m</w:t>
      </w:r>
      <w:r w:rsidRPr="003D29FF">
        <w:rPr>
          <w:color w:val="000000"/>
        </w:rPr>
        <w:t xml:space="preserve"> </w:t>
      </w:r>
    </w:p>
    <w:p w14:paraId="074DE501" w14:textId="77777777" w:rsidR="00866BDB" w:rsidRPr="003D29FF" w:rsidRDefault="00866BDB" w:rsidP="00866BDB">
      <w:pPr>
        <w:rPr>
          <w:rFonts w:ascii="Arial Narrow" w:eastAsia="MS PGothic" w:hAnsi="Arial Narrow"/>
          <w:i/>
        </w:rPr>
      </w:pPr>
      <w:r w:rsidRPr="003D29FF">
        <w:rPr>
          <w:rFonts w:ascii="Arial Narrow" w:eastAsia="MS PGothic" w:hAnsi="Arial Narrow"/>
          <w:i/>
          <w:u w:val="single"/>
        </w:rPr>
        <w:t>Este:</w:t>
      </w:r>
      <w:r w:rsidRPr="003D29FF">
        <w:rPr>
          <w:rFonts w:ascii="Arial Narrow" w:eastAsia="MS PGothic" w:hAnsi="Arial Narrow"/>
          <w:i/>
        </w:rPr>
        <w:tab/>
        <w:t xml:space="preserve">Rio Gulag y </w:t>
      </w:r>
      <w:proofErr w:type="spellStart"/>
      <w:r w:rsidRPr="003D29FF">
        <w:rPr>
          <w:rFonts w:ascii="Arial Narrow" w:eastAsia="MS PGothic" w:hAnsi="Arial Narrow"/>
          <w:i/>
        </w:rPr>
        <w:t>Hdros</w:t>
      </w:r>
      <w:proofErr w:type="spellEnd"/>
      <w:r w:rsidRPr="003D29FF">
        <w:rPr>
          <w:rFonts w:ascii="Arial Narrow" w:eastAsia="MS PGothic" w:hAnsi="Arial Narrow"/>
          <w:i/>
        </w:rPr>
        <w:t>. Carlos Molina en 75,20 m</w:t>
      </w:r>
    </w:p>
    <w:p w14:paraId="52571135" w14:textId="77777777" w:rsidR="00866BDB" w:rsidRPr="003D29FF" w:rsidRDefault="00866BDB" w:rsidP="00866BDB">
      <w:pPr>
        <w:rPr>
          <w:rFonts w:ascii="Arial Narrow" w:eastAsia="MS PGothic" w:hAnsi="Arial Narrow"/>
          <w:i/>
        </w:rPr>
      </w:pPr>
      <w:r w:rsidRPr="003D29FF">
        <w:rPr>
          <w:rFonts w:ascii="Arial Narrow" w:eastAsia="MS PGothic" w:hAnsi="Arial Narrow"/>
          <w:i/>
          <w:u w:val="single"/>
        </w:rPr>
        <w:t>Oeste:</w:t>
      </w:r>
      <w:r w:rsidRPr="003D29FF">
        <w:rPr>
          <w:rFonts w:ascii="Arial Narrow" w:eastAsia="MS PGothic" w:hAnsi="Arial Narrow"/>
          <w:i/>
        </w:rPr>
        <w:t xml:space="preserve"> </w:t>
      </w:r>
      <w:r w:rsidRPr="003D29FF">
        <w:rPr>
          <w:rFonts w:ascii="Arial Narrow" w:eastAsia="MS PGothic" w:hAnsi="Arial Narrow"/>
          <w:i/>
        </w:rPr>
        <w:tab/>
        <w:t xml:space="preserve">Esther </w:t>
      </w:r>
      <w:proofErr w:type="spellStart"/>
      <w:r w:rsidRPr="003D29FF">
        <w:rPr>
          <w:rFonts w:ascii="Arial Narrow" w:eastAsia="MS PGothic" w:hAnsi="Arial Narrow"/>
          <w:i/>
        </w:rPr>
        <w:t>Quituizaca</w:t>
      </w:r>
      <w:proofErr w:type="spellEnd"/>
      <w:r w:rsidRPr="003D29FF">
        <w:rPr>
          <w:rFonts w:ascii="Arial Narrow" w:eastAsia="MS PGothic" w:hAnsi="Arial Narrow"/>
          <w:i/>
        </w:rPr>
        <w:t xml:space="preserve"> y Milton Estrella en 101,65 m</w:t>
      </w:r>
    </w:p>
    <w:p w14:paraId="713C0C49" w14:textId="77777777" w:rsidR="00866BDB" w:rsidRPr="003D29FF" w:rsidRDefault="00866BDB" w:rsidP="00866BDB">
      <w:pPr>
        <w:rPr>
          <w:rFonts w:ascii="Arial Narrow" w:eastAsia="MS PGothic" w:hAnsi="Arial Narrow"/>
          <w:i/>
        </w:rPr>
      </w:pPr>
      <w:r w:rsidRPr="003D29FF">
        <w:rPr>
          <w:rFonts w:ascii="Arial Narrow" w:eastAsia="MS PGothic" w:hAnsi="Arial Narrow"/>
          <w:i/>
          <w:u w:val="single"/>
        </w:rPr>
        <w:t>Área reserva:</w:t>
      </w:r>
      <w:r w:rsidRPr="003D29FF">
        <w:rPr>
          <w:rFonts w:ascii="Arial Narrow" w:eastAsia="MS PGothic" w:hAnsi="Arial Narrow"/>
          <w:i/>
        </w:rPr>
        <w:tab/>
        <w:t xml:space="preserve">                          98,15 m² (ampliación de camino público sur y camino vecinal norte)</w:t>
      </w:r>
    </w:p>
    <w:p w14:paraId="27B02F94" w14:textId="77777777" w:rsidR="00866BDB" w:rsidRPr="003D29FF" w:rsidRDefault="00866BDB" w:rsidP="00866BDB">
      <w:pPr>
        <w:rPr>
          <w:rFonts w:ascii="Arial Narrow" w:eastAsia="MS PGothic" w:hAnsi="Arial Narrow"/>
          <w:i/>
        </w:rPr>
      </w:pPr>
      <w:r w:rsidRPr="003D29FF">
        <w:rPr>
          <w:rFonts w:ascii="Arial Narrow" w:eastAsia="MS PGothic" w:hAnsi="Arial Narrow"/>
          <w:i/>
          <w:u w:val="single"/>
        </w:rPr>
        <w:t>Áreas con Restricción de uso:</w:t>
      </w:r>
      <w:r w:rsidRPr="003D29FF">
        <w:rPr>
          <w:rFonts w:ascii="Arial Narrow" w:eastAsia="MS PGothic" w:hAnsi="Arial Narrow"/>
          <w:i/>
        </w:rPr>
        <w:t xml:space="preserve">      485,08 m2 por pendientes superiores al 50%</w:t>
      </w:r>
    </w:p>
    <w:p w14:paraId="2D1DF957" w14:textId="77777777" w:rsidR="00866BDB" w:rsidRPr="003D29FF" w:rsidRDefault="00866BDB" w:rsidP="00866BDB">
      <w:pPr>
        <w:rPr>
          <w:rFonts w:ascii="Arial Narrow" w:eastAsia="MS PGothic" w:hAnsi="Arial Narrow"/>
          <w:i/>
        </w:rPr>
      </w:pPr>
      <w:r w:rsidRPr="003D29FF">
        <w:rPr>
          <w:rFonts w:ascii="Arial Narrow" w:eastAsia="MS PGothic" w:hAnsi="Arial Narrow"/>
          <w:i/>
        </w:rPr>
        <w:t xml:space="preserve">                                                      2151,24 m2 por margen de protección del Rio Gulag (30m)</w:t>
      </w:r>
    </w:p>
    <w:p w14:paraId="71F33766" w14:textId="77777777" w:rsidR="00866BDB" w:rsidRPr="003D29FF" w:rsidRDefault="00866BDB" w:rsidP="00866BDB">
      <w:pPr>
        <w:rPr>
          <w:rFonts w:ascii="Arial Narrow" w:eastAsia="MS PGothic" w:hAnsi="Arial Narrow"/>
          <w:i/>
          <w:u w:val="single"/>
        </w:rPr>
      </w:pPr>
      <w:r w:rsidRPr="003D29FF">
        <w:rPr>
          <w:rFonts w:ascii="Arial Narrow" w:eastAsia="MS PGothic" w:hAnsi="Arial Narrow"/>
          <w:i/>
          <w:u w:val="single"/>
        </w:rPr>
        <w:t>Área Útil (Remanente):</w:t>
      </w:r>
      <w:r w:rsidRPr="003D29FF">
        <w:rPr>
          <w:rFonts w:ascii="Arial Narrow" w:eastAsia="MS PGothic" w:hAnsi="Arial Narrow"/>
          <w:i/>
        </w:rPr>
        <w:t xml:space="preserve">                 3045,89 m²</w:t>
      </w:r>
    </w:p>
    <w:p w14:paraId="1AA1381F" w14:textId="77777777" w:rsidR="00866BDB" w:rsidRPr="003D29FF" w:rsidRDefault="00866BDB" w:rsidP="00866BDB">
      <w:pPr>
        <w:rPr>
          <w:rFonts w:ascii="Arial Narrow" w:eastAsia="MS PGothic" w:hAnsi="Arial Narrow"/>
          <w:i/>
        </w:rPr>
      </w:pPr>
      <w:r w:rsidRPr="003D29FF">
        <w:rPr>
          <w:rFonts w:ascii="Arial Narrow" w:eastAsia="MS PGothic" w:hAnsi="Arial Narrow"/>
          <w:i/>
          <w:u w:val="single"/>
        </w:rPr>
        <w:t>Área Total: 5780,36 m²</w:t>
      </w:r>
      <w:r w:rsidRPr="003D29FF">
        <w:rPr>
          <w:rFonts w:ascii="Arial Narrow" w:eastAsia="MS PGothic" w:hAnsi="Arial Narrow"/>
          <w:i/>
        </w:rPr>
        <w:t xml:space="preserve">               Uso de Suelo Principal: Producción Agrícola y Pecuaria (Deberá cumplir con    </w:t>
      </w:r>
    </w:p>
    <w:p w14:paraId="35F2BEAD" w14:textId="77777777" w:rsidR="00866BDB" w:rsidRPr="003D29FF" w:rsidRDefault="00866BDB" w:rsidP="00866BDB">
      <w:pPr>
        <w:rPr>
          <w:rFonts w:ascii="Arial Narrow" w:eastAsia="MS PGothic" w:hAnsi="Arial Narrow"/>
          <w:i/>
          <w:u w:val="single"/>
        </w:rPr>
      </w:pPr>
      <w:r w:rsidRPr="003D29FF">
        <w:rPr>
          <w:rFonts w:ascii="Arial Narrow" w:eastAsia="MS PGothic" w:hAnsi="Arial Narrow"/>
          <w:i/>
        </w:rPr>
        <w:t xml:space="preserve">                                                    lo descrito en el certificado de afectación y regulación urbana N: 0007976</w:t>
      </w:r>
    </w:p>
    <w:p w14:paraId="3C89BC47" w14:textId="77777777" w:rsidR="00866BDB" w:rsidRPr="008E5DF2" w:rsidRDefault="00866BDB" w:rsidP="00866BDB">
      <w:pPr>
        <w:spacing w:after="120"/>
        <w:jc w:val="center"/>
        <w:rPr>
          <w:rFonts w:ascii="Arial Narrow" w:hAnsi="Arial Narrow"/>
          <w:i/>
          <w:noProof/>
          <w:sz w:val="20"/>
          <w:szCs w:val="20"/>
        </w:rPr>
      </w:pPr>
      <w:r w:rsidRPr="008E5DF2">
        <w:rPr>
          <w:rFonts w:ascii="Arial Narrow" w:eastAsia="MS PGothic" w:hAnsi="Arial Narrow"/>
          <w:i/>
          <w:noProof/>
          <w:sz w:val="20"/>
          <w:szCs w:val="20"/>
          <w:u w:val="single"/>
          <w:lang w:val="es-EC" w:eastAsia="es-EC"/>
        </w:rPr>
        <mc:AlternateContent>
          <mc:Choice Requires="wps">
            <w:drawing>
              <wp:anchor distT="0" distB="0" distL="114300" distR="114300" simplePos="0" relativeHeight="251726848" behindDoc="0" locked="0" layoutInCell="1" allowOverlap="1" wp14:anchorId="17705059" wp14:editId="4AC71816">
                <wp:simplePos x="0" y="0"/>
                <wp:positionH relativeFrom="column">
                  <wp:posOffset>4029034</wp:posOffset>
                </wp:positionH>
                <wp:positionV relativeFrom="paragraph">
                  <wp:posOffset>-21846</wp:posOffset>
                </wp:positionV>
                <wp:extent cx="1095375" cy="781050"/>
                <wp:effectExtent l="0" t="0" r="9525" b="0"/>
                <wp:wrapNone/>
                <wp:docPr id="34" name="Rectángulo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5375" cy="781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C55914" id="Rectángulo 34" o:spid="_x0000_s1026" style="position:absolute;margin-left:317.25pt;margin-top:-1.7pt;width:86.25pt;height:61.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" stroked="f"/>
            </w:pict>
          </mc:Fallback>
        </mc:AlternateContent>
      </w:r>
      <w:r w:rsidRPr="008E5DF2">
        <w:rPr>
          <w:rFonts w:ascii="Arial Narrow" w:hAnsi="Arial Narrow"/>
          <w:i/>
          <w:noProof/>
          <w:sz w:val="20"/>
          <w:szCs w:val="20"/>
          <w:lang w:val="es-EC" w:eastAsia="es-EC"/>
        </w:rPr>
        <w:drawing>
          <wp:anchor distT="0" distB="0" distL="114300" distR="114300" simplePos="0" relativeHeight="251727872" behindDoc="0" locked="0" layoutInCell="1" allowOverlap="1" wp14:anchorId="52F3CED8" wp14:editId="6E531FEA">
            <wp:simplePos x="0" y="0"/>
            <wp:positionH relativeFrom="column">
              <wp:posOffset>202565</wp:posOffset>
            </wp:positionH>
            <wp:positionV relativeFrom="paragraph">
              <wp:posOffset>3217545</wp:posOffset>
            </wp:positionV>
            <wp:extent cx="1485900" cy="733425"/>
            <wp:effectExtent l="0" t="0" r="0" b="9525"/>
            <wp:wrapNone/>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85900" cy="733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A5DEF">
        <w:rPr>
          <w:rFonts w:ascii="Arial Narrow" w:hAnsi="Arial Narrow"/>
          <w:i/>
          <w:noProof/>
          <w:sz w:val="20"/>
          <w:szCs w:val="20"/>
          <w:lang w:val="es-EC" w:eastAsia="es-EC"/>
        </w:rPr>
        <w:drawing>
          <wp:inline distT="0" distB="0" distL="0" distR="0" wp14:anchorId="05FC3FFC" wp14:editId="392F5048">
            <wp:extent cx="5024120" cy="4682490"/>
            <wp:effectExtent l="0" t="0" r="5080" b="381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24120" cy="4682490"/>
                    </a:xfrm>
                    <a:prstGeom prst="rect">
                      <a:avLst/>
                    </a:prstGeom>
                    <a:noFill/>
                    <a:ln>
                      <a:noFill/>
                    </a:ln>
                  </pic:spPr>
                </pic:pic>
              </a:graphicData>
            </a:graphic>
          </wp:inline>
        </w:drawing>
      </w:r>
    </w:p>
    <w:p w14:paraId="0B08C9EF" w14:textId="77777777" w:rsidR="00866BDB" w:rsidRDefault="00866BDB" w:rsidP="00866BDB">
      <w:pPr>
        <w:spacing w:after="120"/>
        <w:ind w:firstLine="340"/>
        <w:rPr>
          <w:rFonts w:ascii="Arial Narrow" w:eastAsia="MS PGothic" w:hAnsi="Arial Narrow"/>
          <w:i/>
          <w:sz w:val="20"/>
          <w:szCs w:val="20"/>
        </w:rPr>
      </w:pPr>
    </w:p>
    <w:p w14:paraId="6B379D01" w14:textId="77777777" w:rsidR="00866BDB" w:rsidRPr="008E5DF2" w:rsidRDefault="00866BDB" w:rsidP="00866BDB">
      <w:pPr>
        <w:spacing w:after="120"/>
        <w:ind w:firstLine="340"/>
        <w:jc w:val="center"/>
        <w:rPr>
          <w:rFonts w:ascii="Arial Narrow" w:eastAsia="MS PGothic" w:hAnsi="Arial Narrow"/>
          <w:i/>
          <w:sz w:val="20"/>
          <w:szCs w:val="20"/>
        </w:rPr>
      </w:pPr>
      <w:r w:rsidRPr="008E5DF2">
        <w:rPr>
          <w:rFonts w:ascii="Arial Narrow" w:eastAsia="MS PGothic" w:hAnsi="Arial Narrow"/>
          <w:i/>
          <w:sz w:val="20"/>
          <w:szCs w:val="20"/>
        </w:rPr>
        <w:t>Sin Escala.</w:t>
      </w:r>
    </w:p>
    <w:p w14:paraId="4F8F1EA2" w14:textId="77777777" w:rsidR="00866BDB" w:rsidRPr="003D29FF" w:rsidRDefault="00866BDB" w:rsidP="00866BDB">
      <w:pPr>
        <w:rPr>
          <w:rFonts w:ascii="Arial Narrow" w:hAnsi="Arial Narrow"/>
          <w:b/>
          <w:bCs/>
          <w:color w:val="000000"/>
        </w:rPr>
      </w:pPr>
    </w:p>
    <w:p w14:paraId="4096FCA7" w14:textId="77777777" w:rsidR="00866BDB" w:rsidRPr="00912B6D" w:rsidRDefault="00866BDB" w:rsidP="00866BDB">
      <w:pPr>
        <w:pStyle w:val="Prrafodelista"/>
        <w:spacing w:after="120"/>
        <w:ind w:left="0"/>
        <w:rPr>
          <w:rFonts w:ascii="Arial Narrow" w:eastAsia="MS PGothic" w:hAnsi="Arial Narrow"/>
          <w:b/>
          <w:i/>
          <w:szCs w:val="16"/>
        </w:rPr>
      </w:pPr>
      <w:r w:rsidRPr="00912B6D">
        <w:rPr>
          <w:rFonts w:ascii="Arial Narrow" w:eastAsia="MS PGothic" w:hAnsi="Arial Narrow"/>
          <w:b/>
          <w:i/>
          <w:szCs w:val="16"/>
        </w:rPr>
        <w:t>CONCLUSIONES Y RECOMENDACIONES</w:t>
      </w:r>
      <w:r w:rsidRPr="00912B6D">
        <w:rPr>
          <w:rFonts w:ascii="Arial Narrow" w:eastAsia="MS Mincho" w:hAnsi="Arial Narrow" w:cs="Courier New"/>
          <w:i/>
          <w:noProof/>
          <w:szCs w:val="16"/>
        </w:rPr>
        <w:t xml:space="preserve"> </w:t>
      </w:r>
    </w:p>
    <w:p w14:paraId="7B67574D" w14:textId="77777777" w:rsidR="00866BDB" w:rsidRPr="00912B6D" w:rsidRDefault="00866BDB" w:rsidP="00866BDB">
      <w:pPr>
        <w:pStyle w:val="Prrafodelista"/>
        <w:numPr>
          <w:ilvl w:val="1"/>
          <w:numId w:val="5"/>
        </w:numPr>
        <w:ind w:left="284" w:hanging="284"/>
        <w:rPr>
          <w:rFonts w:ascii="Arial Narrow" w:eastAsia="MS PGothic" w:hAnsi="Arial Narrow"/>
          <w:i/>
          <w:szCs w:val="16"/>
        </w:rPr>
      </w:pPr>
      <w:r w:rsidRPr="00912B6D">
        <w:rPr>
          <w:rFonts w:ascii="Arial Narrow" w:eastAsia="MS PGothic" w:hAnsi="Arial Narrow"/>
          <w:i/>
          <w:szCs w:val="16"/>
        </w:rPr>
        <w:t xml:space="preserve">Por lo expuesto, con base a este informe técnico concluyo que: </w:t>
      </w:r>
    </w:p>
    <w:p w14:paraId="468D0D7F" w14:textId="77777777" w:rsidR="00866BDB" w:rsidRPr="00912B6D" w:rsidRDefault="00866BDB" w:rsidP="00866BDB">
      <w:pPr>
        <w:pStyle w:val="Prrafodelista"/>
        <w:ind w:left="284"/>
        <w:rPr>
          <w:rFonts w:ascii="Arial Narrow" w:eastAsia="MS PGothic" w:hAnsi="Arial Narrow"/>
          <w:i/>
          <w:szCs w:val="16"/>
        </w:rPr>
      </w:pPr>
    </w:p>
    <w:p w14:paraId="2C4BA9F7" w14:textId="77777777" w:rsidR="00866BDB" w:rsidRPr="00912B6D" w:rsidRDefault="00866BDB" w:rsidP="00866BDB">
      <w:pPr>
        <w:pStyle w:val="Prrafodelista"/>
        <w:numPr>
          <w:ilvl w:val="0"/>
          <w:numId w:val="2"/>
        </w:numPr>
        <w:ind w:left="284" w:hanging="284"/>
        <w:contextualSpacing/>
        <w:rPr>
          <w:rFonts w:ascii="Arial Narrow" w:eastAsia="MS Mincho" w:hAnsi="Arial Narrow" w:cs="Courier New"/>
          <w:i/>
          <w:szCs w:val="16"/>
        </w:rPr>
      </w:pPr>
      <w:r w:rsidRPr="00912B6D">
        <w:rPr>
          <w:rFonts w:ascii="Arial Narrow" w:eastAsia="MS Mincho" w:hAnsi="Arial Narrow" w:cs="Courier New"/>
          <w:i/>
          <w:szCs w:val="16"/>
        </w:rPr>
        <w:t>La información entregada es completamente verosímil</w:t>
      </w:r>
      <w:r w:rsidRPr="00912B6D">
        <w:rPr>
          <w:rFonts w:ascii="Arial Narrow" w:eastAsia="MS PGothic" w:hAnsi="Arial Narrow"/>
          <w:i/>
          <w:szCs w:val="16"/>
        </w:rPr>
        <w:t>; de acuerdo a los certificados de Afectación y Regulación Urbana Nº 0007976, presenta afectación por vías planificadas, márgenes de protección de cursos de aguas y zonas de riesgo por pendientes, sin presentar afectación por equipamientos comunitarios sobre el predio descrito.</w:t>
      </w:r>
    </w:p>
    <w:p w14:paraId="6DC420A0" w14:textId="77777777" w:rsidR="00866BDB" w:rsidRPr="00912B6D" w:rsidRDefault="00866BDB" w:rsidP="00866BDB">
      <w:pPr>
        <w:pStyle w:val="Prrafodelista"/>
        <w:ind w:left="284"/>
        <w:rPr>
          <w:rFonts w:ascii="Arial Narrow" w:eastAsia="MS Mincho" w:hAnsi="Arial Narrow" w:cs="Courier New"/>
          <w:i/>
          <w:szCs w:val="16"/>
        </w:rPr>
      </w:pPr>
    </w:p>
    <w:p w14:paraId="1824874C" w14:textId="77777777" w:rsidR="00866BDB" w:rsidRPr="00912B6D" w:rsidRDefault="00866BDB" w:rsidP="00866BDB">
      <w:pPr>
        <w:numPr>
          <w:ilvl w:val="0"/>
          <w:numId w:val="2"/>
        </w:numPr>
        <w:ind w:left="284" w:hanging="284"/>
        <w:rPr>
          <w:rFonts w:ascii="Arial Narrow" w:eastAsia="MS PGothic" w:hAnsi="Arial Narrow"/>
          <w:i/>
          <w:szCs w:val="16"/>
          <w:u w:val="single"/>
        </w:rPr>
      </w:pPr>
      <w:r w:rsidRPr="00912B6D">
        <w:rPr>
          <w:rFonts w:ascii="Arial Narrow" w:eastAsia="MS PGothic" w:hAnsi="Arial Narrow"/>
          <w:i/>
          <w:szCs w:val="16"/>
        </w:rPr>
        <w:t xml:space="preserve">La normativa aplicada concuerda plenamente con la descrita en la </w:t>
      </w:r>
      <w:r w:rsidRPr="00912B6D">
        <w:rPr>
          <w:rFonts w:ascii="Arial Narrow" w:eastAsia="MS PGothic" w:hAnsi="Arial Narrow"/>
          <w:i/>
          <w:szCs w:val="16"/>
          <w:u w:val="single"/>
        </w:rPr>
        <w:t>“ORDENANZA QUE SANCIONA LA ACTUALIZACIÓN DEL PLAN DE DESARROLLO Y ORDENAMIENTO TERRITORIAL Y EL PLAN DE USO Y GESTIÓN DE SUELOS DEL CANTÓN CHORDELEG”, publicada en el Registro Oficial Nº 1618, en julio de 2021,</w:t>
      </w:r>
      <w:r w:rsidRPr="00912B6D">
        <w:rPr>
          <w:rFonts w:ascii="Arial Narrow" w:hAnsi="Arial Narrow"/>
          <w:i/>
          <w:szCs w:val="16"/>
        </w:rPr>
        <w:t xml:space="preserve"> </w:t>
      </w:r>
      <w:r w:rsidRPr="00912B6D">
        <w:rPr>
          <w:rFonts w:ascii="Arial Narrow" w:eastAsia="MS PGothic" w:hAnsi="Arial Narrow"/>
          <w:i/>
          <w:szCs w:val="16"/>
          <w:u w:val="single"/>
        </w:rPr>
        <w:t xml:space="preserve">y reforma aprobada en abril 2022, en el SECCIÓN SEGUNDA: ASIGNACIÓN DE DETERMINACIONES DEOCUPACIÓN DEL SUELO A LOS POLÍGONOS DE INTERVENCIÓN Y EJES URBANOS” en </w:t>
      </w:r>
      <w:r w:rsidRPr="00912B6D">
        <w:rPr>
          <w:rFonts w:ascii="Arial Narrow" w:eastAsia="MS PGothic" w:hAnsi="Arial Narrow"/>
          <w:i/>
          <w:szCs w:val="16"/>
        </w:rPr>
        <w:t xml:space="preserve">el </w:t>
      </w:r>
      <w:r w:rsidRPr="00912B6D">
        <w:rPr>
          <w:rFonts w:ascii="Arial Narrow" w:eastAsia="MS PGothic" w:hAnsi="Arial Narrow"/>
          <w:b/>
          <w:i/>
          <w:szCs w:val="16"/>
        </w:rPr>
        <w:t>Artículo 107.- Partición judicial y extrajudicial de inmuebles</w:t>
      </w:r>
      <w:r w:rsidRPr="00912B6D">
        <w:rPr>
          <w:rFonts w:ascii="Arial Narrow" w:eastAsia="MS PGothic" w:hAnsi="Arial Narrow"/>
          <w:i/>
          <w:szCs w:val="16"/>
        </w:rPr>
        <w:t xml:space="preserve">”, encontrándose correcto el procedimiento llevado por la Dirección de Hábitat y Ordenamiento Territorial y la solicitud realizada por el Sr. </w:t>
      </w:r>
      <w:proofErr w:type="spellStart"/>
      <w:r w:rsidRPr="00912B6D">
        <w:rPr>
          <w:rFonts w:ascii="Arial Narrow" w:eastAsia="MS PGothic" w:hAnsi="Arial Narrow"/>
          <w:i/>
          <w:szCs w:val="16"/>
        </w:rPr>
        <w:t>Celio</w:t>
      </w:r>
      <w:proofErr w:type="spellEnd"/>
      <w:r w:rsidRPr="00912B6D">
        <w:rPr>
          <w:rFonts w:ascii="Arial Narrow" w:eastAsia="MS PGothic" w:hAnsi="Arial Narrow"/>
          <w:i/>
          <w:szCs w:val="16"/>
        </w:rPr>
        <w:t xml:space="preserve"> Adolfo Tapia Piña y la Sra. Celia Margarita Tapia Piña. </w:t>
      </w:r>
    </w:p>
    <w:p w14:paraId="4C673B1C" w14:textId="77777777" w:rsidR="00866BDB" w:rsidRPr="00912B6D" w:rsidRDefault="00866BDB" w:rsidP="00866BDB">
      <w:pPr>
        <w:pStyle w:val="Prrafodelista"/>
        <w:ind w:left="284" w:hanging="284"/>
        <w:rPr>
          <w:rFonts w:ascii="Arial Narrow" w:eastAsia="MS Mincho" w:hAnsi="Arial Narrow" w:cs="Courier New"/>
          <w:i/>
          <w:szCs w:val="16"/>
        </w:rPr>
      </w:pPr>
    </w:p>
    <w:p w14:paraId="2F538C78" w14:textId="77777777" w:rsidR="00866BDB" w:rsidRPr="00912B6D" w:rsidRDefault="00866BDB" w:rsidP="00866BDB">
      <w:pPr>
        <w:pStyle w:val="Prrafodelista"/>
        <w:numPr>
          <w:ilvl w:val="1"/>
          <w:numId w:val="5"/>
        </w:numPr>
        <w:ind w:left="284" w:hanging="284"/>
        <w:contextualSpacing/>
        <w:rPr>
          <w:rFonts w:ascii="Arial Narrow" w:eastAsia="MS PGothic" w:hAnsi="Arial Narrow"/>
          <w:i/>
          <w:szCs w:val="16"/>
        </w:rPr>
      </w:pPr>
      <w:r w:rsidRPr="00912B6D">
        <w:rPr>
          <w:rFonts w:ascii="Arial Narrow" w:eastAsia="MS PGothic" w:hAnsi="Arial Narrow"/>
          <w:i/>
          <w:szCs w:val="16"/>
        </w:rPr>
        <w:t>Se realizan las siguientes recomendaciones:</w:t>
      </w:r>
    </w:p>
    <w:p w14:paraId="3340B5A1" w14:textId="77777777" w:rsidR="00866BDB" w:rsidRPr="00912B6D" w:rsidRDefault="00866BDB" w:rsidP="00866BDB">
      <w:pPr>
        <w:pStyle w:val="Prrafodelista"/>
        <w:ind w:left="284"/>
        <w:rPr>
          <w:rFonts w:ascii="Arial Narrow" w:eastAsia="MS PGothic" w:hAnsi="Arial Narrow"/>
          <w:i/>
          <w:szCs w:val="16"/>
        </w:rPr>
      </w:pPr>
    </w:p>
    <w:p w14:paraId="5484B9C1" w14:textId="77777777" w:rsidR="00866BDB" w:rsidRPr="00912B6D" w:rsidRDefault="00866BDB" w:rsidP="00866BDB">
      <w:pPr>
        <w:pStyle w:val="Prrafodelista"/>
        <w:numPr>
          <w:ilvl w:val="0"/>
          <w:numId w:val="3"/>
        </w:numPr>
        <w:ind w:left="284" w:hanging="284"/>
        <w:contextualSpacing/>
        <w:rPr>
          <w:rFonts w:ascii="Arial Narrow" w:eastAsia="MS PGothic" w:hAnsi="Arial Narrow"/>
          <w:i/>
          <w:szCs w:val="16"/>
        </w:rPr>
      </w:pPr>
      <w:r w:rsidRPr="00912B6D">
        <w:rPr>
          <w:rFonts w:ascii="Arial Narrow" w:eastAsia="MS PGothic" w:hAnsi="Arial Narrow"/>
          <w:i/>
          <w:szCs w:val="16"/>
        </w:rPr>
        <w:t>Acoger las determinantes especiales descritas en el certificado de afectación y regulación Nº 0007976, en cuanto a los usos restringidos de suelo por pendientes y margen de protección del Rio Gulag.</w:t>
      </w:r>
    </w:p>
    <w:p w14:paraId="02D6F9E8" w14:textId="77777777" w:rsidR="00866BDB" w:rsidRPr="00912B6D" w:rsidRDefault="00866BDB" w:rsidP="00866BDB">
      <w:pPr>
        <w:pStyle w:val="Prrafodelista"/>
        <w:ind w:left="284" w:hanging="284"/>
        <w:rPr>
          <w:rFonts w:ascii="Arial Narrow" w:eastAsia="MS PGothic" w:hAnsi="Arial Narrow"/>
          <w:i/>
          <w:szCs w:val="16"/>
        </w:rPr>
      </w:pPr>
    </w:p>
    <w:p w14:paraId="0C3DF620" w14:textId="77777777" w:rsidR="00866BDB" w:rsidRPr="00912B6D" w:rsidRDefault="00866BDB" w:rsidP="00866BDB">
      <w:pPr>
        <w:pStyle w:val="Prrafodelista"/>
        <w:numPr>
          <w:ilvl w:val="0"/>
          <w:numId w:val="3"/>
        </w:numPr>
        <w:ind w:left="284" w:hanging="284"/>
        <w:contextualSpacing/>
        <w:rPr>
          <w:rFonts w:ascii="Arial Narrow" w:eastAsia="MS PGothic" w:hAnsi="Arial Narrow"/>
          <w:i/>
          <w:szCs w:val="16"/>
        </w:rPr>
      </w:pPr>
      <w:r w:rsidRPr="00912B6D">
        <w:rPr>
          <w:rFonts w:ascii="Arial Narrow" w:eastAsia="MS PGothic" w:hAnsi="Arial Narrow"/>
          <w:i/>
          <w:szCs w:val="16"/>
          <w:u w:val="single"/>
        </w:rPr>
        <w:t>Considerar favorable la partición extrajudicial</w:t>
      </w:r>
      <w:r w:rsidRPr="00912B6D">
        <w:rPr>
          <w:rFonts w:ascii="Arial Narrow" w:eastAsia="MS PGothic" w:hAnsi="Arial Narrow"/>
          <w:i/>
          <w:szCs w:val="16"/>
        </w:rPr>
        <w:t xml:space="preserve"> del predio motivo del presente informe, esto basado en el </w:t>
      </w:r>
      <w:r w:rsidRPr="00912B6D">
        <w:rPr>
          <w:rFonts w:ascii="Arial Narrow" w:eastAsia="MS PGothic" w:hAnsi="Arial Narrow"/>
          <w:b/>
          <w:i/>
          <w:szCs w:val="16"/>
        </w:rPr>
        <w:t>Artículo 107.- Partición judicial y extrajudicial de inmuebles</w:t>
      </w:r>
      <w:r w:rsidRPr="00912B6D">
        <w:rPr>
          <w:rFonts w:ascii="Arial Narrow" w:eastAsia="MS PGothic" w:hAnsi="Arial Narrow"/>
          <w:i/>
          <w:szCs w:val="16"/>
        </w:rPr>
        <w:t xml:space="preserve"> de la </w:t>
      </w:r>
      <w:r w:rsidRPr="00912B6D">
        <w:rPr>
          <w:rFonts w:ascii="Arial Narrow" w:eastAsia="MS PGothic" w:hAnsi="Arial Narrow"/>
          <w:i/>
          <w:szCs w:val="16"/>
          <w:u w:val="single"/>
        </w:rPr>
        <w:t>“ORDENANZA QUE SANCIONA LA ACTUALIZACIÓN DEL PLAN DE DESARROLLO Y ORDENAMIENTO TERRITORIAL Y EL PLAN DE USO Y GESTIÓN DE SUELOS DEL CANTÓN CHORDELEG”, publicada en el Registro Oficial Nº 1618, en julio de 2021,</w:t>
      </w:r>
      <w:r w:rsidRPr="00912B6D">
        <w:rPr>
          <w:rFonts w:ascii="Arial Narrow" w:hAnsi="Arial Narrow"/>
          <w:i/>
          <w:szCs w:val="16"/>
        </w:rPr>
        <w:t xml:space="preserve"> </w:t>
      </w:r>
      <w:r w:rsidRPr="00912B6D">
        <w:rPr>
          <w:rFonts w:ascii="Arial Narrow" w:eastAsia="MS PGothic" w:hAnsi="Arial Narrow"/>
          <w:i/>
          <w:szCs w:val="16"/>
          <w:u w:val="single"/>
        </w:rPr>
        <w:t>y reforma aprobada en abril 2022</w:t>
      </w:r>
      <w:r w:rsidRPr="00912B6D">
        <w:rPr>
          <w:rFonts w:ascii="Arial Narrow" w:eastAsia="MS PGothic" w:hAnsi="Arial Narrow"/>
          <w:i/>
          <w:szCs w:val="16"/>
        </w:rPr>
        <w:t>.</w:t>
      </w:r>
    </w:p>
    <w:p w14:paraId="4017EFFC" w14:textId="77777777" w:rsidR="00866BDB" w:rsidRPr="00912B6D" w:rsidRDefault="00866BDB" w:rsidP="00866BDB">
      <w:pPr>
        <w:pStyle w:val="Prrafodelista"/>
        <w:ind w:left="284" w:hanging="284"/>
        <w:rPr>
          <w:rFonts w:ascii="Arial Narrow" w:eastAsia="MS PGothic" w:hAnsi="Arial Narrow"/>
          <w:i/>
          <w:szCs w:val="16"/>
        </w:rPr>
      </w:pPr>
    </w:p>
    <w:p w14:paraId="715E7685" w14:textId="77777777" w:rsidR="00866BDB" w:rsidRPr="00912B6D" w:rsidRDefault="00866BDB" w:rsidP="00866BDB">
      <w:pPr>
        <w:pStyle w:val="Prrafodelista"/>
        <w:ind w:left="284" w:hanging="284"/>
        <w:rPr>
          <w:rFonts w:ascii="Arial Narrow" w:eastAsia="MS PGothic" w:hAnsi="Arial Narrow"/>
          <w:i/>
          <w:szCs w:val="16"/>
        </w:rPr>
      </w:pPr>
    </w:p>
    <w:p w14:paraId="4FF5B105" w14:textId="77777777" w:rsidR="00866BDB" w:rsidRPr="00912B6D" w:rsidRDefault="00866BDB" w:rsidP="00866BDB">
      <w:pPr>
        <w:pStyle w:val="Prrafodelista"/>
        <w:spacing w:after="120"/>
        <w:rPr>
          <w:rFonts w:ascii="Arial Narrow" w:eastAsia="MS PGothic" w:hAnsi="Arial Narrow"/>
          <w:i/>
          <w:szCs w:val="16"/>
        </w:rPr>
      </w:pPr>
      <w:r w:rsidRPr="00912B6D">
        <w:rPr>
          <w:rFonts w:ascii="Arial Narrow" w:eastAsia="MS PGothic" w:hAnsi="Arial Narrow"/>
          <w:i/>
          <w:szCs w:val="16"/>
        </w:rPr>
        <w:t xml:space="preserve">Conforme el análisis mencionado, se recomienda a la Comisión de Regulación del Territorio si de considerar pertinente sugiriera al Ilustre Concejo Cantonal proceder con el conocimiento y autorización de la partición extrajudicial de la propiedad del Sr. </w:t>
      </w:r>
      <w:proofErr w:type="spellStart"/>
      <w:r w:rsidRPr="00912B6D">
        <w:rPr>
          <w:rFonts w:ascii="Arial Narrow" w:eastAsia="MS PGothic" w:hAnsi="Arial Narrow"/>
          <w:i/>
          <w:szCs w:val="16"/>
        </w:rPr>
        <w:t>Celio</w:t>
      </w:r>
      <w:proofErr w:type="spellEnd"/>
      <w:r w:rsidRPr="00912B6D">
        <w:rPr>
          <w:rFonts w:ascii="Arial Narrow" w:eastAsia="MS PGothic" w:hAnsi="Arial Narrow"/>
          <w:i/>
          <w:szCs w:val="16"/>
        </w:rPr>
        <w:t xml:space="preserve"> Adolfo Tapia Piña y la Sra. Celia Margarita Tapia Piña, en los términos expuestos en este informe…”</w:t>
      </w:r>
    </w:p>
    <w:p w14:paraId="1F94EB74" w14:textId="77777777" w:rsidR="00866BDB" w:rsidRPr="00912B6D" w:rsidRDefault="00866BDB" w:rsidP="00866BDB">
      <w:pPr>
        <w:pStyle w:val="Prrafodelista"/>
        <w:ind w:left="142" w:hanging="142"/>
        <w:rPr>
          <w:rFonts w:ascii="Arial Narrow" w:hAnsi="Arial Narrow" w:cstheme="majorHAnsi"/>
          <w:b/>
          <w:bCs/>
          <w:szCs w:val="16"/>
        </w:rPr>
      </w:pPr>
    </w:p>
    <w:p w14:paraId="2F19846D" w14:textId="77777777" w:rsidR="00866BDB" w:rsidRPr="00912B6D" w:rsidRDefault="00866BDB" w:rsidP="00866BDB">
      <w:pPr>
        <w:pStyle w:val="Prrafodelista"/>
        <w:ind w:left="142" w:hanging="142"/>
        <w:rPr>
          <w:rFonts w:ascii="Arial Narrow" w:hAnsi="Arial Narrow" w:cstheme="majorHAnsi"/>
          <w:b/>
          <w:bCs/>
          <w:szCs w:val="16"/>
        </w:rPr>
      </w:pPr>
      <w:r w:rsidRPr="00912B6D">
        <w:rPr>
          <w:rFonts w:ascii="Arial Narrow" w:hAnsi="Arial Narrow" w:cstheme="majorHAnsi"/>
          <w:b/>
          <w:bCs/>
          <w:szCs w:val="16"/>
        </w:rPr>
        <w:t>RECOMENDACIÓN DE LA CRT.</w:t>
      </w:r>
    </w:p>
    <w:p w14:paraId="00FA27C9" w14:textId="77777777" w:rsidR="00866BDB" w:rsidRPr="00912B6D" w:rsidRDefault="00866BDB" w:rsidP="00866BDB">
      <w:pPr>
        <w:rPr>
          <w:rFonts w:ascii="Arial Narrow" w:hAnsi="Arial Narrow" w:cstheme="majorHAnsi"/>
          <w:szCs w:val="16"/>
        </w:rPr>
      </w:pPr>
      <w:r w:rsidRPr="00912B6D">
        <w:rPr>
          <w:rFonts w:ascii="Arial Narrow" w:hAnsi="Arial Narrow" w:cstheme="majorHAnsi"/>
          <w:szCs w:val="16"/>
        </w:rPr>
        <w:t>La Comisión de Regulación del Territorio, luego de conocido y analizado el</w:t>
      </w:r>
      <w:r w:rsidRPr="00912B6D">
        <w:rPr>
          <w:rFonts w:ascii="Arial Narrow" w:eastAsia="MS Mincho" w:hAnsi="Arial Narrow" w:cstheme="minorHAnsi"/>
          <w:szCs w:val="16"/>
        </w:rPr>
        <w:t xml:space="preserve"> </w:t>
      </w:r>
      <w:r w:rsidRPr="00912B6D">
        <w:rPr>
          <w:rFonts w:ascii="Arial Narrow" w:hAnsi="Arial Narrow" w:cstheme="majorHAnsi"/>
          <w:bCs/>
          <w:szCs w:val="16"/>
        </w:rPr>
        <w:t xml:space="preserve">Oficio </w:t>
      </w:r>
      <w:r w:rsidRPr="00912B6D">
        <w:rPr>
          <w:rFonts w:ascii="Arial Narrow" w:hAnsi="Arial Narrow" w:cstheme="majorHAnsi"/>
          <w:b/>
          <w:bCs/>
          <w:szCs w:val="16"/>
        </w:rPr>
        <w:t>DHOT/GADMCH-0572-2022</w:t>
      </w:r>
      <w:r w:rsidRPr="00912B6D">
        <w:rPr>
          <w:rFonts w:ascii="Arial Narrow" w:hAnsi="Arial Narrow" w:cstheme="majorHAnsi"/>
          <w:bCs/>
          <w:szCs w:val="16"/>
        </w:rPr>
        <w:t xml:space="preserve">, de fecha 16 de septiembre del 2022, justificado por la Dirección de Hábitat y Ordenamiento Territorial, mediante </w:t>
      </w:r>
      <w:r w:rsidRPr="00912B6D">
        <w:rPr>
          <w:rFonts w:ascii="Arial Narrow" w:hAnsi="Arial Narrow" w:cstheme="majorHAnsi"/>
          <w:b/>
          <w:bCs/>
          <w:szCs w:val="16"/>
        </w:rPr>
        <w:t>INFORME Nº AGT/INFOTEC-13-2022</w:t>
      </w:r>
      <w:r w:rsidRPr="00912B6D">
        <w:rPr>
          <w:rFonts w:ascii="Arial Narrow" w:hAnsi="Arial Narrow" w:cstheme="majorHAnsi"/>
          <w:bCs/>
          <w:szCs w:val="16"/>
        </w:rPr>
        <w:t>, suscrito por la Arq. Jorge Luis Jara, Gestor de Territorio de la DHOT</w:t>
      </w:r>
      <w:r w:rsidRPr="00912B6D">
        <w:rPr>
          <w:rFonts w:ascii="Arial Narrow" w:hAnsi="Arial Narrow" w:cstheme="majorHAnsi"/>
          <w:szCs w:val="16"/>
        </w:rPr>
        <w:t>; acuerdan de manera unánime:</w:t>
      </w:r>
    </w:p>
    <w:p w14:paraId="17D509DC" w14:textId="77777777" w:rsidR="00866BDB" w:rsidRPr="00912B6D" w:rsidRDefault="00866BDB" w:rsidP="00866BDB">
      <w:pPr>
        <w:pStyle w:val="Prrafodelista"/>
        <w:ind w:left="142" w:hanging="142"/>
        <w:rPr>
          <w:rFonts w:ascii="Arial Narrow" w:eastAsia="MS PGothic" w:hAnsi="Arial Narrow" w:cs="Arial Unicode MS"/>
          <w:b/>
          <w:iCs/>
          <w:szCs w:val="16"/>
          <w:lang w:bidi="es-ES"/>
        </w:rPr>
      </w:pPr>
    </w:p>
    <w:p w14:paraId="62E80D78" w14:textId="77777777" w:rsidR="00866BDB" w:rsidRPr="00912B6D" w:rsidRDefault="00866BDB" w:rsidP="00866BDB">
      <w:pPr>
        <w:pStyle w:val="Prrafodelista"/>
        <w:numPr>
          <w:ilvl w:val="0"/>
          <w:numId w:val="3"/>
        </w:numPr>
        <w:spacing w:after="120"/>
        <w:ind w:left="142" w:hanging="142"/>
        <w:contextualSpacing/>
        <w:rPr>
          <w:rFonts w:ascii="Arial Narrow" w:eastAsia="MS PGothic" w:hAnsi="Arial Narrow"/>
          <w:i/>
          <w:szCs w:val="16"/>
        </w:rPr>
      </w:pPr>
      <w:r w:rsidRPr="00912B6D">
        <w:rPr>
          <w:rFonts w:ascii="Arial Narrow" w:hAnsi="Arial Narrow" w:cstheme="majorHAnsi"/>
          <w:szCs w:val="16"/>
        </w:rPr>
        <w:t xml:space="preserve">Recomendar al I. Concejo Cantonal, en cumplimento de lo establecido en el </w:t>
      </w:r>
      <w:r w:rsidRPr="00912B6D">
        <w:rPr>
          <w:rFonts w:ascii="Arial Narrow" w:eastAsia="MS PGothic" w:hAnsi="Arial Narrow"/>
          <w:b/>
          <w:szCs w:val="16"/>
        </w:rPr>
        <w:t>Artículo 107.- Partición judicial y extrajudicial de inmuebles</w:t>
      </w:r>
      <w:r w:rsidRPr="00912B6D">
        <w:rPr>
          <w:rFonts w:ascii="Arial Narrow" w:eastAsia="MS PGothic" w:hAnsi="Arial Narrow"/>
          <w:szCs w:val="16"/>
        </w:rPr>
        <w:t xml:space="preserve"> de la </w:t>
      </w:r>
      <w:r w:rsidRPr="00912B6D">
        <w:rPr>
          <w:rFonts w:ascii="Arial Narrow" w:eastAsia="MS PGothic" w:hAnsi="Arial Narrow"/>
          <w:szCs w:val="16"/>
          <w:u w:val="single"/>
        </w:rPr>
        <w:t>“ORDENANZA QUE SANCIONA LA ACTUALIZACIÓN DEL PLAN DE DESARROLLO Y ORDENAMIENTO TERRITORIAL Y EL PLAN DE USO Y GESTIÓN DE SUELOS DEL CANTÓN CHORDELEG”, publicada en el Registro Oficial Nº 1618, en julio de 2021,</w:t>
      </w:r>
      <w:r w:rsidRPr="00912B6D">
        <w:rPr>
          <w:rFonts w:ascii="Arial Narrow" w:hAnsi="Arial Narrow"/>
          <w:szCs w:val="16"/>
        </w:rPr>
        <w:t xml:space="preserve"> </w:t>
      </w:r>
      <w:r w:rsidRPr="00912B6D">
        <w:rPr>
          <w:rFonts w:ascii="Arial Narrow" w:eastAsia="MS PGothic" w:hAnsi="Arial Narrow"/>
          <w:szCs w:val="16"/>
          <w:u w:val="single"/>
        </w:rPr>
        <w:t>y reforma aprobada en abril 2022</w:t>
      </w:r>
      <w:r w:rsidRPr="00912B6D">
        <w:rPr>
          <w:rFonts w:ascii="Arial Narrow" w:eastAsia="MS PGothic" w:hAnsi="Arial Narrow"/>
          <w:szCs w:val="16"/>
        </w:rPr>
        <w:t xml:space="preserve">, </w:t>
      </w:r>
      <w:r w:rsidRPr="00912B6D">
        <w:rPr>
          <w:rFonts w:ascii="Arial Narrow" w:hAnsi="Arial Narrow" w:cstheme="majorHAnsi"/>
          <w:szCs w:val="16"/>
        </w:rPr>
        <w:t>la autorización del informe favorable sobre</w:t>
      </w:r>
      <w:r w:rsidRPr="00912B6D">
        <w:rPr>
          <w:rFonts w:ascii="Arial Narrow" w:hAnsi="Arial Narrow" w:cstheme="majorHAnsi"/>
          <w:b/>
          <w:bCs/>
          <w:szCs w:val="16"/>
        </w:rPr>
        <w:t xml:space="preserve"> </w:t>
      </w:r>
      <w:r w:rsidRPr="00912B6D">
        <w:rPr>
          <w:rFonts w:ascii="Arial Narrow" w:hAnsi="Arial Narrow" w:cstheme="majorHAnsi"/>
          <w:bCs/>
          <w:szCs w:val="16"/>
        </w:rPr>
        <w:t xml:space="preserve">la </w:t>
      </w:r>
      <w:r w:rsidRPr="00912B6D">
        <w:rPr>
          <w:rFonts w:ascii="Arial Narrow" w:hAnsi="Arial Narrow" w:cstheme="majorHAnsi"/>
          <w:b/>
          <w:bCs/>
          <w:szCs w:val="16"/>
        </w:rPr>
        <w:t>PARTICIÓN EXTRA JUDICIAL DEL SR. CELIO ADOLFO TAPIA PIÑA Y LA SRA. CELIA MARGARITA TAPIA PIÑA,</w:t>
      </w:r>
      <w:r w:rsidRPr="00912B6D">
        <w:rPr>
          <w:rFonts w:ascii="Arial Narrow" w:hAnsi="Arial Narrow" w:cstheme="majorHAnsi"/>
          <w:bCs/>
          <w:szCs w:val="16"/>
        </w:rPr>
        <w:t xml:space="preserve"> </w:t>
      </w:r>
      <w:r w:rsidRPr="00912B6D">
        <w:rPr>
          <w:rFonts w:ascii="Arial Narrow" w:hAnsi="Arial Narrow" w:cstheme="majorHAnsi"/>
          <w:bCs/>
          <w:iCs/>
          <w:szCs w:val="16"/>
        </w:rPr>
        <w:t>de acuerdo a lo establecido en el</w:t>
      </w:r>
      <w:r w:rsidRPr="00912B6D">
        <w:rPr>
          <w:rFonts w:ascii="Arial Narrow" w:hAnsi="Arial Narrow" w:cstheme="majorHAnsi"/>
          <w:bCs/>
          <w:szCs w:val="16"/>
        </w:rPr>
        <w:t xml:space="preserve"> </w:t>
      </w:r>
      <w:r w:rsidRPr="00912B6D">
        <w:rPr>
          <w:rFonts w:ascii="Arial Narrow" w:hAnsi="Arial Narrow" w:cstheme="majorHAnsi"/>
          <w:b/>
          <w:bCs/>
          <w:szCs w:val="16"/>
        </w:rPr>
        <w:t>INFORME N.º AGT/INFOTEC-13-2022</w:t>
      </w:r>
      <w:r w:rsidRPr="00912B6D">
        <w:rPr>
          <w:rFonts w:ascii="Arial Narrow" w:hAnsi="Arial Narrow" w:cstheme="majorHAnsi"/>
          <w:b/>
          <w:iCs/>
          <w:szCs w:val="16"/>
        </w:rPr>
        <w:t xml:space="preserve">, </w:t>
      </w:r>
      <w:r w:rsidRPr="00912B6D">
        <w:rPr>
          <w:rFonts w:ascii="Arial Narrow" w:hAnsi="Arial Narrow" w:cstheme="majorHAnsi"/>
          <w:bCs/>
          <w:iCs/>
          <w:szCs w:val="16"/>
        </w:rPr>
        <w:t>de fecha 16 de septiembre de 2022</w:t>
      </w:r>
      <w:r w:rsidRPr="00912B6D">
        <w:rPr>
          <w:rFonts w:ascii="Arial Narrow" w:hAnsi="Arial Narrow" w:cstheme="majorHAnsi"/>
          <w:szCs w:val="16"/>
        </w:rPr>
        <w:t>, sugiriendo su entrega con la celeridad que el caso amerita al solicitante.</w:t>
      </w:r>
    </w:p>
    <w:p w14:paraId="7B59A40C" w14:textId="77777777" w:rsidR="00866BDB" w:rsidRPr="00912B6D" w:rsidRDefault="00866BDB" w:rsidP="00866BDB">
      <w:pPr>
        <w:pStyle w:val="Prrafodelista"/>
        <w:spacing w:after="120"/>
        <w:ind w:left="142"/>
        <w:rPr>
          <w:rFonts w:ascii="Arial Narrow" w:eastAsia="MS PGothic" w:hAnsi="Arial Narrow"/>
          <w:i/>
          <w:szCs w:val="16"/>
        </w:rPr>
      </w:pPr>
    </w:p>
    <w:p w14:paraId="38F754A6" w14:textId="77777777" w:rsidR="00866BDB" w:rsidRPr="003D29FF" w:rsidRDefault="00866BDB" w:rsidP="00866BDB">
      <w:pPr>
        <w:rPr>
          <w:rFonts w:ascii="Arial Narrow" w:hAnsi="Arial Narrow"/>
          <w:bCs/>
          <w:color w:val="000000"/>
        </w:rPr>
      </w:pPr>
      <w:r w:rsidRPr="003D29FF">
        <w:rPr>
          <w:rFonts w:ascii="Arial Narrow" w:hAnsi="Arial Narrow"/>
          <w:b/>
          <w:bCs/>
          <w:color w:val="000000"/>
        </w:rPr>
        <w:t xml:space="preserve">TERCERO: BASE LEGAL: </w:t>
      </w:r>
    </w:p>
    <w:p w14:paraId="03773A8D" w14:textId="77777777" w:rsidR="00866BDB" w:rsidRPr="003D29FF" w:rsidRDefault="00866BDB" w:rsidP="00866BDB">
      <w:pPr>
        <w:rPr>
          <w:rFonts w:ascii="Arial Narrow" w:hAnsi="Arial Narrow"/>
          <w:bCs/>
          <w:color w:val="000000"/>
        </w:rPr>
      </w:pPr>
    </w:p>
    <w:p w14:paraId="100DE953" w14:textId="77777777" w:rsidR="00866BDB" w:rsidRPr="003D29FF" w:rsidRDefault="00866BDB" w:rsidP="00866BDB">
      <w:pPr>
        <w:rPr>
          <w:rFonts w:ascii="Arial Narrow" w:hAnsi="Arial Narrow"/>
          <w:bCs/>
          <w:color w:val="000000"/>
        </w:rPr>
      </w:pPr>
      <w:r w:rsidRPr="003D29FF">
        <w:rPr>
          <w:rFonts w:ascii="Arial Narrow" w:hAnsi="Arial Narrow"/>
          <w:b/>
          <w:bCs/>
          <w:color w:val="000000"/>
        </w:rPr>
        <w:t>Que,</w:t>
      </w:r>
      <w:r w:rsidRPr="003D29FF">
        <w:rPr>
          <w:rFonts w:ascii="Arial Narrow" w:hAnsi="Arial Narrow"/>
          <w:bCs/>
          <w:color w:val="000000"/>
        </w:rPr>
        <w:t xml:space="preserve"> el Art. 1 de la Constitución de la República, reconoce que el Ecuador es un Estado Constitucional de derechos;</w:t>
      </w:r>
    </w:p>
    <w:p w14:paraId="00BCCE2D" w14:textId="77777777" w:rsidR="00866BDB" w:rsidRPr="003D29FF" w:rsidRDefault="00866BDB" w:rsidP="00866BDB">
      <w:pPr>
        <w:rPr>
          <w:rFonts w:ascii="Arial Narrow" w:hAnsi="Arial Narrow"/>
          <w:b/>
          <w:bCs/>
          <w:color w:val="000000"/>
        </w:rPr>
      </w:pPr>
    </w:p>
    <w:p w14:paraId="663E5097" w14:textId="77777777" w:rsidR="00866BDB" w:rsidRPr="003D29FF" w:rsidRDefault="00866BDB" w:rsidP="00866BDB">
      <w:pPr>
        <w:rPr>
          <w:rFonts w:ascii="Arial Narrow" w:hAnsi="Arial Narrow"/>
          <w:bCs/>
          <w:color w:val="000000"/>
        </w:rPr>
      </w:pPr>
      <w:r w:rsidRPr="003D29FF">
        <w:rPr>
          <w:rFonts w:ascii="Arial Narrow" w:hAnsi="Arial Narrow"/>
          <w:b/>
          <w:bCs/>
          <w:color w:val="000000"/>
        </w:rPr>
        <w:t>Que,</w:t>
      </w:r>
      <w:r w:rsidRPr="003D29FF">
        <w:rPr>
          <w:rFonts w:ascii="Arial Narrow" w:hAnsi="Arial Narrow"/>
          <w:bCs/>
          <w:color w:val="000000"/>
        </w:rPr>
        <w:t xml:space="preserve"> el numeral 23 del Art. 66 de la Constitución de la República, determina que los ciudadanos tiene derecho a dirigir quejas y peticiones individual y colectivas a la autoridades y a recibir atención o respuestas motivadas;</w:t>
      </w:r>
    </w:p>
    <w:p w14:paraId="7FA68C31" w14:textId="77777777" w:rsidR="00866BDB" w:rsidRPr="003D29FF" w:rsidRDefault="00866BDB" w:rsidP="00866BDB">
      <w:pPr>
        <w:rPr>
          <w:rFonts w:ascii="Arial Narrow" w:hAnsi="Arial Narrow"/>
          <w:bCs/>
          <w:color w:val="000000"/>
        </w:rPr>
      </w:pPr>
    </w:p>
    <w:p w14:paraId="335D2937" w14:textId="77777777" w:rsidR="00866BDB" w:rsidRPr="003D29FF" w:rsidRDefault="00866BDB" w:rsidP="00866BDB">
      <w:pPr>
        <w:rPr>
          <w:rFonts w:ascii="Arial Narrow" w:hAnsi="Arial Narrow"/>
          <w:bCs/>
          <w:color w:val="000000"/>
        </w:rPr>
      </w:pPr>
      <w:r w:rsidRPr="003D29FF">
        <w:rPr>
          <w:rFonts w:ascii="Arial Narrow" w:hAnsi="Arial Narrow"/>
          <w:b/>
          <w:bCs/>
          <w:color w:val="000000"/>
        </w:rPr>
        <w:t>Que,</w:t>
      </w:r>
      <w:r w:rsidRPr="003D29FF">
        <w:rPr>
          <w:rFonts w:ascii="Arial Narrow" w:hAnsi="Arial Narrow"/>
          <w:bCs/>
          <w:color w:val="000000"/>
        </w:rPr>
        <w:t xml:space="preserve"> el numeral 2 del Art. 264 de la Constitución de la República  del Ecuador, señala que los Gobiernos Municipales tiene competencia exclusiva para ejercer el control sobre el uso y ocupación del suelo del cantón;</w:t>
      </w:r>
    </w:p>
    <w:p w14:paraId="1802EEBC" w14:textId="77777777" w:rsidR="00866BDB" w:rsidRPr="003D29FF" w:rsidRDefault="00866BDB" w:rsidP="00866BDB">
      <w:pPr>
        <w:rPr>
          <w:rFonts w:ascii="Arial Narrow" w:hAnsi="Arial Narrow"/>
          <w:bCs/>
          <w:color w:val="000000"/>
        </w:rPr>
      </w:pPr>
    </w:p>
    <w:p w14:paraId="438D6E46" w14:textId="77777777" w:rsidR="00866BDB" w:rsidRPr="003D29FF" w:rsidRDefault="00866BDB" w:rsidP="00866BDB">
      <w:pPr>
        <w:rPr>
          <w:rFonts w:ascii="Arial Narrow" w:hAnsi="Arial Narrow"/>
          <w:b/>
          <w:bCs/>
          <w:color w:val="000000"/>
        </w:rPr>
      </w:pPr>
      <w:r w:rsidRPr="003D29FF">
        <w:rPr>
          <w:rFonts w:ascii="Arial Narrow" w:hAnsi="Arial Narrow"/>
          <w:b/>
          <w:bCs/>
          <w:color w:val="000000"/>
        </w:rPr>
        <w:t xml:space="preserve">Que, </w:t>
      </w:r>
      <w:r w:rsidRPr="003D29FF">
        <w:rPr>
          <w:rFonts w:ascii="Arial Narrow" w:hAnsi="Arial Narrow"/>
          <w:color w:val="000000"/>
        </w:rPr>
        <w:t>el Art. 241 de la Constitución establece que la planificación garantizará el ordenamiento territorial y será obligatoria en todos los Gobiernos Autónomos Descentralizados;</w:t>
      </w:r>
    </w:p>
    <w:p w14:paraId="23CC5450" w14:textId="77777777" w:rsidR="00866BDB" w:rsidRPr="003D29FF" w:rsidRDefault="00866BDB" w:rsidP="00866BDB">
      <w:pPr>
        <w:rPr>
          <w:rFonts w:ascii="Arial Narrow" w:hAnsi="Arial Narrow"/>
          <w:b/>
          <w:bCs/>
          <w:color w:val="000000"/>
        </w:rPr>
      </w:pPr>
    </w:p>
    <w:p w14:paraId="70CB5594" w14:textId="77777777" w:rsidR="00866BDB" w:rsidRPr="003D29FF" w:rsidRDefault="00866BDB" w:rsidP="00866BDB">
      <w:pPr>
        <w:rPr>
          <w:rFonts w:ascii="Arial Narrow" w:hAnsi="Arial Narrow"/>
          <w:color w:val="000000"/>
        </w:rPr>
      </w:pPr>
      <w:r w:rsidRPr="003D29FF">
        <w:rPr>
          <w:rFonts w:ascii="Arial Narrow" w:hAnsi="Arial Narrow"/>
          <w:b/>
          <w:bCs/>
          <w:color w:val="000000"/>
        </w:rPr>
        <w:t xml:space="preserve">Que, </w:t>
      </w:r>
      <w:r w:rsidRPr="003D29FF">
        <w:rPr>
          <w:rFonts w:ascii="Arial Narrow" w:hAnsi="Arial Narrow"/>
          <w:color w:val="000000"/>
        </w:rPr>
        <w:t>el Art. 264, numeral 1 de la Constitución de la República del Ecuador en concordancia con el Art. 55 literal a) del Código Orgánico de Organización Territorial, Autonomía y  Descentralización, señala que los Gobiernos Municipales tendrán como competencia exclusiva la planificación del desarrollo cantonal y la formulación de los correspondientes planes de ordenamiento territorial, de manera articulada con la planificación nacional, regional, provincial y parroquial, con el fin de regular el uso y la ocupación del suelo urbano y rural;</w:t>
      </w:r>
    </w:p>
    <w:p w14:paraId="439F0AC6" w14:textId="77777777" w:rsidR="00866BDB" w:rsidRPr="003D29FF" w:rsidRDefault="00866BDB" w:rsidP="00866BDB">
      <w:pPr>
        <w:rPr>
          <w:rFonts w:ascii="Arial Narrow" w:hAnsi="Arial Narrow"/>
          <w:color w:val="000000"/>
        </w:rPr>
      </w:pPr>
    </w:p>
    <w:p w14:paraId="476D1915" w14:textId="77777777" w:rsidR="00866BDB" w:rsidRPr="003D29FF" w:rsidRDefault="00866BDB" w:rsidP="00866BDB">
      <w:pPr>
        <w:rPr>
          <w:rFonts w:ascii="Arial Narrow" w:hAnsi="Arial Narrow"/>
          <w:b/>
          <w:bCs/>
          <w:color w:val="000000"/>
        </w:rPr>
      </w:pPr>
      <w:r w:rsidRPr="003D29FF">
        <w:rPr>
          <w:rFonts w:ascii="Arial Narrow" w:hAnsi="Arial Narrow"/>
          <w:b/>
          <w:bCs/>
          <w:color w:val="000000"/>
        </w:rPr>
        <w:t xml:space="preserve">Que, </w:t>
      </w:r>
      <w:r w:rsidRPr="003D29FF">
        <w:rPr>
          <w:rFonts w:ascii="Arial Narrow" w:hAnsi="Arial Narrow"/>
          <w:color w:val="000000"/>
        </w:rPr>
        <w:t>el Art. 275 de la Constitución, establece que el régimen de desarrollo es el conjunto organizado, sostenible y dinámico de los sistemas económicos, políticos socioculturales y ambientales, que garantizan la realización del buen vivir y, que el Estado planificará el desarrollo del país para garantizar el ejercicio de los derechos, la consecución de los objetivos del régimen de desarrollo y los principios consagrados en la Constitución. La planificación propiciará la equidad</w:t>
      </w:r>
      <w:r w:rsidRPr="003D29FF">
        <w:rPr>
          <w:rFonts w:ascii="Arial Narrow" w:hAnsi="Arial Narrow"/>
          <w:color w:val="000000"/>
        </w:rPr>
        <w:br/>
        <w:t xml:space="preserve">social y territorial, promoverá la concertación, y será participativa, descentralizada, desconcentrada y transparente; </w:t>
      </w:r>
    </w:p>
    <w:p w14:paraId="3F681B96" w14:textId="77777777" w:rsidR="00866BDB" w:rsidRPr="003D29FF" w:rsidRDefault="00866BDB" w:rsidP="00866BDB">
      <w:pPr>
        <w:rPr>
          <w:rFonts w:ascii="Arial Narrow" w:hAnsi="Arial Narrow"/>
          <w:b/>
          <w:bCs/>
          <w:color w:val="000000"/>
        </w:rPr>
      </w:pPr>
    </w:p>
    <w:p w14:paraId="17F724FB" w14:textId="77777777" w:rsidR="00866BDB" w:rsidRPr="003D29FF" w:rsidRDefault="00866BDB" w:rsidP="00866BDB">
      <w:pPr>
        <w:rPr>
          <w:rFonts w:ascii="Arial Narrow" w:hAnsi="Arial Narrow"/>
          <w:color w:val="000000"/>
        </w:rPr>
      </w:pPr>
      <w:r w:rsidRPr="003D29FF">
        <w:rPr>
          <w:rFonts w:ascii="Arial Narrow" w:hAnsi="Arial Narrow"/>
          <w:b/>
          <w:bCs/>
          <w:color w:val="000000"/>
        </w:rPr>
        <w:t>Que,</w:t>
      </w:r>
      <w:r w:rsidRPr="003D29FF">
        <w:rPr>
          <w:rFonts w:ascii="Arial Narrow" w:hAnsi="Arial Narrow"/>
          <w:bCs/>
          <w:color w:val="000000"/>
        </w:rPr>
        <w:t xml:space="preserve"> el literal  b)  del Art. 55 del Código Orgánico de Organización Territorial Autonomía y Descentralización-COOTAD, determina como competencia exclusiva de los gobiernos autónomos descentralizados municipales las de ejer</w:t>
      </w:r>
      <w:r w:rsidRPr="003D29FF">
        <w:rPr>
          <w:rFonts w:ascii="Arial Narrow" w:hAnsi="Arial Narrow"/>
          <w:color w:val="000000"/>
        </w:rPr>
        <w:t>cer el control sobre el uso y ocupación del suelo en el cantón;</w:t>
      </w:r>
    </w:p>
    <w:p w14:paraId="7F5282B4" w14:textId="77777777" w:rsidR="00866BDB" w:rsidRPr="003D29FF" w:rsidRDefault="00866BDB" w:rsidP="00866BDB">
      <w:pPr>
        <w:rPr>
          <w:rFonts w:ascii="Arial Narrow" w:hAnsi="Arial Narrow"/>
          <w:bCs/>
          <w:color w:val="000000"/>
        </w:rPr>
      </w:pPr>
    </w:p>
    <w:p w14:paraId="1B6D2536" w14:textId="77777777" w:rsidR="00866BDB" w:rsidRPr="003D29FF" w:rsidRDefault="00866BDB" w:rsidP="00866BDB">
      <w:pPr>
        <w:rPr>
          <w:rFonts w:ascii="Arial Narrow" w:hAnsi="Arial Narrow"/>
          <w:bCs/>
          <w:color w:val="000000"/>
        </w:rPr>
      </w:pPr>
      <w:r w:rsidRPr="003D29FF">
        <w:rPr>
          <w:rFonts w:ascii="Arial Narrow" w:hAnsi="Arial Narrow"/>
          <w:b/>
          <w:bCs/>
          <w:color w:val="000000"/>
        </w:rPr>
        <w:t>Que,</w:t>
      </w:r>
      <w:r w:rsidRPr="003D29FF">
        <w:rPr>
          <w:rFonts w:ascii="Arial Narrow" w:hAnsi="Arial Narrow"/>
          <w:bCs/>
          <w:color w:val="000000"/>
        </w:rPr>
        <w:t xml:space="preserve"> el literal d) y t) del Art. 55 del COOTAD, establece como atribución del concejo municipal:</w:t>
      </w:r>
    </w:p>
    <w:p w14:paraId="453938CC" w14:textId="77777777" w:rsidR="00866BDB" w:rsidRPr="003D29FF" w:rsidRDefault="00866BDB" w:rsidP="00866BDB">
      <w:pPr>
        <w:rPr>
          <w:rFonts w:ascii="Arial Narrow" w:hAnsi="Arial Narrow"/>
          <w:bCs/>
          <w:color w:val="000000"/>
        </w:rPr>
      </w:pPr>
    </w:p>
    <w:p w14:paraId="3F44BC15" w14:textId="77777777" w:rsidR="00866BDB" w:rsidRPr="003D29FF" w:rsidRDefault="00866BDB" w:rsidP="00866BDB">
      <w:pPr>
        <w:rPr>
          <w:rFonts w:ascii="Arial Narrow" w:hAnsi="Arial Narrow"/>
          <w:color w:val="000000"/>
        </w:rPr>
      </w:pPr>
      <w:r w:rsidRPr="003D29FF">
        <w:rPr>
          <w:rFonts w:ascii="Arial Narrow" w:hAnsi="Arial Narrow"/>
          <w:b/>
          <w:bCs/>
          <w:color w:val="000000"/>
        </w:rPr>
        <w:t>d)</w:t>
      </w:r>
      <w:r w:rsidRPr="003D29FF">
        <w:rPr>
          <w:rFonts w:ascii="Arial Narrow" w:hAnsi="Arial Narrow"/>
          <w:bCs/>
          <w:color w:val="000000"/>
        </w:rPr>
        <w:t xml:space="preserve"> Expedir </w:t>
      </w:r>
      <w:r w:rsidRPr="003D29FF">
        <w:rPr>
          <w:rFonts w:ascii="Arial Narrow" w:hAnsi="Arial Narrow"/>
          <w:color w:val="000000"/>
        </w:rPr>
        <w:t xml:space="preserve"> acuerdos o resoluciones, en el ámbito de competencia del gobierno autónomo descentralizado municipal, para regular temas institucionales específicos o reconocer derechos particulares;</w:t>
      </w:r>
    </w:p>
    <w:p w14:paraId="4AF04087" w14:textId="77777777" w:rsidR="00866BDB" w:rsidRPr="003D29FF" w:rsidRDefault="00866BDB" w:rsidP="00866BDB">
      <w:pPr>
        <w:rPr>
          <w:rFonts w:ascii="Arial Narrow" w:hAnsi="Arial Narrow"/>
          <w:b/>
          <w:color w:val="000000"/>
        </w:rPr>
      </w:pPr>
    </w:p>
    <w:p w14:paraId="7DE85F25" w14:textId="77777777" w:rsidR="00866BDB" w:rsidRPr="003D29FF" w:rsidRDefault="00866BDB" w:rsidP="00866BDB">
      <w:pPr>
        <w:rPr>
          <w:rFonts w:ascii="Arial Narrow" w:hAnsi="Arial Narrow"/>
          <w:color w:val="000000"/>
        </w:rPr>
      </w:pPr>
      <w:r w:rsidRPr="003D29FF">
        <w:rPr>
          <w:rFonts w:ascii="Arial Narrow" w:hAnsi="Arial Narrow"/>
          <w:b/>
          <w:color w:val="000000"/>
        </w:rPr>
        <w:t>t)</w:t>
      </w:r>
      <w:r w:rsidRPr="003D29FF">
        <w:rPr>
          <w:rFonts w:ascii="Arial Narrow" w:hAnsi="Arial Narrow"/>
          <w:color w:val="000000"/>
        </w:rPr>
        <w:t xml:space="preserve"> Conocer y resolver los asuntos que le sean sometidos a su conocimiento por parte del alcalde o alcaldesa.</w:t>
      </w:r>
    </w:p>
    <w:p w14:paraId="5697020E" w14:textId="77777777" w:rsidR="00866BDB" w:rsidRPr="003D29FF" w:rsidRDefault="00866BDB" w:rsidP="00866BDB">
      <w:pPr>
        <w:rPr>
          <w:rFonts w:ascii="Arial Narrow" w:hAnsi="Arial Narrow"/>
          <w:b/>
          <w:color w:val="000000"/>
        </w:rPr>
      </w:pPr>
    </w:p>
    <w:p w14:paraId="7A36B769" w14:textId="77777777" w:rsidR="00866BDB" w:rsidRPr="003D29FF" w:rsidRDefault="00866BDB" w:rsidP="00866BDB">
      <w:pPr>
        <w:rPr>
          <w:rFonts w:ascii="Arial Narrow" w:hAnsi="Arial Narrow"/>
          <w:bCs/>
          <w:color w:val="000000"/>
        </w:rPr>
      </w:pPr>
      <w:r w:rsidRPr="003D29FF">
        <w:rPr>
          <w:rFonts w:ascii="Arial Narrow" w:hAnsi="Arial Narrow"/>
          <w:b/>
          <w:color w:val="000000"/>
        </w:rPr>
        <w:t>Que,</w:t>
      </w:r>
      <w:r w:rsidRPr="003D29FF">
        <w:rPr>
          <w:rFonts w:ascii="Arial Narrow" w:hAnsi="Arial Narrow"/>
          <w:color w:val="000000"/>
        </w:rPr>
        <w:t xml:space="preserve"> el Art. 473 del COOTAD, ordena: “… Partición judicial y extrajudicial de inmuebles.- En el caso de partición judicial de inmuebles, los jueces ordenarán que se cite con la demanda a la municipalidad del cantón o distrito metropolitano y no se podrá realizar la partición sino con informe favorable del respectivo concejo. Si de hecho se realiza la partición, será nula. En el caso de partición extrajudicial, los interesados pedirán al gobierno municipal o metropolitano la autorización respectiva, sin la cual no podrá realizarse la partición…”.</w:t>
      </w:r>
    </w:p>
    <w:p w14:paraId="20273FAB" w14:textId="77777777" w:rsidR="00866BDB" w:rsidRPr="003D29FF" w:rsidRDefault="00866BDB" w:rsidP="00866BDB">
      <w:pPr>
        <w:rPr>
          <w:rFonts w:ascii="Arial Narrow" w:hAnsi="Arial Narrow"/>
          <w:b/>
          <w:bCs/>
          <w:color w:val="000000"/>
        </w:rPr>
      </w:pPr>
    </w:p>
    <w:p w14:paraId="1CC234CD" w14:textId="77777777" w:rsidR="00866BDB" w:rsidRPr="003D29FF" w:rsidRDefault="00866BDB" w:rsidP="00866BDB">
      <w:pPr>
        <w:rPr>
          <w:rFonts w:ascii="Arial Narrow" w:hAnsi="Arial Narrow"/>
        </w:rPr>
      </w:pPr>
      <w:r w:rsidRPr="003D29FF">
        <w:rPr>
          <w:rFonts w:ascii="Arial Narrow" w:hAnsi="Arial Narrow"/>
          <w:b/>
        </w:rPr>
        <w:t>Que,</w:t>
      </w:r>
      <w:r w:rsidRPr="003D29FF">
        <w:rPr>
          <w:rFonts w:ascii="Arial Narrow" w:hAnsi="Arial Narrow"/>
        </w:rPr>
        <w:t xml:space="preserve"> el Gobierno Autónomo Descentralizado Municipal  de Chordeleg, tiene como competencia la planificación del desarrollo y el ordenamiento territorial en sus territorios, la misma que se ejercerá a través de sus planes propios y demás instrumentos, en articulación y coordinación con los diferentes niveles de gobierno, en el marco del Sistema Nacional Descentralizado de Planificación Participativa; </w:t>
      </w:r>
    </w:p>
    <w:p w14:paraId="6170605B" w14:textId="77777777" w:rsidR="00866BDB" w:rsidRPr="003D29FF" w:rsidRDefault="00866BDB" w:rsidP="00866BDB">
      <w:pPr>
        <w:rPr>
          <w:rFonts w:ascii="Arial Narrow" w:hAnsi="Arial Narrow"/>
        </w:rPr>
      </w:pPr>
    </w:p>
    <w:p w14:paraId="2F2D72A1" w14:textId="77777777" w:rsidR="00866BDB" w:rsidRPr="003D29FF" w:rsidRDefault="00866BDB" w:rsidP="00866BDB">
      <w:pPr>
        <w:rPr>
          <w:rFonts w:ascii="Arial Narrow" w:hAnsi="Arial Narrow"/>
          <w:color w:val="000000"/>
        </w:rPr>
      </w:pPr>
      <w:r w:rsidRPr="003D29FF">
        <w:rPr>
          <w:rFonts w:ascii="Arial Narrow" w:hAnsi="Arial Narrow"/>
          <w:b/>
          <w:bCs/>
          <w:color w:val="000000"/>
        </w:rPr>
        <w:t>Que</w:t>
      </w:r>
      <w:r w:rsidRPr="003D29FF">
        <w:rPr>
          <w:rFonts w:ascii="Arial Narrow" w:hAnsi="Arial Narrow"/>
          <w:color w:val="000000"/>
        </w:rPr>
        <w:t xml:space="preserve">, la Ley Orgánica de Ordenamiento Territorial, Uso y Gestión de Suelo (LOOTUGS), 2016, para sus fines específicos establece en el país la clasificación de suelo en urbano y rural con todas sus sub clasificaciones, fijando principios y reglas generales que regirán las competencias de ordenamiento territorial, uso y gestión de suelo urbano y rural, y su relación con otras leyes que incidan significativamente sobre el territorio o lo ocupen para que se articulen eficazmente, promuevan el desarrollo equitativo y equilibrado del territorio y propicien el ejercicio del derecho a la ciudad, al hábitat seguro y saludable, y a la vivienda adecuada y digna, en cumplimiento de la función social y ambiental de la propiedad e impulsando un desarrollo urbano inclusivo e integrador para el Buen Vivir de las personas, en concordancia con las competencias de los diferentes niveles de gobierno; </w:t>
      </w:r>
    </w:p>
    <w:p w14:paraId="7D934FB8" w14:textId="77777777" w:rsidR="00866BDB" w:rsidRPr="003D29FF" w:rsidRDefault="00866BDB" w:rsidP="00866BDB">
      <w:pPr>
        <w:rPr>
          <w:rFonts w:ascii="Arial Narrow" w:hAnsi="Arial Narrow"/>
          <w:color w:val="000000"/>
        </w:rPr>
      </w:pPr>
    </w:p>
    <w:p w14:paraId="17663FC1" w14:textId="77777777" w:rsidR="00866BDB" w:rsidRPr="003D29FF" w:rsidRDefault="00866BDB" w:rsidP="00866BDB">
      <w:pPr>
        <w:rPr>
          <w:rFonts w:ascii="Arial Narrow" w:eastAsia="MS PGothic" w:hAnsi="Arial Narrow"/>
        </w:rPr>
      </w:pPr>
      <w:r w:rsidRPr="003D29FF">
        <w:rPr>
          <w:rFonts w:ascii="Arial Narrow" w:eastAsia="MS PGothic" w:hAnsi="Arial Narrow"/>
          <w:b/>
        </w:rPr>
        <w:t>Que,</w:t>
      </w:r>
      <w:r w:rsidRPr="003D29FF">
        <w:rPr>
          <w:rFonts w:ascii="Arial Narrow" w:eastAsia="MS PGothic" w:hAnsi="Arial Narrow"/>
        </w:rPr>
        <w:t xml:space="preserve"> de acuerdo a la “Ley Orgánica de Ordenamiento Territorial Uso y Gestión de Suelo” del 02 de julio de 2016, en el capítulo II PRINCIPIOS RECTORES Y DERECHOS ORIENTADORES DEL ORDENAMIENTO TERRITORIAL Y PLANEAMIENTO DEL USO Y GESTIÓN DEL SUELO en su Art. 6.- Del ejercicio de los derechos de las personas sobre el suelo.- Las competencias y facultades públicas a las que se refiere esta Ley estarán orientadas a procurar la efectividad de los derechos constitucionales de la ciudadanía. En particular los siguientes:</w:t>
      </w:r>
    </w:p>
    <w:p w14:paraId="48A896F8" w14:textId="77777777" w:rsidR="00866BDB" w:rsidRPr="003D29FF" w:rsidRDefault="00866BDB" w:rsidP="00866BDB">
      <w:pPr>
        <w:rPr>
          <w:rFonts w:ascii="Arial Narrow" w:eastAsia="MS PGothic" w:hAnsi="Arial Narrow"/>
        </w:rPr>
      </w:pPr>
    </w:p>
    <w:p w14:paraId="06B4895B" w14:textId="77777777" w:rsidR="00866BDB" w:rsidRPr="003D29FF" w:rsidRDefault="00866BDB" w:rsidP="00866BDB">
      <w:pPr>
        <w:ind w:left="709"/>
        <w:rPr>
          <w:rFonts w:ascii="Arial Narrow" w:eastAsia="MS PGothic" w:hAnsi="Arial Narrow"/>
          <w:i/>
          <w:u w:val="single"/>
        </w:rPr>
      </w:pPr>
      <w:r w:rsidRPr="003D29FF">
        <w:rPr>
          <w:rFonts w:ascii="Arial Narrow" w:eastAsia="MS PGothic" w:hAnsi="Arial Narrow"/>
          <w:i/>
          <w:u w:val="single"/>
        </w:rPr>
        <w:t>1. El derecho a un hábitat seguro y saludable.</w:t>
      </w:r>
    </w:p>
    <w:p w14:paraId="570612B1" w14:textId="77777777" w:rsidR="00866BDB" w:rsidRPr="003D29FF" w:rsidRDefault="00866BDB" w:rsidP="00866BDB">
      <w:pPr>
        <w:ind w:left="709"/>
        <w:rPr>
          <w:rFonts w:ascii="Arial Narrow" w:eastAsia="MS PGothic" w:hAnsi="Arial Narrow"/>
          <w:i/>
          <w:u w:val="single"/>
        </w:rPr>
      </w:pPr>
      <w:r w:rsidRPr="003D29FF">
        <w:rPr>
          <w:rFonts w:ascii="Arial Narrow" w:eastAsia="MS PGothic" w:hAnsi="Arial Narrow"/>
          <w:i/>
          <w:u w:val="single"/>
        </w:rPr>
        <w:t>2. El derecho a una vivienda adecuada y digna.</w:t>
      </w:r>
    </w:p>
    <w:p w14:paraId="1F07F7B4" w14:textId="77777777" w:rsidR="00866BDB" w:rsidRPr="003D29FF" w:rsidRDefault="00866BDB" w:rsidP="00866BDB">
      <w:pPr>
        <w:ind w:left="709"/>
        <w:rPr>
          <w:rFonts w:ascii="Arial Narrow" w:eastAsia="MS PGothic" w:hAnsi="Arial Narrow"/>
          <w:i/>
          <w:u w:val="single"/>
        </w:rPr>
      </w:pPr>
      <w:r w:rsidRPr="003D29FF">
        <w:rPr>
          <w:rFonts w:ascii="Arial Narrow" w:eastAsia="MS PGothic" w:hAnsi="Arial Narrow"/>
          <w:i/>
          <w:u w:val="single"/>
        </w:rPr>
        <w:t>3. El derecho a la ciudad.</w:t>
      </w:r>
    </w:p>
    <w:p w14:paraId="0FB68158" w14:textId="77777777" w:rsidR="00866BDB" w:rsidRPr="003D29FF" w:rsidRDefault="00866BDB" w:rsidP="00866BDB">
      <w:pPr>
        <w:ind w:left="709"/>
        <w:rPr>
          <w:rFonts w:ascii="Arial Narrow" w:eastAsia="MS PGothic" w:hAnsi="Arial Narrow"/>
          <w:i/>
          <w:u w:val="single"/>
        </w:rPr>
      </w:pPr>
      <w:r w:rsidRPr="003D29FF">
        <w:rPr>
          <w:rFonts w:ascii="Arial Narrow" w:eastAsia="MS PGothic" w:hAnsi="Arial Narrow"/>
          <w:i/>
          <w:u w:val="single"/>
        </w:rPr>
        <w:t>4. El derecho a la participación ciudadana.</w:t>
      </w:r>
    </w:p>
    <w:p w14:paraId="678CD559" w14:textId="77777777" w:rsidR="00866BDB" w:rsidRPr="003D29FF" w:rsidRDefault="00866BDB" w:rsidP="00866BDB">
      <w:pPr>
        <w:ind w:left="709"/>
        <w:rPr>
          <w:rFonts w:ascii="Arial Narrow" w:eastAsia="MS PGothic" w:hAnsi="Arial Narrow"/>
          <w:i/>
          <w:u w:val="single"/>
        </w:rPr>
      </w:pPr>
      <w:r w:rsidRPr="003D29FF">
        <w:rPr>
          <w:rFonts w:ascii="Arial Narrow" w:eastAsia="MS PGothic" w:hAnsi="Arial Narrow"/>
          <w:i/>
          <w:u w:val="single"/>
        </w:rPr>
        <w:t>5. El derecho a la propiedad en todas sus formas.</w:t>
      </w:r>
    </w:p>
    <w:p w14:paraId="20E1A302" w14:textId="77777777" w:rsidR="00866BDB" w:rsidRPr="003D29FF" w:rsidRDefault="00866BDB" w:rsidP="00866BDB">
      <w:pPr>
        <w:ind w:left="709"/>
        <w:rPr>
          <w:rFonts w:ascii="Arial Narrow" w:eastAsia="MS PGothic" w:hAnsi="Arial Narrow"/>
          <w:b/>
          <w:i/>
          <w:u w:val="single"/>
        </w:rPr>
      </w:pPr>
    </w:p>
    <w:p w14:paraId="0B3737E1" w14:textId="77777777" w:rsidR="00866BDB" w:rsidRPr="003D29FF" w:rsidRDefault="00866BDB" w:rsidP="00866BDB">
      <w:pPr>
        <w:rPr>
          <w:rFonts w:ascii="Arial Narrow" w:eastAsia="MS PGothic" w:hAnsi="Arial Narrow"/>
        </w:rPr>
      </w:pPr>
      <w:r w:rsidRPr="003D29FF">
        <w:rPr>
          <w:rFonts w:ascii="Arial Narrow" w:eastAsia="MS PGothic" w:hAnsi="Arial Narrow"/>
          <w:b/>
        </w:rPr>
        <w:t>Que,</w:t>
      </w:r>
      <w:r w:rsidRPr="003D29FF">
        <w:rPr>
          <w:rFonts w:ascii="Arial Narrow" w:eastAsia="MS PGothic" w:hAnsi="Arial Narrow"/>
        </w:rPr>
        <w:t xml:space="preserve"> de acuerdo a la “ORDENANZA QUE SANCIONA LA ACTUALIZACIÓN DEL PLAN DE DESARROLLO Y ORDENAMIENTO TERRITORIALY EL PLAN DE USO Y GESTIÓN DE SUELOS DEL CANTÓN CHORDELEG” del 16 de julio de 2021, en el CAPITULO IV: CARACTERÍSTICAS DE USO Y OCUPACIÓN DE SUELOS GENERALES establece:</w:t>
      </w:r>
    </w:p>
    <w:p w14:paraId="60677666" w14:textId="77777777" w:rsidR="00866BDB" w:rsidRPr="003D29FF" w:rsidRDefault="00866BDB" w:rsidP="00866BDB">
      <w:pPr>
        <w:ind w:left="709"/>
        <w:rPr>
          <w:rFonts w:ascii="Arial Narrow" w:eastAsia="MS PGothic" w:hAnsi="Arial Narrow"/>
          <w:b/>
          <w:u w:val="single"/>
        </w:rPr>
      </w:pPr>
    </w:p>
    <w:p w14:paraId="7C3601B7" w14:textId="77777777" w:rsidR="00866BDB" w:rsidRPr="003D29FF" w:rsidRDefault="00866BDB" w:rsidP="00866BDB">
      <w:pPr>
        <w:ind w:left="709"/>
        <w:rPr>
          <w:rFonts w:ascii="Arial Narrow" w:eastAsia="MS PGothic" w:hAnsi="Arial Narrow"/>
          <w:i/>
        </w:rPr>
      </w:pPr>
      <w:r w:rsidRPr="003D29FF">
        <w:rPr>
          <w:rFonts w:ascii="Arial Narrow" w:eastAsia="MS PGothic" w:hAnsi="Arial Narrow"/>
          <w:i/>
        </w:rPr>
        <w:t>Artículo 107.- Partición judicial y extrajudicial de inmuebles. – En el caso de partición judicial de inmuebles los jueces ordenarán que, de conformidad con la Ley, se cite con la demanda al Gobierno Autónomo Descentralizado Municipal y no se podrá realizar la partición sino con informe favorable del respectivo concejo. Si de hecho se realiza la partición, será nula. En el caso de partición extrajudicial, los interesados solicitarán al gobierno autónomo descentralizado municipal la autorización respectiva, sin la cual no podrá realizarse la partición.</w:t>
      </w:r>
    </w:p>
    <w:p w14:paraId="3EECC171" w14:textId="77777777" w:rsidR="00866BDB" w:rsidRPr="003D29FF" w:rsidRDefault="00866BDB" w:rsidP="00866BDB">
      <w:pPr>
        <w:rPr>
          <w:rFonts w:ascii="Arial Narrow" w:hAnsi="Arial Narrow"/>
          <w:bCs/>
          <w:color w:val="000000"/>
        </w:rPr>
      </w:pPr>
    </w:p>
    <w:p w14:paraId="1BC5DE8D" w14:textId="77777777" w:rsidR="00866BDB" w:rsidRPr="003D29FF" w:rsidRDefault="00866BDB" w:rsidP="00866BDB">
      <w:pPr>
        <w:spacing w:after="120"/>
        <w:rPr>
          <w:rFonts w:ascii="Arial Narrow" w:eastAsia="MS PGothic" w:hAnsi="Arial Narrow"/>
          <w:i/>
        </w:rPr>
      </w:pPr>
      <w:r w:rsidRPr="003D29FF">
        <w:rPr>
          <w:rFonts w:ascii="Arial Narrow" w:hAnsi="Arial Narrow"/>
          <w:b/>
          <w:bCs/>
          <w:color w:val="000000"/>
        </w:rPr>
        <w:t>Que,</w:t>
      </w:r>
      <w:r w:rsidRPr="003D29FF">
        <w:rPr>
          <w:rFonts w:ascii="Arial Narrow" w:hAnsi="Arial Narrow"/>
          <w:bCs/>
          <w:color w:val="000000"/>
        </w:rPr>
        <w:t xml:space="preserve"> </w:t>
      </w:r>
      <w:r w:rsidRPr="003D29FF">
        <w:rPr>
          <w:rFonts w:ascii="Arial Narrow" w:hAnsi="Arial Narrow"/>
        </w:rPr>
        <w:t xml:space="preserve">en sesión realizada en fecha 19 de septiembre de 2022, a partir de las 10H00, la Comisión de Regulación del Territorio emite el </w:t>
      </w:r>
      <w:r w:rsidRPr="003D29FF">
        <w:rPr>
          <w:rFonts w:ascii="Arial Narrow" w:eastAsiaTheme="minorHAnsi" w:hAnsi="Arial Narrow" w:cstheme="minorBidi"/>
          <w:lang w:eastAsia="en-US"/>
        </w:rPr>
        <w:t xml:space="preserve">INFORME 05 C.R.T. y acuerdan de manera unánime;  </w:t>
      </w:r>
      <w:r w:rsidRPr="003D29FF">
        <w:rPr>
          <w:rFonts w:ascii="Arial Narrow" w:eastAsia="Calibri" w:hAnsi="Arial Narrow" w:cs="Calibri Light"/>
          <w:iCs/>
          <w:lang w:eastAsia="en-US"/>
        </w:rPr>
        <w:t xml:space="preserve">Recomendar al I. Concejo Cantonal, en cumplimento de lo establecido en el </w:t>
      </w:r>
      <w:r w:rsidRPr="003D29FF">
        <w:rPr>
          <w:rFonts w:ascii="Arial Narrow" w:eastAsia="MS PGothic" w:hAnsi="Arial Narrow"/>
          <w:iCs/>
          <w:lang w:eastAsia="en-US"/>
        </w:rPr>
        <w:t xml:space="preserve">Artículo 107.- Partición judicial y extrajudicial de inmuebles”, constante en la </w:t>
      </w:r>
      <w:r w:rsidRPr="003D29FF">
        <w:rPr>
          <w:rFonts w:ascii="Arial Narrow" w:eastAsia="MS PGothic" w:hAnsi="Arial Narrow"/>
          <w:iCs/>
          <w:u w:val="single"/>
          <w:lang w:eastAsia="en-US"/>
        </w:rPr>
        <w:t>“</w:t>
      </w:r>
      <w:r w:rsidRPr="003D29FF">
        <w:rPr>
          <w:rFonts w:ascii="Arial Narrow" w:eastAsia="MS PGothic" w:hAnsi="Arial Narrow"/>
          <w:iCs/>
          <w:lang w:eastAsia="en-US"/>
        </w:rPr>
        <w:t xml:space="preserve">ORDENANZA QUE SANCIONA LA ACTUALIZACIÓN DEL PLAN DE DESARROLLO Y ORDENAMIENTO TERRITORIALY EL PLAN DE USO Y GESTIÓN DE SUELOS DEL CANTÓN CHORDELEG”, </w:t>
      </w:r>
      <w:r w:rsidRPr="003D29FF">
        <w:rPr>
          <w:rFonts w:ascii="Arial Narrow" w:hAnsi="Arial Narrow" w:cstheme="majorHAnsi"/>
        </w:rPr>
        <w:t>la autorización del informe favorable sobre</w:t>
      </w:r>
      <w:r w:rsidRPr="003D29FF">
        <w:rPr>
          <w:rFonts w:ascii="Arial Narrow" w:hAnsi="Arial Narrow" w:cstheme="majorHAnsi"/>
          <w:b/>
          <w:bCs/>
        </w:rPr>
        <w:t xml:space="preserve"> </w:t>
      </w:r>
      <w:r w:rsidRPr="003D29FF">
        <w:rPr>
          <w:rFonts w:ascii="Arial Narrow" w:hAnsi="Arial Narrow" w:cstheme="majorHAnsi"/>
          <w:bCs/>
        </w:rPr>
        <w:t xml:space="preserve">la </w:t>
      </w:r>
      <w:r w:rsidRPr="003D29FF">
        <w:rPr>
          <w:rFonts w:ascii="Arial Narrow" w:hAnsi="Arial Narrow" w:cstheme="majorHAnsi"/>
          <w:b/>
          <w:bCs/>
        </w:rPr>
        <w:t>PARTICIÓN EXTRA JUDICIAL DEL SR. CELIO ADOLFO TAPIA PIÑA Y LA SRA. CELIA MARGARITA TAPIA PIÑA,</w:t>
      </w:r>
      <w:r w:rsidRPr="003D29FF">
        <w:rPr>
          <w:rFonts w:ascii="Arial Narrow" w:hAnsi="Arial Narrow" w:cstheme="majorHAnsi"/>
          <w:bCs/>
        </w:rPr>
        <w:t xml:space="preserve"> </w:t>
      </w:r>
      <w:r w:rsidRPr="003D29FF">
        <w:rPr>
          <w:rFonts w:ascii="Arial Narrow" w:hAnsi="Arial Narrow" w:cstheme="majorHAnsi"/>
          <w:bCs/>
          <w:iCs/>
        </w:rPr>
        <w:t>de acuerdo a lo establecido en el</w:t>
      </w:r>
      <w:r w:rsidRPr="003D29FF">
        <w:rPr>
          <w:rFonts w:ascii="Arial Narrow" w:hAnsi="Arial Narrow" w:cstheme="majorHAnsi"/>
          <w:bCs/>
        </w:rPr>
        <w:t xml:space="preserve"> </w:t>
      </w:r>
      <w:r w:rsidRPr="003D29FF">
        <w:rPr>
          <w:rFonts w:ascii="Arial Narrow" w:hAnsi="Arial Narrow" w:cstheme="majorHAnsi"/>
          <w:b/>
          <w:bCs/>
        </w:rPr>
        <w:t>INFORME N.º AGT/INFOTEC-13-2022</w:t>
      </w:r>
      <w:r w:rsidRPr="003D29FF">
        <w:rPr>
          <w:rFonts w:ascii="Arial Narrow" w:hAnsi="Arial Narrow" w:cstheme="majorHAnsi"/>
          <w:b/>
          <w:iCs/>
        </w:rPr>
        <w:t xml:space="preserve">, </w:t>
      </w:r>
      <w:r w:rsidRPr="003D29FF">
        <w:rPr>
          <w:rFonts w:ascii="Arial Narrow" w:hAnsi="Arial Narrow" w:cstheme="majorHAnsi"/>
          <w:bCs/>
          <w:iCs/>
        </w:rPr>
        <w:t>de fecha 16 de septiembre de 2022</w:t>
      </w:r>
      <w:r w:rsidRPr="003D29FF">
        <w:rPr>
          <w:rFonts w:ascii="Arial Narrow" w:hAnsi="Arial Narrow" w:cstheme="majorHAnsi"/>
        </w:rPr>
        <w:t>, sugiriendo su entrega con la celeridad que el caso amerita al solicitante.</w:t>
      </w:r>
    </w:p>
    <w:p w14:paraId="10F77A2D" w14:textId="77777777" w:rsidR="00866BDB" w:rsidRPr="003D29FF" w:rsidRDefault="00866BDB" w:rsidP="00866BDB">
      <w:pPr>
        <w:rPr>
          <w:rFonts w:ascii="Arial Narrow" w:hAnsi="Arial Narrow"/>
          <w:b/>
          <w:bCs/>
          <w:color w:val="000000"/>
        </w:rPr>
      </w:pPr>
      <w:r w:rsidRPr="003D29FF">
        <w:rPr>
          <w:rFonts w:ascii="Arial Narrow" w:hAnsi="Arial Narrow"/>
          <w:b/>
          <w:bCs/>
          <w:color w:val="000000"/>
        </w:rPr>
        <w:t xml:space="preserve">Que, </w:t>
      </w:r>
      <w:r w:rsidRPr="003D29FF">
        <w:rPr>
          <w:rFonts w:ascii="Arial Narrow" w:hAnsi="Arial Narrow"/>
          <w:color w:val="000000"/>
        </w:rPr>
        <w:t xml:space="preserve">el Gobierno Autónomo Descentralizado Municipal de Chordeleg tiene como responsabilidad formular y ejecutar las políticas locales para la gestión del territorio en el ámbito de sus  competencias, las mismas que serán incorporadas en sus planes de desarrollo y de ordenamiento territorial y en los instrumentos normativos que se dicten para el efecto; </w:t>
      </w:r>
    </w:p>
    <w:p w14:paraId="0116D79C" w14:textId="77777777" w:rsidR="00866BDB" w:rsidRPr="003D29FF" w:rsidRDefault="00866BDB" w:rsidP="00866BDB">
      <w:pPr>
        <w:rPr>
          <w:rFonts w:ascii="Arial Narrow" w:hAnsi="Arial Narrow"/>
          <w:color w:val="000000"/>
        </w:rPr>
      </w:pPr>
    </w:p>
    <w:p w14:paraId="645A252E" w14:textId="77777777" w:rsidR="00866BDB" w:rsidRPr="003D29FF" w:rsidRDefault="00866BDB" w:rsidP="00866BDB">
      <w:pPr>
        <w:rPr>
          <w:rFonts w:ascii="Arial Narrow" w:hAnsi="Arial Narrow"/>
          <w:color w:val="000000"/>
        </w:rPr>
      </w:pPr>
      <w:r w:rsidRPr="003D29FF">
        <w:rPr>
          <w:rFonts w:ascii="Arial Narrow" w:hAnsi="Arial Narrow"/>
          <w:b/>
          <w:color w:val="000000"/>
        </w:rPr>
        <w:t>Que,</w:t>
      </w:r>
      <w:r w:rsidRPr="003D29FF">
        <w:rPr>
          <w:rFonts w:ascii="Arial Narrow" w:hAnsi="Arial Narrow"/>
          <w:color w:val="000000"/>
        </w:rPr>
        <w:t xml:space="preserve"> conforme consta en el cuarto punto del orden del día; </w:t>
      </w:r>
    </w:p>
    <w:p w14:paraId="715147AD" w14:textId="77777777" w:rsidR="00866BDB" w:rsidRPr="003D29FF" w:rsidRDefault="00866BDB" w:rsidP="00866BDB">
      <w:pPr>
        <w:rPr>
          <w:rFonts w:ascii="Arial Narrow" w:hAnsi="Arial Narrow"/>
          <w:bCs/>
          <w:color w:val="000000"/>
        </w:rPr>
      </w:pPr>
    </w:p>
    <w:p w14:paraId="5637A7B7" w14:textId="77777777" w:rsidR="00866BDB" w:rsidRPr="003D29FF" w:rsidRDefault="00866BDB" w:rsidP="00866BDB">
      <w:pPr>
        <w:rPr>
          <w:rFonts w:ascii="Arial Narrow" w:hAnsi="Arial Narrow"/>
          <w:color w:val="000000"/>
        </w:rPr>
      </w:pPr>
      <w:r w:rsidRPr="003D29FF">
        <w:rPr>
          <w:rFonts w:ascii="Arial Narrow" w:hAnsi="Arial Narrow"/>
          <w:bCs/>
          <w:color w:val="000000"/>
        </w:rPr>
        <w:t>E</w:t>
      </w:r>
      <w:r w:rsidRPr="003D29FF">
        <w:rPr>
          <w:rFonts w:ascii="Arial Narrow" w:hAnsi="Arial Narrow"/>
          <w:color w:val="000000"/>
        </w:rPr>
        <w:t xml:space="preserve">n ejercicio de sus atribuciones que le confiere el artículo 57 literal a) y el artículo 473 del Código Orgánico de Organización Territorial Autonomía y Descentralización; </w:t>
      </w:r>
    </w:p>
    <w:p w14:paraId="3029F8AA" w14:textId="77777777" w:rsidR="00866BDB" w:rsidRPr="003D29FF" w:rsidRDefault="00866BDB" w:rsidP="00866BDB">
      <w:pPr>
        <w:jc w:val="center"/>
        <w:rPr>
          <w:rFonts w:ascii="Arial Narrow" w:hAnsi="Arial Narrow"/>
          <w:color w:val="000000"/>
        </w:rPr>
      </w:pPr>
    </w:p>
    <w:p w14:paraId="55355BC9" w14:textId="77777777" w:rsidR="00866BDB" w:rsidRPr="003D29FF" w:rsidRDefault="00866BDB" w:rsidP="00866BDB">
      <w:pPr>
        <w:jc w:val="center"/>
        <w:rPr>
          <w:rFonts w:ascii="Arial Narrow" w:hAnsi="Arial Narrow"/>
          <w:b/>
          <w:bCs/>
          <w:i/>
          <w:color w:val="000000"/>
        </w:rPr>
      </w:pPr>
    </w:p>
    <w:p w14:paraId="7B0F198A" w14:textId="77777777" w:rsidR="00866BDB" w:rsidRPr="003D29FF" w:rsidRDefault="00866BDB" w:rsidP="00866BDB">
      <w:pPr>
        <w:jc w:val="center"/>
        <w:rPr>
          <w:rFonts w:ascii="Arial Narrow" w:hAnsi="Arial Narrow"/>
          <w:bCs/>
          <w:i/>
          <w:color w:val="000000"/>
        </w:rPr>
      </w:pPr>
      <w:r w:rsidRPr="003D29FF">
        <w:rPr>
          <w:rFonts w:ascii="Arial Narrow" w:hAnsi="Arial Narrow"/>
          <w:b/>
          <w:bCs/>
          <w:i/>
          <w:color w:val="000000"/>
        </w:rPr>
        <w:t>Resuelve:</w:t>
      </w:r>
    </w:p>
    <w:p w14:paraId="0D53B614" w14:textId="77777777" w:rsidR="00866BDB" w:rsidRPr="003D29FF" w:rsidRDefault="00866BDB" w:rsidP="00866BDB">
      <w:pPr>
        <w:rPr>
          <w:rFonts w:ascii="Arial Narrow" w:hAnsi="Arial Narrow"/>
          <w:bCs/>
          <w:color w:val="000000"/>
        </w:rPr>
      </w:pPr>
    </w:p>
    <w:p w14:paraId="5F7CC2F4" w14:textId="77777777" w:rsidR="00866BDB" w:rsidRPr="003D29FF" w:rsidRDefault="00866BDB" w:rsidP="00866BDB">
      <w:pPr>
        <w:rPr>
          <w:rFonts w:ascii="Arial Narrow" w:eastAsia="Calibri" w:hAnsi="Arial Narrow"/>
          <w:bCs/>
          <w:iCs/>
        </w:rPr>
      </w:pPr>
      <w:r w:rsidRPr="003D29FF">
        <w:rPr>
          <w:rFonts w:ascii="Arial Narrow" w:hAnsi="Arial Narrow"/>
          <w:b/>
        </w:rPr>
        <w:t xml:space="preserve">Art. 1.- </w:t>
      </w:r>
      <w:r w:rsidRPr="003D29FF">
        <w:rPr>
          <w:rFonts w:ascii="Arial Narrow" w:hAnsi="Arial Narrow"/>
        </w:rPr>
        <w:t>Acoger el Informe</w:t>
      </w:r>
      <w:r w:rsidRPr="003D29FF">
        <w:rPr>
          <w:rFonts w:ascii="Arial Narrow" w:hAnsi="Arial Narrow"/>
          <w:b/>
        </w:rPr>
        <w:t xml:space="preserve"> </w:t>
      </w:r>
      <w:r w:rsidRPr="003D29FF">
        <w:rPr>
          <w:rFonts w:ascii="Arial Narrow" w:hAnsi="Arial Narrow"/>
        </w:rPr>
        <w:t xml:space="preserve">de la Comisión de Regulación del Territorio presentado a través de Oficio CRT/GADMCH-024-2022, y </w:t>
      </w:r>
      <w:r w:rsidRPr="003D29FF">
        <w:rPr>
          <w:rFonts w:ascii="Arial Narrow" w:eastAsia="Calibri" w:hAnsi="Arial Narrow" w:cs="Calibri Light"/>
          <w:iCs/>
          <w:lang w:eastAsia="en-US"/>
        </w:rPr>
        <w:t>Autorizar la</w:t>
      </w:r>
      <w:r w:rsidRPr="003D29FF">
        <w:rPr>
          <w:rFonts w:ascii="Arial Narrow" w:eastAsia="MS PGothic" w:hAnsi="Arial Narrow"/>
          <w:lang w:eastAsia="en-US"/>
        </w:rPr>
        <w:t xml:space="preserve"> Partición Extra Judicial de los Predios de Propiedad de</w:t>
      </w:r>
      <w:r>
        <w:rPr>
          <w:rFonts w:ascii="Arial Narrow" w:eastAsia="MS PGothic" w:hAnsi="Arial Narrow"/>
          <w:lang w:eastAsia="en-US"/>
        </w:rPr>
        <w:t>l S</w:t>
      </w:r>
      <w:r w:rsidRPr="003D29FF">
        <w:rPr>
          <w:rFonts w:ascii="Arial Narrow" w:eastAsia="MS PGothic" w:hAnsi="Arial Narrow"/>
          <w:lang w:eastAsia="en-US"/>
        </w:rPr>
        <w:t xml:space="preserve">r. CELIO ADOLFO TAPIA PIÑA Y LA SRA. CELIA MARGARITA TAPIA PIÑA, de acuerdo a lo establecido en el </w:t>
      </w:r>
      <w:r w:rsidRPr="003D29FF">
        <w:rPr>
          <w:rFonts w:ascii="Arial Narrow" w:eastAsia="Calibri" w:hAnsi="Arial Narrow"/>
          <w:bCs/>
          <w:iCs/>
        </w:rPr>
        <w:t>informe AGT/INFOTEC-13-2022 de fecha 16 de septiembre de 2022;</w:t>
      </w:r>
    </w:p>
    <w:p w14:paraId="504FF27E" w14:textId="77777777" w:rsidR="00866BDB" w:rsidRPr="003D29FF" w:rsidRDefault="00866BDB" w:rsidP="00866BDB">
      <w:pPr>
        <w:rPr>
          <w:rFonts w:ascii="Arial Narrow" w:hAnsi="Arial Narrow"/>
        </w:rPr>
      </w:pPr>
    </w:p>
    <w:p w14:paraId="26169C2C" w14:textId="77777777" w:rsidR="00866BDB" w:rsidRPr="003D29FF" w:rsidRDefault="00866BDB" w:rsidP="00866BDB">
      <w:pPr>
        <w:rPr>
          <w:rFonts w:ascii="Arial Narrow" w:hAnsi="Arial Narrow"/>
        </w:rPr>
      </w:pPr>
      <w:r w:rsidRPr="003D29FF">
        <w:rPr>
          <w:rFonts w:ascii="Arial Narrow" w:hAnsi="Arial Narrow"/>
          <w:b/>
        </w:rPr>
        <w:t xml:space="preserve">Art. 2.- </w:t>
      </w:r>
      <w:r w:rsidRPr="003D29FF">
        <w:rPr>
          <w:rFonts w:ascii="Arial Narrow" w:hAnsi="Arial Narrow"/>
        </w:rPr>
        <w:t>Encárguese al SECRETARIO del concejo, la notificación del contenido de la presente resolución al sr. CELIO ADOLFO TAPIA PIÑA Y LA SRA. CELIA MARGARITA TAPIA PIÑA, a la Directora de Hábitat y Ordenamiento Territorial y al Registrador de la Propiedad del cantón Chordeleg.</w:t>
      </w:r>
    </w:p>
    <w:p w14:paraId="4C721A00" w14:textId="77777777" w:rsidR="00866BDB" w:rsidRPr="003D29FF" w:rsidRDefault="00866BDB" w:rsidP="00866BDB">
      <w:pPr>
        <w:rPr>
          <w:rFonts w:ascii="Arial Narrow" w:hAnsi="Arial Narrow"/>
        </w:rPr>
      </w:pPr>
    </w:p>
    <w:p w14:paraId="505C5FEB" w14:textId="77777777" w:rsidR="00866BDB" w:rsidRPr="003D29FF" w:rsidRDefault="00866BDB" w:rsidP="00866BDB">
      <w:pPr>
        <w:rPr>
          <w:rFonts w:ascii="Arial Narrow" w:hAnsi="Arial Narrow"/>
        </w:rPr>
      </w:pPr>
      <w:r w:rsidRPr="003D29FF">
        <w:rPr>
          <w:rFonts w:ascii="Arial Narrow" w:hAnsi="Arial Narrow"/>
          <w:b/>
        </w:rPr>
        <w:t>Art. 3.-</w:t>
      </w:r>
      <w:r w:rsidRPr="003D29FF">
        <w:rPr>
          <w:rFonts w:ascii="Arial Narrow" w:hAnsi="Arial Narrow"/>
        </w:rPr>
        <w:t xml:space="preserve"> La presente resolución entrará en vigencia a partir de su promulgación.</w:t>
      </w:r>
    </w:p>
    <w:p w14:paraId="02D8A61F" w14:textId="77777777" w:rsidR="00866BDB" w:rsidRPr="003D29FF" w:rsidRDefault="00866BDB" w:rsidP="00866BDB">
      <w:pPr>
        <w:rPr>
          <w:rFonts w:ascii="Arial Narrow" w:hAnsi="Arial Narrow"/>
        </w:rPr>
      </w:pPr>
    </w:p>
    <w:p w14:paraId="4C69AE61" w14:textId="77777777" w:rsidR="00866BDB" w:rsidRPr="003D29FF" w:rsidRDefault="00866BDB" w:rsidP="00866BDB">
      <w:pPr>
        <w:rPr>
          <w:rFonts w:ascii="Arial Narrow" w:hAnsi="Arial Narrow"/>
        </w:rPr>
      </w:pPr>
      <w:r w:rsidRPr="003D29FF">
        <w:rPr>
          <w:rFonts w:ascii="Arial Narrow" w:hAnsi="Arial Narrow"/>
        </w:rPr>
        <w:t>Atentamente,</w:t>
      </w:r>
    </w:p>
    <w:p w14:paraId="0D53A526" w14:textId="77777777" w:rsidR="00866BDB" w:rsidRPr="003D29FF" w:rsidRDefault="00866BDB" w:rsidP="00866BDB">
      <w:pPr>
        <w:rPr>
          <w:rFonts w:ascii="Arial Narrow" w:hAnsi="Arial Narrow"/>
        </w:rPr>
      </w:pPr>
    </w:p>
    <w:p w14:paraId="5CF3481E" w14:textId="77777777" w:rsidR="00866BDB" w:rsidRPr="003D29FF" w:rsidRDefault="00866BDB" w:rsidP="00866BDB">
      <w:pPr>
        <w:rPr>
          <w:rFonts w:ascii="Arial Narrow" w:hAnsi="Arial Narrow"/>
        </w:rPr>
      </w:pPr>
    </w:p>
    <w:p w14:paraId="7C229244" w14:textId="77777777" w:rsidR="00866BDB" w:rsidRPr="003D29FF" w:rsidRDefault="00866BDB" w:rsidP="00866BDB">
      <w:pPr>
        <w:rPr>
          <w:rFonts w:ascii="Arial Narrow" w:hAnsi="Arial Narrow"/>
        </w:rPr>
      </w:pPr>
    </w:p>
    <w:p w14:paraId="55524612" w14:textId="77777777" w:rsidR="00866BDB" w:rsidRPr="003D29FF" w:rsidRDefault="00866BDB" w:rsidP="00866BDB">
      <w:pPr>
        <w:jc w:val="center"/>
        <w:rPr>
          <w:rFonts w:ascii="Arial Narrow" w:hAnsi="Arial Narrow"/>
        </w:rPr>
      </w:pPr>
      <w:r w:rsidRPr="003D29FF">
        <w:rPr>
          <w:rFonts w:ascii="Arial Narrow" w:hAnsi="Arial Narrow"/>
        </w:rPr>
        <w:t xml:space="preserve">Juan Carlos Ruiz </w:t>
      </w:r>
    </w:p>
    <w:p w14:paraId="5056F4AF" w14:textId="77777777" w:rsidR="00866BDB" w:rsidRPr="003D29FF" w:rsidRDefault="00866BDB" w:rsidP="00866BDB">
      <w:pPr>
        <w:jc w:val="center"/>
        <w:rPr>
          <w:rFonts w:ascii="Arial Narrow" w:hAnsi="Arial Narrow"/>
          <w:b/>
        </w:rPr>
      </w:pPr>
      <w:r w:rsidRPr="003D29FF">
        <w:rPr>
          <w:rFonts w:ascii="Arial Narrow" w:hAnsi="Arial Narrow"/>
          <w:b/>
        </w:rPr>
        <w:t>SECRETARIO DE CONCEJO (E)</w:t>
      </w:r>
    </w:p>
    <w:p w14:paraId="24238E86" w14:textId="08AFF4AA" w:rsidR="00866BDB" w:rsidRDefault="00866BDB" w:rsidP="00866BDB">
      <w:pPr>
        <w:rPr>
          <w:rFonts w:ascii="Arial Narrow" w:hAnsi="Arial Narrow" w:cs="Arial"/>
          <w:sz w:val="24"/>
        </w:rPr>
      </w:pPr>
    </w:p>
    <w:p w14:paraId="2DF822C4" w14:textId="77777777" w:rsidR="00866BDB" w:rsidRPr="00713CEC" w:rsidRDefault="00866BDB" w:rsidP="00866BDB">
      <w:pPr>
        <w:rPr>
          <w:rFonts w:ascii="Arial Narrow" w:hAnsi="Arial Narrow" w:cs="Courier New"/>
          <w:b/>
          <w:sz w:val="24"/>
        </w:rPr>
      </w:pPr>
    </w:p>
    <w:p w14:paraId="235A8376" w14:textId="77777777" w:rsidR="00866BDB" w:rsidRPr="00713CEC" w:rsidRDefault="00866BDB" w:rsidP="00866BDB">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700224" behindDoc="0" locked="0" layoutInCell="1" allowOverlap="1" wp14:anchorId="6271F991" wp14:editId="49801641">
                <wp:simplePos x="0" y="0"/>
                <wp:positionH relativeFrom="column">
                  <wp:posOffset>9525</wp:posOffset>
                </wp:positionH>
                <wp:positionV relativeFrom="paragraph">
                  <wp:posOffset>7619</wp:posOffset>
                </wp:positionV>
                <wp:extent cx="2667000" cy="0"/>
                <wp:effectExtent l="0" t="0" r="0" b="0"/>
                <wp:wrapNone/>
                <wp:docPr id="14" name="Conector recto 14"/>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8EFE441" id="Conector recto 14" o:spid="_x0000_s1026" style="position:absolute;flip: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" strokecolor="windowText" strokeweight="1.5pt">
                <v:stroke joinstyle="miter"/>
              </v:line>
            </w:pict>
          </mc:Fallback>
        </mc:AlternateContent>
      </w:r>
      <w:r w:rsidRPr="00713CEC">
        <w:rPr>
          <w:rFonts w:ascii="Arial Narrow" w:hAnsi="Arial Narrow" w:cs="Courier New"/>
          <w:b/>
          <w:sz w:val="24"/>
        </w:rPr>
        <w:t xml:space="preserve"> </w:t>
      </w:r>
    </w:p>
    <w:p w14:paraId="143370BB" w14:textId="77777777" w:rsidR="00866BDB" w:rsidRPr="0036590D" w:rsidRDefault="00866BDB" w:rsidP="00866BDB">
      <w:pPr>
        <w:ind w:firstLine="708"/>
        <w:jc w:val="center"/>
        <w:rPr>
          <w:rFonts w:ascii="Arial Narrow" w:hAnsi="Arial Narrow"/>
          <w:b/>
          <w:color w:val="000000" w:themeColor="text1"/>
        </w:rPr>
      </w:pPr>
      <w:r w:rsidRPr="0036590D">
        <w:rPr>
          <w:rFonts w:ascii="Arial Narrow" w:hAnsi="Arial Narrow"/>
          <w:b/>
          <w:color w:val="000000" w:themeColor="text1"/>
        </w:rPr>
        <w:t xml:space="preserve">Resolución No. </w:t>
      </w:r>
      <w:r>
        <w:rPr>
          <w:rFonts w:ascii="Arial Narrow" w:hAnsi="Arial Narrow"/>
          <w:b/>
          <w:color w:val="000000" w:themeColor="text1"/>
        </w:rPr>
        <w:t>513</w:t>
      </w:r>
      <w:r w:rsidRPr="0036590D">
        <w:rPr>
          <w:rFonts w:ascii="Arial Narrow" w:hAnsi="Arial Narrow"/>
          <w:b/>
          <w:color w:val="000000" w:themeColor="text1"/>
        </w:rPr>
        <w:t>-CM-GADMCH</w:t>
      </w:r>
    </w:p>
    <w:p w14:paraId="14786FB5" w14:textId="77777777" w:rsidR="00866BDB" w:rsidRPr="0036590D" w:rsidRDefault="00866BDB" w:rsidP="00866BDB">
      <w:pPr>
        <w:jc w:val="center"/>
        <w:rPr>
          <w:rFonts w:ascii="Arial Narrow" w:hAnsi="Arial Narrow"/>
          <w:b/>
          <w:color w:val="000000" w:themeColor="text1"/>
        </w:rPr>
      </w:pPr>
      <w:r w:rsidRPr="0036590D">
        <w:rPr>
          <w:rFonts w:ascii="Arial Narrow" w:hAnsi="Arial Narrow"/>
          <w:b/>
          <w:color w:val="000000" w:themeColor="text1"/>
        </w:rPr>
        <w:t xml:space="preserve">(Sesión Ordinaria del Concejo de fecha </w:t>
      </w:r>
      <w:r>
        <w:rPr>
          <w:rFonts w:ascii="Arial Narrow" w:hAnsi="Arial Narrow"/>
          <w:b/>
          <w:color w:val="000000" w:themeColor="text1"/>
        </w:rPr>
        <w:t>26</w:t>
      </w:r>
      <w:r w:rsidRPr="0036590D">
        <w:rPr>
          <w:rFonts w:ascii="Arial Narrow" w:hAnsi="Arial Narrow"/>
          <w:b/>
          <w:color w:val="000000" w:themeColor="text1"/>
        </w:rPr>
        <w:t xml:space="preserve"> de </w:t>
      </w:r>
      <w:r>
        <w:rPr>
          <w:rFonts w:ascii="Arial Narrow" w:hAnsi="Arial Narrow"/>
          <w:b/>
          <w:color w:val="000000" w:themeColor="text1"/>
        </w:rPr>
        <w:t>octubre</w:t>
      </w:r>
      <w:r w:rsidRPr="0036590D">
        <w:rPr>
          <w:rFonts w:ascii="Arial Narrow" w:hAnsi="Arial Narrow"/>
          <w:b/>
          <w:color w:val="000000" w:themeColor="text1"/>
        </w:rPr>
        <w:t xml:space="preserve"> de 2022) </w:t>
      </w:r>
    </w:p>
    <w:p w14:paraId="6B6227F3" w14:textId="77777777" w:rsidR="00866BDB" w:rsidRPr="0036590D" w:rsidRDefault="00866BDB" w:rsidP="00866BDB">
      <w:pPr>
        <w:jc w:val="center"/>
        <w:rPr>
          <w:rFonts w:ascii="Arial Narrow" w:hAnsi="Arial Narrow"/>
          <w:b/>
        </w:rPr>
      </w:pPr>
    </w:p>
    <w:p w14:paraId="2FA39422" w14:textId="77777777" w:rsidR="00866BDB" w:rsidRPr="0036590D" w:rsidRDefault="00866BDB" w:rsidP="00866BDB">
      <w:pPr>
        <w:jc w:val="center"/>
        <w:rPr>
          <w:rFonts w:ascii="Arial Narrow" w:hAnsi="Arial Narrow"/>
          <w:b/>
          <w:color w:val="000000" w:themeColor="text1"/>
        </w:rPr>
      </w:pPr>
      <w:r w:rsidRPr="0036590D">
        <w:rPr>
          <w:rFonts w:ascii="Arial Narrow" w:hAnsi="Arial Narrow"/>
          <w:b/>
          <w:color w:val="000000" w:themeColor="text1"/>
        </w:rPr>
        <w:t>EL PLENO DEL CONCEJO DEL GOBIERNO AUTONOMO DESCENTRALIZADO MUNICIPAL DE CHORDELEG</w:t>
      </w:r>
    </w:p>
    <w:p w14:paraId="3176A3C2" w14:textId="77777777" w:rsidR="00866BDB" w:rsidRPr="0036590D" w:rsidRDefault="00866BDB" w:rsidP="00866BDB">
      <w:pPr>
        <w:jc w:val="center"/>
        <w:rPr>
          <w:rFonts w:ascii="Arial Narrow" w:hAnsi="Arial Narrow"/>
          <w:b/>
        </w:rPr>
      </w:pPr>
      <w:r w:rsidRPr="0036590D">
        <w:rPr>
          <w:rFonts w:ascii="Arial Narrow" w:hAnsi="Arial Narrow"/>
          <w:b/>
        </w:rPr>
        <w:t xml:space="preserve">                                    </w:t>
      </w:r>
    </w:p>
    <w:p w14:paraId="2F75274A" w14:textId="77777777" w:rsidR="00866BDB" w:rsidRPr="006449FB" w:rsidRDefault="00866BDB" w:rsidP="00866BDB">
      <w:pPr>
        <w:jc w:val="center"/>
        <w:rPr>
          <w:rFonts w:ascii="Bookman Old Style" w:hAnsi="Bookman Old Style"/>
          <w:b/>
          <w:i/>
        </w:rPr>
      </w:pPr>
      <w:r w:rsidRPr="0036590D">
        <w:rPr>
          <w:rFonts w:ascii="Bookman Old Style" w:hAnsi="Bookman Old Style"/>
          <w:b/>
          <w:i/>
        </w:rPr>
        <w:t>Considerando:</w:t>
      </w:r>
    </w:p>
    <w:p w14:paraId="3C71053E" w14:textId="77777777" w:rsidR="00866BDB" w:rsidRPr="006449FB" w:rsidRDefault="00866BDB" w:rsidP="00866BDB">
      <w:pPr>
        <w:jc w:val="center"/>
        <w:rPr>
          <w:rFonts w:ascii="Bookman Old Style" w:hAnsi="Bookman Old Style"/>
          <w:b/>
          <w:i/>
        </w:rPr>
      </w:pPr>
    </w:p>
    <w:p w14:paraId="56E300AD" w14:textId="77777777" w:rsidR="00866BDB" w:rsidRPr="002D4EFA" w:rsidRDefault="00866BDB" w:rsidP="00866BDB">
      <w:pPr>
        <w:rPr>
          <w:rFonts w:ascii="Arial Narrow" w:hAnsi="Arial Narrow"/>
        </w:rPr>
      </w:pPr>
      <w:r w:rsidRPr="002D4EFA">
        <w:rPr>
          <w:rFonts w:ascii="Arial Narrow" w:hAnsi="Arial Narrow"/>
          <w:b/>
        </w:rPr>
        <w:t xml:space="preserve">Que, </w:t>
      </w:r>
      <w:r w:rsidRPr="002D4EFA">
        <w:rPr>
          <w:rFonts w:ascii="Arial Narrow" w:hAnsi="Arial Narrow"/>
        </w:rPr>
        <w:t>el inciso segundo del Art. 318 del Código Orgánico de Organización Territorial Autonomía y Descentralización; establece que el Concejo Municipal aprobará el orden del día, que podrá ser modificado solamente en el orden de su tratamiento o incorporando puntos adicionales, por uno de sus miembros con voto conforme de la mayoría absoluta de los integrantes; una vez aprobado con este requisito, no podrá modificarse por ningún motivo caso contrario la sesión será invalidada;</w:t>
      </w:r>
    </w:p>
    <w:p w14:paraId="5D9DCEED" w14:textId="77777777" w:rsidR="00866BDB" w:rsidRPr="002D4EFA" w:rsidRDefault="00866BDB" w:rsidP="00866BDB">
      <w:pPr>
        <w:rPr>
          <w:rFonts w:ascii="Arial Narrow" w:hAnsi="Arial Narrow"/>
        </w:rPr>
      </w:pPr>
    </w:p>
    <w:p w14:paraId="0A185163" w14:textId="77777777" w:rsidR="00866BDB" w:rsidRPr="002D4EFA" w:rsidRDefault="00866BDB" w:rsidP="00866BDB">
      <w:pPr>
        <w:rPr>
          <w:rFonts w:ascii="Arial Narrow" w:hAnsi="Arial Narrow"/>
        </w:rPr>
      </w:pPr>
      <w:r w:rsidRPr="002D4EFA">
        <w:rPr>
          <w:rFonts w:ascii="Arial Narrow" w:hAnsi="Arial Narrow"/>
        </w:rPr>
        <w:t xml:space="preserve">En ejercicio de sus atribuciones que le faculta el literal a) del artículo 57 del Código Orgánico de Organización Territorial Autonomía y Descentralización; </w:t>
      </w:r>
    </w:p>
    <w:p w14:paraId="61F6FD08" w14:textId="77777777" w:rsidR="00866BDB" w:rsidRPr="002D4EFA" w:rsidRDefault="00866BDB" w:rsidP="00866BDB">
      <w:pPr>
        <w:rPr>
          <w:rFonts w:ascii="Arial Narrow" w:hAnsi="Arial Narrow"/>
        </w:rPr>
      </w:pPr>
    </w:p>
    <w:p w14:paraId="5B561357" w14:textId="77777777" w:rsidR="00866BDB" w:rsidRPr="002D4EFA" w:rsidRDefault="00866BDB" w:rsidP="00866BDB">
      <w:pPr>
        <w:jc w:val="center"/>
        <w:rPr>
          <w:rFonts w:ascii="Arial Narrow" w:hAnsi="Arial Narrow"/>
          <w:b/>
          <w:i/>
        </w:rPr>
      </w:pPr>
      <w:r w:rsidRPr="002D4EFA">
        <w:rPr>
          <w:rFonts w:ascii="Arial Narrow" w:hAnsi="Arial Narrow"/>
          <w:b/>
          <w:i/>
        </w:rPr>
        <w:t>Resuelve:</w:t>
      </w:r>
    </w:p>
    <w:p w14:paraId="1030DEFA" w14:textId="77777777" w:rsidR="00866BDB" w:rsidRPr="002D4EFA" w:rsidRDefault="00866BDB" w:rsidP="00866BDB">
      <w:pPr>
        <w:rPr>
          <w:rFonts w:ascii="Arial Narrow" w:hAnsi="Arial Narrow"/>
          <w:b/>
          <w:i/>
        </w:rPr>
      </w:pPr>
    </w:p>
    <w:p w14:paraId="3DE6E5A7" w14:textId="77777777" w:rsidR="00866BDB" w:rsidRPr="006449FB" w:rsidRDefault="00866BDB" w:rsidP="00866BDB">
      <w:pPr>
        <w:rPr>
          <w:rFonts w:ascii="Arial Narrow" w:hAnsi="Arial Narrow"/>
        </w:rPr>
      </w:pPr>
      <w:r w:rsidRPr="006449FB">
        <w:rPr>
          <w:rFonts w:ascii="Arial Narrow" w:hAnsi="Arial Narrow"/>
        </w:rPr>
        <w:t xml:space="preserve">Aprobar el orden del día previsto para la Sesión Ordinaria del Concejo de fecha </w:t>
      </w:r>
      <w:r>
        <w:rPr>
          <w:rFonts w:ascii="Arial Narrow" w:hAnsi="Arial Narrow"/>
        </w:rPr>
        <w:t>26</w:t>
      </w:r>
      <w:r w:rsidRPr="006449FB">
        <w:rPr>
          <w:rFonts w:ascii="Arial Narrow" w:hAnsi="Arial Narrow"/>
        </w:rPr>
        <w:t xml:space="preserve"> de </w:t>
      </w:r>
      <w:r>
        <w:rPr>
          <w:rFonts w:ascii="Arial Narrow" w:hAnsi="Arial Narrow"/>
        </w:rPr>
        <w:t xml:space="preserve">octubre </w:t>
      </w:r>
      <w:r w:rsidRPr="006449FB">
        <w:rPr>
          <w:rFonts w:ascii="Arial Narrow" w:hAnsi="Arial Narrow"/>
        </w:rPr>
        <w:t>de 202</w:t>
      </w:r>
      <w:r>
        <w:rPr>
          <w:rFonts w:ascii="Arial Narrow" w:hAnsi="Arial Narrow"/>
        </w:rPr>
        <w:t>2</w:t>
      </w:r>
      <w:r w:rsidRPr="006449FB">
        <w:rPr>
          <w:rFonts w:ascii="Arial Narrow" w:hAnsi="Arial Narrow"/>
        </w:rPr>
        <w:t>.</w:t>
      </w:r>
    </w:p>
    <w:p w14:paraId="5E05006C" w14:textId="77777777" w:rsidR="00866BDB" w:rsidRDefault="00866BDB" w:rsidP="00866BDB">
      <w:pPr>
        <w:rPr>
          <w:rStyle w:val="apple-converted-space"/>
          <w:rFonts w:ascii="Arial Narrow" w:hAnsi="Arial Narrow" w:cs="Arial"/>
          <w:b/>
          <w:color w:val="000000" w:themeColor="text1"/>
          <w:shd w:val="clear" w:color="auto" w:fill="FFFFFF"/>
        </w:rPr>
      </w:pPr>
    </w:p>
    <w:p w14:paraId="00EE1764" w14:textId="77777777" w:rsidR="00866BDB" w:rsidRDefault="00866BDB" w:rsidP="00866BDB">
      <w:pPr>
        <w:rPr>
          <w:rStyle w:val="apple-converted-space"/>
          <w:rFonts w:ascii="Arial Narrow" w:hAnsi="Arial Narrow" w:cs="Arial"/>
          <w:b/>
          <w:color w:val="000000" w:themeColor="text1"/>
          <w:shd w:val="clear" w:color="auto" w:fill="FFFFFF"/>
        </w:rPr>
      </w:pPr>
    </w:p>
    <w:p w14:paraId="4903F6DF" w14:textId="77777777" w:rsidR="00866BDB" w:rsidRPr="002D4EFA" w:rsidRDefault="00866BDB" w:rsidP="00866BDB">
      <w:pPr>
        <w:rPr>
          <w:rFonts w:ascii="Arial Narrow" w:hAnsi="Arial Narrow"/>
        </w:rPr>
      </w:pPr>
      <w:r w:rsidRPr="002D4EFA">
        <w:rPr>
          <w:rFonts w:ascii="Arial Narrow" w:hAnsi="Arial Narrow"/>
        </w:rPr>
        <w:t>Atentamente,</w:t>
      </w:r>
    </w:p>
    <w:p w14:paraId="3822B4E9" w14:textId="77777777" w:rsidR="00866BDB" w:rsidRPr="002D4EFA" w:rsidRDefault="00866BDB" w:rsidP="00866BDB">
      <w:pPr>
        <w:jc w:val="center"/>
        <w:rPr>
          <w:rFonts w:ascii="Arial Narrow" w:hAnsi="Arial Narrow"/>
        </w:rPr>
      </w:pPr>
    </w:p>
    <w:p w14:paraId="2683232A" w14:textId="77777777" w:rsidR="00866BDB" w:rsidRPr="002D4EFA" w:rsidRDefault="00866BDB" w:rsidP="00866BDB">
      <w:pPr>
        <w:jc w:val="center"/>
        <w:rPr>
          <w:rFonts w:ascii="Arial Narrow" w:hAnsi="Arial Narrow"/>
        </w:rPr>
      </w:pPr>
    </w:p>
    <w:p w14:paraId="0FE8D7E7" w14:textId="77777777" w:rsidR="00866BDB" w:rsidRPr="002D4EFA" w:rsidRDefault="00866BDB" w:rsidP="00866BDB">
      <w:pPr>
        <w:rPr>
          <w:rFonts w:ascii="Arial Narrow" w:hAnsi="Arial Narrow"/>
        </w:rPr>
      </w:pPr>
    </w:p>
    <w:p w14:paraId="72AF83FE" w14:textId="77777777" w:rsidR="00866BDB" w:rsidRPr="00A26EB4" w:rsidRDefault="00866BDB" w:rsidP="00866BDB">
      <w:pPr>
        <w:jc w:val="center"/>
        <w:rPr>
          <w:rFonts w:ascii="Arial Narrow" w:hAnsi="Arial Narrow"/>
          <w:sz w:val="23"/>
          <w:szCs w:val="23"/>
        </w:rPr>
      </w:pPr>
      <w:r w:rsidRPr="00A26EB4">
        <w:rPr>
          <w:rFonts w:ascii="Arial Narrow" w:hAnsi="Arial Narrow"/>
          <w:sz w:val="23"/>
          <w:szCs w:val="23"/>
        </w:rPr>
        <w:t>Abg. Juan Carlos Ruiz</w:t>
      </w:r>
    </w:p>
    <w:p w14:paraId="5267A7A0" w14:textId="77777777" w:rsidR="00866BDB" w:rsidRPr="00A26EB4" w:rsidRDefault="00866BDB" w:rsidP="00866BDB">
      <w:pPr>
        <w:jc w:val="center"/>
        <w:rPr>
          <w:rFonts w:ascii="Arial Narrow" w:hAnsi="Arial Narrow"/>
          <w:b/>
          <w:sz w:val="23"/>
          <w:szCs w:val="23"/>
        </w:rPr>
      </w:pPr>
      <w:r w:rsidRPr="00A26EB4">
        <w:rPr>
          <w:rFonts w:ascii="Arial Narrow" w:hAnsi="Arial Narrow"/>
          <w:b/>
          <w:sz w:val="23"/>
          <w:szCs w:val="23"/>
        </w:rPr>
        <w:t>SECRETARIO DE CONCEJO (E)</w:t>
      </w:r>
    </w:p>
    <w:p w14:paraId="6D9684CE" w14:textId="77777777" w:rsidR="00866BDB" w:rsidRDefault="00866BDB" w:rsidP="00866BDB">
      <w:pPr>
        <w:rPr>
          <w:rFonts w:ascii="Arial Narrow" w:hAnsi="Arial Narrow"/>
          <w:b/>
        </w:rPr>
      </w:pPr>
    </w:p>
    <w:p w14:paraId="07727BDA" w14:textId="37FA2A21" w:rsidR="00866BDB" w:rsidRDefault="00866BDB" w:rsidP="00866BDB">
      <w:pPr>
        <w:rPr>
          <w:rFonts w:ascii="Arial Narrow" w:hAnsi="Arial Narrow" w:cs="Arial"/>
          <w:sz w:val="24"/>
        </w:rPr>
      </w:pPr>
    </w:p>
    <w:p w14:paraId="5BD0263D" w14:textId="77777777" w:rsidR="00866BDB" w:rsidRPr="00713CEC" w:rsidRDefault="00866BDB" w:rsidP="00866BDB">
      <w:pPr>
        <w:rPr>
          <w:rFonts w:ascii="Arial Narrow" w:hAnsi="Arial Narrow" w:cs="Courier New"/>
          <w:b/>
          <w:sz w:val="24"/>
        </w:rPr>
      </w:pPr>
    </w:p>
    <w:p w14:paraId="5B57CCBF" w14:textId="77777777" w:rsidR="00866BDB" w:rsidRPr="00713CEC" w:rsidRDefault="00866BDB" w:rsidP="00866BDB">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702272" behindDoc="0" locked="0" layoutInCell="1" allowOverlap="1" wp14:anchorId="5256AC61" wp14:editId="621FDBC7">
                <wp:simplePos x="0" y="0"/>
                <wp:positionH relativeFrom="column">
                  <wp:posOffset>9525</wp:posOffset>
                </wp:positionH>
                <wp:positionV relativeFrom="paragraph">
                  <wp:posOffset>7619</wp:posOffset>
                </wp:positionV>
                <wp:extent cx="2667000" cy="0"/>
                <wp:effectExtent l="0" t="0" r="0" b="0"/>
                <wp:wrapNone/>
                <wp:docPr id="15" name="Conector recto 15"/>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467CCB9" id="Conector recto 15" o:spid="_x0000_s1026" style="position:absolute;flip:y;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" strokecolor="windowText" strokeweight="1.5pt">
                <v:stroke joinstyle="miter"/>
              </v:line>
            </w:pict>
          </mc:Fallback>
        </mc:AlternateContent>
      </w:r>
      <w:r w:rsidRPr="00713CEC">
        <w:rPr>
          <w:rFonts w:ascii="Arial Narrow" w:hAnsi="Arial Narrow" w:cs="Courier New"/>
          <w:b/>
          <w:sz w:val="24"/>
        </w:rPr>
        <w:t xml:space="preserve"> </w:t>
      </w:r>
    </w:p>
    <w:p w14:paraId="3D02F394" w14:textId="77777777" w:rsidR="00866BDB" w:rsidRDefault="00866BDB" w:rsidP="00DB19C7">
      <w:pPr>
        <w:jc w:val="center"/>
        <w:rPr>
          <w:rFonts w:ascii="Arial Narrow" w:hAnsi="Arial Narrow" w:cs="Arial"/>
          <w:sz w:val="24"/>
        </w:rPr>
      </w:pPr>
    </w:p>
    <w:p w14:paraId="049A6A25" w14:textId="77777777" w:rsidR="00866BDB" w:rsidRPr="002A0F96" w:rsidRDefault="00866BDB" w:rsidP="00866BDB">
      <w:pPr>
        <w:jc w:val="center"/>
        <w:rPr>
          <w:rFonts w:ascii="Arial Narrow" w:hAnsi="Arial Narrow"/>
          <w:b/>
          <w:color w:val="000000" w:themeColor="text1"/>
        </w:rPr>
      </w:pPr>
      <w:r w:rsidRPr="002A0F96">
        <w:rPr>
          <w:rFonts w:ascii="Arial Narrow" w:hAnsi="Arial Narrow"/>
          <w:b/>
          <w:color w:val="000000" w:themeColor="text1"/>
        </w:rPr>
        <w:t xml:space="preserve">Resolución No. </w:t>
      </w:r>
      <w:r>
        <w:rPr>
          <w:rFonts w:ascii="Arial Narrow" w:hAnsi="Arial Narrow"/>
          <w:b/>
          <w:color w:val="000000" w:themeColor="text1"/>
        </w:rPr>
        <w:t>514</w:t>
      </w:r>
      <w:r w:rsidRPr="002A0F96">
        <w:rPr>
          <w:rFonts w:ascii="Arial Narrow" w:hAnsi="Arial Narrow"/>
          <w:b/>
          <w:color w:val="000000" w:themeColor="text1"/>
        </w:rPr>
        <w:t>-CM-GADMCH</w:t>
      </w:r>
    </w:p>
    <w:p w14:paraId="32E6B621" w14:textId="77777777" w:rsidR="00866BDB" w:rsidRPr="002A0F96" w:rsidRDefault="00866BDB" w:rsidP="00866BDB">
      <w:pPr>
        <w:jc w:val="center"/>
        <w:rPr>
          <w:rFonts w:ascii="Arial Narrow" w:hAnsi="Arial Narrow"/>
          <w:b/>
          <w:color w:val="000000" w:themeColor="text1"/>
        </w:rPr>
      </w:pPr>
      <w:r w:rsidRPr="002A0F96">
        <w:rPr>
          <w:rFonts w:ascii="Arial Narrow" w:hAnsi="Arial Narrow"/>
          <w:b/>
          <w:color w:val="000000" w:themeColor="text1"/>
        </w:rPr>
        <w:t xml:space="preserve">(Sesión </w:t>
      </w:r>
      <w:r>
        <w:rPr>
          <w:rFonts w:ascii="Arial Narrow" w:hAnsi="Arial Narrow"/>
          <w:b/>
          <w:color w:val="000000" w:themeColor="text1"/>
        </w:rPr>
        <w:t>O</w:t>
      </w:r>
      <w:r w:rsidRPr="002A0F96">
        <w:rPr>
          <w:rFonts w:ascii="Arial Narrow" w:hAnsi="Arial Narrow"/>
          <w:b/>
          <w:color w:val="000000" w:themeColor="text1"/>
        </w:rPr>
        <w:t xml:space="preserve">rdinaria del Concejo de fecha </w:t>
      </w:r>
      <w:r>
        <w:rPr>
          <w:rFonts w:ascii="Arial Narrow" w:hAnsi="Arial Narrow"/>
          <w:b/>
          <w:color w:val="000000" w:themeColor="text1"/>
        </w:rPr>
        <w:t>26</w:t>
      </w:r>
      <w:r w:rsidRPr="002A0F96">
        <w:rPr>
          <w:rFonts w:ascii="Arial Narrow" w:hAnsi="Arial Narrow"/>
          <w:b/>
          <w:color w:val="000000" w:themeColor="text1"/>
        </w:rPr>
        <w:t xml:space="preserve"> de </w:t>
      </w:r>
      <w:r>
        <w:rPr>
          <w:rFonts w:ascii="Arial Narrow" w:hAnsi="Arial Narrow"/>
          <w:b/>
          <w:color w:val="000000" w:themeColor="text1"/>
        </w:rPr>
        <w:t>octubre</w:t>
      </w:r>
      <w:r w:rsidRPr="002A0F96">
        <w:rPr>
          <w:rFonts w:ascii="Arial Narrow" w:hAnsi="Arial Narrow"/>
          <w:b/>
          <w:color w:val="000000" w:themeColor="text1"/>
        </w:rPr>
        <w:t xml:space="preserve"> de 202</w:t>
      </w:r>
      <w:r>
        <w:rPr>
          <w:rFonts w:ascii="Arial Narrow" w:hAnsi="Arial Narrow"/>
          <w:b/>
          <w:color w:val="000000" w:themeColor="text1"/>
        </w:rPr>
        <w:t>2</w:t>
      </w:r>
      <w:r w:rsidRPr="002A0F96">
        <w:rPr>
          <w:rFonts w:ascii="Arial Narrow" w:hAnsi="Arial Narrow"/>
          <w:b/>
          <w:color w:val="000000" w:themeColor="text1"/>
        </w:rPr>
        <w:t xml:space="preserve">) </w:t>
      </w:r>
    </w:p>
    <w:p w14:paraId="57E5DBAA" w14:textId="77777777" w:rsidR="00866BDB" w:rsidRPr="002A0F96" w:rsidRDefault="00866BDB" w:rsidP="00866BDB">
      <w:pPr>
        <w:jc w:val="center"/>
        <w:rPr>
          <w:rFonts w:ascii="Arial Narrow" w:hAnsi="Arial Narrow"/>
          <w:b/>
        </w:rPr>
      </w:pPr>
    </w:p>
    <w:p w14:paraId="2828F422" w14:textId="77777777" w:rsidR="00866BDB" w:rsidRPr="002A0F96" w:rsidRDefault="00866BDB" w:rsidP="00866BDB">
      <w:pPr>
        <w:jc w:val="center"/>
        <w:rPr>
          <w:rFonts w:ascii="Arial Narrow" w:hAnsi="Arial Narrow"/>
          <w:b/>
          <w:color w:val="000000" w:themeColor="text1"/>
        </w:rPr>
      </w:pPr>
      <w:r w:rsidRPr="002A0F96">
        <w:rPr>
          <w:rFonts w:ascii="Arial Narrow" w:hAnsi="Arial Narrow"/>
          <w:b/>
          <w:color w:val="000000" w:themeColor="text1"/>
        </w:rPr>
        <w:t>EL PLENO DEL CONCEJO DEL GOBIERNO AUTONOMO DESCENTRALIZADO MUNICIPAL DE CHORDELEG</w:t>
      </w:r>
    </w:p>
    <w:p w14:paraId="462A7AFE" w14:textId="77777777" w:rsidR="00866BDB" w:rsidRPr="002A0F96" w:rsidRDefault="00866BDB" w:rsidP="00866BDB">
      <w:pPr>
        <w:jc w:val="center"/>
        <w:rPr>
          <w:rFonts w:ascii="Arial Narrow" w:hAnsi="Arial Narrow"/>
          <w:b/>
        </w:rPr>
      </w:pPr>
    </w:p>
    <w:p w14:paraId="66BD366A" w14:textId="77777777" w:rsidR="00866BDB" w:rsidRPr="002A0F96" w:rsidRDefault="00866BDB" w:rsidP="00866BDB">
      <w:pPr>
        <w:jc w:val="center"/>
        <w:rPr>
          <w:rFonts w:ascii="Arial Narrow" w:hAnsi="Arial Narrow"/>
          <w:b/>
          <w:i/>
        </w:rPr>
      </w:pPr>
      <w:r w:rsidRPr="002A0F96">
        <w:rPr>
          <w:rFonts w:ascii="Arial Narrow" w:hAnsi="Arial Narrow"/>
          <w:b/>
          <w:i/>
        </w:rPr>
        <w:t>Considerando:</w:t>
      </w:r>
    </w:p>
    <w:p w14:paraId="03DD800A" w14:textId="77777777" w:rsidR="00866BDB" w:rsidRPr="002A0F96" w:rsidRDefault="00866BDB" w:rsidP="00866BDB">
      <w:pPr>
        <w:jc w:val="center"/>
        <w:rPr>
          <w:rFonts w:ascii="Arial Narrow" w:hAnsi="Arial Narrow"/>
          <w:b/>
          <w:i/>
        </w:rPr>
      </w:pPr>
    </w:p>
    <w:p w14:paraId="6385B8F3" w14:textId="77777777" w:rsidR="00866BDB" w:rsidRPr="002A0F96" w:rsidRDefault="00866BDB" w:rsidP="00866BDB">
      <w:pPr>
        <w:rPr>
          <w:rFonts w:ascii="Arial Narrow" w:hAnsi="Arial Narrow"/>
        </w:rPr>
      </w:pPr>
      <w:r w:rsidRPr="002A0F96">
        <w:rPr>
          <w:rFonts w:ascii="Arial Narrow" w:hAnsi="Arial Narrow"/>
          <w:b/>
        </w:rPr>
        <w:t xml:space="preserve">Que, </w:t>
      </w:r>
      <w:r w:rsidRPr="002A0F96">
        <w:rPr>
          <w:rFonts w:ascii="Arial Narrow" w:hAnsi="Arial Narrow"/>
        </w:rPr>
        <w:t xml:space="preserve">conforme consta en el </w:t>
      </w:r>
      <w:r>
        <w:rPr>
          <w:rFonts w:ascii="Arial Narrow" w:hAnsi="Arial Narrow"/>
        </w:rPr>
        <w:t xml:space="preserve">tercer </w:t>
      </w:r>
      <w:r w:rsidRPr="002A0F96">
        <w:rPr>
          <w:rFonts w:ascii="Arial Narrow" w:hAnsi="Arial Narrow"/>
        </w:rPr>
        <w:t>punto del orden del día</w:t>
      </w:r>
      <w:r>
        <w:rPr>
          <w:rFonts w:ascii="Arial Narrow" w:hAnsi="Arial Narrow"/>
        </w:rPr>
        <w:t xml:space="preserve"> de la Sesión O</w:t>
      </w:r>
      <w:r w:rsidRPr="002A0F96">
        <w:rPr>
          <w:rFonts w:ascii="Arial Narrow" w:hAnsi="Arial Narrow"/>
        </w:rPr>
        <w:t xml:space="preserve">rdinaria del Concejo del GAD Municipal de Chordeleg, de fecha </w:t>
      </w:r>
      <w:r>
        <w:rPr>
          <w:rFonts w:ascii="Arial Narrow" w:hAnsi="Arial Narrow"/>
        </w:rPr>
        <w:t xml:space="preserve">26 </w:t>
      </w:r>
      <w:r w:rsidRPr="001653DD">
        <w:rPr>
          <w:rFonts w:ascii="Arial Narrow" w:hAnsi="Arial Narrow"/>
        </w:rPr>
        <w:t xml:space="preserve">de </w:t>
      </w:r>
      <w:r>
        <w:rPr>
          <w:rFonts w:ascii="Arial Narrow" w:hAnsi="Arial Narrow"/>
        </w:rPr>
        <w:t>octubre de</w:t>
      </w:r>
      <w:r w:rsidRPr="001653DD">
        <w:rPr>
          <w:rFonts w:ascii="Arial Narrow" w:hAnsi="Arial Narrow"/>
        </w:rPr>
        <w:t xml:space="preserve"> 202</w:t>
      </w:r>
      <w:r>
        <w:rPr>
          <w:rFonts w:ascii="Arial Narrow" w:hAnsi="Arial Narrow"/>
        </w:rPr>
        <w:t>2</w:t>
      </w:r>
      <w:r w:rsidRPr="002A0F96">
        <w:rPr>
          <w:rFonts w:ascii="Arial Narrow" w:hAnsi="Arial Narrow"/>
        </w:rPr>
        <w:t xml:space="preserve">; </w:t>
      </w:r>
    </w:p>
    <w:p w14:paraId="1C1540C2" w14:textId="77777777" w:rsidR="00866BDB" w:rsidRPr="002A0F96" w:rsidRDefault="00866BDB" w:rsidP="00866BDB">
      <w:pPr>
        <w:rPr>
          <w:rFonts w:ascii="Arial Narrow" w:hAnsi="Arial Narrow"/>
        </w:rPr>
      </w:pPr>
    </w:p>
    <w:p w14:paraId="76621D54" w14:textId="77777777" w:rsidR="00866BDB" w:rsidRPr="002A0F96" w:rsidRDefault="00866BDB" w:rsidP="00866BDB">
      <w:pPr>
        <w:rPr>
          <w:rFonts w:ascii="Arial Narrow" w:hAnsi="Arial Narrow"/>
        </w:rPr>
      </w:pPr>
      <w:r w:rsidRPr="002A0F96">
        <w:rPr>
          <w:rFonts w:ascii="Arial Narrow" w:hAnsi="Arial Narrow"/>
        </w:rPr>
        <w:t xml:space="preserve">En ejercicio de sus atribuciones que le faculta el literal a) del artículo 57 del Código Orgánico de Organización Territorial Autonomía y Descentralización; </w:t>
      </w:r>
    </w:p>
    <w:p w14:paraId="2D0C0AF7" w14:textId="77777777" w:rsidR="00866BDB" w:rsidRPr="002A0F96" w:rsidRDefault="00866BDB" w:rsidP="00866BDB">
      <w:pPr>
        <w:rPr>
          <w:rFonts w:ascii="Arial Narrow" w:hAnsi="Arial Narrow"/>
        </w:rPr>
      </w:pPr>
    </w:p>
    <w:p w14:paraId="420D6B7D" w14:textId="77777777" w:rsidR="00866BDB" w:rsidRPr="002A0F96" w:rsidRDefault="00866BDB" w:rsidP="00866BDB">
      <w:pPr>
        <w:jc w:val="center"/>
        <w:rPr>
          <w:rFonts w:ascii="Arial Narrow" w:hAnsi="Arial Narrow"/>
          <w:b/>
          <w:i/>
        </w:rPr>
      </w:pPr>
      <w:r w:rsidRPr="002A0F96">
        <w:rPr>
          <w:rFonts w:ascii="Arial Narrow" w:hAnsi="Arial Narrow"/>
          <w:b/>
          <w:i/>
        </w:rPr>
        <w:t>Resuelve:</w:t>
      </w:r>
    </w:p>
    <w:p w14:paraId="17E1785F" w14:textId="77777777" w:rsidR="00866BDB" w:rsidRPr="002A0F96" w:rsidRDefault="00866BDB" w:rsidP="00866BDB">
      <w:pPr>
        <w:rPr>
          <w:rFonts w:ascii="Arial Narrow" w:hAnsi="Arial Narrow"/>
          <w:b/>
          <w:i/>
        </w:rPr>
      </w:pPr>
    </w:p>
    <w:p w14:paraId="3FD3A5CF" w14:textId="77777777" w:rsidR="00866BDB" w:rsidRPr="00412108" w:rsidRDefault="00866BDB" w:rsidP="00866BDB">
      <w:pPr>
        <w:autoSpaceDE w:val="0"/>
        <w:autoSpaceDN w:val="0"/>
        <w:adjustRightInd w:val="0"/>
        <w:rPr>
          <w:rFonts w:ascii="Arial Narrow" w:hAnsi="Arial Narrow"/>
        </w:rPr>
      </w:pPr>
      <w:r w:rsidRPr="002A0F96">
        <w:rPr>
          <w:rFonts w:ascii="Arial Narrow" w:hAnsi="Arial Narrow" w:cs="Arial"/>
        </w:rPr>
        <w:t xml:space="preserve">Aprobar el Acta Nro. </w:t>
      </w:r>
      <w:r>
        <w:rPr>
          <w:rFonts w:ascii="Arial Narrow" w:hAnsi="Arial Narrow" w:cs="Arial"/>
        </w:rPr>
        <w:t>0153</w:t>
      </w:r>
      <w:r w:rsidRPr="002A0F96">
        <w:rPr>
          <w:rFonts w:ascii="Arial Narrow" w:hAnsi="Arial Narrow" w:cs="Arial"/>
        </w:rPr>
        <w:t xml:space="preserve"> co</w:t>
      </w:r>
      <w:r>
        <w:rPr>
          <w:rFonts w:ascii="Arial Narrow" w:hAnsi="Arial Narrow" w:cs="Arial"/>
        </w:rPr>
        <w:t>rrespondiente a la Sesión Ord</w:t>
      </w:r>
      <w:r w:rsidRPr="002A0F96">
        <w:rPr>
          <w:rFonts w:ascii="Arial Narrow" w:hAnsi="Arial Narrow" w:cs="Arial"/>
        </w:rPr>
        <w:t>inaria del Concejo Canton</w:t>
      </w:r>
      <w:r>
        <w:rPr>
          <w:rFonts w:ascii="Arial Narrow" w:hAnsi="Arial Narrow" w:cs="Arial"/>
        </w:rPr>
        <w:t>al de Chordeleg, del día miércoles 30 de marzo</w:t>
      </w:r>
      <w:r w:rsidRPr="002A0F96">
        <w:rPr>
          <w:rFonts w:ascii="Arial Narrow" w:hAnsi="Arial Narrow" w:cs="Arial"/>
        </w:rPr>
        <w:t xml:space="preserve"> de 202</w:t>
      </w:r>
      <w:r>
        <w:rPr>
          <w:rFonts w:ascii="Arial Narrow" w:hAnsi="Arial Narrow" w:cs="Arial"/>
        </w:rPr>
        <w:t>2</w:t>
      </w:r>
      <w:r w:rsidRPr="002A0F96">
        <w:rPr>
          <w:rFonts w:ascii="Arial Narrow" w:hAnsi="Arial Narrow" w:cs="Arial"/>
        </w:rPr>
        <w:t>.</w:t>
      </w:r>
    </w:p>
    <w:p w14:paraId="358CD31C" w14:textId="77777777" w:rsidR="00866BDB" w:rsidRPr="002A0F96" w:rsidRDefault="00866BDB" w:rsidP="00866BDB">
      <w:pPr>
        <w:rPr>
          <w:rFonts w:ascii="Arial Narrow" w:hAnsi="Arial Narrow"/>
        </w:rPr>
      </w:pPr>
    </w:p>
    <w:p w14:paraId="768BBC00" w14:textId="77777777" w:rsidR="00866BDB" w:rsidRPr="002A0F96" w:rsidRDefault="00866BDB" w:rsidP="00866BDB">
      <w:pPr>
        <w:rPr>
          <w:rFonts w:ascii="Arial Narrow" w:hAnsi="Arial Narrow"/>
        </w:rPr>
      </w:pPr>
      <w:r w:rsidRPr="002A0F96">
        <w:rPr>
          <w:rFonts w:ascii="Arial Narrow" w:hAnsi="Arial Narrow"/>
        </w:rPr>
        <w:t>Atentamente,</w:t>
      </w:r>
    </w:p>
    <w:p w14:paraId="69B83C3E" w14:textId="77777777" w:rsidR="00866BDB" w:rsidRPr="002A0F96" w:rsidRDefault="00866BDB" w:rsidP="00866BDB">
      <w:pPr>
        <w:jc w:val="center"/>
        <w:rPr>
          <w:rFonts w:ascii="Arial Narrow" w:hAnsi="Arial Narrow"/>
        </w:rPr>
      </w:pPr>
    </w:p>
    <w:p w14:paraId="5BEBF442" w14:textId="77777777" w:rsidR="00866BDB" w:rsidRPr="002A0F96" w:rsidRDefault="00866BDB" w:rsidP="00866BDB">
      <w:pPr>
        <w:jc w:val="center"/>
        <w:rPr>
          <w:rFonts w:ascii="Arial Narrow" w:hAnsi="Arial Narrow"/>
        </w:rPr>
      </w:pPr>
    </w:p>
    <w:p w14:paraId="06066ABC" w14:textId="77777777" w:rsidR="00866BDB" w:rsidRPr="002A0F96" w:rsidRDefault="00866BDB" w:rsidP="00866BDB">
      <w:pPr>
        <w:jc w:val="center"/>
        <w:rPr>
          <w:rFonts w:ascii="Arial Narrow" w:hAnsi="Arial Narrow"/>
        </w:rPr>
      </w:pPr>
    </w:p>
    <w:p w14:paraId="3F397135" w14:textId="77777777" w:rsidR="00866BDB" w:rsidRPr="002A0F96" w:rsidRDefault="00866BDB" w:rsidP="00866BDB">
      <w:pPr>
        <w:rPr>
          <w:rFonts w:ascii="Arial Narrow" w:hAnsi="Arial Narrow"/>
        </w:rPr>
      </w:pPr>
    </w:p>
    <w:p w14:paraId="19B8DFF7" w14:textId="77777777" w:rsidR="00866BDB" w:rsidRDefault="00866BDB" w:rsidP="00866BDB">
      <w:pPr>
        <w:jc w:val="center"/>
        <w:rPr>
          <w:rFonts w:ascii="Arial Narrow" w:hAnsi="Arial Narrow"/>
        </w:rPr>
      </w:pPr>
      <w:r>
        <w:rPr>
          <w:rFonts w:ascii="Arial Narrow" w:hAnsi="Arial Narrow"/>
        </w:rPr>
        <w:t xml:space="preserve">Abg. Juan Carlos Ruiz </w:t>
      </w:r>
    </w:p>
    <w:p w14:paraId="6474B4CF" w14:textId="77777777" w:rsidR="00866BDB" w:rsidRPr="002A0F96" w:rsidRDefault="00866BDB" w:rsidP="00866BDB">
      <w:pPr>
        <w:jc w:val="center"/>
        <w:rPr>
          <w:rFonts w:ascii="Arial Narrow" w:hAnsi="Arial Narrow"/>
          <w:b/>
        </w:rPr>
      </w:pPr>
      <w:r>
        <w:rPr>
          <w:rFonts w:ascii="Arial Narrow" w:hAnsi="Arial Narrow"/>
          <w:b/>
        </w:rPr>
        <w:t>SECRETARIO DE CONCEJO (E</w:t>
      </w:r>
      <w:r w:rsidRPr="002A0F96">
        <w:rPr>
          <w:rFonts w:ascii="Arial Narrow" w:hAnsi="Arial Narrow"/>
          <w:b/>
        </w:rPr>
        <w:t>)</w:t>
      </w:r>
    </w:p>
    <w:p w14:paraId="6C495E3C" w14:textId="77777777" w:rsidR="00866BDB" w:rsidRPr="002A0F96" w:rsidRDefault="00866BDB" w:rsidP="00866BDB">
      <w:pPr>
        <w:rPr>
          <w:rFonts w:ascii="Arial Narrow" w:hAnsi="Arial Narrow"/>
        </w:rPr>
      </w:pPr>
    </w:p>
    <w:p w14:paraId="55B1195C" w14:textId="77777777" w:rsidR="00866BDB" w:rsidRPr="002A0F96" w:rsidRDefault="00866BDB" w:rsidP="00866BDB">
      <w:pPr>
        <w:rPr>
          <w:rFonts w:ascii="Arial Narrow" w:hAnsi="Arial Narrow"/>
        </w:rPr>
      </w:pPr>
    </w:p>
    <w:p w14:paraId="0626B81D" w14:textId="77777777" w:rsidR="00866BDB" w:rsidRPr="002A0F96" w:rsidRDefault="00866BDB" w:rsidP="00866BDB">
      <w:pPr>
        <w:rPr>
          <w:rFonts w:ascii="Arial Narrow" w:hAnsi="Arial Narrow"/>
        </w:rPr>
      </w:pPr>
    </w:p>
    <w:p w14:paraId="4BFA493A" w14:textId="77777777" w:rsidR="00866BDB" w:rsidRPr="00713CEC" w:rsidRDefault="00866BDB" w:rsidP="00866BDB">
      <w:pPr>
        <w:rPr>
          <w:rFonts w:ascii="Arial Narrow" w:hAnsi="Arial Narrow" w:cs="Courier New"/>
          <w:b/>
          <w:sz w:val="24"/>
        </w:rPr>
      </w:pPr>
    </w:p>
    <w:p w14:paraId="5BD81D2C" w14:textId="77777777" w:rsidR="00866BDB" w:rsidRPr="00713CEC" w:rsidRDefault="00866BDB" w:rsidP="00866BDB">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704320" behindDoc="0" locked="0" layoutInCell="1" allowOverlap="1" wp14:anchorId="0CE3F86E" wp14:editId="20BE4677">
                <wp:simplePos x="0" y="0"/>
                <wp:positionH relativeFrom="column">
                  <wp:posOffset>9525</wp:posOffset>
                </wp:positionH>
                <wp:positionV relativeFrom="paragraph">
                  <wp:posOffset>7619</wp:posOffset>
                </wp:positionV>
                <wp:extent cx="2667000" cy="0"/>
                <wp:effectExtent l="0" t="0" r="0" b="0"/>
                <wp:wrapNone/>
                <wp:docPr id="16" name="Conector recto 16"/>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A6E7166" id="Conector recto 16" o:spid="_x0000_s1026" style="position:absolute;flip:y;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" strokecolor="windowText" strokeweight="1.5pt">
                <v:stroke joinstyle="miter"/>
              </v:line>
            </w:pict>
          </mc:Fallback>
        </mc:AlternateContent>
      </w:r>
      <w:r w:rsidRPr="00713CEC">
        <w:rPr>
          <w:rFonts w:ascii="Arial Narrow" w:hAnsi="Arial Narrow" w:cs="Courier New"/>
          <w:b/>
          <w:sz w:val="24"/>
        </w:rPr>
        <w:t xml:space="preserve"> </w:t>
      </w:r>
    </w:p>
    <w:p w14:paraId="6E82E199" w14:textId="77777777" w:rsidR="00866BDB" w:rsidRPr="002A0F96" w:rsidRDefault="00866BDB" w:rsidP="00866BDB">
      <w:pPr>
        <w:jc w:val="center"/>
        <w:rPr>
          <w:rFonts w:ascii="Arial Narrow" w:hAnsi="Arial Narrow"/>
          <w:b/>
          <w:color w:val="000000" w:themeColor="text1"/>
        </w:rPr>
      </w:pPr>
      <w:r w:rsidRPr="002A0F96">
        <w:rPr>
          <w:rFonts w:ascii="Arial Narrow" w:hAnsi="Arial Narrow"/>
          <w:b/>
          <w:color w:val="000000" w:themeColor="text1"/>
        </w:rPr>
        <w:t xml:space="preserve">Resolución No. </w:t>
      </w:r>
      <w:r>
        <w:rPr>
          <w:rFonts w:ascii="Arial Narrow" w:hAnsi="Arial Narrow"/>
          <w:b/>
          <w:color w:val="000000" w:themeColor="text1"/>
        </w:rPr>
        <w:t>515</w:t>
      </w:r>
      <w:r w:rsidRPr="002A0F96">
        <w:rPr>
          <w:rFonts w:ascii="Arial Narrow" w:hAnsi="Arial Narrow"/>
          <w:b/>
          <w:color w:val="000000" w:themeColor="text1"/>
        </w:rPr>
        <w:t>-CM-GADMCH</w:t>
      </w:r>
    </w:p>
    <w:p w14:paraId="2E15AA69" w14:textId="77777777" w:rsidR="00866BDB" w:rsidRPr="002A0F96" w:rsidRDefault="00866BDB" w:rsidP="00866BDB">
      <w:pPr>
        <w:jc w:val="center"/>
        <w:rPr>
          <w:rFonts w:ascii="Arial Narrow" w:hAnsi="Arial Narrow"/>
          <w:b/>
          <w:color w:val="000000" w:themeColor="text1"/>
        </w:rPr>
      </w:pPr>
      <w:r w:rsidRPr="002A0F96">
        <w:rPr>
          <w:rFonts w:ascii="Arial Narrow" w:hAnsi="Arial Narrow"/>
          <w:b/>
          <w:color w:val="000000" w:themeColor="text1"/>
        </w:rPr>
        <w:t xml:space="preserve">(Sesión </w:t>
      </w:r>
      <w:r>
        <w:rPr>
          <w:rFonts w:ascii="Arial Narrow" w:hAnsi="Arial Narrow"/>
          <w:b/>
          <w:color w:val="000000" w:themeColor="text1"/>
        </w:rPr>
        <w:t>O</w:t>
      </w:r>
      <w:r w:rsidRPr="002A0F96">
        <w:rPr>
          <w:rFonts w:ascii="Arial Narrow" w:hAnsi="Arial Narrow"/>
          <w:b/>
          <w:color w:val="000000" w:themeColor="text1"/>
        </w:rPr>
        <w:t xml:space="preserve">rdinaria del Concejo de fecha </w:t>
      </w:r>
      <w:r>
        <w:rPr>
          <w:rFonts w:ascii="Arial Narrow" w:hAnsi="Arial Narrow"/>
          <w:b/>
          <w:color w:val="000000" w:themeColor="text1"/>
        </w:rPr>
        <w:t>26</w:t>
      </w:r>
      <w:r w:rsidRPr="002A0F96">
        <w:rPr>
          <w:rFonts w:ascii="Arial Narrow" w:hAnsi="Arial Narrow"/>
          <w:b/>
          <w:color w:val="000000" w:themeColor="text1"/>
        </w:rPr>
        <w:t xml:space="preserve"> de </w:t>
      </w:r>
      <w:r>
        <w:rPr>
          <w:rFonts w:ascii="Arial Narrow" w:hAnsi="Arial Narrow"/>
          <w:b/>
          <w:color w:val="000000" w:themeColor="text1"/>
        </w:rPr>
        <w:t>octubre</w:t>
      </w:r>
      <w:r w:rsidRPr="002A0F96">
        <w:rPr>
          <w:rFonts w:ascii="Arial Narrow" w:hAnsi="Arial Narrow"/>
          <w:b/>
          <w:color w:val="000000" w:themeColor="text1"/>
        </w:rPr>
        <w:t xml:space="preserve"> de 202</w:t>
      </w:r>
      <w:r>
        <w:rPr>
          <w:rFonts w:ascii="Arial Narrow" w:hAnsi="Arial Narrow"/>
          <w:b/>
          <w:color w:val="000000" w:themeColor="text1"/>
        </w:rPr>
        <w:t>2</w:t>
      </w:r>
      <w:r w:rsidRPr="002A0F96">
        <w:rPr>
          <w:rFonts w:ascii="Arial Narrow" w:hAnsi="Arial Narrow"/>
          <w:b/>
          <w:color w:val="000000" w:themeColor="text1"/>
        </w:rPr>
        <w:t xml:space="preserve">) </w:t>
      </w:r>
    </w:p>
    <w:p w14:paraId="1037537E" w14:textId="77777777" w:rsidR="00866BDB" w:rsidRPr="002A0F96" w:rsidRDefault="00866BDB" w:rsidP="00866BDB">
      <w:pPr>
        <w:jc w:val="center"/>
        <w:rPr>
          <w:rFonts w:ascii="Arial Narrow" w:hAnsi="Arial Narrow"/>
          <w:b/>
        </w:rPr>
      </w:pPr>
    </w:p>
    <w:p w14:paraId="358AB7FB" w14:textId="77777777" w:rsidR="00866BDB" w:rsidRPr="002A0F96" w:rsidRDefault="00866BDB" w:rsidP="00866BDB">
      <w:pPr>
        <w:jc w:val="center"/>
        <w:rPr>
          <w:rFonts w:ascii="Arial Narrow" w:hAnsi="Arial Narrow"/>
          <w:b/>
          <w:color w:val="000000" w:themeColor="text1"/>
        </w:rPr>
      </w:pPr>
      <w:r w:rsidRPr="002A0F96">
        <w:rPr>
          <w:rFonts w:ascii="Arial Narrow" w:hAnsi="Arial Narrow"/>
          <w:b/>
          <w:color w:val="000000" w:themeColor="text1"/>
        </w:rPr>
        <w:t>EL PLENO DEL CONCEJO DEL GOBIERNO AUTONOMO DESCENTRALIZADO MUNICIPAL DE CHORDELEG</w:t>
      </w:r>
    </w:p>
    <w:p w14:paraId="25C0DC4C" w14:textId="77777777" w:rsidR="00866BDB" w:rsidRPr="002A0F96" w:rsidRDefault="00866BDB" w:rsidP="00866BDB">
      <w:pPr>
        <w:jc w:val="center"/>
        <w:rPr>
          <w:rFonts w:ascii="Arial Narrow" w:hAnsi="Arial Narrow"/>
          <w:b/>
        </w:rPr>
      </w:pPr>
    </w:p>
    <w:p w14:paraId="72D0075A" w14:textId="77777777" w:rsidR="00866BDB" w:rsidRPr="002A0F96" w:rsidRDefault="00866BDB" w:rsidP="00866BDB">
      <w:pPr>
        <w:jc w:val="center"/>
        <w:rPr>
          <w:rFonts w:ascii="Arial Narrow" w:hAnsi="Arial Narrow"/>
          <w:b/>
          <w:i/>
        </w:rPr>
      </w:pPr>
      <w:r w:rsidRPr="002A0F96">
        <w:rPr>
          <w:rFonts w:ascii="Arial Narrow" w:hAnsi="Arial Narrow"/>
          <w:b/>
          <w:i/>
        </w:rPr>
        <w:t>Considerando:</w:t>
      </w:r>
    </w:p>
    <w:p w14:paraId="31B70D4B" w14:textId="77777777" w:rsidR="00866BDB" w:rsidRPr="002A0F96" w:rsidRDefault="00866BDB" w:rsidP="00866BDB">
      <w:pPr>
        <w:jc w:val="center"/>
        <w:rPr>
          <w:rFonts w:ascii="Arial Narrow" w:hAnsi="Arial Narrow"/>
          <w:b/>
          <w:i/>
        </w:rPr>
      </w:pPr>
    </w:p>
    <w:p w14:paraId="5685CAFD" w14:textId="77777777" w:rsidR="00866BDB" w:rsidRPr="002A0F96" w:rsidRDefault="00866BDB" w:rsidP="00866BDB">
      <w:pPr>
        <w:rPr>
          <w:rFonts w:ascii="Arial Narrow" w:hAnsi="Arial Narrow"/>
        </w:rPr>
      </w:pPr>
      <w:r w:rsidRPr="002A0F96">
        <w:rPr>
          <w:rFonts w:ascii="Arial Narrow" w:hAnsi="Arial Narrow"/>
          <w:b/>
        </w:rPr>
        <w:t xml:space="preserve">Que, </w:t>
      </w:r>
      <w:r w:rsidRPr="002A0F96">
        <w:rPr>
          <w:rFonts w:ascii="Arial Narrow" w:hAnsi="Arial Narrow"/>
        </w:rPr>
        <w:t xml:space="preserve">conforme consta en el </w:t>
      </w:r>
      <w:r>
        <w:rPr>
          <w:rFonts w:ascii="Arial Narrow" w:hAnsi="Arial Narrow"/>
        </w:rPr>
        <w:t xml:space="preserve">tercer </w:t>
      </w:r>
      <w:r w:rsidRPr="002A0F96">
        <w:rPr>
          <w:rFonts w:ascii="Arial Narrow" w:hAnsi="Arial Narrow"/>
        </w:rPr>
        <w:t>punto del orden del día</w:t>
      </w:r>
      <w:r>
        <w:rPr>
          <w:rFonts w:ascii="Arial Narrow" w:hAnsi="Arial Narrow"/>
        </w:rPr>
        <w:t xml:space="preserve"> de la Sesión O</w:t>
      </w:r>
      <w:r w:rsidRPr="002A0F96">
        <w:rPr>
          <w:rFonts w:ascii="Arial Narrow" w:hAnsi="Arial Narrow"/>
        </w:rPr>
        <w:t xml:space="preserve">rdinaria del Concejo del GAD Municipal de Chordeleg, de fecha </w:t>
      </w:r>
      <w:r>
        <w:rPr>
          <w:rFonts w:ascii="Arial Narrow" w:hAnsi="Arial Narrow"/>
        </w:rPr>
        <w:t xml:space="preserve">26 </w:t>
      </w:r>
      <w:r w:rsidRPr="001653DD">
        <w:rPr>
          <w:rFonts w:ascii="Arial Narrow" w:hAnsi="Arial Narrow"/>
        </w:rPr>
        <w:t xml:space="preserve">de </w:t>
      </w:r>
      <w:r>
        <w:rPr>
          <w:rFonts w:ascii="Arial Narrow" w:hAnsi="Arial Narrow"/>
        </w:rPr>
        <w:t>octubre de</w:t>
      </w:r>
      <w:r w:rsidRPr="001653DD">
        <w:rPr>
          <w:rFonts w:ascii="Arial Narrow" w:hAnsi="Arial Narrow"/>
        </w:rPr>
        <w:t xml:space="preserve"> 202</w:t>
      </w:r>
      <w:r>
        <w:rPr>
          <w:rFonts w:ascii="Arial Narrow" w:hAnsi="Arial Narrow"/>
        </w:rPr>
        <w:t>2</w:t>
      </w:r>
      <w:r w:rsidRPr="002A0F96">
        <w:rPr>
          <w:rFonts w:ascii="Arial Narrow" w:hAnsi="Arial Narrow"/>
        </w:rPr>
        <w:t xml:space="preserve">; </w:t>
      </w:r>
    </w:p>
    <w:p w14:paraId="65C93675" w14:textId="77777777" w:rsidR="00866BDB" w:rsidRPr="002A0F96" w:rsidRDefault="00866BDB" w:rsidP="00866BDB">
      <w:pPr>
        <w:rPr>
          <w:rFonts w:ascii="Arial Narrow" w:hAnsi="Arial Narrow"/>
        </w:rPr>
      </w:pPr>
    </w:p>
    <w:p w14:paraId="733B0B94" w14:textId="77777777" w:rsidR="00866BDB" w:rsidRPr="002A0F96" w:rsidRDefault="00866BDB" w:rsidP="00866BDB">
      <w:pPr>
        <w:rPr>
          <w:rFonts w:ascii="Arial Narrow" w:hAnsi="Arial Narrow"/>
        </w:rPr>
      </w:pPr>
      <w:r w:rsidRPr="002A0F96">
        <w:rPr>
          <w:rFonts w:ascii="Arial Narrow" w:hAnsi="Arial Narrow"/>
        </w:rPr>
        <w:t xml:space="preserve">En ejercicio de sus atribuciones que le faculta el literal a) del artículo 57 del Código Orgánico de Organización Territorial Autonomía y Descentralización; </w:t>
      </w:r>
    </w:p>
    <w:p w14:paraId="3B382E3E" w14:textId="77777777" w:rsidR="00866BDB" w:rsidRPr="002A0F96" w:rsidRDefault="00866BDB" w:rsidP="00866BDB">
      <w:pPr>
        <w:rPr>
          <w:rFonts w:ascii="Arial Narrow" w:hAnsi="Arial Narrow"/>
        </w:rPr>
      </w:pPr>
    </w:p>
    <w:p w14:paraId="7552D590" w14:textId="77777777" w:rsidR="00866BDB" w:rsidRPr="002A0F96" w:rsidRDefault="00866BDB" w:rsidP="00866BDB">
      <w:pPr>
        <w:jc w:val="center"/>
        <w:rPr>
          <w:rFonts w:ascii="Arial Narrow" w:hAnsi="Arial Narrow"/>
          <w:b/>
          <w:i/>
        </w:rPr>
      </w:pPr>
      <w:r w:rsidRPr="002A0F96">
        <w:rPr>
          <w:rFonts w:ascii="Arial Narrow" w:hAnsi="Arial Narrow"/>
          <w:b/>
          <w:i/>
        </w:rPr>
        <w:t>Resuelve:</w:t>
      </w:r>
    </w:p>
    <w:p w14:paraId="05D7FBBD" w14:textId="77777777" w:rsidR="00866BDB" w:rsidRPr="002A0F96" w:rsidRDefault="00866BDB" w:rsidP="00866BDB">
      <w:pPr>
        <w:rPr>
          <w:rFonts w:ascii="Arial Narrow" w:hAnsi="Arial Narrow"/>
          <w:b/>
          <w:i/>
        </w:rPr>
      </w:pPr>
    </w:p>
    <w:p w14:paraId="49E1300A" w14:textId="77777777" w:rsidR="00866BDB" w:rsidRPr="00412108" w:rsidRDefault="00866BDB" w:rsidP="00866BDB">
      <w:pPr>
        <w:autoSpaceDE w:val="0"/>
        <w:autoSpaceDN w:val="0"/>
        <w:adjustRightInd w:val="0"/>
        <w:rPr>
          <w:rFonts w:ascii="Arial Narrow" w:hAnsi="Arial Narrow"/>
        </w:rPr>
      </w:pPr>
      <w:r w:rsidRPr="002A0F96">
        <w:rPr>
          <w:rFonts w:ascii="Arial Narrow" w:hAnsi="Arial Narrow" w:cs="Arial"/>
        </w:rPr>
        <w:t xml:space="preserve">Aprobar el Acta Nro. </w:t>
      </w:r>
      <w:r>
        <w:rPr>
          <w:rFonts w:ascii="Arial Narrow" w:hAnsi="Arial Narrow" w:cs="Arial"/>
        </w:rPr>
        <w:t>0154</w:t>
      </w:r>
      <w:r w:rsidRPr="002A0F96">
        <w:rPr>
          <w:rFonts w:ascii="Arial Narrow" w:hAnsi="Arial Narrow" w:cs="Arial"/>
        </w:rPr>
        <w:t xml:space="preserve"> co</w:t>
      </w:r>
      <w:r>
        <w:rPr>
          <w:rFonts w:ascii="Arial Narrow" w:hAnsi="Arial Narrow" w:cs="Arial"/>
        </w:rPr>
        <w:t>rrespondiente a la Sesión Extraord</w:t>
      </w:r>
      <w:r w:rsidRPr="002A0F96">
        <w:rPr>
          <w:rFonts w:ascii="Arial Narrow" w:hAnsi="Arial Narrow" w:cs="Arial"/>
        </w:rPr>
        <w:t>inaria del Concejo Canton</w:t>
      </w:r>
      <w:r>
        <w:rPr>
          <w:rFonts w:ascii="Arial Narrow" w:hAnsi="Arial Narrow" w:cs="Arial"/>
        </w:rPr>
        <w:t>al de Chordeleg, del día miércoles 12 de abril</w:t>
      </w:r>
      <w:r w:rsidRPr="002A0F96">
        <w:rPr>
          <w:rFonts w:ascii="Arial Narrow" w:hAnsi="Arial Narrow" w:cs="Arial"/>
        </w:rPr>
        <w:t xml:space="preserve"> de 202</w:t>
      </w:r>
      <w:r>
        <w:rPr>
          <w:rFonts w:ascii="Arial Narrow" w:hAnsi="Arial Narrow" w:cs="Arial"/>
        </w:rPr>
        <w:t>2</w:t>
      </w:r>
      <w:r w:rsidRPr="002A0F96">
        <w:rPr>
          <w:rFonts w:ascii="Arial Narrow" w:hAnsi="Arial Narrow" w:cs="Arial"/>
        </w:rPr>
        <w:t>.</w:t>
      </w:r>
    </w:p>
    <w:p w14:paraId="5EFCDA2E" w14:textId="77777777" w:rsidR="00866BDB" w:rsidRPr="002A0F96" w:rsidRDefault="00866BDB" w:rsidP="00866BDB">
      <w:pPr>
        <w:rPr>
          <w:rFonts w:ascii="Arial Narrow" w:hAnsi="Arial Narrow"/>
        </w:rPr>
      </w:pPr>
    </w:p>
    <w:p w14:paraId="254AFBCB" w14:textId="77777777" w:rsidR="00866BDB" w:rsidRPr="002A0F96" w:rsidRDefault="00866BDB" w:rsidP="00866BDB">
      <w:pPr>
        <w:rPr>
          <w:rFonts w:ascii="Arial Narrow" w:hAnsi="Arial Narrow"/>
        </w:rPr>
      </w:pPr>
      <w:r w:rsidRPr="002A0F96">
        <w:rPr>
          <w:rFonts w:ascii="Arial Narrow" w:hAnsi="Arial Narrow"/>
        </w:rPr>
        <w:t>Atentamente,</w:t>
      </w:r>
    </w:p>
    <w:p w14:paraId="48AA4F7F" w14:textId="77777777" w:rsidR="00866BDB" w:rsidRPr="002A0F96" w:rsidRDefault="00866BDB" w:rsidP="00866BDB">
      <w:pPr>
        <w:jc w:val="center"/>
        <w:rPr>
          <w:rFonts w:ascii="Arial Narrow" w:hAnsi="Arial Narrow"/>
        </w:rPr>
      </w:pPr>
    </w:p>
    <w:p w14:paraId="48B8902E" w14:textId="77777777" w:rsidR="00866BDB" w:rsidRPr="002A0F96" w:rsidRDefault="00866BDB" w:rsidP="00866BDB">
      <w:pPr>
        <w:jc w:val="center"/>
        <w:rPr>
          <w:rFonts w:ascii="Arial Narrow" w:hAnsi="Arial Narrow"/>
        </w:rPr>
      </w:pPr>
    </w:p>
    <w:p w14:paraId="6B8014C4" w14:textId="77777777" w:rsidR="00866BDB" w:rsidRPr="002A0F96" w:rsidRDefault="00866BDB" w:rsidP="00866BDB">
      <w:pPr>
        <w:jc w:val="center"/>
        <w:rPr>
          <w:rFonts w:ascii="Arial Narrow" w:hAnsi="Arial Narrow"/>
        </w:rPr>
      </w:pPr>
    </w:p>
    <w:p w14:paraId="2BA99E29" w14:textId="77777777" w:rsidR="00866BDB" w:rsidRPr="002A0F96" w:rsidRDefault="00866BDB" w:rsidP="00866BDB">
      <w:pPr>
        <w:rPr>
          <w:rFonts w:ascii="Arial Narrow" w:hAnsi="Arial Narrow"/>
        </w:rPr>
      </w:pPr>
    </w:p>
    <w:p w14:paraId="25256795" w14:textId="77777777" w:rsidR="00866BDB" w:rsidRDefault="00866BDB" w:rsidP="00866BDB">
      <w:pPr>
        <w:jc w:val="center"/>
        <w:rPr>
          <w:rFonts w:ascii="Arial Narrow" w:hAnsi="Arial Narrow"/>
        </w:rPr>
      </w:pPr>
      <w:r>
        <w:rPr>
          <w:rFonts w:ascii="Arial Narrow" w:hAnsi="Arial Narrow"/>
        </w:rPr>
        <w:t xml:space="preserve">Abg. Juan Carlos Ruiz </w:t>
      </w:r>
    </w:p>
    <w:p w14:paraId="22AFAE5F" w14:textId="609D00E8" w:rsidR="00866BDB" w:rsidRPr="00866BDB" w:rsidRDefault="00866BDB" w:rsidP="00866BDB">
      <w:pPr>
        <w:jc w:val="center"/>
        <w:rPr>
          <w:rFonts w:ascii="Arial Narrow" w:hAnsi="Arial Narrow"/>
          <w:b/>
        </w:rPr>
      </w:pPr>
      <w:r>
        <w:rPr>
          <w:rFonts w:ascii="Arial Narrow" w:hAnsi="Arial Narrow"/>
          <w:b/>
        </w:rPr>
        <w:t>SECRETARIO DE CONCEJO (E</w:t>
      </w:r>
      <w:r w:rsidRPr="002A0F96">
        <w:rPr>
          <w:rFonts w:ascii="Arial Narrow" w:hAnsi="Arial Narrow"/>
          <w:b/>
        </w:rPr>
        <w:t>)</w:t>
      </w:r>
    </w:p>
    <w:p w14:paraId="4DCEC53E" w14:textId="77777777" w:rsidR="00866BDB" w:rsidRPr="00713CEC" w:rsidRDefault="00866BDB" w:rsidP="00866BDB">
      <w:pPr>
        <w:rPr>
          <w:rFonts w:ascii="Arial Narrow" w:hAnsi="Arial Narrow" w:cs="Courier New"/>
          <w:b/>
          <w:sz w:val="24"/>
        </w:rPr>
      </w:pPr>
    </w:p>
    <w:p w14:paraId="1071BAC3" w14:textId="77777777" w:rsidR="00866BDB" w:rsidRPr="00713CEC" w:rsidRDefault="00866BDB" w:rsidP="00866BDB">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706368" behindDoc="0" locked="0" layoutInCell="1" allowOverlap="1" wp14:anchorId="76167924" wp14:editId="57326405">
                <wp:simplePos x="0" y="0"/>
                <wp:positionH relativeFrom="column">
                  <wp:posOffset>9525</wp:posOffset>
                </wp:positionH>
                <wp:positionV relativeFrom="paragraph">
                  <wp:posOffset>7619</wp:posOffset>
                </wp:positionV>
                <wp:extent cx="2667000" cy="0"/>
                <wp:effectExtent l="0" t="0" r="0" b="0"/>
                <wp:wrapNone/>
                <wp:docPr id="17" name="Conector recto 17"/>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35E9C50" id="Conector recto 17" o:spid="_x0000_s1026" style="position:absolute;flip:y;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" strokecolor="windowText" strokeweight="1.5pt">
                <v:stroke joinstyle="miter"/>
              </v:line>
            </w:pict>
          </mc:Fallback>
        </mc:AlternateContent>
      </w:r>
      <w:r w:rsidRPr="00713CEC">
        <w:rPr>
          <w:rFonts w:ascii="Arial Narrow" w:hAnsi="Arial Narrow" w:cs="Courier New"/>
          <w:b/>
          <w:sz w:val="24"/>
        </w:rPr>
        <w:t xml:space="preserve"> </w:t>
      </w:r>
    </w:p>
    <w:p w14:paraId="10126A09" w14:textId="77777777" w:rsidR="00C67A17" w:rsidRPr="002A0F96" w:rsidRDefault="00C67A17" w:rsidP="00C67A17">
      <w:pPr>
        <w:jc w:val="center"/>
        <w:rPr>
          <w:rFonts w:ascii="Arial Narrow" w:hAnsi="Arial Narrow"/>
          <w:b/>
          <w:color w:val="000000" w:themeColor="text1"/>
        </w:rPr>
      </w:pPr>
      <w:r w:rsidRPr="002A0F96">
        <w:rPr>
          <w:rFonts w:ascii="Arial Narrow" w:hAnsi="Arial Narrow"/>
          <w:b/>
          <w:color w:val="000000" w:themeColor="text1"/>
        </w:rPr>
        <w:t xml:space="preserve">Resolución No. </w:t>
      </w:r>
      <w:r>
        <w:rPr>
          <w:rFonts w:ascii="Arial Narrow" w:hAnsi="Arial Narrow"/>
          <w:b/>
          <w:color w:val="000000" w:themeColor="text1"/>
        </w:rPr>
        <w:t>516</w:t>
      </w:r>
      <w:r w:rsidRPr="002A0F96">
        <w:rPr>
          <w:rFonts w:ascii="Arial Narrow" w:hAnsi="Arial Narrow"/>
          <w:b/>
          <w:color w:val="000000" w:themeColor="text1"/>
        </w:rPr>
        <w:t>-CM-GADMCH</w:t>
      </w:r>
    </w:p>
    <w:p w14:paraId="2D7AA24E" w14:textId="77777777" w:rsidR="00C67A17" w:rsidRPr="002A0F96" w:rsidRDefault="00C67A17" w:rsidP="00C67A17">
      <w:pPr>
        <w:jc w:val="center"/>
        <w:rPr>
          <w:rFonts w:ascii="Arial Narrow" w:hAnsi="Arial Narrow"/>
          <w:b/>
          <w:color w:val="000000" w:themeColor="text1"/>
        </w:rPr>
      </w:pPr>
      <w:r w:rsidRPr="002A0F96">
        <w:rPr>
          <w:rFonts w:ascii="Arial Narrow" w:hAnsi="Arial Narrow"/>
          <w:b/>
          <w:color w:val="000000" w:themeColor="text1"/>
        </w:rPr>
        <w:t xml:space="preserve">(Sesión </w:t>
      </w:r>
      <w:r>
        <w:rPr>
          <w:rFonts w:ascii="Arial Narrow" w:hAnsi="Arial Narrow"/>
          <w:b/>
          <w:color w:val="000000" w:themeColor="text1"/>
        </w:rPr>
        <w:t>O</w:t>
      </w:r>
      <w:r w:rsidRPr="002A0F96">
        <w:rPr>
          <w:rFonts w:ascii="Arial Narrow" w:hAnsi="Arial Narrow"/>
          <w:b/>
          <w:color w:val="000000" w:themeColor="text1"/>
        </w:rPr>
        <w:t xml:space="preserve">rdinaria del Concejo de fecha </w:t>
      </w:r>
      <w:r>
        <w:rPr>
          <w:rFonts w:ascii="Arial Narrow" w:hAnsi="Arial Narrow"/>
          <w:b/>
          <w:color w:val="000000" w:themeColor="text1"/>
        </w:rPr>
        <w:t>26</w:t>
      </w:r>
      <w:r w:rsidRPr="002A0F96">
        <w:rPr>
          <w:rFonts w:ascii="Arial Narrow" w:hAnsi="Arial Narrow"/>
          <w:b/>
          <w:color w:val="000000" w:themeColor="text1"/>
        </w:rPr>
        <w:t xml:space="preserve"> de </w:t>
      </w:r>
      <w:r>
        <w:rPr>
          <w:rFonts w:ascii="Arial Narrow" w:hAnsi="Arial Narrow"/>
          <w:b/>
          <w:color w:val="000000" w:themeColor="text1"/>
        </w:rPr>
        <w:t>octubre</w:t>
      </w:r>
      <w:r w:rsidRPr="002A0F96">
        <w:rPr>
          <w:rFonts w:ascii="Arial Narrow" w:hAnsi="Arial Narrow"/>
          <w:b/>
          <w:color w:val="000000" w:themeColor="text1"/>
        </w:rPr>
        <w:t xml:space="preserve"> de 202</w:t>
      </w:r>
      <w:r>
        <w:rPr>
          <w:rFonts w:ascii="Arial Narrow" w:hAnsi="Arial Narrow"/>
          <w:b/>
          <w:color w:val="000000" w:themeColor="text1"/>
        </w:rPr>
        <w:t>2</w:t>
      </w:r>
      <w:r w:rsidRPr="002A0F96">
        <w:rPr>
          <w:rFonts w:ascii="Arial Narrow" w:hAnsi="Arial Narrow"/>
          <w:b/>
          <w:color w:val="000000" w:themeColor="text1"/>
        </w:rPr>
        <w:t xml:space="preserve">) </w:t>
      </w:r>
    </w:p>
    <w:p w14:paraId="54B1454E" w14:textId="77777777" w:rsidR="00C67A17" w:rsidRPr="002A0F96" w:rsidRDefault="00C67A17" w:rsidP="00C67A17">
      <w:pPr>
        <w:jc w:val="center"/>
        <w:rPr>
          <w:rFonts w:ascii="Arial Narrow" w:hAnsi="Arial Narrow"/>
          <w:b/>
        </w:rPr>
      </w:pPr>
    </w:p>
    <w:p w14:paraId="2FBC994E" w14:textId="77777777" w:rsidR="00C67A17" w:rsidRPr="002A0F96" w:rsidRDefault="00C67A17" w:rsidP="00C67A17">
      <w:pPr>
        <w:jc w:val="center"/>
        <w:rPr>
          <w:rFonts w:ascii="Arial Narrow" w:hAnsi="Arial Narrow"/>
          <w:b/>
          <w:color w:val="000000" w:themeColor="text1"/>
        </w:rPr>
      </w:pPr>
      <w:r w:rsidRPr="002A0F96">
        <w:rPr>
          <w:rFonts w:ascii="Arial Narrow" w:hAnsi="Arial Narrow"/>
          <w:b/>
          <w:color w:val="000000" w:themeColor="text1"/>
        </w:rPr>
        <w:t>EL PLENO DEL CONCEJO DEL GOBIERNO AUTONOMO DESCENTRALIZADO MUNICIPAL DE CHORDELEG</w:t>
      </w:r>
    </w:p>
    <w:p w14:paraId="71520240" w14:textId="77777777" w:rsidR="00C67A17" w:rsidRPr="002A0F96" w:rsidRDefault="00C67A17" w:rsidP="00C67A17">
      <w:pPr>
        <w:jc w:val="center"/>
        <w:rPr>
          <w:rFonts w:ascii="Arial Narrow" w:hAnsi="Arial Narrow"/>
          <w:b/>
        </w:rPr>
      </w:pPr>
    </w:p>
    <w:p w14:paraId="722D44F0" w14:textId="77777777" w:rsidR="00C67A17" w:rsidRPr="002A0F96" w:rsidRDefault="00C67A17" w:rsidP="00C67A17">
      <w:pPr>
        <w:jc w:val="center"/>
        <w:rPr>
          <w:rFonts w:ascii="Arial Narrow" w:hAnsi="Arial Narrow"/>
          <w:b/>
          <w:i/>
        </w:rPr>
      </w:pPr>
      <w:r w:rsidRPr="002A0F96">
        <w:rPr>
          <w:rFonts w:ascii="Arial Narrow" w:hAnsi="Arial Narrow"/>
          <w:b/>
          <w:i/>
        </w:rPr>
        <w:t>Considerando:</w:t>
      </w:r>
    </w:p>
    <w:p w14:paraId="4DBA9669" w14:textId="77777777" w:rsidR="00C67A17" w:rsidRPr="002A0F96" w:rsidRDefault="00C67A17" w:rsidP="00C67A17">
      <w:pPr>
        <w:jc w:val="center"/>
        <w:rPr>
          <w:rFonts w:ascii="Arial Narrow" w:hAnsi="Arial Narrow"/>
          <w:b/>
          <w:i/>
        </w:rPr>
      </w:pPr>
    </w:p>
    <w:p w14:paraId="0A29114A" w14:textId="77777777" w:rsidR="00C67A17" w:rsidRDefault="00C67A17" w:rsidP="00C67A17">
      <w:pPr>
        <w:rPr>
          <w:rFonts w:ascii="Arial Narrow" w:hAnsi="Arial Narrow"/>
        </w:rPr>
      </w:pPr>
      <w:r w:rsidRPr="00F224DD">
        <w:rPr>
          <w:rFonts w:ascii="Arial Narrow" w:hAnsi="Arial Narrow"/>
          <w:b/>
        </w:rPr>
        <w:t>Que,</w:t>
      </w:r>
      <w:r w:rsidRPr="00F224DD">
        <w:rPr>
          <w:rFonts w:ascii="Arial Narrow" w:hAnsi="Arial Narrow"/>
        </w:rPr>
        <w:t xml:space="preserve">  el artículo 326 del Código Orgánico de Organización Territorial Autonomía y Descentralización COOTAD, establece que los órganos legislativos de los gobiernos autónomos descentralizados,  conformaran comisiones de trabajo las que emitirán conclusiones y recomendaciones que serán consideradas como base para la discusión y aprobación de sus decisiones; </w:t>
      </w:r>
    </w:p>
    <w:p w14:paraId="648900DF" w14:textId="77777777" w:rsidR="00C67A17" w:rsidRDefault="00C67A17" w:rsidP="00C67A17">
      <w:pPr>
        <w:rPr>
          <w:rFonts w:ascii="Arial Narrow" w:hAnsi="Arial Narrow"/>
        </w:rPr>
      </w:pPr>
    </w:p>
    <w:p w14:paraId="76F365AB" w14:textId="77777777" w:rsidR="00C67A17" w:rsidRDefault="00C67A17" w:rsidP="00C67A17">
      <w:pPr>
        <w:rPr>
          <w:rFonts w:ascii="Arial Narrow" w:eastAsiaTheme="minorHAnsi" w:hAnsi="Arial Narrow" w:cs="TimesNewRoman"/>
          <w:lang w:eastAsia="en-US"/>
        </w:rPr>
      </w:pPr>
      <w:r w:rsidRPr="00F224DD">
        <w:rPr>
          <w:rFonts w:ascii="Arial Narrow" w:hAnsi="Arial Narrow"/>
          <w:b/>
        </w:rPr>
        <w:t>Que</w:t>
      </w:r>
      <w:r>
        <w:rPr>
          <w:rFonts w:ascii="Arial Narrow" w:hAnsi="Arial Narrow"/>
        </w:rPr>
        <w:t>, e</w:t>
      </w:r>
      <w:r w:rsidRPr="00F224DD">
        <w:rPr>
          <w:rFonts w:ascii="Arial Narrow" w:hAnsi="Arial Narrow"/>
        </w:rPr>
        <w:t>l artículo 327 del COOTAD, determina que las comisiones serán pe</w:t>
      </w:r>
      <w:r w:rsidRPr="00F224DD">
        <w:rPr>
          <w:rFonts w:ascii="Arial Narrow" w:eastAsiaTheme="minorHAnsi" w:hAnsi="Arial Narrow" w:cs="TimesNewRoman"/>
          <w:lang w:eastAsia="en-US"/>
        </w:rPr>
        <w:t>rmanentes; especiales u ocasionales; y, técnicas. Tendrán la calidad de permanente, al menos, la comisión de mesa; la de planificación y presupuesto; y, la de igualdad y género. Los órganos normativos de los gobiernos autónomos descentralizados regularán su conformación, funcionamiento y operación, procurando implementar los derechos de igualdad previstos en la Constitución, de acuerdo con las necesidades que demande el desarrollo y cumplimiento de sus actividades. La comisión permanente de igualdad y género se encargará de la aplicación transversal de las políticas de igualdad y equidad; además fiscalizará que la administración respectiva cumpla con ese objetivo a través de una instancia técnica que implementará las políticas públicas de igualdad en coordinación con los Consejos Nacionales de Igualdad de conformidad con la Constitución. En lo posible, cada concejal o concejala, consejero o consejera pertenecerá al menos a una comisión permanente respetando el principio de equidad de género, generacional e intercultural en la dirección de la misma;</w:t>
      </w:r>
    </w:p>
    <w:p w14:paraId="72903838" w14:textId="77777777" w:rsidR="00C67A17" w:rsidRDefault="00C67A17" w:rsidP="00C67A17">
      <w:pPr>
        <w:rPr>
          <w:rFonts w:ascii="Arial Narrow" w:eastAsiaTheme="minorHAnsi" w:hAnsi="Arial Narrow" w:cs="TimesNewRoman"/>
          <w:lang w:eastAsia="en-US"/>
        </w:rPr>
      </w:pPr>
    </w:p>
    <w:p w14:paraId="21C9BA27" w14:textId="77777777" w:rsidR="00C67A17" w:rsidRDefault="00C67A17" w:rsidP="00C67A17">
      <w:pPr>
        <w:rPr>
          <w:rFonts w:ascii="Arial Narrow" w:hAnsi="Arial Narrow"/>
        </w:rPr>
      </w:pPr>
      <w:r w:rsidRPr="00F224DD">
        <w:rPr>
          <w:rFonts w:ascii="Arial Narrow" w:hAnsi="Arial Narrow"/>
          <w:b/>
        </w:rPr>
        <w:t>Que</w:t>
      </w:r>
      <w:r w:rsidRPr="00F224DD">
        <w:rPr>
          <w:rFonts w:ascii="Arial Narrow" w:hAnsi="Arial Narrow"/>
        </w:rPr>
        <w:t xml:space="preserve">, el literal r) del art.57 ídem, establece dentro de las atribuciones del Concejo Municipal; conformar las comisiones permanentes, especiales y técnicas que sean necesarias, respetando la proporcionalidad de la representación política y poblacional urbana y rural existente en su seno y aprobar la conformación de comisiones ocasionales sugeridas por el alcalde o alcaldesa; </w:t>
      </w:r>
    </w:p>
    <w:p w14:paraId="52F71CBE" w14:textId="77777777" w:rsidR="00C67A17" w:rsidRPr="00F84060" w:rsidRDefault="00C67A17" w:rsidP="00C67A17">
      <w:pPr>
        <w:rPr>
          <w:rFonts w:ascii="Arial Narrow" w:hAnsi="Arial Narrow"/>
          <w:b/>
        </w:rPr>
      </w:pPr>
    </w:p>
    <w:p w14:paraId="6D16962A" w14:textId="77777777" w:rsidR="00C67A17" w:rsidRDefault="00C67A17" w:rsidP="00C67A17">
      <w:pPr>
        <w:rPr>
          <w:rFonts w:ascii="Arial Narrow" w:hAnsi="Arial Narrow"/>
        </w:rPr>
      </w:pPr>
      <w:r w:rsidRPr="00F84060">
        <w:rPr>
          <w:rFonts w:ascii="Arial Narrow" w:hAnsi="Arial Narrow"/>
          <w:b/>
        </w:rPr>
        <w:t>Que</w:t>
      </w:r>
      <w:r>
        <w:rPr>
          <w:rFonts w:ascii="Arial Narrow" w:hAnsi="Arial Narrow"/>
        </w:rPr>
        <w:t>, el art. 30 de la O</w:t>
      </w:r>
      <w:r w:rsidRPr="00F84060">
        <w:rPr>
          <w:rFonts w:ascii="Arial Narrow" w:hAnsi="Arial Narrow"/>
        </w:rPr>
        <w:t>rdenanza de organización y funcionamiento</w:t>
      </w:r>
      <w:r>
        <w:rPr>
          <w:rFonts w:ascii="Arial Narrow" w:hAnsi="Arial Narrow"/>
        </w:rPr>
        <w:t xml:space="preserve"> </w:t>
      </w:r>
      <w:r w:rsidRPr="00F84060">
        <w:rPr>
          <w:rFonts w:ascii="Arial Narrow" w:hAnsi="Arial Narrow"/>
        </w:rPr>
        <w:t>del concejo del gobierno autónomo</w:t>
      </w:r>
      <w:r>
        <w:rPr>
          <w:rFonts w:ascii="Arial Narrow" w:hAnsi="Arial Narrow"/>
        </w:rPr>
        <w:t xml:space="preserve"> descentralizado municipal de C</w:t>
      </w:r>
      <w:r w:rsidRPr="00F84060">
        <w:rPr>
          <w:rFonts w:ascii="Arial Narrow" w:hAnsi="Arial Narrow"/>
        </w:rPr>
        <w:t>hordeleg</w:t>
      </w:r>
      <w:r>
        <w:rPr>
          <w:rFonts w:ascii="Arial Narrow" w:hAnsi="Arial Narrow"/>
        </w:rPr>
        <w:t>, establece que las comisiones permanentes e</w:t>
      </w:r>
      <w:r w:rsidRPr="00F84060">
        <w:rPr>
          <w:rFonts w:ascii="Arial Narrow" w:hAnsi="Arial Narrow"/>
        </w:rPr>
        <w:t>starán integradas por tres concejalas o concejales a excepción de la Comisión de Legislación y Fiscalización en la que integraran cinco Concejales. Todos integrarán las comisiones bajo los criterios de equidad política, paridad entre hombres y mujeres, interculturalidad e intergeneracional. Ninguna comisión podrá estar integrada por concejalas o concejales de una sola tendencia política, salvo que el Concejo considere irrelevante esta condición para el caso que se trate; quienes estudiarán los proyectos, planes y programas sometidos por el Alcalde al Concejo  de acuerdo a sus competencias, quienes emitirán informes sobre el mismo, estudiarán el proyecto de presupuesto y presentarán su informe. Estarán presididas por quien hubiere sido designado/a expresamente para el efecto o a falta, por el/la primer/a designado/a para integrarla. En la designación de las presidencias de las comisiones se respetará los principios de equidad de género, interc</w:t>
      </w:r>
      <w:r>
        <w:rPr>
          <w:rFonts w:ascii="Arial Narrow" w:hAnsi="Arial Narrow"/>
        </w:rPr>
        <w:t xml:space="preserve">ulturalidad e intergeneracional; </w:t>
      </w:r>
    </w:p>
    <w:p w14:paraId="168BADBD" w14:textId="77777777" w:rsidR="00C67A17" w:rsidRDefault="00C67A17" w:rsidP="00C67A17">
      <w:pPr>
        <w:rPr>
          <w:rFonts w:ascii="Arial Narrow" w:hAnsi="Arial Narrow"/>
        </w:rPr>
      </w:pPr>
    </w:p>
    <w:p w14:paraId="0794F578" w14:textId="77777777" w:rsidR="00C67A17" w:rsidRPr="0028092E" w:rsidRDefault="00C67A17" w:rsidP="00C67A17">
      <w:pPr>
        <w:rPr>
          <w:rFonts w:ascii="Arial Narrow" w:hAnsi="Arial Narrow"/>
        </w:rPr>
      </w:pPr>
      <w:r w:rsidRPr="0028092E">
        <w:rPr>
          <w:rFonts w:ascii="Arial Narrow" w:hAnsi="Arial Narrow"/>
          <w:b/>
        </w:rPr>
        <w:t xml:space="preserve">Que, </w:t>
      </w:r>
      <w:r>
        <w:rPr>
          <w:rFonts w:ascii="Arial Narrow" w:hAnsi="Arial Narrow"/>
        </w:rPr>
        <w:t>el art. 35 de la O</w:t>
      </w:r>
      <w:r w:rsidRPr="00F84060">
        <w:rPr>
          <w:rFonts w:ascii="Arial Narrow" w:hAnsi="Arial Narrow"/>
        </w:rPr>
        <w:t>rdenanza de organización y funcionamiento</w:t>
      </w:r>
      <w:r>
        <w:rPr>
          <w:rFonts w:ascii="Arial Narrow" w:hAnsi="Arial Narrow"/>
        </w:rPr>
        <w:t xml:space="preserve"> </w:t>
      </w:r>
      <w:r w:rsidRPr="00F84060">
        <w:rPr>
          <w:rFonts w:ascii="Arial Narrow" w:hAnsi="Arial Narrow"/>
        </w:rPr>
        <w:t>del concejo del gobierno autónomo</w:t>
      </w:r>
      <w:r>
        <w:rPr>
          <w:rFonts w:ascii="Arial Narrow" w:hAnsi="Arial Narrow"/>
        </w:rPr>
        <w:t xml:space="preserve"> descentralizado municipal de C</w:t>
      </w:r>
      <w:r w:rsidRPr="00F84060">
        <w:rPr>
          <w:rFonts w:ascii="Arial Narrow" w:hAnsi="Arial Narrow"/>
        </w:rPr>
        <w:t>hordeleg</w:t>
      </w:r>
      <w:r>
        <w:rPr>
          <w:rFonts w:ascii="Arial Narrow" w:hAnsi="Arial Narrow"/>
        </w:rPr>
        <w:t xml:space="preserve"> señala que ante la a</w:t>
      </w:r>
      <w:r w:rsidRPr="0028092E">
        <w:rPr>
          <w:rFonts w:ascii="Arial Narrow" w:hAnsi="Arial Narrow"/>
        </w:rPr>
        <w:t>usen</w:t>
      </w:r>
      <w:r>
        <w:rPr>
          <w:rFonts w:ascii="Arial Narrow" w:hAnsi="Arial Narrow"/>
        </w:rPr>
        <w:t>cia de concejalas o concejales, l</w:t>
      </w:r>
      <w:r w:rsidRPr="0028092E">
        <w:rPr>
          <w:rFonts w:ascii="Arial Narrow" w:hAnsi="Arial Narrow"/>
        </w:rPr>
        <w:t>a concejala o concejal que faltare injustificadamente a tres sesiones ordinarias consecutivas de una comisión permanente, perderá automáticamente la condición de miembro de la misma, lo que deberá ser notificado por el Presidente de la Comisión al afectado y al pleno del Concejo a fin de que designe un nuevo integrante. “En el caso que faltare injustificadamente a tres sesiones ordinarias consecutivas de una comisión permanente, perderá automáticamente la condición de miembro de la misma, a excepción de la comisión de legislación y fiscalización, la cual por estar conformada por cinco concejales se aplicara directamente la multa del 10% de una remuneración básica unifi</w:t>
      </w:r>
      <w:r>
        <w:rPr>
          <w:rFonts w:ascii="Arial Narrow" w:hAnsi="Arial Narrow"/>
        </w:rPr>
        <w:t xml:space="preserve">cada del trabajador en general. </w:t>
      </w:r>
      <w:r w:rsidRPr="0028092E">
        <w:rPr>
          <w:rFonts w:ascii="Arial Narrow" w:hAnsi="Arial Narrow"/>
        </w:rPr>
        <w:t>En caso de que faltare injustificadamente a tres sesiones ordinarias no consecutivas convocadas legalmente de una misma comisión permanente, será multado con el 6% por ciento de una remuneración básica unificada del trabajador; informe que será entregado a la Directora Financiera a través</w:t>
      </w:r>
      <w:r>
        <w:rPr>
          <w:rFonts w:ascii="Arial Narrow" w:hAnsi="Arial Narrow"/>
        </w:rPr>
        <w:t xml:space="preserve"> de la secretaria de concejo”. </w:t>
      </w:r>
      <w:r w:rsidRPr="0028092E">
        <w:rPr>
          <w:rFonts w:ascii="Arial Narrow" w:hAnsi="Arial Narrow"/>
        </w:rPr>
        <w:t>Exceptúense de ésta disposición las inasistencias producidas por efecto de licencias concedidas, por el cumplimiento de delegaciones, representaciones o comisiones encomendadas por el concejo o por el Alcalde o Alcaldesa, o por causas de fuerza mayor debidamente comprobadas, en cuyos casos actuarán los respectivos alternos, previa convocatoria</w:t>
      </w:r>
      <w:r>
        <w:rPr>
          <w:rFonts w:ascii="Arial Narrow" w:hAnsi="Arial Narrow"/>
        </w:rPr>
        <w:t xml:space="preserve"> del presidente de la comisión. </w:t>
      </w:r>
      <w:r w:rsidRPr="0028092E">
        <w:rPr>
          <w:rFonts w:ascii="Arial Narrow" w:hAnsi="Arial Narrow"/>
        </w:rPr>
        <w:t xml:space="preserve">En caso de ausencia temporal, la o el concejal principal comunicará del particular al Concejo y a su alterno, con la indicación de las </w:t>
      </w:r>
      <w:r>
        <w:rPr>
          <w:rFonts w:ascii="Arial Narrow" w:hAnsi="Arial Narrow"/>
        </w:rPr>
        <w:t xml:space="preserve">sesiones en que no actuará. </w:t>
      </w:r>
      <w:r w:rsidRPr="0028092E">
        <w:rPr>
          <w:rFonts w:ascii="Arial Narrow" w:hAnsi="Arial Narrow"/>
        </w:rPr>
        <w:t xml:space="preserve">Quien reemplace al principal, cuando éste último ocupe un cargo directivo en cualquiera de las Comisiones del Concejo, no tendrá la </w:t>
      </w:r>
      <w:r>
        <w:rPr>
          <w:rFonts w:ascii="Arial Narrow" w:hAnsi="Arial Narrow"/>
        </w:rPr>
        <w:t xml:space="preserve">misma condición del reemplazado. </w:t>
      </w:r>
      <w:r w:rsidRPr="0028092E">
        <w:rPr>
          <w:rFonts w:ascii="Arial Narrow" w:hAnsi="Arial Narrow"/>
        </w:rPr>
        <w:t>Las y los reemplazantes, cuando actúen como principales, estarán sujetos a los mismos deberes y atribuciones de las y los concejales principales detalladas en esta Ordenanza y en los reglamentos internos.</w:t>
      </w:r>
    </w:p>
    <w:p w14:paraId="7899ACD8" w14:textId="77777777" w:rsidR="00C67A17" w:rsidRPr="001A258A" w:rsidRDefault="00C67A17" w:rsidP="00C67A17">
      <w:pPr>
        <w:rPr>
          <w:rFonts w:ascii="Arial Narrow" w:hAnsi="Arial Narrow"/>
          <w:lang w:val="es-PE"/>
        </w:rPr>
      </w:pPr>
    </w:p>
    <w:p w14:paraId="3A88D9C6" w14:textId="77777777" w:rsidR="00C67A17" w:rsidRDefault="00C67A17" w:rsidP="00C67A17">
      <w:pPr>
        <w:rPr>
          <w:rFonts w:ascii="Arial Narrow" w:hAnsi="Arial Narrow"/>
        </w:rPr>
      </w:pPr>
      <w:r w:rsidRPr="00F84061">
        <w:rPr>
          <w:rFonts w:ascii="Arial Narrow" w:hAnsi="Arial Narrow"/>
          <w:b/>
        </w:rPr>
        <w:t xml:space="preserve">Que, </w:t>
      </w:r>
      <w:r w:rsidRPr="00EA521D">
        <w:rPr>
          <w:rFonts w:ascii="Arial Narrow" w:hAnsi="Arial Narrow"/>
        </w:rPr>
        <w:t>con fecha 1</w:t>
      </w:r>
      <w:r>
        <w:rPr>
          <w:rFonts w:ascii="Arial Narrow" w:hAnsi="Arial Narrow"/>
        </w:rPr>
        <w:t>6</w:t>
      </w:r>
      <w:r w:rsidRPr="00EA521D">
        <w:rPr>
          <w:rFonts w:ascii="Arial Narrow" w:hAnsi="Arial Narrow"/>
        </w:rPr>
        <w:t xml:space="preserve"> de </w:t>
      </w:r>
      <w:r>
        <w:rPr>
          <w:rFonts w:ascii="Arial Narrow" w:hAnsi="Arial Narrow"/>
        </w:rPr>
        <w:t>septiembre</w:t>
      </w:r>
      <w:r w:rsidRPr="00EA521D">
        <w:rPr>
          <w:rFonts w:ascii="Arial Narrow" w:hAnsi="Arial Narrow"/>
        </w:rPr>
        <w:t xml:space="preserve"> de 202</w:t>
      </w:r>
      <w:r>
        <w:rPr>
          <w:rFonts w:ascii="Arial Narrow" w:hAnsi="Arial Narrow"/>
        </w:rPr>
        <w:t>2</w:t>
      </w:r>
      <w:r w:rsidRPr="00EA521D">
        <w:rPr>
          <w:rFonts w:ascii="Arial Narrow" w:hAnsi="Arial Narrow"/>
        </w:rPr>
        <w:t xml:space="preserve"> la </w:t>
      </w:r>
      <w:r>
        <w:rPr>
          <w:rFonts w:ascii="Arial Narrow" w:hAnsi="Arial Narrow"/>
        </w:rPr>
        <w:t>señorita vicealcaldesa y concejal</w:t>
      </w:r>
      <w:r w:rsidRPr="00EA521D">
        <w:rPr>
          <w:rFonts w:ascii="Arial Narrow" w:hAnsi="Arial Narrow"/>
        </w:rPr>
        <w:t xml:space="preserve"> </w:t>
      </w:r>
      <w:r>
        <w:rPr>
          <w:rFonts w:ascii="Arial Narrow" w:hAnsi="Arial Narrow"/>
        </w:rPr>
        <w:t>urbana</w:t>
      </w:r>
      <w:r w:rsidRPr="00EA521D">
        <w:rPr>
          <w:rFonts w:ascii="Arial Narrow" w:hAnsi="Arial Narrow"/>
        </w:rPr>
        <w:t xml:space="preserve"> del cantón Chordeleg</w:t>
      </w:r>
      <w:r>
        <w:rPr>
          <w:rFonts w:ascii="Arial Narrow" w:hAnsi="Arial Narrow"/>
        </w:rPr>
        <w:t xml:space="preserve"> Malena Iñiguez</w:t>
      </w:r>
      <w:r w:rsidRPr="00EA521D">
        <w:rPr>
          <w:rFonts w:ascii="Arial Narrow" w:hAnsi="Arial Narrow"/>
        </w:rPr>
        <w:t xml:space="preserve">, presenta </w:t>
      </w:r>
      <w:r>
        <w:rPr>
          <w:rFonts w:ascii="Arial Narrow" w:hAnsi="Arial Narrow"/>
        </w:rPr>
        <w:t xml:space="preserve">la </w:t>
      </w:r>
      <w:r w:rsidRPr="00EA521D">
        <w:rPr>
          <w:rFonts w:ascii="Arial Narrow" w:hAnsi="Arial Narrow"/>
        </w:rPr>
        <w:t>renuncia voluntaria e irrevocable a su cargo, misma que fue conocida por el co</w:t>
      </w:r>
      <w:r>
        <w:rPr>
          <w:rFonts w:ascii="Arial Narrow" w:hAnsi="Arial Narrow"/>
        </w:rPr>
        <w:t>ncejo Municipal en Sesión O</w:t>
      </w:r>
      <w:r w:rsidRPr="00EA521D">
        <w:rPr>
          <w:rFonts w:ascii="Arial Narrow" w:hAnsi="Arial Narrow"/>
        </w:rPr>
        <w:t xml:space="preserve">rdinaria del Concejo Cantonal, realizada el día </w:t>
      </w:r>
      <w:r>
        <w:rPr>
          <w:rFonts w:ascii="Arial Narrow" w:hAnsi="Arial Narrow"/>
        </w:rPr>
        <w:t>miércoles</w:t>
      </w:r>
      <w:r w:rsidRPr="00EA521D">
        <w:rPr>
          <w:rFonts w:ascii="Arial Narrow" w:hAnsi="Arial Narrow"/>
        </w:rPr>
        <w:t xml:space="preserve"> </w:t>
      </w:r>
      <w:r>
        <w:rPr>
          <w:rFonts w:ascii="Arial Narrow" w:hAnsi="Arial Narrow"/>
        </w:rPr>
        <w:t>21</w:t>
      </w:r>
      <w:r w:rsidRPr="00EA521D">
        <w:rPr>
          <w:rFonts w:ascii="Arial Narrow" w:hAnsi="Arial Narrow"/>
        </w:rPr>
        <w:t xml:space="preserve"> de </w:t>
      </w:r>
      <w:r>
        <w:rPr>
          <w:rFonts w:ascii="Arial Narrow" w:hAnsi="Arial Narrow"/>
        </w:rPr>
        <w:t>septiembre</w:t>
      </w:r>
      <w:r w:rsidRPr="00EA521D">
        <w:rPr>
          <w:rFonts w:ascii="Arial Narrow" w:hAnsi="Arial Narrow"/>
        </w:rPr>
        <w:t xml:space="preserve"> de 202</w:t>
      </w:r>
      <w:r>
        <w:rPr>
          <w:rFonts w:ascii="Arial Narrow" w:hAnsi="Arial Narrow"/>
        </w:rPr>
        <w:t>2;</w:t>
      </w:r>
    </w:p>
    <w:p w14:paraId="2F174BC9" w14:textId="77777777" w:rsidR="00C67A17" w:rsidRDefault="00C67A17" w:rsidP="00C67A17">
      <w:pPr>
        <w:rPr>
          <w:rFonts w:ascii="Arial Narrow" w:hAnsi="Arial Narrow"/>
        </w:rPr>
      </w:pPr>
    </w:p>
    <w:p w14:paraId="2BC3231B" w14:textId="77777777" w:rsidR="00C67A17" w:rsidRDefault="00C67A17" w:rsidP="00C67A17">
      <w:pPr>
        <w:rPr>
          <w:rFonts w:ascii="Arial Narrow" w:hAnsi="Arial Narrow"/>
          <w:b/>
        </w:rPr>
      </w:pPr>
      <w:r w:rsidRPr="00587B06">
        <w:rPr>
          <w:rFonts w:ascii="Arial Narrow" w:hAnsi="Arial Narrow"/>
          <w:b/>
        </w:rPr>
        <w:t>Que,</w:t>
      </w:r>
      <w:r>
        <w:rPr>
          <w:rFonts w:ascii="Arial Narrow" w:hAnsi="Arial Narrow"/>
        </w:rPr>
        <w:t xml:space="preserve"> en </w:t>
      </w:r>
      <w:r w:rsidRPr="00912B6D">
        <w:rPr>
          <w:rFonts w:ascii="Arial Narrow" w:hAnsi="Arial Narrow"/>
          <w:szCs w:val="16"/>
        </w:rPr>
        <w:t xml:space="preserve">fecha </w:t>
      </w:r>
      <w:r w:rsidRPr="00912B6D">
        <w:rPr>
          <w:rStyle w:val="apple-converted-space"/>
          <w:rFonts w:cs="Arial"/>
          <w:color w:val="000000" w:themeColor="text1"/>
          <w:szCs w:val="16"/>
          <w:shd w:val="clear" w:color="auto" w:fill="FFFFFF"/>
        </w:rPr>
        <w:t>19 de septiembre 2022</w:t>
      </w:r>
      <w:r w:rsidRPr="00912B6D">
        <w:rPr>
          <w:rFonts w:ascii="Arial Narrow" w:hAnsi="Arial Narrow"/>
          <w:szCs w:val="16"/>
        </w:rPr>
        <w:t xml:space="preserve"> se convoca</w:t>
      </w:r>
      <w:r>
        <w:rPr>
          <w:rFonts w:ascii="Arial Narrow" w:hAnsi="Arial Narrow"/>
        </w:rPr>
        <w:t xml:space="preserve"> al Sr. Leónidas Suárez a fin de que se </w:t>
      </w:r>
      <w:proofErr w:type="spellStart"/>
      <w:r>
        <w:rPr>
          <w:rFonts w:ascii="Arial Narrow" w:hAnsi="Arial Narrow"/>
        </w:rPr>
        <w:t>principalice</w:t>
      </w:r>
      <w:proofErr w:type="spellEnd"/>
      <w:r>
        <w:rPr>
          <w:rFonts w:ascii="Arial Narrow" w:hAnsi="Arial Narrow"/>
        </w:rPr>
        <w:t xml:space="preserve"> en calidad de concejal urbano; </w:t>
      </w:r>
    </w:p>
    <w:p w14:paraId="7826886A" w14:textId="77777777" w:rsidR="00C67A17" w:rsidRDefault="00C67A17" w:rsidP="00C67A17">
      <w:pPr>
        <w:rPr>
          <w:rFonts w:ascii="Arial Narrow" w:hAnsi="Arial Narrow"/>
        </w:rPr>
      </w:pPr>
    </w:p>
    <w:p w14:paraId="794C40E4" w14:textId="77777777" w:rsidR="00C67A17" w:rsidRDefault="00C67A17" w:rsidP="00C67A17">
      <w:pPr>
        <w:rPr>
          <w:rFonts w:ascii="Arial Narrow" w:hAnsi="Arial Narrow"/>
        </w:rPr>
      </w:pPr>
      <w:r w:rsidRPr="00F224DD">
        <w:rPr>
          <w:rFonts w:ascii="Arial Narrow" w:hAnsi="Arial Narrow"/>
          <w:b/>
        </w:rPr>
        <w:t>Que,</w:t>
      </w:r>
      <w:r w:rsidRPr="00F224DD">
        <w:rPr>
          <w:rFonts w:ascii="Arial Narrow" w:hAnsi="Arial Narrow"/>
        </w:rPr>
        <w:t xml:space="preserve"> en el </w:t>
      </w:r>
      <w:r>
        <w:rPr>
          <w:rFonts w:ascii="Arial Narrow" w:hAnsi="Arial Narrow"/>
        </w:rPr>
        <w:t>quinto</w:t>
      </w:r>
      <w:r w:rsidRPr="00F224DD">
        <w:rPr>
          <w:rFonts w:ascii="Arial Narrow" w:hAnsi="Arial Narrow"/>
        </w:rPr>
        <w:t xml:space="preserve"> punto del orden </w:t>
      </w:r>
      <w:r>
        <w:rPr>
          <w:rFonts w:ascii="Arial Narrow" w:hAnsi="Arial Narrow"/>
        </w:rPr>
        <w:t xml:space="preserve">del día </w:t>
      </w:r>
      <w:r w:rsidRPr="00F224DD">
        <w:rPr>
          <w:rFonts w:ascii="Arial Narrow" w:hAnsi="Arial Narrow"/>
        </w:rPr>
        <w:t xml:space="preserve">de la sesión ordinaria del Concejo Municipal de fecha </w:t>
      </w:r>
      <w:r>
        <w:rPr>
          <w:rFonts w:ascii="Arial Narrow" w:hAnsi="Arial Narrow"/>
        </w:rPr>
        <w:t>2</w:t>
      </w:r>
      <w:r w:rsidRPr="002E4AC3">
        <w:rPr>
          <w:rFonts w:ascii="Arial Narrow" w:hAnsi="Arial Narrow"/>
        </w:rPr>
        <w:t xml:space="preserve">6 de </w:t>
      </w:r>
      <w:r>
        <w:rPr>
          <w:rFonts w:ascii="Arial Narrow" w:hAnsi="Arial Narrow"/>
        </w:rPr>
        <w:t>octubre de 2022</w:t>
      </w:r>
      <w:r w:rsidRPr="00F224DD">
        <w:rPr>
          <w:rFonts w:ascii="Arial Narrow" w:hAnsi="Arial Narrow"/>
        </w:rPr>
        <w:t xml:space="preserve">, consta la </w:t>
      </w:r>
      <w:r>
        <w:rPr>
          <w:rFonts w:ascii="Arial Narrow" w:hAnsi="Arial Narrow"/>
        </w:rPr>
        <w:t>re</w:t>
      </w:r>
      <w:r w:rsidRPr="00F224DD">
        <w:rPr>
          <w:rFonts w:ascii="Arial Narrow" w:hAnsi="Arial Narrow"/>
        </w:rPr>
        <w:t>conformación de Comisiones</w:t>
      </w:r>
      <w:r>
        <w:rPr>
          <w:rFonts w:ascii="Arial Narrow" w:hAnsi="Arial Narrow"/>
        </w:rPr>
        <w:t>;</w:t>
      </w:r>
    </w:p>
    <w:p w14:paraId="7D626ABA" w14:textId="77777777" w:rsidR="00C67A17" w:rsidRPr="002A0F96" w:rsidRDefault="00C67A17" w:rsidP="00C67A17">
      <w:pPr>
        <w:rPr>
          <w:rFonts w:ascii="Arial Narrow" w:hAnsi="Arial Narrow"/>
        </w:rPr>
      </w:pPr>
    </w:p>
    <w:p w14:paraId="43A5642C" w14:textId="77777777" w:rsidR="00C67A17" w:rsidRPr="002A0F96" w:rsidRDefault="00C67A17" w:rsidP="00C67A17">
      <w:pPr>
        <w:rPr>
          <w:rFonts w:ascii="Arial Narrow" w:hAnsi="Arial Narrow"/>
        </w:rPr>
      </w:pPr>
      <w:r w:rsidRPr="002A0F96">
        <w:rPr>
          <w:rFonts w:ascii="Arial Narrow" w:hAnsi="Arial Narrow"/>
        </w:rPr>
        <w:t xml:space="preserve">En ejercicio de sus atribuciones que le faculta el literal a) del artículo 57 del Código Orgánico de Organización Territorial Autonomía y Descentralización; </w:t>
      </w:r>
    </w:p>
    <w:p w14:paraId="3B00B68A" w14:textId="77777777" w:rsidR="00C67A17" w:rsidRPr="002A0F96" w:rsidRDefault="00C67A17" w:rsidP="00C67A17">
      <w:pPr>
        <w:rPr>
          <w:rFonts w:ascii="Arial Narrow" w:hAnsi="Arial Narrow"/>
        </w:rPr>
      </w:pPr>
    </w:p>
    <w:p w14:paraId="25679BB5" w14:textId="77777777" w:rsidR="00C67A17" w:rsidRPr="002A0F96" w:rsidRDefault="00C67A17" w:rsidP="00C67A17">
      <w:pPr>
        <w:jc w:val="center"/>
        <w:rPr>
          <w:rFonts w:ascii="Arial Narrow" w:hAnsi="Arial Narrow"/>
          <w:b/>
          <w:i/>
        </w:rPr>
      </w:pPr>
      <w:r w:rsidRPr="002A0F96">
        <w:rPr>
          <w:rFonts w:ascii="Arial Narrow" w:hAnsi="Arial Narrow"/>
          <w:b/>
          <w:i/>
        </w:rPr>
        <w:t>Resuelve:</w:t>
      </w:r>
    </w:p>
    <w:p w14:paraId="12CD44D9" w14:textId="77777777" w:rsidR="00C67A17" w:rsidRPr="002A0F96" w:rsidRDefault="00C67A17" w:rsidP="00C67A17">
      <w:pPr>
        <w:rPr>
          <w:rFonts w:ascii="Arial Narrow" w:hAnsi="Arial Narrow"/>
          <w:b/>
          <w:i/>
        </w:rPr>
      </w:pPr>
    </w:p>
    <w:p w14:paraId="67D7075B" w14:textId="77777777" w:rsidR="00C67A17" w:rsidRDefault="00C67A17" w:rsidP="00C67A17">
      <w:pPr>
        <w:rPr>
          <w:rFonts w:ascii="Arial Narrow" w:hAnsi="Arial Narrow"/>
          <w:b/>
        </w:rPr>
      </w:pPr>
      <w:r>
        <w:rPr>
          <w:rFonts w:ascii="Arial Narrow" w:hAnsi="Arial Narrow"/>
          <w:b/>
        </w:rPr>
        <w:t xml:space="preserve">Art. 1.- </w:t>
      </w:r>
      <w:r>
        <w:rPr>
          <w:rFonts w:ascii="Arial Narrow" w:hAnsi="Arial Narrow"/>
        </w:rPr>
        <w:t>R</w:t>
      </w:r>
      <w:r w:rsidRPr="00587B06">
        <w:rPr>
          <w:rFonts w:ascii="Arial Narrow" w:hAnsi="Arial Narrow"/>
        </w:rPr>
        <w:t>ec</w:t>
      </w:r>
      <w:r w:rsidRPr="0025338C">
        <w:rPr>
          <w:rFonts w:ascii="Arial Narrow" w:hAnsi="Arial Narrow"/>
        </w:rPr>
        <w:t xml:space="preserve">onformar las Comisiones Permanentes del </w:t>
      </w:r>
      <w:r>
        <w:rPr>
          <w:rFonts w:ascii="Arial Narrow" w:hAnsi="Arial Narrow"/>
        </w:rPr>
        <w:t>Concejo Cantonal respecto de las siguientes comisiones permanentes</w:t>
      </w:r>
      <w:r w:rsidRPr="00F224DD">
        <w:rPr>
          <w:rFonts w:ascii="Arial Narrow" w:hAnsi="Arial Narrow"/>
          <w:b/>
        </w:rPr>
        <w:t>:</w:t>
      </w:r>
    </w:p>
    <w:p w14:paraId="3F4215AF" w14:textId="77777777" w:rsidR="00C67A17" w:rsidRDefault="00C67A17" w:rsidP="00C67A17">
      <w:pPr>
        <w:rPr>
          <w:rFonts w:ascii="Arial Narrow" w:hAnsi="Arial Narrow"/>
          <w:b/>
        </w:rPr>
      </w:pPr>
    </w:p>
    <w:tbl>
      <w:tblPr>
        <w:tblStyle w:val="Tablaconcuadrcula"/>
        <w:tblW w:w="9889" w:type="dxa"/>
        <w:tblLook w:val="04A0" w:firstRow="1" w:lastRow="0" w:firstColumn="1" w:lastColumn="0" w:noHBand="0" w:noVBand="1"/>
      </w:tblPr>
      <w:tblGrid>
        <w:gridCol w:w="2405"/>
        <w:gridCol w:w="3799"/>
        <w:gridCol w:w="1842"/>
        <w:gridCol w:w="1843"/>
      </w:tblGrid>
      <w:tr w:rsidR="00C67A17" w:rsidRPr="0028092E" w14:paraId="391E43B8" w14:textId="77777777" w:rsidTr="00912B6D">
        <w:tc>
          <w:tcPr>
            <w:tcW w:w="2405" w:type="dxa"/>
          </w:tcPr>
          <w:p w14:paraId="6546BC6E" w14:textId="77777777" w:rsidR="00C67A17" w:rsidRPr="00EA521D" w:rsidRDefault="00C67A17" w:rsidP="007E3D03">
            <w:pPr>
              <w:jc w:val="center"/>
              <w:rPr>
                <w:rFonts w:ascii="Arial Narrow" w:hAnsi="Arial Narrow"/>
                <w:b/>
              </w:rPr>
            </w:pPr>
            <w:r w:rsidRPr="00EA521D">
              <w:rPr>
                <w:rFonts w:ascii="Arial Narrow" w:hAnsi="Arial Narrow"/>
                <w:b/>
              </w:rPr>
              <w:t>COMISIÓN</w:t>
            </w:r>
          </w:p>
        </w:tc>
        <w:tc>
          <w:tcPr>
            <w:tcW w:w="3799" w:type="dxa"/>
          </w:tcPr>
          <w:p w14:paraId="65B7AA57" w14:textId="77777777" w:rsidR="00C67A17" w:rsidRPr="00EA521D" w:rsidRDefault="00C67A17" w:rsidP="007E3D03">
            <w:pPr>
              <w:jc w:val="center"/>
              <w:rPr>
                <w:rFonts w:ascii="Arial Narrow" w:hAnsi="Arial Narrow"/>
                <w:b/>
              </w:rPr>
            </w:pPr>
            <w:r w:rsidRPr="00EA521D">
              <w:rPr>
                <w:rFonts w:ascii="Arial Narrow" w:hAnsi="Arial Narrow"/>
                <w:b/>
              </w:rPr>
              <w:t>PRESIDE</w:t>
            </w:r>
          </w:p>
        </w:tc>
        <w:tc>
          <w:tcPr>
            <w:tcW w:w="1842" w:type="dxa"/>
          </w:tcPr>
          <w:p w14:paraId="520EB867" w14:textId="77777777" w:rsidR="00C67A17" w:rsidRPr="00EA521D" w:rsidRDefault="00C67A17" w:rsidP="007E3D03">
            <w:pPr>
              <w:jc w:val="center"/>
              <w:rPr>
                <w:rFonts w:ascii="Arial Narrow" w:hAnsi="Arial Narrow"/>
                <w:b/>
              </w:rPr>
            </w:pPr>
            <w:r w:rsidRPr="00EA521D">
              <w:rPr>
                <w:rFonts w:ascii="Arial Narrow" w:hAnsi="Arial Narrow"/>
                <w:b/>
              </w:rPr>
              <w:t>INTEGRA</w:t>
            </w:r>
          </w:p>
        </w:tc>
        <w:tc>
          <w:tcPr>
            <w:tcW w:w="1843" w:type="dxa"/>
          </w:tcPr>
          <w:p w14:paraId="19C5175E" w14:textId="77777777" w:rsidR="00C67A17" w:rsidRPr="00EA521D" w:rsidRDefault="00C67A17" w:rsidP="007E3D03">
            <w:pPr>
              <w:jc w:val="center"/>
              <w:rPr>
                <w:rFonts w:ascii="Arial Narrow" w:hAnsi="Arial Narrow"/>
                <w:b/>
              </w:rPr>
            </w:pPr>
            <w:r w:rsidRPr="00EA521D">
              <w:rPr>
                <w:rFonts w:ascii="Arial Narrow" w:hAnsi="Arial Narrow"/>
                <w:b/>
              </w:rPr>
              <w:t>INTEGRA</w:t>
            </w:r>
          </w:p>
        </w:tc>
      </w:tr>
      <w:tr w:rsidR="00C67A17" w:rsidRPr="0028092E" w14:paraId="43AFD34D" w14:textId="77777777" w:rsidTr="00912B6D">
        <w:tc>
          <w:tcPr>
            <w:tcW w:w="2405" w:type="dxa"/>
          </w:tcPr>
          <w:p w14:paraId="5918CA20" w14:textId="77777777" w:rsidR="00C67A17" w:rsidRPr="0028092E" w:rsidRDefault="00C67A17" w:rsidP="000041CE">
            <w:pPr>
              <w:numPr>
                <w:ilvl w:val="0"/>
                <w:numId w:val="7"/>
              </w:numPr>
              <w:rPr>
                <w:rFonts w:ascii="Arial Narrow" w:hAnsi="Arial Narrow"/>
              </w:rPr>
            </w:pPr>
            <w:r w:rsidRPr="0028092E">
              <w:rPr>
                <w:rFonts w:ascii="Arial Narrow" w:hAnsi="Arial Narrow"/>
              </w:rPr>
              <w:t>De Igualdad y Género</w:t>
            </w:r>
          </w:p>
        </w:tc>
        <w:tc>
          <w:tcPr>
            <w:tcW w:w="3799" w:type="dxa"/>
          </w:tcPr>
          <w:p w14:paraId="270F1720" w14:textId="77777777" w:rsidR="00C67A17" w:rsidRPr="0025338C" w:rsidRDefault="00C67A17" w:rsidP="007E3D03">
            <w:pPr>
              <w:rPr>
                <w:rFonts w:ascii="Arial Narrow" w:hAnsi="Arial Narrow"/>
              </w:rPr>
            </w:pPr>
            <w:r w:rsidRPr="0025338C">
              <w:rPr>
                <w:rFonts w:ascii="Arial Narrow" w:hAnsi="Arial Narrow"/>
              </w:rPr>
              <w:t xml:space="preserve">Sr. </w:t>
            </w:r>
            <w:r>
              <w:rPr>
                <w:rFonts w:ascii="Arial Narrow" w:hAnsi="Arial Narrow"/>
              </w:rPr>
              <w:t>Leónidas Suárez</w:t>
            </w:r>
          </w:p>
        </w:tc>
        <w:tc>
          <w:tcPr>
            <w:tcW w:w="1842" w:type="dxa"/>
          </w:tcPr>
          <w:p w14:paraId="08F6F6E0" w14:textId="77777777" w:rsidR="00C67A17" w:rsidRPr="0025338C" w:rsidRDefault="00C67A17" w:rsidP="007E3D03">
            <w:pPr>
              <w:rPr>
                <w:rFonts w:ascii="Arial Narrow" w:hAnsi="Arial Narrow"/>
              </w:rPr>
            </w:pPr>
            <w:r w:rsidRPr="0025338C">
              <w:rPr>
                <w:rFonts w:ascii="Arial Narrow" w:hAnsi="Arial Narrow"/>
              </w:rPr>
              <w:t>Sr. Jorge Castro</w:t>
            </w:r>
          </w:p>
        </w:tc>
        <w:tc>
          <w:tcPr>
            <w:tcW w:w="1843" w:type="dxa"/>
          </w:tcPr>
          <w:p w14:paraId="0569B776" w14:textId="77777777" w:rsidR="00C67A17" w:rsidRPr="0025338C" w:rsidRDefault="00C67A17" w:rsidP="007E3D03">
            <w:pPr>
              <w:rPr>
                <w:rFonts w:ascii="Arial Narrow" w:hAnsi="Arial Narrow"/>
              </w:rPr>
            </w:pPr>
            <w:r w:rsidRPr="0025338C">
              <w:rPr>
                <w:rFonts w:ascii="Arial Narrow" w:hAnsi="Arial Narrow"/>
              </w:rPr>
              <w:t>Sr. Víctor Guzmán</w:t>
            </w:r>
          </w:p>
        </w:tc>
      </w:tr>
      <w:tr w:rsidR="00C67A17" w:rsidRPr="0028092E" w14:paraId="120739C1" w14:textId="77777777" w:rsidTr="00912B6D">
        <w:tc>
          <w:tcPr>
            <w:tcW w:w="2405" w:type="dxa"/>
          </w:tcPr>
          <w:p w14:paraId="4B4A1BF8" w14:textId="77777777" w:rsidR="00C67A17" w:rsidRPr="0028092E" w:rsidRDefault="00C67A17" w:rsidP="000041CE">
            <w:pPr>
              <w:numPr>
                <w:ilvl w:val="0"/>
                <w:numId w:val="7"/>
              </w:numPr>
              <w:rPr>
                <w:rFonts w:ascii="Arial Narrow" w:hAnsi="Arial Narrow"/>
              </w:rPr>
            </w:pPr>
            <w:r w:rsidRPr="0028092E">
              <w:rPr>
                <w:rFonts w:ascii="Arial Narrow" w:hAnsi="Arial Narrow"/>
              </w:rPr>
              <w:t>De Participación Ciudadana</w:t>
            </w:r>
          </w:p>
        </w:tc>
        <w:tc>
          <w:tcPr>
            <w:tcW w:w="3799" w:type="dxa"/>
          </w:tcPr>
          <w:p w14:paraId="751FE19E" w14:textId="77777777" w:rsidR="00C67A17" w:rsidRPr="0025338C" w:rsidRDefault="00C67A17" w:rsidP="007E3D03">
            <w:pPr>
              <w:rPr>
                <w:rFonts w:ascii="Arial Narrow" w:hAnsi="Arial Narrow"/>
              </w:rPr>
            </w:pPr>
            <w:r w:rsidRPr="0025338C">
              <w:rPr>
                <w:rFonts w:ascii="Arial Narrow" w:hAnsi="Arial Narrow"/>
              </w:rPr>
              <w:t xml:space="preserve">Sr. </w:t>
            </w:r>
            <w:r>
              <w:rPr>
                <w:rFonts w:ascii="Arial Narrow" w:hAnsi="Arial Narrow"/>
              </w:rPr>
              <w:t>Leónidas Suárez</w:t>
            </w:r>
          </w:p>
        </w:tc>
        <w:tc>
          <w:tcPr>
            <w:tcW w:w="1842" w:type="dxa"/>
          </w:tcPr>
          <w:p w14:paraId="631F5325" w14:textId="77777777" w:rsidR="00C67A17" w:rsidRPr="0025338C" w:rsidRDefault="00C67A17" w:rsidP="007E3D03">
            <w:pPr>
              <w:rPr>
                <w:rFonts w:ascii="Arial Narrow" w:hAnsi="Arial Narrow"/>
              </w:rPr>
            </w:pPr>
            <w:r w:rsidRPr="0025338C">
              <w:rPr>
                <w:rFonts w:ascii="Arial Narrow" w:hAnsi="Arial Narrow"/>
              </w:rPr>
              <w:t>Sr. Marcelo López</w:t>
            </w:r>
          </w:p>
        </w:tc>
        <w:tc>
          <w:tcPr>
            <w:tcW w:w="1843" w:type="dxa"/>
          </w:tcPr>
          <w:p w14:paraId="43C5B03F" w14:textId="77777777" w:rsidR="00C67A17" w:rsidRPr="0025338C" w:rsidRDefault="00C67A17" w:rsidP="007E3D03">
            <w:pPr>
              <w:rPr>
                <w:rFonts w:ascii="Arial Narrow" w:hAnsi="Arial Narrow"/>
              </w:rPr>
            </w:pPr>
            <w:r w:rsidRPr="0025338C">
              <w:rPr>
                <w:rFonts w:ascii="Arial Narrow" w:hAnsi="Arial Narrow"/>
              </w:rPr>
              <w:t>Sr. Jorge Castro</w:t>
            </w:r>
          </w:p>
        </w:tc>
      </w:tr>
      <w:tr w:rsidR="00C67A17" w:rsidRPr="0028092E" w14:paraId="5468856A" w14:textId="77777777" w:rsidTr="00912B6D">
        <w:tc>
          <w:tcPr>
            <w:tcW w:w="2405" w:type="dxa"/>
          </w:tcPr>
          <w:p w14:paraId="3A3F64ED" w14:textId="77777777" w:rsidR="00C67A17" w:rsidRPr="0028092E" w:rsidRDefault="00C67A17" w:rsidP="000041CE">
            <w:pPr>
              <w:numPr>
                <w:ilvl w:val="0"/>
                <w:numId w:val="7"/>
              </w:numPr>
              <w:rPr>
                <w:rFonts w:ascii="Arial Narrow" w:hAnsi="Arial Narrow"/>
              </w:rPr>
            </w:pPr>
            <w:r w:rsidRPr="0028092E">
              <w:rPr>
                <w:rFonts w:ascii="Arial Narrow" w:hAnsi="Arial Narrow"/>
              </w:rPr>
              <w:t>De Seguridad y Gestión de Riesgos</w:t>
            </w:r>
          </w:p>
        </w:tc>
        <w:tc>
          <w:tcPr>
            <w:tcW w:w="3799" w:type="dxa"/>
          </w:tcPr>
          <w:p w14:paraId="2D0F9A56" w14:textId="77777777" w:rsidR="00C67A17" w:rsidRPr="0025338C" w:rsidRDefault="00C67A17" w:rsidP="007E3D03">
            <w:pPr>
              <w:rPr>
                <w:rFonts w:ascii="Arial Narrow" w:hAnsi="Arial Narrow"/>
              </w:rPr>
            </w:pPr>
            <w:r w:rsidRPr="0025338C">
              <w:rPr>
                <w:rFonts w:ascii="Arial Narrow" w:hAnsi="Arial Narrow"/>
              </w:rPr>
              <w:t xml:space="preserve">Sr. </w:t>
            </w:r>
            <w:r>
              <w:rPr>
                <w:rFonts w:ascii="Arial Narrow" w:hAnsi="Arial Narrow"/>
              </w:rPr>
              <w:t>Leónidas Suárez</w:t>
            </w:r>
          </w:p>
        </w:tc>
        <w:tc>
          <w:tcPr>
            <w:tcW w:w="1842" w:type="dxa"/>
          </w:tcPr>
          <w:p w14:paraId="4AA09E99" w14:textId="77777777" w:rsidR="00C67A17" w:rsidRPr="0025338C" w:rsidRDefault="00C67A17" w:rsidP="007E3D03">
            <w:pPr>
              <w:rPr>
                <w:rFonts w:ascii="Arial Narrow" w:hAnsi="Arial Narrow"/>
              </w:rPr>
            </w:pPr>
            <w:r w:rsidRPr="0025338C">
              <w:rPr>
                <w:rFonts w:ascii="Arial Narrow" w:hAnsi="Arial Narrow"/>
              </w:rPr>
              <w:t xml:space="preserve">Sr. Víctor Guzmán </w:t>
            </w:r>
          </w:p>
        </w:tc>
        <w:tc>
          <w:tcPr>
            <w:tcW w:w="1843" w:type="dxa"/>
          </w:tcPr>
          <w:p w14:paraId="0EF126C1" w14:textId="77777777" w:rsidR="00C67A17" w:rsidRPr="0025338C" w:rsidRDefault="00C67A17" w:rsidP="007E3D03">
            <w:pPr>
              <w:rPr>
                <w:rFonts w:ascii="Arial Narrow" w:hAnsi="Arial Narrow"/>
              </w:rPr>
            </w:pPr>
            <w:r w:rsidRPr="0025338C">
              <w:rPr>
                <w:rFonts w:ascii="Arial Narrow" w:hAnsi="Arial Narrow"/>
              </w:rPr>
              <w:t>Sr. Marcelo López</w:t>
            </w:r>
          </w:p>
        </w:tc>
      </w:tr>
    </w:tbl>
    <w:p w14:paraId="48D32267" w14:textId="77777777" w:rsidR="00C67A17" w:rsidRDefault="00C67A17" w:rsidP="00C67A17">
      <w:pPr>
        <w:rPr>
          <w:rFonts w:ascii="Arial Narrow" w:hAnsi="Arial Narrow"/>
          <w:b/>
        </w:rPr>
      </w:pPr>
    </w:p>
    <w:p w14:paraId="66DB9CA9" w14:textId="77777777" w:rsidR="00C67A17" w:rsidRDefault="00C67A17" w:rsidP="00C67A17">
      <w:pPr>
        <w:rPr>
          <w:rFonts w:ascii="Arial Narrow" w:hAnsi="Arial Narrow"/>
        </w:rPr>
      </w:pPr>
      <w:r w:rsidRPr="00EA521D">
        <w:rPr>
          <w:rFonts w:ascii="Arial Narrow" w:hAnsi="Arial Narrow"/>
          <w:b/>
        </w:rPr>
        <w:t xml:space="preserve">Art. 2.- </w:t>
      </w:r>
      <w:r>
        <w:rPr>
          <w:rFonts w:ascii="Arial Narrow" w:hAnsi="Arial Narrow"/>
        </w:rPr>
        <w:t xml:space="preserve"> Se ratifica a los secretarios/as de cada una de las comisiones.</w:t>
      </w:r>
    </w:p>
    <w:p w14:paraId="1215F808" w14:textId="77777777" w:rsidR="00C67A17" w:rsidRDefault="00C67A17" w:rsidP="00C67A17">
      <w:pPr>
        <w:rPr>
          <w:rFonts w:ascii="Arial Narrow" w:hAnsi="Arial Narrow"/>
        </w:rPr>
      </w:pPr>
    </w:p>
    <w:p w14:paraId="6FD90F50" w14:textId="77777777" w:rsidR="00C67A17" w:rsidRPr="002A0F96" w:rsidRDefault="00C67A17" w:rsidP="00C67A17">
      <w:pPr>
        <w:rPr>
          <w:rFonts w:ascii="Arial Narrow" w:hAnsi="Arial Narrow"/>
        </w:rPr>
      </w:pPr>
      <w:r w:rsidRPr="00EA521D">
        <w:rPr>
          <w:rFonts w:ascii="Arial Narrow" w:hAnsi="Arial Narrow"/>
          <w:b/>
        </w:rPr>
        <w:t xml:space="preserve">Art. 3.- </w:t>
      </w:r>
      <w:r>
        <w:rPr>
          <w:rFonts w:ascii="Arial Narrow" w:hAnsi="Arial Narrow"/>
        </w:rPr>
        <w:t>Notifíquese con la presente resolución a los señores concejales y a las diferentes Direcciones y Unidades correspondientes con la presente resolución para los fines correspondientes.</w:t>
      </w:r>
    </w:p>
    <w:p w14:paraId="752D6A0B" w14:textId="77777777" w:rsidR="00C67A17" w:rsidRDefault="00C67A17" w:rsidP="00C67A17">
      <w:pPr>
        <w:rPr>
          <w:rFonts w:ascii="Arial Narrow" w:hAnsi="Arial Narrow"/>
        </w:rPr>
      </w:pPr>
    </w:p>
    <w:p w14:paraId="6A4A1D1B" w14:textId="77777777" w:rsidR="00C67A17" w:rsidRPr="002A0F96" w:rsidRDefault="00C67A17" w:rsidP="00C67A17">
      <w:pPr>
        <w:rPr>
          <w:rFonts w:ascii="Arial Narrow" w:hAnsi="Arial Narrow"/>
        </w:rPr>
      </w:pPr>
      <w:r w:rsidRPr="002A0F96">
        <w:rPr>
          <w:rFonts w:ascii="Arial Narrow" w:hAnsi="Arial Narrow"/>
        </w:rPr>
        <w:t>Atentamente,</w:t>
      </w:r>
    </w:p>
    <w:p w14:paraId="384B916A" w14:textId="77777777" w:rsidR="00C67A17" w:rsidRPr="002A0F96" w:rsidRDefault="00C67A17" w:rsidP="00C67A17">
      <w:pPr>
        <w:rPr>
          <w:rFonts w:ascii="Arial Narrow" w:hAnsi="Arial Narrow"/>
        </w:rPr>
      </w:pPr>
    </w:p>
    <w:p w14:paraId="46166BF8" w14:textId="77777777" w:rsidR="00C67A17" w:rsidRPr="002A0F96" w:rsidRDefault="00C67A17" w:rsidP="00C67A17">
      <w:pPr>
        <w:rPr>
          <w:rFonts w:ascii="Arial Narrow" w:hAnsi="Arial Narrow"/>
        </w:rPr>
      </w:pPr>
    </w:p>
    <w:p w14:paraId="6538E87A" w14:textId="77777777" w:rsidR="00C67A17" w:rsidRPr="002A0F96" w:rsidRDefault="00C67A17" w:rsidP="00C67A17">
      <w:pPr>
        <w:rPr>
          <w:rFonts w:ascii="Arial Narrow" w:hAnsi="Arial Narrow"/>
        </w:rPr>
      </w:pPr>
    </w:p>
    <w:p w14:paraId="533B72ED" w14:textId="77777777" w:rsidR="00C67A17" w:rsidRDefault="00C67A17" w:rsidP="00C67A17">
      <w:pPr>
        <w:jc w:val="center"/>
        <w:rPr>
          <w:rFonts w:ascii="Arial Narrow" w:hAnsi="Arial Narrow"/>
        </w:rPr>
      </w:pPr>
      <w:r>
        <w:rPr>
          <w:rFonts w:ascii="Arial Narrow" w:hAnsi="Arial Narrow"/>
        </w:rPr>
        <w:t xml:space="preserve">Abg. Juan Carlos Ruiz </w:t>
      </w:r>
    </w:p>
    <w:p w14:paraId="2AB4C970" w14:textId="77777777" w:rsidR="00C67A17" w:rsidRPr="002A0F96" w:rsidRDefault="00C67A17" w:rsidP="00C67A17">
      <w:pPr>
        <w:jc w:val="center"/>
        <w:rPr>
          <w:rFonts w:ascii="Arial Narrow" w:hAnsi="Arial Narrow"/>
          <w:b/>
        </w:rPr>
      </w:pPr>
      <w:r>
        <w:rPr>
          <w:rFonts w:ascii="Arial Narrow" w:hAnsi="Arial Narrow"/>
          <w:b/>
        </w:rPr>
        <w:t>SECRETARIO DE CONCEJO (E</w:t>
      </w:r>
      <w:r w:rsidRPr="002A0F96">
        <w:rPr>
          <w:rFonts w:ascii="Arial Narrow" w:hAnsi="Arial Narrow"/>
          <w:b/>
        </w:rPr>
        <w:t>)</w:t>
      </w:r>
    </w:p>
    <w:p w14:paraId="4D0CFDD2" w14:textId="0FC99349" w:rsidR="00866BDB" w:rsidRDefault="00866BDB" w:rsidP="00C67A17">
      <w:pPr>
        <w:rPr>
          <w:rFonts w:ascii="Arial Narrow" w:hAnsi="Arial Narrow" w:cs="Arial"/>
          <w:sz w:val="24"/>
        </w:rPr>
      </w:pPr>
    </w:p>
    <w:p w14:paraId="7DBB2A1A" w14:textId="77777777" w:rsidR="00866BDB" w:rsidRPr="00713CEC" w:rsidRDefault="00866BDB" w:rsidP="00866BDB">
      <w:pPr>
        <w:rPr>
          <w:rFonts w:ascii="Arial Narrow" w:hAnsi="Arial Narrow" w:cs="Courier New"/>
          <w:b/>
          <w:sz w:val="24"/>
        </w:rPr>
      </w:pPr>
    </w:p>
    <w:p w14:paraId="104B2A76" w14:textId="77777777" w:rsidR="00866BDB" w:rsidRPr="00713CEC" w:rsidRDefault="00866BDB" w:rsidP="00866BDB">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708416" behindDoc="0" locked="0" layoutInCell="1" allowOverlap="1" wp14:anchorId="2EA8A83E" wp14:editId="174B0EEB">
                <wp:simplePos x="0" y="0"/>
                <wp:positionH relativeFrom="column">
                  <wp:posOffset>9525</wp:posOffset>
                </wp:positionH>
                <wp:positionV relativeFrom="paragraph">
                  <wp:posOffset>7619</wp:posOffset>
                </wp:positionV>
                <wp:extent cx="2667000" cy="0"/>
                <wp:effectExtent l="0" t="0" r="0" b="0"/>
                <wp:wrapNone/>
                <wp:docPr id="18" name="Conector recto 18"/>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4224450" id="Conector recto 18" o:spid="_x0000_s1026" style="position:absolute;flip: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" strokecolor="windowText" strokeweight="1.5pt">
                <v:stroke joinstyle="miter"/>
              </v:line>
            </w:pict>
          </mc:Fallback>
        </mc:AlternateContent>
      </w:r>
      <w:r w:rsidRPr="00713CEC">
        <w:rPr>
          <w:rFonts w:ascii="Arial Narrow" w:hAnsi="Arial Narrow" w:cs="Courier New"/>
          <w:b/>
          <w:sz w:val="24"/>
        </w:rPr>
        <w:t xml:space="preserve"> </w:t>
      </w:r>
    </w:p>
    <w:p w14:paraId="4EA4FF3E" w14:textId="77777777" w:rsidR="00C67A17" w:rsidRPr="00EC37C8" w:rsidRDefault="00C67A17" w:rsidP="00C67A17">
      <w:pPr>
        <w:jc w:val="center"/>
        <w:rPr>
          <w:rFonts w:ascii="Arial Narrow" w:hAnsi="Arial Narrow"/>
          <w:b/>
          <w:color w:val="000000" w:themeColor="text1"/>
        </w:rPr>
      </w:pPr>
      <w:r w:rsidRPr="00EC37C8">
        <w:rPr>
          <w:rFonts w:ascii="Arial Narrow" w:hAnsi="Arial Narrow"/>
          <w:b/>
          <w:color w:val="000000" w:themeColor="text1"/>
        </w:rPr>
        <w:t>Resolución No. 517-CM-GADMCH</w:t>
      </w:r>
    </w:p>
    <w:p w14:paraId="2AE0C80A" w14:textId="77777777" w:rsidR="00C67A17" w:rsidRPr="00EC37C8" w:rsidRDefault="00C67A17" w:rsidP="00C67A17">
      <w:pPr>
        <w:jc w:val="center"/>
        <w:rPr>
          <w:rFonts w:ascii="Arial Narrow" w:hAnsi="Arial Narrow"/>
          <w:b/>
          <w:color w:val="000000" w:themeColor="text1"/>
        </w:rPr>
      </w:pPr>
      <w:r w:rsidRPr="00EC37C8">
        <w:rPr>
          <w:rFonts w:ascii="Arial Narrow" w:hAnsi="Arial Narrow"/>
          <w:b/>
          <w:color w:val="000000" w:themeColor="text1"/>
        </w:rPr>
        <w:t xml:space="preserve">(Sesión Ordinaria del Concejo de fecha 26 de octubre de 2022) </w:t>
      </w:r>
    </w:p>
    <w:p w14:paraId="0C66EB4C" w14:textId="77777777" w:rsidR="00C67A17" w:rsidRPr="00EC37C8" w:rsidRDefault="00C67A17" w:rsidP="00C67A17">
      <w:pPr>
        <w:jc w:val="center"/>
        <w:rPr>
          <w:rFonts w:ascii="Arial Narrow" w:hAnsi="Arial Narrow"/>
          <w:b/>
        </w:rPr>
      </w:pPr>
    </w:p>
    <w:p w14:paraId="635D76E8" w14:textId="77777777" w:rsidR="00C67A17" w:rsidRPr="00EC37C8" w:rsidRDefault="00C67A17" w:rsidP="00C67A17">
      <w:pPr>
        <w:jc w:val="center"/>
        <w:rPr>
          <w:rFonts w:ascii="Arial Narrow" w:hAnsi="Arial Narrow"/>
          <w:b/>
          <w:color w:val="000000" w:themeColor="text1"/>
        </w:rPr>
      </w:pPr>
      <w:r w:rsidRPr="00EC37C8">
        <w:rPr>
          <w:rFonts w:ascii="Arial Narrow" w:hAnsi="Arial Narrow"/>
          <w:b/>
          <w:color w:val="000000" w:themeColor="text1"/>
        </w:rPr>
        <w:t>EL PLENO DEL CONCEJO DEL GOBIERNO AUTONOMO DESCENTRALIZADO MUNICIPAL DE CHORDELEG</w:t>
      </w:r>
    </w:p>
    <w:p w14:paraId="13A79A3F" w14:textId="77777777" w:rsidR="00C67A17" w:rsidRPr="00EC37C8" w:rsidRDefault="00C67A17" w:rsidP="00C67A17">
      <w:pPr>
        <w:jc w:val="center"/>
        <w:rPr>
          <w:rFonts w:ascii="Arial Narrow" w:hAnsi="Arial Narrow"/>
          <w:b/>
        </w:rPr>
      </w:pPr>
    </w:p>
    <w:p w14:paraId="1FD50EF2" w14:textId="77777777" w:rsidR="00C67A17" w:rsidRPr="00EC37C8" w:rsidRDefault="00C67A17" w:rsidP="00C67A17">
      <w:pPr>
        <w:jc w:val="center"/>
        <w:rPr>
          <w:rFonts w:ascii="Arial Narrow" w:hAnsi="Arial Narrow"/>
          <w:b/>
          <w:i/>
        </w:rPr>
      </w:pPr>
      <w:r w:rsidRPr="00EC37C8">
        <w:rPr>
          <w:rFonts w:ascii="Arial Narrow" w:hAnsi="Arial Narrow"/>
          <w:b/>
          <w:i/>
        </w:rPr>
        <w:t>Considerando:</w:t>
      </w:r>
    </w:p>
    <w:p w14:paraId="4BAB2C43" w14:textId="77777777" w:rsidR="00C67A17" w:rsidRPr="00EC37C8" w:rsidRDefault="00C67A17" w:rsidP="00C67A17">
      <w:pPr>
        <w:jc w:val="center"/>
        <w:rPr>
          <w:rFonts w:ascii="Arial Narrow" w:hAnsi="Arial Narrow"/>
          <w:b/>
          <w:i/>
        </w:rPr>
      </w:pPr>
    </w:p>
    <w:p w14:paraId="00CDD1B9" w14:textId="77777777" w:rsidR="00C67A17" w:rsidRPr="00EC37C8" w:rsidRDefault="00C67A17" w:rsidP="00C67A17">
      <w:pPr>
        <w:rPr>
          <w:rFonts w:ascii="Arial Narrow" w:hAnsi="Arial Narrow"/>
          <w:b/>
          <w:bCs/>
          <w:color w:val="000000"/>
        </w:rPr>
      </w:pPr>
      <w:r w:rsidRPr="00EC37C8">
        <w:rPr>
          <w:rFonts w:ascii="Arial Narrow" w:hAnsi="Arial Narrow"/>
          <w:b/>
          <w:bCs/>
          <w:color w:val="000000"/>
        </w:rPr>
        <w:t xml:space="preserve">PRIMERO: ANTECEDENTES: </w:t>
      </w:r>
    </w:p>
    <w:p w14:paraId="72F34F57" w14:textId="77777777" w:rsidR="00C67A17" w:rsidRPr="00EC37C8" w:rsidRDefault="00C67A17" w:rsidP="00C67A17">
      <w:pPr>
        <w:rPr>
          <w:rFonts w:ascii="Arial Narrow" w:hAnsi="Arial Narrow"/>
          <w:b/>
        </w:rPr>
      </w:pPr>
    </w:p>
    <w:p w14:paraId="7B37B217" w14:textId="77777777" w:rsidR="00C67A17" w:rsidRPr="00EC37C8" w:rsidRDefault="00C67A17" w:rsidP="00C67A17">
      <w:pPr>
        <w:rPr>
          <w:rFonts w:ascii="Arial Narrow" w:hAnsi="Arial Narrow"/>
          <w:iCs/>
        </w:rPr>
      </w:pPr>
      <w:r w:rsidRPr="00EC37C8">
        <w:rPr>
          <w:rFonts w:ascii="Arial Narrow" w:hAnsi="Arial Narrow"/>
          <w:iCs/>
        </w:rPr>
        <w:t xml:space="preserve">Mediante </w:t>
      </w:r>
      <w:r w:rsidRPr="00EC37C8">
        <w:rPr>
          <w:rFonts w:ascii="Arial Narrow" w:hAnsi="Arial Narrow"/>
          <w:bCs/>
          <w:iCs/>
        </w:rPr>
        <w:t>Memorando Nro. 0598-22-A-GADMCH</w:t>
      </w:r>
      <w:r w:rsidRPr="00EC37C8">
        <w:rPr>
          <w:rFonts w:ascii="Arial Narrow" w:hAnsi="Arial Narrow"/>
          <w:iCs/>
        </w:rPr>
        <w:t xml:space="preserve">, registrado en esta Dependencia con </w:t>
      </w:r>
      <w:r w:rsidRPr="00EC37C8">
        <w:rPr>
          <w:rFonts w:ascii="Arial Narrow" w:hAnsi="Arial Narrow"/>
          <w:bCs/>
          <w:iCs/>
        </w:rPr>
        <w:t>trámite 314-OF-2022</w:t>
      </w:r>
      <w:r w:rsidRPr="00EC37C8">
        <w:rPr>
          <w:rFonts w:ascii="Arial Narrow" w:hAnsi="Arial Narrow"/>
          <w:iCs/>
        </w:rPr>
        <w:t xml:space="preserve">, de fecha 18 de marzo de 2022, a través del cual se remite el </w:t>
      </w:r>
      <w:r w:rsidRPr="00EC37C8">
        <w:rPr>
          <w:rFonts w:ascii="Arial Narrow" w:hAnsi="Arial Narrow"/>
          <w:bCs/>
          <w:iCs/>
        </w:rPr>
        <w:t>Oficio Nro. MIDUVI-CZ6-M-2022-0047-O</w:t>
      </w:r>
      <w:r w:rsidRPr="00EC37C8">
        <w:rPr>
          <w:rFonts w:ascii="Arial Narrow" w:hAnsi="Arial Narrow"/>
          <w:iCs/>
        </w:rPr>
        <w:t xml:space="preserve">, de fecha 14 de marzo de 2022, suscrito por el </w:t>
      </w:r>
      <w:proofErr w:type="spellStart"/>
      <w:r w:rsidRPr="00EC37C8">
        <w:rPr>
          <w:rFonts w:ascii="Arial Narrow" w:hAnsi="Arial Narrow"/>
          <w:iCs/>
        </w:rPr>
        <w:t>Mgs</w:t>
      </w:r>
      <w:proofErr w:type="spellEnd"/>
      <w:r w:rsidRPr="00EC37C8">
        <w:rPr>
          <w:rFonts w:ascii="Arial Narrow" w:hAnsi="Arial Narrow"/>
          <w:iCs/>
        </w:rPr>
        <w:t xml:space="preserve">. Eugenio Ricardo Calle </w:t>
      </w:r>
      <w:proofErr w:type="spellStart"/>
      <w:r w:rsidRPr="00EC37C8">
        <w:rPr>
          <w:rFonts w:ascii="Arial Narrow" w:hAnsi="Arial Narrow"/>
          <w:iCs/>
        </w:rPr>
        <w:t>Yumbla</w:t>
      </w:r>
      <w:proofErr w:type="spellEnd"/>
      <w:r w:rsidRPr="00EC37C8">
        <w:rPr>
          <w:rFonts w:ascii="Arial Narrow" w:hAnsi="Arial Narrow"/>
          <w:iCs/>
        </w:rPr>
        <w:t>, COORDINADOR GENERAL REGIONAL 6, en el cual se expide los LINEAMIENTOS PARA EL FUNCIONAMIENTO DEL BANCO DE SUELO NACIONAL: REGISTRO, CALIFICACIÓN Y APROBACIÓN DE PREDIOS PARA LA IMPLEMENTACION DE PROYECTOS DE VIVIENDA DE INTERÉS SOCIAL”, con el objeto de definir los predios que presentan las condiciones idóneas para el desarrollo de proyectos habitacionales de interés social enmarcados en el Proyecto Emblemático “Casa Para Todos”, dentro de los lineamientos en mención se encuentran: Clasificación del Suelo Urbana, Uso de suelo Residencial o vivienda o su semejante, pendiente máxima del 15%, Disponibilidad de Servicios básicos, Agua disponible en el frente del predio, Alcantarillado disponible en el frente del predio, Energía eléctrica, disponible en el frente del predio, y SER COMPATIBLE CON LA PLANIFICACIÓN DEL PUGS; bajo este contexto se indica que el presente análisis se encuentra alineado con lo establecido dentro del PLAN DE USO Y GESTIÓN DEL SUELO DEL CANTON CHORDELEG, debiendo recalcar que si bien se alinea con la Normativa Nacional, logra también asentarse en la realidad del territorio Cantonal, el cual cuenta con buena parte de su superficie con un relieve accidentado.</w:t>
      </w:r>
    </w:p>
    <w:p w14:paraId="22B820E8" w14:textId="77777777" w:rsidR="00C67A17" w:rsidRPr="00EC37C8" w:rsidRDefault="00C67A17" w:rsidP="00C67A17">
      <w:pPr>
        <w:rPr>
          <w:rFonts w:ascii="Arial Narrow" w:hAnsi="Arial Narrow"/>
        </w:rPr>
      </w:pPr>
    </w:p>
    <w:p w14:paraId="0CD32433" w14:textId="77777777" w:rsidR="00C67A17" w:rsidRPr="00EC37C8" w:rsidRDefault="00C67A17" w:rsidP="00C67A17">
      <w:pPr>
        <w:rPr>
          <w:rFonts w:ascii="Arial Narrow" w:hAnsi="Arial Narrow"/>
          <w:iCs/>
        </w:rPr>
      </w:pPr>
      <w:r w:rsidRPr="00EC37C8">
        <w:rPr>
          <w:rFonts w:ascii="Arial Narrow" w:hAnsi="Arial Narrow"/>
          <w:iCs/>
        </w:rPr>
        <w:t>De acuerdo al Ministerio de Desarrollo Urbano y Vivienda para el año 2016, 1.7 millones de hogares ecuatorianos enfrenta problemas habitacionales y del hábitat, concretamente en la provincia del Azuay existe un déficit de 45.000 viviendas cuya causa principal es la difícil asequibilidad a soluciones habitacionales, debido a los elevados costos de estas, carencia y alto precio del suelo urbanizable, escasa oferta de proyectos de vivienda de interés social, altas tasas de desempleo e informalidad laboral que impide el acceso a créditos para la adquisición de bienes inmuebles.</w:t>
      </w:r>
    </w:p>
    <w:p w14:paraId="1B2069AF" w14:textId="77777777" w:rsidR="00C67A17" w:rsidRPr="00EC37C8" w:rsidRDefault="00C67A17" w:rsidP="00C67A17">
      <w:pPr>
        <w:rPr>
          <w:rFonts w:ascii="Arial Narrow" w:hAnsi="Arial Narrow"/>
          <w:iCs/>
        </w:rPr>
      </w:pPr>
    </w:p>
    <w:p w14:paraId="4583180B" w14:textId="77777777" w:rsidR="00C67A17" w:rsidRPr="00EC37C8" w:rsidRDefault="00C67A17" w:rsidP="00C67A17">
      <w:pPr>
        <w:rPr>
          <w:rFonts w:ascii="Arial Narrow" w:hAnsi="Arial Narrow"/>
          <w:iCs/>
        </w:rPr>
      </w:pPr>
      <w:r w:rsidRPr="00EC37C8">
        <w:rPr>
          <w:rFonts w:ascii="Arial Narrow" w:hAnsi="Arial Narrow"/>
          <w:iCs/>
        </w:rPr>
        <w:t>De igual manera en la provincia del Azuay más del 50% de sus habitantes no poseen casa propia (fuente: ecuadorcifras.gob.ec); para el caso de nuestro Cantonal Chordeleg en base al último Censo del año 2010, en el territorio Cantonal existe un 24% de hogares que no cuentan con vivienda propia, además dentro del mismo censo se ha considerado que el porcentaje de tipologías de vivienda que pueden no ser del todo adecuadas para receptar un grupo familiar, de acuerdo al INEC esto es cuartos de inquilinato, mediaguas, ranchos, covachas y chozas es del 16% de las edificaciones que albergan hogares pueden requerir de algún tipo de mejora; por lo que estos se consideran potenciales adquisidores de este tipo de vivienda.</w:t>
      </w:r>
    </w:p>
    <w:p w14:paraId="513E440C" w14:textId="77777777" w:rsidR="00C67A17" w:rsidRPr="00EC37C8" w:rsidRDefault="00C67A17" w:rsidP="00C67A17">
      <w:pPr>
        <w:rPr>
          <w:rFonts w:ascii="Arial Narrow" w:hAnsi="Arial Narrow"/>
          <w:iCs/>
        </w:rPr>
      </w:pPr>
      <w:r w:rsidRPr="00EC37C8">
        <w:rPr>
          <w:rFonts w:ascii="Arial Narrow" w:hAnsi="Arial Narrow"/>
          <w:iCs/>
        </w:rPr>
        <w:t xml:space="preserve">Por otra parte dentro de  las políticas de Gobierno Local que se recogen en el Plan de Uso y Gestión del Suelo y en la Ordenanza Articulada, como: el establecimiento de programas habitacionales integrales y accesibles; oferta de vivienda social y prioritario, estándares de calidad, control del suelo para evitar la especulación, son entre otras políticas que posibiliten que en ellas vivan hogares en condiciones dignas; </w:t>
      </w:r>
      <w:r w:rsidRPr="00EC37C8">
        <w:rPr>
          <w:rFonts w:ascii="Arial Narrow" w:hAnsi="Arial Narrow"/>
          <w:iCs/>
          <w:u w:val="single"/>
        </w:rPr>
        <w:t>identificando y localizando el suelo necesario en función de la demanda existente y proyectada incluyendo la demanda de los sectores sujetos a declaratorias de regularización prioritaria y a declaratorias de zonas especiales de interés social que se integrarán a zonas urbanas o rurales de expansión.</w:t>
      </w:r>
    </w:p>
    <w:p w14:paraId="5CC56955" w14:textId="77777777" w:rsidR="00C67A17" w:rsidRPr="00EC37C8" w:rsidRDefault="00C67A17" w:rsidP="00C67A17">
      <w:pPr>
        <w:rPr>
          <w:rFonts w:ascii="Arial Narrow" w:hAnsi="Arial Narrow"/>
          <w:iCs/>
        </w:rPr>
      </w:pPr>
    </w:p>
    <w:p w14:paraId="1C66CE14" w14:textId="77777777" w:rsidR="00C67A17" w:rsidRPr="00EC37C8" w:rsidRDefault="00C67A17" w:rsidP="00C67A17">
      <w:pPr>
        <w:rPr>
          <w:rFonts w:ascii="Arial Narrow" w:hAnsi="Arial Narrow"/>
          <w:iCs/>
        </w:rPr>
      </w:pPr>
      <w:r w:rsidRPr="00EC37C8">
        <w:rPr>
          <w:rFonts w:ascii="Arial Narrow" w:hAnsi="Arial Narrow"/>
          <w:iCs/>
        </w:rPr>
        <w:t>Las Zonas en las que se recomienda aplicar el instrumento son:</w:t>
      </w:r>
    </w:p>
    <w:p w14:paraId="2EFC93D5" w14:textId="77777777" w:rsidR="00C67A17" w:rsidRPr="00EC37C8" w:rsidRDefault="00C67A17" w:rsidP="00C67A17">
      <w:pPr>
        <w:rPr>
          <w:rFonts w:ascii="Arial Narrow" w:hAnsi="Arial Narrow"/>
          <w:iCs/>
        </w:rPr>
      </w:pPr>
      <w:r w:rsidRPr="00EC37C8">
        <w:rPr>
          <w:rFonts w:ascii="Arial Narrow" w:hAnsi="Arial Narrow"/>
          <w:iCs/>
        </w:rPr>
        <w:t>• Polígono N-03</w:t>
      </w:r>
    </w:p>
    <w:p w14:paraId="2AC01F8F" w14:textId="77777777" w:rsidR="00C67A17" w:rsidRPr="00EC37C8" w:rsidRDefault="00C67A17" w:rsidP="00C67A17">
      <w:pPr>
        <w:rPr>
          <w:rFonts w:ascii="Arial Narrow" w:hAnsi="Arial Narrow"/>
          <w:iCs/>
        </w:rPr>
      </w:pPr>
      <w:r w:rsidRPr="00EC37C8">
        <w:rPr>
          <w:rFonts w:ascii="Arial Narrow" w:hAnsi="Arial Narrow"/>
          <w:iCs/>
        </w:rPr>
        <w:t>• Polígono SO-03</w:t>
      </w:r>
    </w:p>
    <w:p w14:paraId="278767E0" w14:textId="77777777" w:rsidR="00C67A17" w:rsidRPr="00EC37C8" w:rsidRDefault="00C67A17" w:rsidP="00C67A17">
      <w:pPr>
        <w:rPr>
          <w:rFonts w:ascii="Arial Narrow" w:hAnsi="Arial Narrow"/>
          <w:iCs/>
        </w:rPr>
      </w:pPr>
      <w:r w:rsidRPr="00EC37C8">
        <w:rPr>
          <w:rFonts w:ascii="Arial Narrow" w:hAnsi="Arial Narrow"/>
          <w:iCs/>
        </w:rPr>
        <w:t>• Polígono EXP-O-01</w:t>
      </w:r>
    </w:p>
    <w:p w14:paraId="10A8B553" w14:textId="77777777" w:rsidR="00C67A17" w:rsidRPr="00EC37C8" w:rsidRDefault="00C67A17" w:rsidP="00C67A17">
      <w:pPr>
        <w:rPr>
          <w:rFonts w:ascii="Arial Narrow" w:hAnsi="Arial Narrow"/>
          <w:iCs/>
        </w:rPr>
      </w:pPr>
    </w:p>
    <w:p w14:paraId="3340E66D" w14:textId="77777777" w:rsidR="00C67A17" w:rsidRPr="00EC37C8" w:rsidRDefault="00C67A17" w:rsidP="00C67A17">
      <w:pPr>
        <w:rPr>
          <w:rFonts w:ascii="Arial Narrow" w:hAnsi="Arial Narrow"/>
          <w:iCs/>
        </w:rPr>
      </w:pPr>
      <w:r w:rsidRPr="00EC37C8">
        <w:rPr>
          <w:rFonts w:ascii="Arial Narrow" w:hAnsi="Arial Narrow"/>
          <w:iCs/>
        </w:rPr>
        <w:t xml:space="preserve">En la aplicación de estos instrumentos, la Dirección de Hábitat y Ordenamiento Territorial al momento, bajo el cumplimiento de la función social y ambiental de la propiedad que permitan desarrollar estos programas habitacionales, se encuentra desarrollando un convenio urbanístico con los Herederos del Sr. Hugo Vázquez, propietarios de un predio que se encuentra ubicado en el polígono de intervención EXP-O-01.  </w:t>
      </w:r>
    </w:p>
    <w:p w14:paraId="5BD4C30E" w14:textId="77777777" w:rsidR="00C67A17" w:rsidRPr="00EC37C8" w:rsidRDefault="00C67A17" w:rsidP="00C67A17">
      <w:pPr>
        <w:rPr>
          <w:rFonts w:ascii="Arial Narrow" w:hAnsi="Arial Narrow"/>
          <w:iCs/>
        </w:rPr>
      </w:pPr>
    </w:p>
    <w:p w14:paraId="0C4BD9AA" w14:textId="77777777" w:rsidR="00C67A17" w:rsidRPr="00EC37C8" w:rsidRDefault="00C67A17" w:rsidP="00C67A17">
      <w:pPr>
        <w:rPr>
          <w:rFonts w:ascii="Arial Narrow" w:hAnsi="Arial Narrow"/>
          <w:b/>
        </w:rPr>
      </w:pPr>
      <w:r w:rsidRPr="00EC37C8">
        <w:rPr>
          <w:rFonts w:ascii="Arial Narrow" w:hAnsi="Arial Narrow"/>
          <w:iCs/>
        </w:rPr>
        <w:t xml:space="preserve">En este sentido y con el fin de incrementar la inversión que el GAD Municipal de Chordeleg, ha estimado para el desarrollo de un programa habitacional en este sector de </w:t>
      </w:r>
      <w:proofErr w:type="spellStart"/>
      <w:r w:rsidRPr="00EC37C8">
        <w:rPr>
          <w:rFonts w:ascii="Arial Narrow" w:hAnsi="Arial Narrow"/>
          <w:iCs/>
        </w:rPr>
        <w:t>Capillapamba</w:t>
      </w:r>
      <w:proofErr w:type="spellEnd"/>
      <w:r w:rsidRPr="00EC37C8">
        <w:rPr>
          <w:rFonts w:ascii="Arial Narrow" w:hAnsi="Arial Narrow"/>
          <w:iCs/>
        </w:rPr>
        <w:t xml:space="preserve"> que contribuya a solventar las necesidades de distintos sectores de la población así como mejorar la calidad de vida de los sectores sociales con mayor nivel de pobreza y vulnerabilidad, la </w:t>
      </w:r>
      <w:r w:rsidRPr="00EC37C8">
        <w:rPr>
          <w:rFonts w:ascii="Arial Narrow" w:hAnsi="Arial Narrow"/>
        </w:rPr>
        <w:t xml:space="preserve">Dirección de Hábitat y Ordenamiento Territorial, en el ejercicio de la competencia exclusiva de “…regular el uso y ocupación del suelo urbano y rural…” y “ejercer el control sobre el uso y ocupación de suelo en el cantón”, otorgadas a los Gobiernos Autónomos Descentralizados Municipales en la Constitución 2008, en su art. 264 y en el COOTAD en su artículo 55, ha creído conveniente dar paso a la siguiente intervención urbanística </w:t>
      </w:r>
      <w:r w:rsidRPr="00EC37C8">
        <w:rPr>
          <w:rFonts w:ascii="Arial Narrow" w:hAnsi="Arial Narrow"/>
          <w:b/>
          <w:iCs/>
        </w:rPr>
        <w:t>“</w:t>
      </w:r>
      <w:r w:rsidRPr="00EC37C8">
        <w:rPr>
          <w:rFonts w:ascii="Arial Narrow" w:hAnsi="Arial Narrow"/>
          <w:b/>
        </w:rPr>
        <w:t>RESERVA DE SUELO DESTINADA PARA ZONA ESPECIAL DE VIVIENDA DE INTERÉS SOCIAL Y PRIORITARIA EN EL SECTOR DE CAPILLAPAMBA DE LA PARROQUIA CHORDELEG”</w:t>
      </w:r>
      <w:r w:rsidRPr="00EC37C8">
        <w:rPr>
          <w:rFonts w:ascii="Arial Narrow" w:hAnsi="Arial Narrow"/>
          <w:b/>
          <w:iCs/>
        </w:rPr>
        <w:t>.</w:t>
      </w:r>
    </w:p>
    <w:p w14:paraId="54E9FF9C" w14:textId="77777777" w:rsidR="00C67A17" w:rsidRPr="00EC37C8" w:rsidRDefault="00C67A17" w:rsidP="00C67A17">
      <w:pPr>
        <w:rPr>
          <w:rFonts w:ascii="Arial Narrow" w:hAnsi="Arial Narrow"/>
          <w:b/>
        </w:rPr>
      </w:pPr>
    </w:p>
    <w:p w14:paraId="2FFFEDFF" w14:textId="77777777" w:rsidR="00C67A17" w:rsidRPr="00912B6D" w:rsidRDefault="00C67A17" w:rsidP="00C67A17">
      <w:pPr>
        <w:rPr>
          <w:rFonts w:ascii="Arial Narrow" w:hAnsi="Arial Narrow"/>
          <w:b/>
          <w:bCs/>
          <w:color w:val="000000"/>
          <w:szCs w:val="16"/>
        </w:rPr>
      </w:pPr>
      <w:r w:rsidRPr="00912B6D">
        <w:rPr>
          <w:rFonts w:ascii="Arial Narrow" w:hAnsi="Arial Narrow"/>
          <w:b/>
          <w:bCs/>
          <w:color w:val="000000"/>
          <w:szCs w:val="16"/>
        </w:rPr>
        <w:t xml:space="preserve">SEGUNDO: INFORME TÉCNICO: </w:t>
      </w:r>
    </w:p>
    <w:p w14:paraId="085A1FD0" w14:textId="77777777" w:rsidR="00C67A17" w:rsidRPr="00912B6D" w:rsidRDefault="00C67A17" w:rsidP="00C67A17">
      <w:pPr>
        <w:rPr>
          <w:rFonts w:ascii="Arial Narrow" w:hAnsi="Arial Narrow"/>
          <w:b/>
          <w:bCs/>
          <w:color w:val="000000"/>
          <w:szCs w:val="16"/>
        </w:rPr>
      </w:pPr>
    </w:p>
    <w:p w14:paraId="04832FAE" w14:textId="77777777" w:rsidR="00C67A17" w:rsidRPr="00912B6D" w:rsidRDefault="00C67A17" w:rsidP="00C67A17">
      <w:pPr>
        <w:rPr>
          <w:rFonts w:ascii="Arial Narrow" w:hAnsi="Arial Narrow"/>
          <w:b/>
          <w:i/>
          <w:szCs w:val="16"/>
        </w:rPr>
      </w:pPr>
      <w:r w:rsidRPr="00912B6D">
        <w:rPr>
          <w:rFonts w:ascii="Arial Narrow" w:hAnsi="Arial Narrow"/>
          <w:b/>
          <w:i/>
          <w:szCs w:val="16"/>
        </w:rPr>
        <w:t>“…INFORME TÉCNICO EN RELACIÓN A LA “RESERVA DE SUELO DESTINADA PARA ZONA ESPECIAL DE VIVIENDA DE INTERÉS SOCIAL Y PRIORITARIA EN EL SECTOR DE</w:t>
      </w:r>
      <w:r w:rsidRPr="00435AF1">
        <w:rPr>
          <w:rFonts w:ascii="Arial Narrow" w:hAnsi="Arial Narrow"/>
          <w:b/>
          <w:i/>
          <w:sz w:val="22"/>
          <w:szCs w:val="22"/>
        </w:rPr>
        <w:t xml:space="preserve"> </w:t>
      </w:r>
      <w:r w:rsidRPr="00912B6D">
        <w:rPr>
          <w:rFonts w:ascii="Arial Narrow" w:hAnsi="Arial Narrow"/>
          <w:b/>
          <w:i/>
          <w:szCs w:val="16"/>
        </w:rPr>
        <w:t>CAPILLAPAMBA DE LA PARROQUIA CHORDELEG”</w:t>
      </w:r>
    </w:p>
    <w:p w14:paraId="37C8D3C5" w14:textId="77777777" w:rsidR="00C67A17" w:rsidRPr="00912B6D" w:rsidRDefault="00C67A17" w:rsidP="00C67A17">
      <w:pPr>
        <w:rPr>
          <w:rFonts w:ascii="Arial Narrow" w:hAnsi="Arial Narrow"/>
          <w:b/>
          <w:i/>
          <w:szCs w:val="16"/>
        </w:rPr>
      </w:pPr>
    </w:p>
    <w:p w14:paraId="2E70F0D4" w14:textId="77777777" w:rsidR="00C67A17" w:rsidRPr="00912B6D" w:rsidRDefault="00C67A17" w:rsidP="00C67A17">
      <w:pPr>
        <w:rPr>
          <w:rFonts w:ascii="Arial Narrow" w:hAnsi="Arial Narrow"/>
          <w:i/>
          <w:iCs/>
          <w:szCs w:val="16"/>
        </w:rPr>
      </w:pPr>
      <w:r w:rsidRPr="00912B6D">
        <w:rPr>
          <w:rFonts w:ascii="Arial Narrow" w:hAnsi="Arial Narrow"/>
          <w:i/>
          <w:iCs/>
          <w:szCs w:val="16"/>
        </w:rPr>
        <w:t>En atención a la Resolución de la Comisión de Regulación del Territorio, emitida en comisión Nro. 003 de fecha 12 de julio de 2022; la cual en su parte pertinente solicita: se realice la socialización del proceso; así como realizar la rectificación del lindero establecido para la reserva de suelo motivo del presente análisis.</w:t>
      </w:r>
    </w:p>
    <w:p w14:paraId="3DD3BAB3" w14:textId="77777777" w:rsidR="00C67A17" w:rsidRPr="00912B6D" w:rsidRDefault="00C67A17" w:rsidP="00C67A17">
      <w:pPr>
        <w:rPr>
          <w:rFonts w:ascii="Arial Narrow" w:hAnsi="Arial Narrow"/>
          <w:i/>
          <w:iCs/>
          <w:szCs w:val="16"/>
        </w:rPr>
      </w:pPr>
    </w:p>
    <w:p w14:paraId="7EAE3C04" w14:textId="77777777" w:rsidR="00C67A17" w:rsidRPr="00912B6D" w:rsidRDefault="00C67A17" w:rsidP="00C67A17">
      <w:pPr>
        <w:rPr>
          <w:rFonts w:ascii="Arial Narrow" w:hAnsi="Arial Narrow"/>
          <w:i/>
          <w:iCs/>
          <w:szCs w:val="16"/>
        </w:rPr>
      </w:pPr>
      <w:r w:rsidRPr="00912B6D">
        <w:rPr>
          <w:rFonts w:ascii="Arial Narrow" w:hAnsi="Arial Narrow"/>
          <w:i/>
          <w:iCs/>
          <w:szCs w:val="16"/>
        </w:rPr>
        <w:t xml:space="preserve">En este sentido, se indica que con fecha 19 de julio de 2022, se realizó la socialización de la presente actuación urbanística en la casa comunal del </w:t>
      </w:r>
      <w:proofErr w:type="spellStart"/>
      <w:r w:rsidRPr="00912B6D">
        <w:rPr>
          <w:rFonts w:ascii="Arial Narrow" w:hAnsi="Arial Narrow"/>
          <w:i/>
          <w:iCs/>
          <w:szCs w:val="16"/>
        </w:rPr>
        <w:t>Capillapamba</w:t>
      </w:r>
      <w:proofErr w:type="spellEnd"/>
      <w:r w:rsidRPr="00912B6D">
        <w:rPr>
          <w:rFonts w:ascii="Arial Narrow" w:hAnsi="Arial Narrow"/>
          <w:i/>
          <w:iCs/>
          <w:szCs w:val="16"/>
        </w:rPr>
        <w:t>, y con fecha 5 de agosto del 2022, conjuntamente con el Sr. Marco Sanmartín, hijo del Sr. Mardoqueo Sanmartín se realizó el levantamiento de los linderos hacia su propiedad.</w:t>
      </w:r>
    </w:p>
    <w:p w14:paraId="7D41613B" w14:textId="77777777" w:rsidR="00C67A17" w:rsidRPr="00912B6D" w:rsidRDefault="00C67A17" w:rsidP="00C67A17">
      <w:pPr>
        <w:rPr>
          <w:rFonts w:ascii="Arial Narrow" w:hAnsi="Arial Narrow"/>
          <w:i/>
          <w:iCs/>
          <w:szCs w:val="16"/>
        </w:rPr>
      </w:pPr>
    </w:p>
    <w:p w14:paraId="503C1755" w14:textId="77777777" w:rsidR="00C67A17" w:rsidRPr="00912B6D" w:rsidRDefault="00C67A17" w:rsidP="00C67A17">
      <w:pPr>
        <w:rPr>
          <w:rFonts w:ascii="Arial Narrow" w:hAnsi="Arial Narrow"/>
          <w:i/>
          <w:iCs/>
          <w:szCs w:val="16"/>
        </w:rPr>
      </w:pPr>
      <w:r w:rsidRPr="00912B6D">
        <w:rPr>
          <w:rFonts w:ascii="Arial Narrow" w:hAnsi="Arial Narrow"/>
          <w:i/>
          <w:iCs/>
          <w:szCs w:val="16"/>
        </w:rPr>
        <w:t>Cabe indicar también que mediante oficio S/N registrado en esta Dependencia con trámite Nro. 732-OF-2022, de fecha 21 de junio de 2022, suscrito por el Sr. Mardoqueo San Martín, se indica en su parte pertinente que: “…la apertura de la vías sin previa autorización que se me atribuye no están dentro de mi propiedad…”; “…las medidas que constan en su respectiva escritura, en la cual se me atribuye 2 hectáreas de terreno…”.</w:t>
      </w:r>
    </w:p>
    <w:p w14:paraId="2C57FE4F" w14:textId="77777777" w:rsidR="00C67A17" w:rsidRPr="00912B6D" w:rsidRDefault="00C67A17" w:rsidP="00C67A17">
      <w:pPr>
        <w:rPr>
          <w:rFonts w:ascii="Arial Narrow" w:hAnsi="Arial Narrow" w:cs="Tahoma"/>
          <w:b/>
          <w:szCs w:val="16"/>
        </w:rPr>
      </w:pPr>
    </w:p>
    <w:p w14:paraId="46C3DBCA" w14:textId="77777777" w:rsidR="00C67A17" w:rsidRPr="00912B6D" w:rsidRDefault="00C67A17" w:rsidP="000041CE">
      <w:pPr>
        <w:pStyle w:val="Prrafodelista"/>
        <w:numPr>
          <w:ilvl w:val="0"/>
          <w:numId w:val="8"/>
        </w:numPr>
        <w:contextualSpacing/>
        <w:rPr>
          <w:rFonts w:ascii="Arial Narrow" w:hAnsi="Arial Narrow"/>
          <w:b/>
          <w:bCs/>
          <w:i/>
          <w:szCs w:val="16"/>
        </w:rPr>
      </w:pPr>
      <w:r w:rsidRPr="00912B6D">
        <w:rPr>
          <w:rFonts w:ascii="Arial Narrow" w:hAnsi="Arial Narrow"/>
          <w:b/>
          <w:i/>
          <w:iCs/>
          <w:szCs w:val="16"/>
        </w:rPr>
        <w:t>UBICACIÓN.</w:t>
      </w:r>
    </w:p>
    <w:p w14:paraId="62D3ABF9" w14:textId="77777777" w:rsidR="00C67A17" w:rsidRPr="00912B6D" w:rsidRDefault="00C67A17" w:rsidP="00C67A17">
      <w:pPr>
        <w:pStyle w:val="Prrafodelista"/>
        <w:ind w:left="360"/>
        <w:rPr>
          <w:rFonts w:ascii="Arial Narrow" w:hAnsi="Arial Narrow"/>
          <w:b/>
          <w:bCs/>
          <w:i/>
          <w:szCs w:val="16"/>
        </w:rPr>
      </w:pPr>
    </w:p>
    <w:p w14:paraId="6D795642" w14:textId="77777777" w:rsidR="00C67A17" w:rsidRPr="00912B6D" w:rsidRDefault="00C67A17" w:rsidP="00C67A17">
      <w:pPr>
        <w:rPr>
          <w:rFonts w:ascii="Arial Narrow" w:hAnsi="Arial Narrow"/>
          <w:i/>
          <w:szCs w:val="16"/>
        </w:rPr>
      </w:pPr>
      <w:r w:rsidRPr="00912B6D">
        <w:rPr>
          <w:rFonts w:ascii="Arial Narrow" w:hAnsi="Arial Narrow"/>
          <w:i/>
          <w:szCs w:val="16"/>
        </w:rPr>
        <w:t xml:space="preserve">El área de intervención para la Reserva de suelo zona especial de interés social y prioritario, se encuentra comprendida dentro del polígono de coordenada WGS_84 17S  P1(X: 745554,11; Y: 9675992,29) P2(X: 745617,06; Y: 9675921,91), P3 (X: 745600,60; 9675914,13), P4 (X: 745622,17 Y: 9675770,30), quebrada </w:t>
      </w:r>
      <w:proofErr w:type="spellStart"/>
      <w:r w:rsidRPr="00912B6D">
        <w:rPr>
          <w:rFonts w:ascii="Arial Narrow" w:hAnsi="Arial Narrow"/>
          <w:i/>
          <w:szCs w:val="16"/>
        </w:rPr>
        <w:t>Gushcay</w:t>
      </w:r>
      <w:proofErr w:type="spellEnd"/>
      <w:r w:rsidRPr="00912B6D">
        <w:rPr>
          <w:rFonts w:ascii="Arial Narrow" w:hAnsi="Arial Narrow"/>
          <w:i/>
          <w:szCs w:val="16"/>
        </w:rPr>
        <w:t xml:space="preserve">, P5 (X: 745433,14; Y: 9675735,68), P6 (X: 745360,29; Y: 9675795,96), P7(X: 745394,12; Y: 9675808,99), P8(X: 745382,38; Y: 9675838,97), P9 (X: 745338,51; 9675837,90), P10 (X: 745329,19; Y: 9675896,18), P11 (X: 745328,66; Y: 9675903,72) se ubican en el sector de </w:t>
      </w:r>
      <w:proofErr w:type="spellStart"/>
      <w:r w:rsidRPr="00912B6D">
        <w:rPr>
          <w:rFonts w:ascii="Arial Narrow" w:hAnsi="Arial Narrow"/>
          <w:i/>
          <w:szCs w:val="16"/>
        </w:rPr>
        <w:t>Capillapamba</w:t>
      </w:r>
      <w:proofErr w:type="spellEnd"/>
      <w:r w:rsidRPr="00912B6D">
        <w:rPr>
          <w:rFonts w:ascii="Arial Narrow" w:hAnsi="Arial Narrow"/>
          <w:i/>
          <w:szCs w:val="16"/>
        </w:rPr>
        <w:t xml:space="preserve"> área rural de expansión urbana de la Parroquia Chordeleg, Cantón Chordeleg, dentro del polígono de intervención EXP-O-01, vigente en la “ORDENANAZA.</w:t>
      </w:r>
    </w:p>
    <w:p w14:paraId="62EF03E8" w14:textId="77777777" w:rsidR="00C67A17" w:rsidRPr="00912B6D" w:rsidRDefault="00C67A17" w:rsidP="00C67A17">
      <w:pPr>
        <w:rPr>
          <w:rFonts w:ascii="Arial Narrow" w:hAnsi="Arial Narrow"/>
          <w:i/>
          <w:iCs/>
          <w:szCs w:val="16"/>
        </w:rPr>
      </w:pPr>
    </w:p>
    <w:p w14:paraId="0675C4B6" w14:textId="77777777" w:rsidR="00C67A17" w:rsidRPr="00912B6D" w:rsidRDefault="00C67A17" w:rsidP="000041CE">
      <w:pPr>
        <w:pStyle w:val="Prrafodelista"/>
        <w:numPr>
          <w:ilvl w:val="0"/>
          <w:numId w:val="8"/>
        </w:numPr>
        <w:contextualSpacing/>
        <w:rPr>
          <w:rFonts w:ascii="Arial Narrow" w:hAnsi="Arial Narrow"/>
          <w:b/>
          <w:i/>
          <w:iCs/>
          <w:szCs w:val="16"/>
        </w:rPr>
      </w:pPr>
      <w:r w:rsidRPr="00912B6D">
        <w:rPr>
          <w:rFonts w:ascii="Arial Narrow" w:hAnsi="Arial Narrow"/>
          <w:b/>
          <w:i/>
          <w:iCs/>
          <w:szCs w:val="16"/>
        </w:rPr>
        <w:t>PLANIFICACION VIGENTE.</w:t>
      </w:r>
    </w:p>
    <w:p w14:paraId="6F081D08" w14:textId="77777777" w:rsidR="00C67A17" w:rsidRPr="00912B6D" w:rsidRDefault="00C67A17" w:rsidP="00C67A17">
      <w:pPr>
        <w:pStyle w:val="Prrafodelista"/>
        <w:ind w:left="360"/>
        <w:rPr>
          <w:rFonts w:ascii="Arial Narrow" w:hAnsi="Arial Narrow"/>
          <w:b/>
          <w:i/>
          <w:iCs/>
          <w:szCs w:val="16"/>
        </w:rPr>
      </w:pPr>
    </w:p>
    <w:p w14:paraId="254EAE79" w14:textId="77777777" w:rsidR="00C67A17" w:rsidRPr="00912B6D" w:rsidRDefault="00C67A17" w:rsidP="00C67A17">
      <w:pPr>
        <w:rPr>
          <w:rFonts w:ascii="Arial Narrow" w:hAnsi="Arial Narrow"/>
          <w:i/>
          <w:iCs/>
          <w:szCs w:val="16"/>
        </w:rPr>
      </w:pPr>
      <w:r w:rsidRPr="00912B6D">
        <w:rPr>
          <w:rFonts w:ascii="Arial Narrow" w:hAnsi="Arial Narrow"/>
          <w:i/>
          <w:iCs/>
          <w:szCs w:val="16"/>
        </w:rPr>
        <w:t>De acuerdo a la planificación vigente</w:t>
      </w:r>
      <w:r w:rsidRPr="00912B6D">
        <w:rPr>
          <w:rFonts w:ascii="Arial Narrow" w:hAnsi="Arial Narrow"/>
          <w:b/>
          <w:i/>
          <w:iCs/>
          <w:szCs w:val="16"/>
        </w:rPr>
        <w:t xml:space="preserve"> </w:t>
      </w:r>
      <w:r w:rsidRPr="00912B6D">
        <w:rPr>
          <w:rFonts w:ascii="Arial Narrow" w:hAnsi="Arial Narrow"/>
          <w:i/>
          <w:iCs/>
          <w:szCs w:val="16"/>
        </w:rPr>
        <w:t xml:space="preserve">“ORDENANZA QUE SANCIONA LA ACTUALIZACIÓN DEL PLAN DE DESARROLLO Y ORDENAMIENTO TERRITORIAL Y EL PLAN DE USO Y GESTION DEL SUELO DEL CANTÓN CHORDELEG” </w:t>
      </w:r>
      <w:bookmarkStart w:id="0" w:name="_Hlk95301435"/>
      <w:r w:rsidRPr="00912B6D">
        <w:rPr>
          <w:rFonts w:ascii="Arial Narrow" w:hAnsi="Arial Narrow"/>
          <w:i/>
          <w:iCs/>
          <w:szCs w:val="16"/>
        </w:rPr>
        <w:t>publicada en el Registro Oficial Nº 1618, en julio de 2021</w:t>
      </w:r>
      <w:bookmarkEnd w:id="0"/>
      <w:r w:rsidRPr="00912B6D">
        <w:rPr>
          <w:rFonts w:ascii="Arial Narrow" w:hAnsi="Arial Narrow"/>
          <w:i/>
          <w:iCs/>
          <w:szCs w:val="16"/>
        </w:rPr>
        <w:t>, y su reforma aprobada el 12 de abril de 2022, el área de intervención para la reserva de suelo destinada para zonas de interese social y prioritario, se emplaza dentro del polígono de intervención EXP-O-01, área rural de expansión urbana; para el cual se establece como usos principales la vivienda y la agricultura y dentro de las características de uso y ocupación establecidas para el polígono de intervención tenemos lo siguiente:</w:t>
      </w:r>
    </w:p>
    <w:p w14:paraId="56882774" w14:textId="77777777" w:rsidR="00C67A17" w:rsidRPr="00F33EF0" w:rsidRDefault="00C67A17" w:rsidP="00C67A17">
      <w:pPr>
        <w:rPr>
          <w:rFonts w:ascii="Arial Narrow" w:hAnsi="Arial Narrow"/>
          <w:i/>
          <w:iCs/>
          <w:sz w:val="20"/>
          <w:szCs w:val="20"/>
        </w:rPr>
      </w:pPr>
    </w:p>
    <w:p w14:paraId="405E82A1" w14:textId="77777777" w:rsidR="00C67A17" w:rsidRPr="00F33EF0" w:rsidRDefault="00C67A17" w:rsidP="00C67A17">
      <w:pPr>
        <w:rPr>
          <w:rFonts w:ascii="Arial Narrow" w:hAnsi="Arial Narrow"/>
          <w:i/>
          <w:iCs/>
          <w:sz w:val="20"/>
          <w:szCs w:val="20"/>
        </w:rPr>
      </w:pPr>
      <w:r w:rsidRPr="00F33EF0">
        <w:rPr>
          <w:rFonts w:ascii="Arial Narrow" w:hAnsi="Arial Narrow"/>
          <w:i/>
          <w:iCs/>
          <w:noProof/>
          <w:sz w:val="20"/>
          <w:szCs w:val="20"/>
          <w:lang w:val="es-EC" w:eastAsia="es-EC"/>
        </w:rPr>
        <w:drawing>
          <wp:anchor distT="0" distB="0" distL="114300" distR="114300" simplePos="0" relativeHeight="251729920" behindDoc="0" locked="0" layoutInCell="1" allowOverlap="1" wp14:anchorId="1F93C436" wp14:editId="02DB16C6">
            <wp:simplePos x="0" y="0"/>
            <wp:positionH relativeFrom="column">
              <wp:posOffset>463550</wp:posOffset>
            </wp:positionH>
            <wp:positionV relativeFrom="paragraph">
              <wp:posOffset>17145</wp:posOffset>
            </wp:positionV>
            <wp:extent cx="3206115" cy="2884805"/>
            <wp:effectExtent l="0" t="0" r="0" b="0"/>
            <wp:wrapSquare wrapText="bothSides"/>
            <wp:docPr id="572054214" name="Imagen 57205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rotWithShape="1">
                    <a:blip r:embed="rId26">
                      <a:extLst>
                        <a:ext uri="{28A0092B-C50C-407E-A947-70E740481C1C}">
                          <a14:useLocalDpi xmlns:a14="http://schemas.microsoft.com/office/drawing/2010/main" val="0"/>
                        </a:ext>
                      </a:extLst>
                    </a:blip>
                    <a:srcRect l="11971" t="11689" r="9205" b="920"/>
                    <a:stretch/>
                  </pic:blipFill>
                  <pic:spPr bwMode="auto">
                    <a:xfrm>
                      <a:off x="0" y="0"/>
                      <a:ext cx="3206115" cy="28848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4C62D23" w14:textId="77777777" w:rsidR="00C67A17" w:rsidRPr="00F33EF0" w:rsidRDefault="00C67A17" w:rsidP="00C67A17">
      <w:pPr>
        <w:rPr>
          <w:rFonts w:ascii="Arial Narrow" w:hAnsi="Arial Narrow"/>
          <w:i/>
          <w:iCs/>
          <w:sz w:val="20"/>
          <w:szCs w:val="20"/>
        </w:rPr>
      </w:pPr>
      <w:r w:rsidRPr="00F33EF0">
        <w:rPr>
          <w:rFonts w:ascii="Arial Narrow" w:hAnsi="Arial Narrow"/>
          <w:i/>
          <w:iCs/>
          <w:noProof/>
          <w:sz w:val="20"/>
          <w:szCs w:val="20"/>
          <w:lang w:val="es-EC" w:eastAsia="es-EC"/>
        </w:rPr>
        <mc:AlternateContent>
          <mc:Choice Requires="wpg">
            <w:drawing>
              <wp:anchor distT="0" distB="0" distL="114300" distR="114300" simplePos="0" relativeHeight="251730944" behindDoc="0" locked="0" layoutInCell="1" allowOverlap="1" wp14:anchorId="2A056486" wp14:editId="2BEE442C">
                <wp:simplePos x="0" y="0"/>
                <wp:positionH relativeFrom="column">
                  <wp:posOffset>1543685</wp:posOffset>
                </wp:positionH>
                <wp:positionV relativeFrom="paragraph">
                  <wp:posOffset>15240</wp:posOffset>
                </wp:positionV>
                <wp:extent cx="3908425" cy="2590165"/>
                <wp:effectExtent l="0" t="0" r="0" b="635"/>
                <wp:wrapNone/>
                <wp:docPr id="37" name="Grupo 37"/>
                <wp:cNvGraphicFramePr/>
                <a:graphic xmlns:a="http://schemas.openxmlformats.org/drawingml/2006/main">
                  <a:graphicData uri="http://schemas.microsoft.com/office/word/2010/wordprocessingGroup">
                    <wpg:wgp>
                      <wpg:cNvGrpSpPr/>
                      <wpg:grpSpPr>
                        <a:xfrm>
                          <a:off x="0" y="0"/>
                          <a:ext cx="3908425" cy="2590165"/>
                          <a:chOff x="1446618" y="320631"/>
                          <a:chExt cx="3909243" cy="2590801"/>
                        </a:xfrm>
                      </wpg:grpSpPr>
                      <wpg:grpSp>
                        <wpg:cNvPr id="38" name="Grupo 38"/>
                        <wpg:cNvGrpSpPr/>
                        <wpg:grpSpPr>
                          <a:xfrm>
                            <a:off x="1446618" y="320634"/>
                            <a:ext cx="2208187" cy="1555118"/>
                            <a:chOff x="1828798" y="320634"/>
                            <a:chExt cx="2208252" cy="1555118"/>
                          </a:xfrm>
                        </wpg:grpSpPr>
                        <wps:wsp>
                          <wps:cNvPr id="39" name="Cuadro de texto 2"/>
                          <wps:cNvSpPr txBox="1">
                            <a:spLocks noChangeArrowheads="1"/>
                          </wps:cNvSpPr>
                          <wps:spPr bwMode="auto">
                            <a:xfrm>
                              <a:off x="2315812" y="1591272"/>
                              <a:ext cx="759460" cy="284480"/>
                            </a:xfrm>
                            <a:prstGeom prst="rect">
                              <a:avLst/>
                            </a:prstGeom>
                            <a:noFill/>
                            <a:ln w="9525">
                              <a:noFill/>
                              <a:miter lim="800000"/>
                              <a:headEnd/>
                              <a:tailEnd/>
                            </a:ln>
                          </wps:spPr>
                          <wps:txbx>
                            <w:txbxContent>
                              <w:p w14:paraId="7410A7F0" w14:textId="77777777" w:rsidR="00912B6D" w:rsidRPr="0046269A" w:rsidRDefault="00912B6D" w:rsidP="00C67A17">
                                <w:pPr>
                                  <w:rPr>
                                    <w:b/>
                                    <w:bCs/>
                                  </w:rPr>
                                </w:pPr>
                                <w:r w:rsidRPr="0046269A">
                                  <w:rPr>
                                    <w:b/>
                                    <w:bCs/>
                                  </w:rPr>
                                  <w:t>EXP-O-01</w:t>
                                </w:r>
                              </w:p>
                            </w:txbxContent>
                          </wps:txbx>
                          <wps:bodyPr rot="0" vert="horz" wrap="square" lIns="91440" tIns="45720" rIns="91440" bIns="45720" anchor="t" anchorCtr="0">
                            <a:noAutofit/>
                          </wps:bodyPr>
                        </wps:wsp>
                        <wps:wsp>
                          <wps:cNvPr id="40" name="Cuadro de texto 2"/>
                          <wps:cNvSpPr txBox="1">
                            <a:spLocks noChangeArrowheads="1"/>
                          </wps:cNvSpPr>
                          <wps:spPr bwMode="auto">
                            <a:xfrm>
                              <a:off x="3277590" y="320634"/>
                              <a:ext cx="759460" cy="284480"/>
                            </a:xfrm>
                            <a:prstGeom prst="rect">
                              <a:avLst/>
                            </a:prstGeom>
                            <a:noFill/>
                            <a:ln w="9525">
                              <a:noFill/>
                              <a:miter lim="800000"/>
                              <a:headEnd/>
                              <a:tailEnd/>
                            </a:ln>
                          </wps:spPr>
                          <wps:txbx>
                            <w:txbxContent>
                              <w:p w14:paraId="3E0790C8" w14:textId="77777777" w:rsidR="00912B6D" w:rsidRPr="0046269A" w:rsidRDefault="00912B6D" w:rsidP="00C67A17">
                                <w:pPr>
                                  <w:rPr>
                                    <w:b/>
                                    <w:bCs/>
                                  </w:rPr>
                                </w:pPr>
                                <w:r w:rsidRPr="0046269A">
                                  <w:rPr>
                                    <w:b/>
                                    <w:bCs/>
                                  </w:rPr>
                                  <w:t>EXP-O-0</w:t>
                                </w:r>
                                <w:r>
                                  <w:rPr>
                                    <w:b/>
                                    <w:bCs/>
                                  </w:rPr>
                                  <w:t>3</w:t>
                                </w:r>
                              </w:p>
                            </w:txbxContent>
                          </wps:txbx>
                          <wps:bodyPr rot="0" vert="horz" wrap="square" lIns="91440" tIns="45720" rIns="91440" bIns="45720" anchor="t" anchorCtr="0">
                            <a:noAutofit/>
                          </wps:bodyPr>
                        </wps:wsp>
                        <wps:wsp>
                          <wps:cNvPr id="41" name="Cuadro de texto 2"/>
                          <wps:cNvSpPr txBox="1">
                            <a:spLocks noChangeArrowheads="1"/>
                          </wps:cNvSpPr>
                          <wps:spPr bwMode="auto">
                            <a:xfrm>
                              <a:off x="1828798" y="950022"/>
                              <a:ext cx="1484416" cy="734497"/>
                            </a:xfrm>
                            <a:prstGeom prst="rect">
                              <a:avLst/>
                            </a:prstGeom>
                            <a:noFill/>
                            <a:ln w="9525">
                              <a:noFill/>
                              <a:miter lim="800000"/>
                              <a:headEnd/>
                              <a:tailEnd/>
                            </a:ln>
                          </wps:spPr>
                          <wps:txbx>
                            <w:txbxContent>
                              <w:p w14:paraId="434A2664" w14:textId="77777777" w:rsidR="00912B6D" w:rsidRPr="00A46544" w:rsidRDefault="00912B6D" w:rsidP="00C67A17">
                                <w:pPr>
                                  <w:jc w:val="center"/>
                                  <w:rPr>
                                    <w:b/>
                                    <w:bCs/>
                                    <w:color w:val="FF0000"/>
                                  </w:rPr>
                                </w:pPr>
                                <w:r w:rsidRPr="00A46544">
                                  <w:rPr>
                                    <w:b/>
                                    <w:bCs/>
                                    <w:color w:val="FF0000"/>
                                  </w:rPr>
                                  <w:t>ZONA ESPECIAL DE INTERES SOCIAL Y PRIORITARIO</w:t>
                                </w:r>
                              </w:p>
                            </w:txbxContent>
                          </wps:txbx>
                          <wps:bodyPr rot="0" vert="horz" wrap="square" lIns="91440" tIns="45720" rIns="91440" bIns="45720" anchor="t" anchorCtr="0">
                            <a:noAutofit/>
                          </wps:bodyPr>
                        </wps:wsp>
                      </wpg:grpSp>
                      <wps:wsp>
                        <wps:cNvPr id="42" name="Cuadro de texto 2"/>
                        <wps:cNvSpPr txBox="1">
                          <a:spLocks noChangeArrowheads="1"/>
                        </wps:cNvSpPr>
                        <wps:spPr bwMode="auto">
                          <a:xfrm>
                            <a:off x="3622595" y="320631"/>
                            <a:ext cx="1733266" cy="2590801"/>
                          </a:xfrm>
                          <a:prstGeom prst="rect">
                            <a:avLst/>
                          </a:prstGeom>
                          <a:noFill/>
                          <a:ln w="9525">
                            <a:noFill/>
                            <a:miter lim="800000"/>
                            <a:headEnd/>
                            <a:tailEnd/>
                          </a:ln>
                        </wps:spPr>
                        <wps:txbx>
                          <w:txbxContent>
                            <w:p w14:paraId="0EAFAD16" w14:textId="77777777" w:rsidR="00912B6D" w:rsidRPr="00F33EF0" w:rsidRDefault="00912B6D" w:rsidP="00C67A17">
                              <w:pPr>
                                <w:rPr>
                                  <w:rFonts w:ascii="Arial Narrow" w:hAnsi="Arial Narrow"/>
                                  <w:b/>
                                  <w:bCs/>
                                  <w:iCs/>
                                  <w:sz w:val="20"/>
                                  <w:szCs w:val="20"/>
                                </w:rPr>
                              </w:pPr>
                              <w:r w:rsidRPr="00F33EF0">
                                <w:rPr>
                                  <w:rFonts w:ascii="Arial Narrow" w:hAnsi="Arial Narrow"/>
                                  <w:b/>
                                  <w:bCs/>
                                  <w:iCs/>
                                  <w:sz w:val="20"/>
                                  <w:szCs w:val="20"/>
                                </w:rPr>
                                <w:t>DETERMINANTES DE USO Y OCUPACION ESTABLECIDO PARA EL POLIGONO DE INTERVENCION  EXP-O-01:</w:t>
                              </w:r>
                            </w:p>
                            <w:p w14:paraId="048FE7E8" w14:textId="77777777" w:rsidR="00912B6D" w:rsidRPr="00F33EF0" w:rsidRDefault="00912B6D" w:rsidP="00C67A17">
                              <w:pPr>
                                <w:rPr>
                                  <w:rFonts w:ascii="Arial Narrow" w:hAnsi="Arial Narrow"/>
                                  <w:iCs/>
                                </w:rPr>
                              </w:pPr>
                            </w:p>
                            <w:p w14:paraId="1FC06AA0" w14:textId="77777777" w:rsidR="00912B6D" w:rsidRPr="00F33EF0" w:rsidRDefault="00912B6D" w:rsidP="00C67A17">
                              <w:pPr>
                                <w:rPr>
                                  <w:rFonts w:ascii="Arial Narrow" w:hAnsi="Arial Narrow"/>
                                  <w:iCs/>
                                </w:rPr>
                              </w:pPr>
                              <w:r w:rsidRPr="00F33EF0">
                                <w:rPr>
                                  <w:rFonts w:ascii="Arial Narrow" w:hAnsi="Arial Narrow"/>
                                  <w:iCs/>
                                </w:rPr>
                                <w:t>Tipo de implantación: Aislada</w:t>
                              </w:r>
                            </w:p>
                            <w:p w14:paraId="33C75092" w14:textId="77777777" w:rsidR="00912B6D" w:rsidRPr="00F33EF0" w:rsidRDefault="00912B6D" w:rsidP="00C67A17">
                              <w:pPr>
                                <w:rPr>
                                  <w:rFonts w:ascii="Arial Narrow" w:hAnsi="Arial Narrow"/>
                                  <w:iCs/>
                                </w:rPr>
                              </w:pPr>
                              <w:r w:rsidRPr="00F33EF0">
                                <w:rPr>
                                  <w:rFonts w:ascii="Arial Narrow" w:hAnsi="Arial Narrow"/>
                                  <w:iCs/>
                                </w:rPr>
                                <w:t>Retiro frontal: 5m</w:t>
                              </w:r>
                            </w:p>
                            <w:p w14:paraId="006ABFB8" w14:textId="77777777" w:rsidR="00912B6D" w:rsidRPr="00F33EF0" w:rsidRDefault="00912B6D" w:rsidP="00C67A17">
                              <w:pPr>
                                <w:rPr>
                                  <w:rFonts w:ascii="Arial Narrow" w:hAnsi="Arial Narrow"/>
                                  <w:iCs/>
                                </w:rPr>
                              </w:pPr>
                              <w:r w:rsidRPr="00F33EF0">
                                <w:rPr>
                                  <w:rFonts w:ascii="Arial Narrow" w:hAnsi="Arial Narrow"/>
                                  <w:iCs/>
                                </w:rPr>
                                <w:t>Lateral: 5m</w:t>
                              </w:r>
                            </w:p>
                            <w:p w14:paraId="1A499EAF" w14:textId="77777777" w:rsidR="00912B6D" w:rsidRPr="00F33EF0" w:rsidRDefault="00912B6D" w:rsidP="00C67A17">
                              <w:pPr>
                                <w:rPr>
                                  <w:rFonts w:ascii="Arial Narrow" w:hAnsi="Arial Narrow"/>
                                  <w:iCs/>
                                </w:rPr>
                              </w:pPr>
                              <w:r w:rsidRPr="00F33EF0">
                                <w:rPr>
                                  <w:rFonts w:ascii="Arial Narrow" w:hAnsi="Arial Narrow"/>
                                  <w:iCs/>
                                </w:rPr>
                                <w:t xml:space="preserve">Retiro Posterior: 5m </w:t>
                              </w:r>
                            </w:p>
                            <w:p w14:paraId="155952D4" w14:textId="77777777" w:rsidR="00912B6D" w:rsidRPr="00F33EF0" w:rsidRDefault="00912B6D" w:rsidP="00C67A17">
                              <w:pPr>
                                <w:rPr>
                                  <w:rFonts w:ascii="Arial Narrow" w:hAnsi="Arial Narrow"/>
                                  <w:iCs/>
                                </w:rPr>
                              </w:pPr>
                              <w:r w:rsidRPr="00F33EF0">
                                <w:rPr>
                                  <w:rFonts w:ascii="Arial Narrow" w:hAnsi="Arial Narrow"/>
                                  <w:iCs/>
                                </w:rPr>
                                <w:t>Frente mínimo: 26</w:t>
                              </w:r>
                            </w:p>
                            <w:p w14:paraId="1ECB5749" w14:textId="77777777" w:rsidR="00912B6D" w:rsidRPr="00F33EF0" w:rsidRDefault="00912B6D" w:rsidP="00C67A17">
                              <w:pPr>
                                <w:rPr>
                                  <w:rFonts w:ascii="Arial Narrow" w:hAnsi="Arial Narrow"/>
                                  <w:iCs/>
                                </w:rPr>
                              </w:pPr>
                              <w:r w:rsidRPr="00F33EF0">
                                <w:rPr>
                                  <w:rFonts w:ascii="Arial Narrow" w:hAnsi="Arial Narrow"/>
                                  <w:iCs/>
                                </w:rPr>
                                <w:t>Lote mínimo: 1500 m2</w:t>
                              </w:r>
                            </w:p>
                            <w:p w14:paraId="79E0598E" w14:textId="77777777" w:rsidR="00912B6D" w:rsidRPr="00F33EF0" w:rsidRDefault="00912B6D" w:rsidP="00C67A17">
                              <w:pPr>
                                <w:rPr>
                                  <w:rFonts w:ascii="Arial Narrow" w:hAnsi="Arial Narrow"/>
                                  <w:iCs/>
                                </w:rPr>
                              </w:pPr>
                              <w:r w:rsidRPr="00F33EF0">
                                <w:rPr>
                                  <w:rFonts w:ascii="Arial Narrow" w:hAnsi="Arial Narrow"/>
                                  <w:iCs/>
                                </w:rPr>
                                <w:t>Número de pisos: 1 - 2 pisos</w:t>
                              </w:r>
                            </w:p>
                            <w:p w14:paraId="2ED89077" w14:textId="77777777" w:rsidR="00912B6D" w:rsidRPr="00F33EF0" w:rsidRDefault="00912B6D" w:rsidP="00C67A17">
                              <w:pPr>
                                <w:rPr>
                                  <w:rFonts w:ascii="Arial Narrow" w:hAnsi="Arial Narrow"/>
                                  <w:iCs/>
                                </w:rPr>
                              </w:pPr>
                              <w:r w:rsidRPr="00F33EF0">
                                <w:rPr>
                                  <w:rFonts w:ascii="Arial Narrow" w:hAnsi="Arial Narrow"/>
                                  <w:iCs/>
                                </w:rPr>
                                <w:t>COS máximo: 6,67%</w:t>
                              </w:r>
                            </w:p>
                            <w:p w14:paraId="452AE871" w14:textId="77777777" w:rsidR="00912B6D" w:rsidRPr="00F33EF0" w:rsidRDefault="00912B6D" w:rsidP="00C67A17">
                              <w:pPr>
                                <w:rPr>
                                  <w:rFonts w:ascii="Arial Narrow" w:hAnsi="Arial Narrow"/>
                                  <w:iCs/>
                                </w:rPr>
                              </w:pPr>
                              <w:r w:rsidRPr="00F33EF0">
                                <w:rPr>
                                  <w:rFonts w:ascii="Arial Narrow" w:hAnsi="Arial Narrow"/>
                                  <w:iCs/>
                                </w:rPr>
                                <w:t>CUS máximo: 13,33%</w:t>
                              </w:r>
                            </w:p>
                            <w:p w14:paraId="1A240E45" w14:textId="77777777" w:rsidR="00912B6D" w:rsidRPr="0098118E" w:rsidRDefault="00912B6D" w:rsidP="00C67A17">
                              <w:pPr>
                                <w:jc w:val="center"/>
                                <w:rPr>
                                  <w:b/>
                                  <w:bCs/>
                                  <w:color w:val="FFFF00"/>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A056486" id="Grupo 37" o:spid="_x0000_s1030" style="position:absolute;left:0;text-align:left;margin-left:121.55pt;margin-top:1.2pt;width:307.75pt;height:203.95pt;z-index:251730944;mso-width-relative:margin;mso-height-relative:margin" coordorigin="14466,3206" coordsize="39092,259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">
                <v:group id="Grupo 38" o:spid="_x0000_s1031" style="position:absolute;left:14466;top:3206;width:22082;height:15551" coordorigin="18287,3206" coordsize="22082,15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 id="_x0000_s1032" type="#_x0000_t202" style="position:absolute;left:23158;top:15912;width:7594;height:2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7410A7F0" w14:textId="77777777" w:rsidR="00912B6D" w:rsidRPr="0046269A" w:rsidRDefault="00912B6D" w:rsidP="00C67A17">
                          <w:pPr>
                            <w:rPr>
                              <w:b/>
                              <w:bCs/>
                            </w:rPr>
                          </w:pPr>
                          <w:r w:rsidRPr="0046269A">
                            <w:rPr>
                              <w:b/>
                              <w:bCs/>
                            </w:rPr>
                            <w:t>EXP-O-01</w:t>
                          </w:r>
                        </w:p>
                      </w:txbxContent>
                    </v:textbox>
                  </v:shape>
                  <v:shape id="_x0000_s1033" type="#_x0000_t202" style="position:absolute;left:32775;top:3206;width:7595;height:2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" filled="f" stroked="f">
                    <v:textbox>
                      <w:txbxContent>
                        <w:p w14:paraId="3E0790C8" w14:textId="77777777" w:rsidR="00912B6D" w:rsidRPr="0046269A" w:rsidRDefault="00912B6D" w:rsidP="00C67A17">
                          <w:pPr>
                            <w:rPr>
                              <w:b/>
                              <w:bCs/>
                            </w:rPr>
                          </w:pPr>
                          <w:r w:rsidRPr="0046269A">
                            <w:rPr>
                              <w:b/>
                              <w:bCs/>
                            </w:rPr>
                            <w:t>EXP-O-0</w:t>
                          </w:r>
                          <w:r>
                            <w:rPr>
                              <w:b/>
                              <w:bCs/>
                            </w:rPr>
                            <w:t>3</w:t>
                          </w:r>
                        </w:p>
                      </w:txbxContent>
                    </v:textbox>
                  </v:shape>
                  <v:shape id="_x0000_s1034" type="#_x0000_t202" style="position:absolute;left:18287;top:9500;width:14845;height:7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434A2664" w14:textId="77777777" w:rsidR="00912B6D" w:rsidRPr="00A46544" w:rsidRDefault="00912B6D" w:rsidP="00C67A17">
                          <w:pPr>
                            <w:jc w:val="center"/>
                            <w:rPr>
                              <w:b/>
                              <w:bCs/>
                              <w:color w:val="FF0000"/>
                            </w:rPr>
                          </w:pPr>
                          <w:r w:rsidRPr="00A46544">
                            <w:rPr>
                              <w:b/>
                              <w:bCs/>
                              <w:color w:val="FF0000"/>
                            </w:rPr>
                            <w:t>ZONA ESPECIAL DE INTERES SOCIAL Y PRIORITARIO</w:t>
                          </w:r>
                        </w:p>
                      </w:txbxContent>
                    </v:textbox>
                  </v:shape>
                </v:group>
                <v:shape id="_x0000_s1035" type="#_x0000_t202" style="position:absolute;left:36225;top:3206;width:17333;height:25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0EAFAD16" w14:textId="77777777" w:rsidR="00912B6D" w:rsidRPr="00F33EF0" w:rsidRDefault="00912B6D" w:rsidP="00C67A17">
                        <w:pPr>
                          <w:rPr>
                            <w:rFonts w:ascii="Arial Narrow" w:hAnsi="Arial Narrow"/>
                            <w:b/>
                            <w:bCs/>
                            <w:iCs/>
                            <w:sz w:val="20"/>
                            <w:szCs w:val="20"/>
                          </w:rPr>
                        </w:pPr>
                        <w:r w:rsidRPr="00F33EF0">
                          <w:rPr>
                            <w:rFonts w:ascii="Arial Narrow" w:hAnsi="Arial Narrow"/>
                            <w:b/>
                            <w:bCs/>
                            <w:iCs/>
                            <w:sz w:val="20"/>
                            <w:szCs w:val="20"/>
                          </w:rPr>
                          <w:t>DETERMINANTES DE USO Y OCUPACION ESTABLECIDO PARA EL POLIGONO DE INTERVENCION  EXP-O-01:</w:t>
                        </w:r>
                      </w:p>
                      <w:p w14:paraId="048FE7E8" w14:textId="77777777" w:rsidR="00912B6D" w:rsidRPr="00F33EF0" w:rsidRDefault="00912B6D" w:rsidP="00C67A17">
                        <w:pPr>
                          <w:rPr>
                            <w:rFonts w:ascii="Arial Narrow" w:hAnsi="Arial Narrow"/>
                            <w:iCs/>
                          </w:rPr>
                        </w:pPr>
                      </w:p>
                      <w:p w14:paraId="1FC06AA0" w14:textId="77777777" w:rsidR="00912B6D" w:rsidRPr="00F33EF0" w:rsidRDefault="00912B6D" w:rsidP="00C67A17">
                        <w:pPr>
                          <w:rPr>
                            <w:rFonts w:ascii="Arial Narrow" w:hAnsi="Arial Narrow"/>
                            <w:iCs/>
                          </w:rPr>
                        </w:pPr>
                        <w:r w:rsidRPr="00F33EF0">
                          <w:rPr>
                            <w:rFonts w:ascii="Arial Narrow" w:hAnsi="Arial Narrow"/>
                            <w:iCs/>
                          </w:rPr>
                          <w:t>Tipo de implantación: Aislada</w:t>
                        </w:r>
                      </w:p>
                      <w:p w14:paraId="33C75092" w14:textId="77777777" w:rsidR="00912B6D" w:rsidRPr="00F33EF0" w:rsidRDefault="00912B6D" w:rsidP="00C67A17">
                        <w:pPr>
                          <w:rPr>
                            <w:rFonts w:ascii="Arial Narrow" w:hAnsi="Arial Narrow"/>
                            <w:iCs/>
                          </w:rPr>
                        </w:pPr>
                        <w:r w:rsidRPr="00F33EF0">
                          <w:rPr>
                            <w:rFonts w:ascii="Arial Narrow" w:hAnsi="Arial Narrow"/>
                            <w:iCs/>
                          </w:rPr>
                          <w:t>Retiro frontal: 5m</w:t>
                        </w:r>
                      </w:p>
                      <w:p w14:paraId="006ABFB8" w14:textId="77777777" w:rsidR="00912B6D" w:rsidRPr="00F33EF0" w:rsidRDefault="00912B6D" w:rsidP="00C67A17">
                        <w:pPr>
                          <w:rPr>
                            <w:rFonts w:ascii="Arial Narrow" w:hAnsi="Arial Narrow"/>
                            <w:iCs/>
                          </w:rPr>
                        </w:pPr>
                        <w:r w:rsidRPr="00F33EF0">
                          <w:rPr>
                            <w:rFonts w:ascii="Arial Narrow" w:hAnsi="Arial Narrow"/>
                            <w:iCs/>
                          </w:rPr>
                          <w:t>Lateral: 5m</w:t>
                        </w:r>
                      </w:p>
                      <w:p w14:paraId="1A499EAF" w14:textId="77777777" w:rsidR="00912B6D" w:rsidRPr="00F33EF0" w:rsidRDefault="00912B6D" w:rsidP="00C67A17">
                        <w:pPr>
                          <w:rPr>
                            <w:rFonts w:ascii="Arial Narrow" w:hAnsi="Arial Narrow"/>
                            <w:iCs/>
                          </w:rPr>
                        </w:pPr>
                        <w:r w:rsidRPr="00F33EF0">
                          <w:rPr>
                            <w:rFonts w:ascii="Arial Narrow" w:hAnsi="Arial Narrow"/>
                            <w:iCs/>
                          </w:rPr>
                          <w:t xml:space="preserve">Retiro Posterior: 5m </w:t>
                        </w:r>
                      </w:p>
                      <w:p w14:paraId="155952D4" w14:textId="77777777" w:rsidR="00912B6D" w:rsidRPr="00F33EF0" w:rsidRDefault="00912B6D" w:rsidP="00C67A17">
                        <w:pPr>
                          <w:rPr>
                            <w:rFonts w:ascii="Arial Narrow" w:hAnsi="Arial Narrow"/>
                            <w:iCs/>
                          </w:rPr>
                        </w:pPr>
                        <w:r w:rsidRPr="00F33EF0">
                          <w:rPr>
                            <w:rFonts w:ascii="Arial Narrow" w:hAnsi="Arial Narrow"/>
                            <w:iCs/>
                          </w:rPr>
                          <w:t>Frente mínimo: 26</w:t>
                        </w:r>
                      </w:p>
                      <w:p w14:paraId="1ECB5749" w14:textId="77777777" w:rsidR="00912B6D" w:rsidRPr="00F33EF0" w:rsidRDefault="00912B6D" w:rsidP="00C67A17">
                        <w:pPr>
                          <w:rPr>
                            <w:rFonts w:ascii="Arial Narrow" w:hAnsi="Arial Narrow"/>
                            <w:iCs/>
                          </w:rPr>
                        </w:pPr>
                        <w:r w:rsidRPr="00F33EF0">
                          <w:rPr>
                            <w:rFonts w:ascii="Arial Narrow" w:hAnsi="Arial Narrow"/>
                            <w:iCs/>
                          </w:rPr>
                          <w:t>Lote mínimo: 1500 m2</w:t>
                        </w:r>
                      </w:p>
                      <w:p w14:paraId="79E0598E" w14:textId="77777777" w:rsidR="00912B6D" w:rsidRPr="00F33EF0" w:rsidRDefault="00912B6D" w:rsidP="00C67A17">
                        <w:pPr>
                          <w:rPr>
                            <w:rFonts w:ascii="Arial Narrow" w:hAnsi="Arial Narrow"/>
                            <w:iCs/>
                          </w:rPr>
                        </w:pPr>
                        <w:r w:rsidRPr="00F33EF0">
                          <w:rPr>
                            <w:rFonts w:ascii="Arial Narrow" w:hAnsi="Arial Narrow"/>
                            <w:iCs/>
                          </w:rPr>
                          <w:t>Número de pisos: 1 - 2 pisos</w:t>
                        </w:r>
                      </w:p>
                      <w:p w14:paraId="2ED89077" w14:textId="77777777" w:rsidR="00912B6D" w:rsidRPr="00F33EF0" w:rsidRDefault="00912B6D" w:rsidP="00C67A17">
                        <w:pPr>
                          <w:rPr>
                            <w:rFonts w:ascii="Arial Narrow" w:hAnsi="Arial Narrow"/>
                            <w:iCs/>
                          </w:rPr>
                        </w:pPr>
                        <w:r w:rsidRPr="00F33EF0">
                          <w:rPr>
                            <w:rFonts w:ascii="Arial Narrow" w:hAnsi="Arial Narrow"/>
                            <w:iCs/>
                          </w:rPr>
                          <w:t>COS máximo: 6,67%</w:t>
                        </w:r>
                      </w:p>
                      <w:p w14:paraId="452AE871" w14:textId="77777777" w:rsidR="00912B6D" w:rsidRPr="00F33EF0" w:rsidRDefault="00912B6D" w:rsidP="00C67A17">
                        <w:pPr>
                          <w:rPr>
                            <w:rFonts w:ascii="Arial Narrow" w:hAnsi="Arial Narrow"/>
                            <w:iCs/>
                          </w:rPr>
                        </w:pPr>
                        <w:r w:rsidRPr="00F33EF0">
                          <w:rPr>
                            <w:rFonts w:ascii="Arial Narrow" w:hAnsi="Arial Narrow"/>
                            <w:iCs/>
                          </w:rPr>
                          <w:t>CUS máximo: 13,33%</w:t>
                        </w:r>
                      </w:p>
                      <w:p w14:paraId="1A240E45" w14:textId="77777777" w:rsidR="00912B6D" w:rsidRPr="0098118E" w:rsidRDefault="00912B6D" w:rsidP="00C67A17">
                        <w:pPr>
                          <w:jc w:val="center"/>
                          <w:rPr>
                            <w:b/>
                            <w:bCs/>
                            <w:color w:val="FFFF00"/>
                          </w:rPr>
                        </w:pPr>
                      </w:p>
                    </w:txbxContent>
                  </v:textbox>
                </v:shape>
              </v:group>
            </w:pict>
          </mc:Fallback>
        </mc:AlternateContent>
      </w:r>
    </w:p>
    <w:p w14:paraId="41BE589A" w14:textId="77777777" w:rsidR="00C67A17" w:rsidRPr="00F33EF0" w:rsidRDefault="00C67A17" w:rsidP="00C67A17">
      <w:pPr>
        <w:rPr>
          <w:rFonts w:ascii="Arial Narrow" w:hAnsi="Arial Narrow"/>
          <w:i/>
          <w:iCs/>
          <w:sz w:val="20"/>
          <w:szCs w:val="20"/>
        </w:rPr>
      </w:pPr>
    </w:p>
    <w:p w14:paraId="3E59F153" w14:textId="77777777" w:rsidR="00C67A17" w:rsidRPr="00F33EF0" w:rsidRDefault="00C67A17" w:rsidP="00C67A17">
      <w:pPr>
        <w:rPr>
          <w:rFonts w:ascii="Arial Narrow" w:hAnsi="Arial Narrow"/>
          <w:i/>
          <w:iCs/>
          <w:sz w:val="20"/>
          <w:szCs w:val="20"/>
        </w:rPr>
      </w:pPr>
    </w:p>
    <w:p w14:paraId="1B8BCDC7" w14:textId="77777777" w:rsidR="00C67A17" w:rsidRPr="00F33EF0" w:rsidRDefault="00C67A17" w:rsidP="00C67A17">
      <w:pPr>
        <w:rPr>
          <w:rFonts w:ascii="Arial Narrow" w:hAnsi="Arial Narrow"/>
          <w:i/>
          <w:iCs/>
          <w:sz w:val="20"/>
          <w:szCs w:val="20"/>
        </w:rPr>
      </w:pPr>
    </w:p>
    <w:p w14:paraId="5D620FDA" w14:textId="77777777" w:rsidR="00C67A17" w:rsidRPr="00F33EF0" w:rsidRDefault="00C67A17" w:rsidP="00C67A17">
      <w:pPr>
        <w:rPr>
          <w:rFonts w:ascii="Arial Narrow" w:hAnsi="Arial Narrow"/>
          <w:i/>
          <w:iCs/>
          <w:sz w:val="20"/>
          <w:szCs w:val="20"/>
        </w:rPr>
      </w:pPr>
    </w:p>
    <w:p w14:paraId="1606FFC1" w14:textId="77777777" w:rsidR="00C67A17" w:rsidRPr="00F33EF0" w:rsidRDefault="00C67A17" w:rsidP="00C67A17">
      <w:pPr>
        <w:rPr>
          <w:rFonts w:ascii="Arial Narrow" w:hAnsi="Arial Narrow"/>
          <w:i/>
          <w:iCs/>
          <w:sz w:val="20"/>
          <w:szCs w:val="20"/>
        </w:rPr>
      </w:pPr>
    </w:p>
    <w:p w14:paraId="258E559F" w14:textId="77777777" w:rsidR="00C67A17" w:rsidRPr="00F33EF0" w:rsidRDefault="00C67A17" w:rsidP="00C67A17">
      <w:pPr>
        <w:rPr>
          <w:rFonts w:ascii="Arial Narrow" w:hAnsi="Arial Narrow"/>
          <w:i/>
          <w:iCs/>
          <w:sz w:val="20"/>
          <w:szCs w:val="20"/>
        </w:rPr>
      </w:pPr>
    </w:p>
    <w:p w14:paraId="60778BAD" w14:textId="77777777" w:rsidR="00C67A17" w:rsidRPr="00F33EF0" w:rsidRDefault="00C67A17" w:rsidP="00C67A17">
      <w:pPr>
        <w:rPr>
          <w:rFonts w:ascii="Arial Narrow" w:hAnsi="Arial Narrow"/>
          <w:i/>
          <w:iCs/>
          <w:sz w:val="20"/>
          <w:szCs w:val="20"/>
        </w:rPr>
      </w:pPr>
    </w:p>
    <w:p w14:paraId="653660A9" w14:textId="77777777" w:rsidR="00C67A17" w:rsidRPr="00F33EF0" w:rsidRDefault="00C67A17" w:rsidP="00C67A17">
      <w:pPr>
        <w:rPr>
          <w:rFonts w:ascii="Arial Narrow" w:hAnsi="Arial Narrow"/>
          <w:i/>
          <w:iCs/>
          <w:sz w:val="20"/>
          <w:szCs w:val="20"/>
        </w:rPr>
      </w:pPr>
    </w:p>
    <w:p w14:paraId="7227140D" w14:textId="77777777" w:rsidR="00C67A17" w:rsidRPr="00F33EF0" w:rsidRDefault="00C67A17" w:rsidP="00C67A17">
      <w:pPr>
        <w:rPr>
          <w:rFonts w:ascii="Arial Narrow" w:hAnsi="Arial Narrow"/>
          <w:i/>
          <w:iCs/>
          <w:sz w:val="20"/>
          <w:szCs w:val="20"/>
        </w:rPr>
      </w:pPr>
    </w:p>
    <w:p w14:paraId="60391CB3" w14:textId="77777777" w:rsidR="00C67A17" w:rsidRPr="00F33EF0" w:rsidRDefault="00C67A17" w:rsidP="00C67A17">
      <w:pPr>
        <w:rPr>
          <w:rFonts w:ascii="Arial Narrow" w:hAnsi="Arial Narrow"/>
          <w:i/>
          <w:iCs/>
          <w:sz w:val="20"/>
          <w:szCs w:val="20"/>
        </w:rPr>
      </w:pPr>
    </w:p>
    <w:p w14:paraId="0A0EE11D" w14:textId="77777777" w:rsidR="00C67A17" w:rsidRPr="00F33EF0" w:rsidRDefault="00C67A17" w:rsidP="00C67A17">
      <w:pPr>
        <w:rPr>
          <w:rFonts w:ascii="Arial Narrow" w:hAnsi="Arial Narrow"/>
          <w:i/>
          <w:iCs/>
          <w:sz w:val="20"/>
          <w:szCs w:val="20"/>
        </w:rPr>
      </w:pPr>
    </w:p>
    <w:p w14:paraId="77DEC017" w14:textId="77777777" w:rsidR="00C67A17" w:rsidRPr="00F33EF0" w:rsidRDefault="00C67A17" w:rsidP="00C67A17">
      <w:pPr>
        <w:rPr>
          <w:rFonts w:ascii="Arial Narrow" w:hAnsi="Arial Narrow"/>
          <w:i/>
          <w:iCs/>
          <w:sz w:val="20"/>
          <w:szCs w:val="20"/>
        </w:rPr>
      </w:pPr>
    </w:p>
    <w:p w14:paraId="377C3927" w14:textId="77777777" w:rsidR="00C67A17" w:rsidRPr="00F33EF0" w:rsidRDefault="00C67A17" w:rsidP="00C67A17">
      <w:pPr>
        <w:rPr>
          <w:rFonts w:ascii="Arial Narrow" w:hAnsi="Arial Narrow"/>
          <w:i/>
          <w:iCs/>
          <w:sz w:val="20"/>
          <w:szCs w:val="20"/>
        </w:rPr>
      </w:pPr>
    </w:p>
    <w:p w14:paraId="33A95E51" w14:textId="77777777" w:rsidR="00C67A17" w:rsidRPr="00F33EF0" w:rsidRDefault="00C67A17" w:rsidP="00C67A17">
      <w:pPr>
        <w:rPr>
          <w:rFonts w:ascii="Arial Narrow" w:hAnsi="Arial Narrow"/>
          <w:i/>
          <w:iCs/>
          <w:sz w:val="20"/>
          <w:szCs w:val="20"/>
        </w:rPr>
      </w:pPr>
    </w:p>
    <w:p w14:paraId="03941867" w14:textId="77777777" w:rsidR="00C67A17" w:rsidRPr="00F33EF0" w:rsidRDefault="00C67A17" w:rsidP="00C67A17">
      <w:pPr>
        <w:rPr>
          <w:rFonts w:ascii="Arial Narrow" w:hAnsi="Arial Narrow"/>
          <w:i/>
          <w:iCs/>
          <w:sz w:val="20"/>
          <w:szCs w:val="20"/>
        </w:rPr>
      </w:pPr>
    </w:p>
    <w:p w14:paraId="6378EC20" w14:textId="77777777" w:rsidR="00C67A17" w:rsidRDefault="00C67A17" w:rsidP="00C67A17">
      <w:pPr>
        <w:rPr>
          <w:rFonts w:ascii="Arial Narrow" w:hAnsi="Arial Narrow"/>
          <w:i/>
          <w:iCs/>
          <w:sz w:val="20"/>
          <w:szCs w:val="20"/>
        </w:rPr>
      </w:pPr>
    </w:p>
    <w:p w14:paraId="3107771F" w14:textId="77777777" w:rsidR="00C67A17" w:rsidRDefault="00C67A17" w:rsidP="00C67A17">
      <w:pPr>
        <w:rPr>
          <w:rFonts w:ascii="Arial Narrow" w:hAnsi="Arial Narrow"/>
          <w:i/>
          <w:iCs/>
          <w:sz w:val="20"/>
          <w:szCs w:val="20"/>
        </w:rPr>
      </w:pPr>
    </w:p>
    <w:p w14:paraId="06719E88" w14:textId="77777777" w:rsidR="00C67A17" w:rsidRPr="00F33EF0" w:rsidRDefault="00C67A17" w:rsidP="00C67A17">
      <w:pPr>
        <w:rPr>
          <w:rFonts w:ascii="Arial Narrow" w:hAnsi="Arial Narrow"/>
          <w:i/>
          <w:iCs/>
          <w:sz w:val="20"/>
          <w:szCs w:val="20"/>
        </w:rPr>
      </w:pPr>
    </w:p>
    <w:p w14:paraId="4FDB78B5" w14:textId="77777777" w:rsidR="00C67A17" w:rsidRPr="00EC37C8" w:rsidRDefault="00C67A17" w:rsidP="00C67A17">
      <w:pPr>
        <w:rPr>
          <w:rFonts w:ascii="Arial Narrow" w:hAnsi="Arial Narrow"/>
          <w:i/>
          <w:iCs/>
        </w:rPr>
      </w:pPr>
    </w:p>
    <w:p w14:paraId="31B2A586" w14:textId="77777777" w:rsidR="00C67A17" w:rsidRPr="00912B6D" w:rsidRDefault="00C67A17" w:rsidP="00C67A17">
      <w:pPr>
        <w:rPr>
          <w:rFonts w:ascii="Arial Narrow" w:hAnsi="Arial Narrow"/>
          <w:i/>
          <w:iCs/>
          <w:szCs w:val="16"/>
        </w:rPr>
      </w:pPr>
      <w:r w:rsidRPr="00912B6D">
        <w:rPr>
          <w:rFonts w:ascii="Arial Narrow" w:hAnsi="Arial Narrow"/>
          <w:i/>
          <w:iCs/>
          <w:szCs w:val="16"/>
        </w:rPr>
        <w:t xml:space="preserve">Con respecto al sistema vial planificado para este sector (área rural de expansión urbana), se proyecta la periurbana, definida en 14 m de sección, la cual conecta al sector con el sistema vial Urbano, así como con el resto del sector rural. Finalmente se indica que el polígono de intervención, limita al sur con la quebrada de </w:t>
      </w:r>
      <w:proofErr w:type="spellStart"/>
      <w:r w:rsidRPr="00912B6D">
        <w:rPr>
          <w:rFonts w:ascii="Arial Narrow" w:hAnsi="Arial Narrow"/>
          <w:i/>
          <w:iCs/>
          <w:szCs w:val="16"/>
        </w:rPr>
        <w:t>Gushcay</w:t>
      </w:r>
      <w:proofErr w:type="spellEnd"/>
      <w:r w:rsidRPr="00912B6D">
        <w:rPr>
          <w:rFonts w:ascii="Arial Narrow" w:hAnsi="Arial Narrow"/>
          <w:i/>
          <w:iCs/>
          <w:szCs w:val="16"/>
        </w:rPr>
        <w:t>, para la cual la Ordenanza vigente establece 15m de margen de protección considerados a cada lado del mismo.</w:t>
      </w:r>
    </w:p>
    <w:p w14:paraId="2D84E37E" w14:textId="77777777" w:rsidR="00C67A17" w:rsidRPr="00912B6D" w:rsidRDefault="00C67A17" w:rsidP="00C67A17">
      <w:pPr>
        <w:pStyle w:val="Prrafodelista"/>
        <w:ind w:left="360"/>
        <w:rPr>
          <w:rFonts w:ascii="Arial Narrow" w:hAnsi="Arial Narrow"/>
          <w:i/>
          <w:szCs w:val="16"/>
        </w:rPr>
      </w:pPr>
    </w:p>
    <w:p w14:paraId="5E181C22" w14:textId="77777777" w:rsidR="00C67A17" w:rsidRPr="00912B6D" w:rsidRDefault="00C67A17" w:rsidP="000041CE">
      <w:pPr>
        <w:pStyle w:val="Prrafodelista"/>
        <w:numPr>
          <w:ilvl w:val="0"/>
          <w:numId w:val="8"/>
        </w:numPr>
        <w:contextualSpacing/>
        <w:rPr>
          <w:rFonts w:ascii="Arial Narrow" w:hAnsi="Arial Narrow"/>
          <w:b/>
          <w:i/>
          <w:iCs/>
          <w:szCs w:val="16"/>
        </w:rPr>
      </w:pPr>
      <w:r w:rsidRPr="00912B6D">
        <w:rPr>
          <w:rFonts w:ascii="Arial Narrow" w:hAnsi="Arial Narrow"/>
          <w:b/>
          <w:i/>
          <w:iCs/>
          <w:szCs w:val="16"/>
        </w:rPr>
        <w:t>ESTADO ACTUAL</w:t>
      </w:r>
    </w:p>
    <w:p w14:paraId="5DFC2981" w14:textId="77777777" w:rsidR="00C67A17" w:rsidRPr="00912B6D" w:rsidRDefault="00C67A17" w:rsidP="00C67A17">
      <w:pPr>
        <w:rPr>
          <w:rFonts w:ascii="Arial Narrow" w:hAnsi="Arial Narrow"/>
          <w:i/>
          <w:szCs w:val="16"/>
        </w:rPr>
      </w:pPr>
    </w:p>
    <w:p w14:paraId="2DD11BF2" w14:textId="77777777" w:rsidR="00C67A17" w:rsidRPr="00912B6D" w:rsidRDefault="00C67A17" w:rsidP="00C67A17">
      <w:pPr>
        <w:rPr>
          <w:rFonts w:ascii="Arial Narrow" w:hAnsi="Arial Narrow"/>
          <w:i/>
          <w:szCs w:val="16"/>
        </w:rPr>
      </w:pPr>
      <w:r w:rsidRPr="00912B6D">
        <w:rPr>
          <w:rFonts w:ascii="Arial Narrow" w:hAnsi="Arial Narrow"/>
          <w:i/>
          <w:szCs w:val="16"/>
        </w:rPr>
        <w:t xml:space="preserve">El área de intervención para la Reserva de suelo destinada para zona especial de vivienda de interés social y prioritario, se encuentra comprendida dentro del polígono de coordenada WGS_84 17S  P1(X: 745554,11; Y: 9675992,29) P2(X: 745617,06; Y: 9675921,91), P3 (X: 745600,60; 9675914,13), P4 (X: 745622,17 Y: 9675770,30), quebrada </w:t>
      </w:r>
      <w:proofErr w:type="spellStart"/>
      <w:r w:rsidRPr="00912B6D">
        <w:rPr>
          <w:rFonts w:ascii="Arial Narrow" w:hAnsi="Arial Narrow"/>
          <w:i/>
          <w:szCs w:val="16"/>
        </w:rPr>
        <w:t>Gushcay</w:t>
      </w:r>
      <w:proofErr w:type="spellEnd"/>
      <w:r w:rsidRPr="00912B6D">
        <w:rPr>
          <w:rFonts w:ascii="Arial Narrow" w:hAnsi="Arial Narrow"/>
          <w:i/>
          <w:szCs w:val="16"/>
        </w:rPr>
        <w:t xml:space="preserve">, P5 (X: 745433,14; Y: 9675735,68), P6 (X: 745360,29; Y: 9675795,96), P7(X: 745394,12; Y: 9675808,99), P8(X: 745382,38; Y: 9675838,97), P9 (X: 745338,51; 9675837,90), P10 (X: 745329,19; Y: 9675896,18), P11 (X: 745328,66; Y: 9675903,72), cuenta con una superficie de 4,8 Hectáreas aproximadamente, su topografía presenta áreas extensas de pendientes menor al 30%, y otras en menor superficie con pendiente superior al 30%; posee también áreas con restricción por la margen de protección de 15 metros a lo largo de todo el lindero con la quebrada </w:t>
      </w:r>
      <w:proofErr w:type="spellStart"/>
      <w:r w:rsidRPr="00912B6D">
        <w:rPr>
          <w:rFonts w:ascii="Arial Narrow" w:hAnsi="Arial Narrow"/>
          <w:i/>
          <w:szCs w:val="16"/>
        </w:rPr>
        <w:t>Gushcay</w:t>
      </w:r>
      <w:proofErr w:type="spellEnd"/>
      <w:r w:rsidRPr="00912B6D">
        <w:rPr>
          <w:rFonts w:ascii="Arial Narrow" w:hAnsi="Arial Narrow"/>
          <w:i/>
          <w:szCs w:val="16"/>
        </w:rPr>
        <w:t>.</w:t>
      </w:r>
    </w:p>
    <w:p w14:paraId="4A29E3D6" w14:textId="77777777" w:rsidR="00C67A17" w:rsidRPr="00912B6D" w:rsidRDefault="00C67A17" w:rsidP="00C67A17">
      <w:pPr>
        <w:rPr>
          <w:rFonts w:ascii="Arial Narrow" w:hAnsi="Arial Narrow"/>
          <w:i/>
          <w:szCs w:val="16"/>
        </w:rPr>
      </w:pPr>
    </w:p>
    <w:p w14:paraId="4416692D" w14:textId="77777777" w:rsidR="00C67A17" w:rsidRPr="00912B6D" w:rsidRDefault="00C67A17" w:rsidP="00C67A17">
      <w:pPr>
        <w:rPr>
          <w:rFonts w:ascii="Arial Narrow" w:hAnsi="Arial Narrow"/>
          <w:i/>
          <w:szCs w:val="16"/>
        </w:rPr>
      </w:pPr>
      <w:r w:rsidRPr="00912B6D">
        <w:rPr>
          <w:rFonts w:ascii="Arial Narrow" w:hAnsi="Arial Narrow"/>
          <w:i/>
          <w:szCs w:val="16"/>
        </w:rPr>
        <w:t xml:space="preserve">En cuanto a las características de uso y ocupación que al momento posee el polígono en análisis, se observar el desarrollo de una actividad agrícola en algunas partes del polígono, sin embargo la mayor superficie del suelo se encuentra vacante (sin edificaciones) encontrando únicamente una vivienda dentro de todo el polígono a intervenir, la cual se encuentra catastrada como patrimonial, misma que presenta características de una vivienda rustica de tierra en dos plantas en estado malo, la cual no se encuentra habitada pudiéndose observar también un par de vías </w:t>
      </w:r>
      <w:proofErr w:type="spellStart"/>
      <w:r w:rsidRPr="00912B6D">
        <w:rPr>
          <w:rFonts w:ascii="Arial Narrow" w:hAnsi="Arial Narrow"/>
          <w:i/>
          <w:szCs w:val="16"/>
        </w:rPr>
        <w:t>aperturadas</w:t>
      </w:r>
      <w:proofErr w:type="spellEnd"/>
      <w:r w:rsidRPr="00912B6D">
        <w:rPr>
          <w:rFonts w:ascii="Arial Narrow" w:hAnsi="Arial Narrow"/>
          <w:i/>
          <w:szCs w:val="16"/>
        </w:rPr>
        <w:t xml:space="preserve"> de acceso al interior del polígono de secciones menores o igual a 6 m.</w:t>
      </w:r>
    </w:p>
    <w:p w14:paraId="2ACDB46C" w14:textId="77777777" w:rsidR="00C67A17" w:rsidRPr="00912B6D" w:rsidRDefault="00C67A17" w:rsidP="00C67A17">
      <w:pPr>
        <w:rPr>
          <w:rFonts w:ascii="Arial Narrow" w:hAnsi="Arial Narrow"/>
          <w:i/>
          <w:szCs w:val="16"/>
        </w:rPr>
      </w:pPr>
    </w:p>
    <w:p w14:paraId="308F5B3E" w14:textId="04E19EA4" w:rsidR="00C67A17" w:rsidRPr="00912B6D" w:rsidRDefault="00C67A17" w:rsidP="00C67A17">
      <w:pPr>
        <w:rPr>
          <w:rFonts w:ascii="Arial Narrow" w:hAnsi="Arial Narrow"/>
          <w:i/>
          <w:szCs w:val="16"/>
        </w:rPr>
      </w:pPr>
      <w:r w:rsidRPr="00912B6D">
        <w:rPr>
          <w:rFonts w:ascii="Arial Narrow" w:hAnsi="Arial Narrow"/>
          <w:i/>
          <w:szCs w:val="16"/>
        </w:rPr>
        <w:t xml:space="preserve">Con respecto al sector, se observa también una actividad predominantemente agrícola encontrando un mayor grado de consolidación hacia la vía principal de </w:t>
      </w:r>
      <w:proofErr w:type="spellStart"/>
      <w:r w:rsidRPr="00912B6D">
        <w:rPr>
          <w:rFonts w:ascii="Arial Narrow" w:hAnsi="Arial Narrow"/>
          <w:i/>
          <w:szCs w:val="16"/>
        </w:rPr>
        <w:t>Capillapamba</w:t>
      </w:r>
      <w:proofErr w:type="spellEnd"/>
      <w:r w:rsidRPr="00912B6D">
        <w:rPr>
          <w:rFonts w:ascii="Arial Narrow" w:hAnsi="Arial Narrow"/>
          <w:i/>
          <w:szCs w:val="16"/>
        </w:rPr>
        <w:t>. Cabe indicar además que este polígono se encuentra limitando al norte y este con el predio de los Herederos del Sr. Hugo Vázquez, predio en el cual el GAD Municipalidad de Chordeleg a través de esta Dependencia, se encuentra desarrollando un convenio urbanístico de beneficio muto a través de un fraccionamiento del suelo que les permita obtener mejores condiciones de aprovechamiento del suelo como concesión onerosa de derechos y así  obtener suelo apto para receptar vivienda de interés social y prioritario, propuesta que se pondrá a tratamiento y conocimiento del I. Concejo Cantonal una vez se presente la remediación ambiental aprobada por el MAE.</w:t>
      </w:r>
    </w:p>
    <w:p w14:paraId="06AC225C" w14:textId="77777777" w:rsidR="00C67A17" w:rsidRPr="00435AF1" w:rsidRDefault="00C67A17" w:rsidP="00C67A17">
      <w:pPr>
        <w:rPr>
          <w:rFonts w:ascii="Arial Narrow" w:hAnsi="Arial Narrow"/>
          <w:i/>
          <w:sz w:val="22"/>
          <w:szCs w:val="22"/>
        </w:rPr>
      </w:pPr>
      <w:r w:rsidRPr="00435AF1">
        <w:rPr>
          <w:rFonts w:ascii="Arial Narrow" w:hAnsi="Arial Narrow"/>
          <w:i/>
          <w:sz w:val="22"/>
          <w:szCs w:val="22"/>
        </w:rPr>
        <w:t xml:space="preserve"> </w:t>
      </w:r>
    </w:p>
    <w:p w14:paraId="14AEC5D1" w14:textId="77777777" w:rsidR="00C67A17" w:rsidRPr="00912B6D" w:rsidRDefault="00C67A17" w:rsidP="00C67A17">
      <w:pPr>
        <w:rPr>
          <w:rFonts w:ascii="Arial Narrow" w:hAnsi="Arial Narrow"/>
          <w:i/>
          <w:szCs w:val="16"/>
        </w:rPr>
      </w:pPr>
      <w:r w:rsidRPr="00912B6D">
        <w:rPr>
          <w:rFonts w:ascii="Arial Narrow" w:hAnsi="Arial Narrow"/>
          <w:i/>
          <w:szCs w:val="16"/>
        </w:rPr>
        <w:t xml:space="preserve">Es decir, para este sector de </w:t>
      </w:r>
      <w:proofErr w:type="spellStart"/>
      <w:r w:rsidRPr="00912B6D">
        <w:rPr>
          <w:rFonts w:ascii="Arial Narrow" w:hAnsi="Arial Narrow"/>
          <w:i/>
          <w:szCs w:val="16"/>
        </w:rPr>
        <w:t>Capillapamba</w:t>
      </w:r>
      <w:proofErr w:type="spellEnd"/>
      <w:r w:rsidRPr="00912B6D">
        <w:rPr>
          <w:rFonts w:ascii="Arial Narrow" w:hAnsi="Arial Narrow"/>
          <w:i/>
          <w:szCs w:val="16"/>
        </w:rPr>
        <w:t xml:space="preserve"> se proyecta una densificación poblacional por lo cual estará provista de la dotación de servicios públicos, equipamiento básico comunitario, áreas verdes e infraestructura vial que le permitirá una integración espacial con el área urbana y la población residente.</w:t>
      </w:r>
    </w:p>
    <w:p w14:paraId="0FE7A4B7" w14:textId="77777777" w:rsidR="00C67A17" w:rsidRDefault="00C67A17" w:rsidP="00C67A17">
      <w:pPr>
        <w:rPr>
          <w:rFonts w:ascii="Arial Narrow" w:hAnsi="Arial Narrow"/>
          <w:i/>
          <w:sz w:val="22"/>
          <w:szCs w:val="22"/>
        </w:rPr>
      </w:pPr>
    </w:p>
    <w:p w14:paraId="44A6C663" w14:textId="77777777" w:rsidR="00C67A17" w:rsidRPr="00435AF1" w:rsidRDefault="00C67A17" w:rsidP="00C67A17">
      <w:pPr>
        <w:rPr>
          <w:rFonts w:ascii="Arial Narrow" w:hAnsi="Arial Narrow"/>
          <w:i/>
          <w:sz w:val="22"/>
          <w:szCs w:val="22"/>
        </w:rPr>
      </w:pPr>
    </w:p>
    <w:p w14:paraId="4D15AFDC" w14:textId="77777777" w:rsidR="00C67A17" w:rsidRPr="00435AF1" w:rsidRDefault="00C67A17" w:rsidP="000041CE">
      <w:pPr>
        <w:pStyle w:val="Prrafodelista"/>
        <w:numPr>
          <w:ilvl w:val="0"/>
          <w:numId w:val="8"/>
        </w:numPr>
        <w:spacing w:after="200" w:line="276" w:lineRule="auto"/>
        <w:contextualSpacing/>
        <w:rPr>
          <w:rFonts w:ascii="Arial Narrow" w:hAnsi="Arial Narrow" w:cs="Tahoma"/>
          <w:b/>
        </w:rPr>
      </w:pPr>
      <w:r w:rsidRPr="00435AF1">
        <w:rPr>
          <w:rFonts w:ascii="Arial Narrow" w:hAnsi="Arial Narrow"/>
          <w:b/>
          <w:i/>
          <w:iCs/>
        </w:rPr>
        <w:t>REGISTRO FOTOGRÁFICO</w:t>
      </w:r>
    </w:p>
    <w:p w14:paraId="54087A57" w14:textId="3B1957F6" w:rsidR="00C67A17" w:rsidRDefault="00C67A17" w:rsidP="00C67A17">
      <w:pPr>
        <w:rPr>
          <w:rFonts w:ascii="Arial Narrow" w:hAnsi="Arial Narrow"/>
          <w:i/>
        </w:rPr>
      </w:pPr>
      <w:r w:rsidRPr="00F33EF0">
        <w:rPr>
          <w:rFonts w:ascii="Arial Narrow" w:hAnsi="Arial Narrow"/>
          <w:bCs/>
          <w:i/>
          <w:iCs/>
          <w:noProof/>
          <w:sz w:val="20"/>
          <w:szCs w:val="20"/>
          <w:lang w:val="es-EC" w:eastAsia="es-EC"/>
        </w:rPr>
        <mc:AlternateContent>
          <mc:Choice Requires="wpg">
            <w:drawing>
              <wp:anchor distT="0" distB="0" distL="114300" distR="114300" simplePos="0" relativeHeight="251735040" behindDoc="0" locked="0" layoutInCell="1" allowOverlap="1" wp14:anchorId="6EBA0E25" wp14:editId="519FCAAA">
                <wp:simplePos x="0" y="0"/>
                <wp:positionH relativeFrom="margin">
                  <wp:posOffset>224790</wp:posOffset>
                </wp:positionH>
                <wp:positionV relativeFrom="paragraph">
                  <wp:posOffset>2600960</wp:posOffset>
                </wp:positionV>
                <wp:extent cx="5408295" cy="3909695"/>
                <wp:effectExtent l="0" t="0" r="1905" b="0"/>
                <wp:wrapSquare wrapText="bothSides"/>
                <wp:docPr id="43" name="Grupo 43"/>
                <wp:cNvGraphicFramePr/>
                <a:graphic xmlns:a="http://schemas.openxmlformats.org/drawingml/2006/main">
                  <a:graphicData uri="http://schemas.microsoft.com/office/word/2010/wordprocessingGroup">
                    <wpg:wgp>
                      <wpg:cNvGrpSpPr/>
                      <wpg:grpSpPr>
                        <a:xfrm>
                          <a:off x="0" y="0"/>
                          <a:ext cx="5408295" cy="3909695"/>
                          <a:chOff x="0" y="0"/>
                          <a:chExt cx="5408305" cy="3618230"/>
                        </a:xfrm>
                      </wpg:grpSpPr>
                      <pic:pic xmlns:pic="http://schemas.openxmlformats.org/drawingml/2006/picture">
                        <pic:nvPicPr>
                          <pic:cNvPr id="44" name="Imagen 44"/>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2715905" y="0"/>
                            <a:ext cx="2692400" cy="1789430"/>
                          </a:xfrm>
                          <a:prstGeom prst="rect">
                            <a:avLst/>
                          </a:prstGeom>
                        </pic:spPr>
                      </pic:pic>
                      <pic:pic xmlns:pic="http://schemas.openxmlformats.org/drawingml/2006/picture">
                        <pic:nvPicPr>
                          <pic:cNvPr id="45" name="Imagen 45"/>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1828800"/>
                            <a:ext cx="2692400" cy="1789430"/>
                          </a:xfrm>
                          <a:prstGeom prst="rect">
                            <a:avLst/>
                          </a:prstGeom>
                        </pic:spPr>
                      </pic:pic>
                      <pic:pic xmlns:pic="http://schemas.openxmlformats.org/drawingml/2006/picture">
                        <pic:nvPicPr>
                          <pic:cNvPr id="46" name="Imagen 46"/>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692400" cy="17894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21F8409" id="Grupo 43" o:spid="_x0000_s1026" style="position:absolute;margin-left:17.7pt;margin-top:204.8pt;width:425.85pt;height:307.85pt;z-index:251735040;mso-position-horizontal-relative:margin;mso-width-relative:margin;mso-height-relative:margin" coordsize="54083,3618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4" o:spid="_x0000_s1027" type="#_x0000_t75" style="position:absolute;left:27159;width:26924;height:178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">
                  <v:imagedata r:id="rId35" o:title=""/>
                  <v:path arrowok="t"/>
                </v:shape>
                <v:shape id="Imagen 45" o:spid="_x0000_s1028" type="#_x0000_t75" style="position:absolute;top:18288;width:26924;height:178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">
                  <v:imagedata r:id="rId36" o:title=""/>
                  <v:path arrowok="t"/>
                </v:shape>
                <v:shape id="Imagen 46" o:spid="_x0000_s1029" type="#_x0000_t75" style="position:absolute;width:26924;height:178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">
                  <v:imagedata r:id="rId37" o:title=""/>
                  <v:path arrowok="t"/>
                </v:shape>
                <w10:wrap type="square" anchorx="margin"/>
              </v:group>
            </w:pict>
          </mc:Fallback>
        </mc:AlternateContent>
      </w:r>
    </w:p>
    <w:p w14:paraId="644A3944" w14:textId="50B078BC" w:rsidR="00C67A17" w:rsidRDefault="00912B6D" w:rsidP="00C67A17">
      <w:pPr>
        <w:rPr>
          <w:color w:val="FFFFFF" w:themeColor="background1"/>
        </w:rPr>
      </w:pPr>
      <w:r w:rsidRPr="000241E1">
        <w:rPr>
          <w:rFonts w:ascii="Arial Narrow" w:eastAsia="Calibri" w:hAnsi="Arial Narrow"/>
          <w:i/>
          <w:noProof/>
          <w:sz w:val="20"/>
          <w:szCs w:val="20"/>
          <w:lang w:val="es-EC" w:eastAsia="es-EC"/>
        </w:rPr>
        <mc:AlternateContent>
          <mc:Choice Requires="wpg">
            <w:drawing>
              <wp:anchor distT="0" distB="0" distL="114300" distR="114300" simplePos="0" relativeHeight="251734016" behindDoc="0" locked="0" layoutInCell="1" allowOverlap="1" wp14:anchorId="6C6B513D" wp14:editId="3683E5DF">
                <wp:simplePos x="0" y="0"/>
                <wp:positionH relativeFrom="margin">
                  <wp:align>left</wp:align>
                </wp:positionH>
                <wp:positionV relativeFrom="paragraph">
                  <wp:posOffset>333375</wp:posOffset>
                </wp:positionV>
                <wp:extent cx="5330190" cy="2125345"/>
                <wp:effectExtent l="0" t="0" r="3810" b="8255"/>
                <wp:wrapSquare wrapText="bothSides"/>
                <wp:docPr id="47" name="Grupo 47"/>
                <wp:cNvGraphicFramePr/>
                <a:graphic xmlns:a="http://schemas.openxmlformats.org/drawingml/2006/main">
                  <a:graphicData uri="http://schemas.microsoft.com/office/word/2010/wordprocessingGroup">
                    <wpg:wgp>
                      <wpg:cNvGrpSpPr/>
                      <wpg:grpSpPr>
                        <a:xfrm>
                          <a:off x="0" y="0"/>
                          <a:ext cx="5330190" cy="2125345"/>
                          <a:chOff x="0" y="0"/>
                          <a:chExt cx="5435600" cy="1789430"/>
                        </a:xfrm>
                      </wpg:grpSpPr>
                      <pic:pic xmlns:pic="http://schemas.openxmlformats.org/drawingml/2006/picture">
                        <pic:nvPicPr>
                          <pic:cNvPr id="48" name="Imagen 48"/>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2743200" y="0"/>
                            <a:ext cx="2692400" cy="1789430"/>
                          </a:xfrm>
                          <a:prstGeom prst="rect">
                            <a:avLst/>
                          </a:prstGeom>
                        </pic:spPr>
                      </pic:pic>
                      <pic:pic xmlns:pic="http://schemas.openxmlformats.org/drawingml/2006/picture">
                        <pic:nvPicPr>
                          <pic:cNvPr id="49" name="Imagen 49"/>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692400" cy="17894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DDEE303" id="Grupo 47" o:spid="_x0000_s1026" style="position:absolute;margin-left:0;margin-top:26.25pt;width:419.7pt;height:167.35pt;z-index:251734016;mso-position-horizontal:left;mso-position-horizontal-relative:margin;mso-width-relative:margin;mso-height-relative:margin" coordsize="54356,1789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8" o:spid="_x0000_s1027" type="#_x0000_t75" style="position:absolute;left:27432;width:26924;height:178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">
                  <v:imagedata r:id="rId40" o:title=""/>
                  <v:path arrowok="t"/>
                </v:shape>
                <v:shape id="Imagen 49" o:spid="_x0000_s1028" type="#_x0000_t75" style="position:absolute;width:26924;height:178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">
                  <v:imagedata r:id="rId41" o:title=""/>
                  <v:path arrowok="t"/>
                </v:shape>
                <w10:wrap type="square" anchorx="margin"/>
              </v:group>
            </w:pict>
          </mc:Fallback>
        </mc:AlternateContent>
      </w:r>
      <w:r w:rsidR="00C67A17" w:rsidRPr="00732041">
        <w:rPr>
          <w:color w:val="FFFFFF" w:themeColor="background1"/>
        </w:rPr>
        <w:t>CASA PATRIMONIAL</w:t>
      </w:r>
    </w:p>
    <w:p w14:paraId="0E83C17E" w14:textId="25EB7268" w:rsidR="00C67A17" w:rsidRDefault="00C67A17" w:rsidP="00C67A17">
      <w:pPr>
        <w:rPr>
          <w:color w:val="FFFFFF" w:themeColor="background1"/>
        </w:rPr>
      </w:pPr>
    </w:p>
    <w:p w14:paraId="6FA2C5CE" w14:textId="77777777" w:rsidR="00C67A17" w:rsidRDefault="00C67A17" w:rsidP="00C67A17">
      <w:pPr>
        <w:rPr>
          <w:color w:val="FFFFFF" w:themeColor="background1"/>
        </w:rPr>
      </w:pPr>
    </w:p>
    <w:p w14:paraId="528B512B" w14:textId="77777777" w:rsidR="00C67A17" w:rsidRDefault="00C67A17" w:rsidP="00C67A17">
      <w:pPr>
        <w:rPr>
          <w:color w:val="FFFFFF" w:themeColor="background1"/>
        </w:rPr>
      </w:pPr>
    </w:p>
    <w:p w14:paraId="45B5B6A9" w14:textId="77777777" w:rsidR="00C67A17" w:rsidRDefault="00C67A17" w:rsidP="00C67A17">
      <w:pPr>
        <w:rPr>
          <w:color w:val="FFFFFF" w:themeColor="background1"/>
        </w:rPr>
      </w:pPr>
      <w:r>
        <w:rPr>
          <w:color w:val="FFFFFF" w:themeColor="background1"/>
        </w:rPr>
        <w:t>CAACACAC</w:t>
      </w:r>
    </w:p>
    <w:p w14:paraId="672D5BA4" w14:textId="77777777" w:rsidR="00C67A17" w:rsidRDefault="00C67A17" w:rsidP="00C67A17">
      <w:pPr>
        <w:rPr>
          <w:color w:val="FFFFFF" w:themeColor="background1"/>
        </w:rPr>
      </w:pPr>
      <w:r>
        <w:rPr>
          <w:color w:val="FFFFFF" w:themeColor="background1"/>
        </w:rPr>
        <w:t xml:space="preserve">  C</w:t>
      </w:r>
    </w:p>
    <w:p w14:paraId="52219225" w14:textId="77777777" w:rsidR="00C67A17" w:rsidRPr="00732041" w:rsidRDefault="00C67A17" w:rsidP="00C67A17">
      <w:pPr>
        <w:rPr>
          <w:color w:val="FFFFFF" w:themeColor="background1"/>
        </w:rPr>
      </w:pPr>
    </w:p>
    <w:p w14:paraId="6CF08109" w14:textId="77777777" w:rsidR="00C67A17" w:rsidRDefault="00C67A17" w:rsidP="00C67A17">
      <w:pPr>
        <w:rPr>
          <w:rFonts w:ascii="Arial Narrow" w:hAnsi="Arial Narrow"/>
          <w:i/>
        </w:rPr>
      </w:pPr>
      <w:r>
        <w:rPr>
          <w:rFonts w:ascii="Arial Narrow" w:hAnsi="Arial Narrow"/>
          <w:i/>
          <w:noProof/>
          <w:lang w:val="es-EC" w:eastAsia="es-EC"/>
        </w:rPr>
        <w:drawing>
          <wp:inline distT="0" distB="0" distL="0" distR="0" wp14:anchorId="056AF016" wp14:editId="72894126">
            <wp:extent cx="4495800" cy="2381250"/>
            <wp:effectExtent l="0" t="0" r="0" b="0"/>
            <wp:docPr id="572054216" name="Imagen 57205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495800" cy="2381250"/>
                    </a:xfrm>
                    <a:prstGeom prst="rect">
                      <a:avLst/>
                    </a:prstGeom>
                    <a:noFill/>
                  </pic:spPr>
                </pic:pic>
              </a:graphicData>
            </a:graphic>
          </wp:inline>
        </w:drawing>
      </w:r>
    </w:p>
    <w:p w14:paraId="6193302D" w14:textId="77777777" w:rsidR="00C67A17" w:rsidRPr="00EC37C8" w:rsidRDefault="00C67A17" w:rsidP="00C67A17">
      <w:pPr>
        <w:rPr>
          <w:rFonts w:ascii="Arial Narrow" w:hAnsi="Arial Narrow"/>
          <w:i/>
        </w:rPr>
      </w:pPr>
    </w:p>
    <w:p w14:paraId="66AC1C91" w14:textId="1D14B2F8" w:rsidR="00C67A17" w:rsidRPr="00EC37C8" w:rsidRDefault="00912B6D" w:rsidP="00C67A17">
      <w:pPr>
        <w:rPr>
          <w:rFonts w:ascii="Arial Narrow" w:hAnsi="Arial Narrow" w:cs="Tahoma"/>
          <w:b/>
        </w:rPr>
      </w:pPr>
      <w:r w:rsidRPr="00F33EF0">
        <w:rPr>
          <w:rFonts w:ascii="Arial Narrow" w:hAnsi="Arial Narrow"/>
          <w:bCs/>
          <w:i/>
          <w:iCs/>
          <w:noProof/>
          <w:sz w:val="20"/>
          <w:szCs w:val="20"/>
          <w:lang w:val="es-EC" w:eastAsia="es-EC"/>
        </w:rPr>
        <w:drawing>
          <wp:anchor distT="0" distB="0" distL="114300" distR="114300" simplePos="0" relativeHeight="251736064" behindDoc="0" locked="0" layoutInCell="1" allowOverlap="1" wp14:anchorId="169541BF" wp14:editId="19A1FF0D">
            <wp:simplePos x="0" y="0"/>
            <wp:positionH relativeFrom="margin">
              <wp:posOffset>43815</wp:posOffset>
            </wp:positionH>
            <wp:positionV relativeFrom="paragraph">
              <wp:posOffset>133350</wp:posOffset>
            </wp:positionV>
            <wp:extent cx="5772150" cy="3076575"/>
            <wp:effectExtent l="0" t="0" r="4445" b="9525"/>
            <wp:wrapSquare wrapText="bothSides"/>
            <wp:docPr id="572054223" name="Imagen 57205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pic:cNvPicPr/>
                  </pic:nvPicPr>
                  <pic:blipFill>
                    <a:blip r:embed="rId43">
                      <a:extLst>
                        <a:ext uri="{28A0092B-C50C-407E-A947-70E740481C1C}">
                          <a14:useLocalDpi xmlns:a14="http://schemas.microsoft.com/office/drawing/2010/main" val="0"/>
                        </a:ext>
                      </a:extLst>
                    </a:blip>
                    <a:stretch>
                      <a:fillRect/>
                    </a:stretch>
                  </pic:blipFill>
                  <pic:spPr>
                    <a:xfrm>
                      <a:off x="0" y="0"/>
                      <a:ext cx="5772150" cy="3076575"/>
                    </a:xfrm>
                    <a:prstGeom prst="rect">
                      <a:avLst/>
                    </a:prstGeom>
                  </pic:spPr>
                </pic:pic>
              </a:graphicData>
            </a:graphic>
            <wp14:sizeRelH relativeFrom="margin">
              <wp14:pctWidth>0</wp14:pctWidth>
            </wp14:sizeRelH>
            <wp14:sizeRelV relativeFrom="margin">
              <wp14:pctHeight>0</wp14:pctHeight>
            </wp14:sizeRelV>
          </wp:anchor>
        </w:drawing>
      </w:r>
    </w:p>
    <w:p w14:paraId="73D0C7EE" w14:textId="77777777" w:rsidR="00C67A17" w:rsidRDefault="00C67A17" w:rsidP="00C67A17">
      <w:pPr>
        <w:rPr>
          <w:rFonts w:ascii="Arial Narrow" w:hAnsi="Arial Narrow" w:cs="Tahoma"/>
          <w:b/>
        </w:rPr>
      </w:pPr>
      <w:r w:rsidRPr="00F33EF0">
        <w:rPr>
          <w:rFonts w:ascii="Arial Narrow" w:hAnsi="Arial Narrow"/>
          <w:i/>
          <w:iCs/>
          <w:noProof/>
          <w:sz w:val="20"/>
          <w:szCs w:val="20"/>
          <w:lang w:val="es-EC" w:eastAsia="es-EC"/>
        </w:rPr>
        <mc:AlternateContent>
          <mc:Choice Requires="wps">
            <w:drawing>
              <wp:anchor distT="45720" distB="45720" distL="114300" distR="114300" simplePos="0" relativeHeight="251731968" behindDoc="0" locked="0" layoutInCell="1" allowOverlap="1" wp14:anchorId="0A38988B" wp14:editId="3840B6AE">
                <wp:simplePos x="0" y="0"/>
                <wp:positionH relativeFrom="column">
                  <wp:posOffset>3663315</wp:posOffset>
                </wp:positionH>
                <wp:positionV relativeFrom="page">
                  <wp:posOffset>6343650</wp:posOffset>
                </wp:positionV>
                <wp:extent cx="1509395" cy="1057910"/>
                <wp:effectExtent l="0" t="0" r="0" b="0"/>
                <wp:wrapSquare wrapText="bothSides"/>
                <wp:docPr id="5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9395" cy="1057910"/>
                        </a:xfrm>
                        <a:prstGeom prst="rect">
                          <a:avLst/>
                        </a:prstGeom>
                        <a:noFill/>
                        <a:ln w="9525">
                          <a:noFill/>
                          <a:miter lim="800000"/>
                          <a:headEnd/>
                          <a:tailEnd/>
                        </a:ln>
                      </wps:spPr>
                      <wps:txbx>
                        <w:txbxContent>
                          <w:p w14:paraId="7719A9B7" w14:textId="77777777" w:rsidR="00912B6D" w:rsidRPr="00732041" w:rsidRDefault="00912B6D" w:rsidP="00C67A17">
                            <w:pPr>
                              <w:rPr>
                                <w:color w:val="FFFFFF" w:themeColor="background1"/>
                              </w:rPr>
                            </w:pPr>
                            <w:r w:rsidRPr="00732041">
                              <w:rPr>
                                <w:color w:val="FFFFFF" w:themeColor="background1"/>
                              </w:rPr>
                              <w:t>CASA PATRIMONIAL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38988B" id="Cuadro de texto 2" o:spid="_x0000_s1036" type="#_x0000_t202" style="position:absolute;left:0;text-align:left;margin-left:288.45pt;margin-top:499.5pt;width:118.85pt;height:83.3pt;z-index:25173196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" filled="f" stroked="f">
                <v:textbox>
                  <w:txbxContent>
                    <w:p w14:paraId="7719A9B7" w14:textId="77777777" w:rsidR="00912B6D" w:rsidRPr="00732041" w:rsidRDefault="00912B6D" w:rsidP="00C67A17">
                      <w:pPr>
                        <w:rPr>
                          <w:color w:val="FFFFFF" w:themeColor="background1"/>
                        </w:rPr>
                      </w:pPr>
                      <w:r w:rsidRPr="00732041">
                        <w:rPr>
                          <w:color w:val="FFFFFF" w:themeColor="background1"/>
                        </w:rPr>
                        <w:t>CASA PATRIMONIAL</w:t>
                      </w:r>
                    </w:p>
                  </w:txbxContent>
                </v:textbox>
                <w10:wrap type="square" anchory="page"/>
              </v:shape>
            </w:pict>
          </mc:Fallback>
        </mc:AlternateContent>
      </w:r>
    </w:p>
    <w:p w14:paraId="2B92ECD3" w14:textId="77777777" w:rsidR="00C67A17" w:rsidRDefault="00C67A17" w:rsidP="00C67A17">
      <w:pPr>
        <w:rPr>
          <w:rFonts w:ascii="Arial Narrow" w:hAnsi="Arial Narrow" w:cs="Tahoma"/>
          <w:b/>
        </w:rPr>
      </w:pPr>
    </w:p>
    <w:p w14:paraId="3E941BC4" w14:textId="77777777" w:rsidR="00C67A17" w:rsidRPr="00CF2181" w:rsidRDefault="00C67A17" w:rsidP="000041CE">
      <w:pPr>
        <w:pStyle w:val="Prrafodelista"/>
        <w:numPr>
          <w:ilvl w:val="0"/>
          <w:numId w:val="8"/>
        </w:numPr>
        <w:contextualSpacing/>
        <w:rPr>
          <w:rFonts w:ascii="Arial Narrow" w:hAnsi="Arial Narrow"/>
          <w:b/>
          <w:i/>
          <w:iCs/>
        </w:rPr>
      </w:pPr>
      <w:r w:rsidRPr="00CF2181">
        <w:rPr>
          <w:rFonts w:ascii="Arial Narrow" w:hAnsi="Arial Narrow"/>
          <w:b/>
          <w:i/>
          <w:iCs/>
        </w:rPr>
        <w:t>MARCO LEGAL VIGENTE</w:t>
      </w:r>
    </w:p>
    <w:p w14:paraId="52FA021F" w14:textId="77777777" w:rsidR="00C67A17" w:rsidRPr="00CF2181" w:rsidRDefault="00C67A17" w:rsidP="00C67A17">
      <w:pPr>
        <w:rPr>
          <w:rFonts w:ascii="Arial Narrow" w:hAnsi="Arial Narrow"/>
          <w:b/>
          <w:i/>
          <w:iCs/>
          <w:sz w:val="22"/>
          <w:szCs w:val="22"/>
        </w:rPr>
      </w:pPr>
    </w:p>
    <w:p w14:paraId="5C3049E2" w14:textId="77777777" w:rsidR="00C67A17" w:rsidRPr="00CF2181" w:rsidRDefault="00C67A17" w:rsidP="000041CE">
      <w:pPr>
        <w:pStyle w:val="Prrafodelista"/>
        <w:numPr>
          <w:ilvl w:val="0"/>
          <w:numId w:val="11"/>
        </w:numPr>
        <w:ind w:left="0" w:firstLine="0"/>
        <w:contextualSpacing/>
        <w:rPr>
          <w:rFonts w:ascii="Arial Narrow" w:hAnsi="Arial Narrow"/>
          <w:b/>
          <w:i/>
          <w:iCs/>
        </w:rPr>
      </w:pPr>
      <w:r w:rsidRPr="00CF2181">
        <w:rPr>
          <w:rFonts w:ascii="Arial Narrow" w:hAnsi="Arial Narrow"/>
          <w:b/>
          <w:i/>
          <w:iCs/>
        </w:rPr>
        <w:t>Constitución de la República.</w:t>
      </w:r>
    </w:p>
    <w:p w14:paraId="438F4F26" w14:textId="77777777" w:rsidR="00C67A17" w:rsidRPr="00CF2181" w:rsidRDefault="00C67A17" w:rsidP="00C67A17">
      <w:pPr>
        <w:pStyle w:val="Prrafodelista"/>
        <w:ind w:left="0"/>
        <w:rPr>
          <w:rFonts w:ascii="Arial Narrow" w:hAnsi="Arial Narrow"/>
          <w:b/>
          <w:i/>
          <w:iCs/>
        </w:rPr>
      </w:pPr>
    </w:p>
    <w:p w14:paraId="6BDC3BCB" w14:textId="77777777" w:rsidR="00C67A17" w:rsidRPr="00CF2181" w:rsidRDefault="00C67A17" w:rsidP="00C67A17">
      <w:pPr>
        <w:rPr>
          <w:rFonts w:ascii="Arial Narrow" w:hAnsi="Arial Narrow"/>
          <w:bCs/>
          <w:i/>
          <w:iCs/>
          <w:sz w:val="22"/>
          <w:szCs w:val="22"/>
        </w:rPr>
      </w:pPr>
      <w:r w:rsidRPr="00CF2181">
        <w:rPr>
          <w:rFonts w:ascii="Arial Narrow" w:hAnsi="Arial Narrow"/>
          <w:b/>
          <w:bCs/>
          <w:i/>
          <w:iCs/>
          <w:sz w:val="22"/>
          <w:szCs w:val="22"/>
        </w:rPr>
        <w:t>Art. 375</w:t>
      </w:r>
      <w:r w:rsidRPr="00CF2181">
        <w:rPr>
          <w:rFonts w:ascii="Arial Narrow" w:hAnsi="Arial Narrow"/>
          <w:bCs/>
          <w:i/>
          <w:iCs/>
          <w:sz w:val="22"/>
          <w:szCs w:val="22"/>
        </w:rPr>
        <w:t>.- El Estado, en todos sus niveles de gobierno, garantizará el derecho al hábitat y a la vivienda digna, para lo cual: 5. Desarrollará planes y programas de financiamiento para vivienda de interés social, a través de la banca pública y de las instituciones de finanzas populares, con énfasis para las personas de escasos recursos económicos y las mujeres jefas de hogar”.</w:t>
      </w:r>
    </w:p>
    <w:p w14:paraId="7AEED686" w14:textId="77777777" w:rsidR="00C67A17" w:rsidRPr="00CF2181" w:rsidRDefault="00C67A17" w:rsidP="00C67A17">
      <w:pPr>
        <w:rPr>
          <w:rFonts w:ascii="Arial Narrow" w:hAnsi="Arial Narrow"/>
          <w:bCs/>
          <w:i/>
          <w:iCs/>
          <w:sz w:val="22"/>
          <w:szCs w:val="22"/>
        </w:rPr>
      </w:pPr>
    </w:p>
    <w:p w14:paraId="37A8D595" w14:textId="77777777" w:rsidR="00C67A17" w:rsidRPr="00CF2181" w:rsidRDefault="00C67A17" w:rsidP="000041CE">
      <w:pPr>
        <w:pStyle w:val="Prrafodelista"/>
        <w:numPr>
          <w:ilvl w:val="0"/>
          <w:numId w:val="10"/>
        </w:numPr>
        <w:ind w:left="0" w:firstLine="0"/>
        <w:contextualSpacing/>
        <w:rPr>
          <w:rFonts w:ascii="Arial Narrow" w:hAnsi="Arial Narrow"/>
          <w:b/>
          <w:i/>
          <w:iCs/>
        </w:rPr>
      </w:pPr>
      <w:r w:rsidRPr="00CF2181">
        <w:rPr>
          <w:rFonts w:ascii="Arial Narrow" w:hAnsi="Arial Narrow"/>
          <w:b/>
          <w:i/>
          <w:iCs/>
        </w:rPr>
        <w:t>Código Orgánico de Organización Territorial, Autonomía y Descentralización. COOTAD</w:t>
      </w:r>
    </w:p>
    <w:p w14:paraId="63167531" w14:textId="77777777" w:rsidR="00C67A17" w:rsidRPr="00CF2181" w:rsidRDefault="00C67A17" w:rsidP="00C67A17">
      <w:pPr>
        <w:pStyle w:val="Prrafodelista"/>
        <w:ind w:left="0"/>
        <w:rPr>
          <w:rFonts w:ascii="Arial Narrow" w:hAnsi="Arial Narrow"/>
          <w:b/>
          <w:i/>
          <w:iCs/>
        </w:rPr>
      </w:pPr>
    </w:p>
    <w:p w14:paraId="6F9ABE40" w14:textId="77777777" w:rsidR="00C67A17" w:rsidRPr="00CF2181" w:rsidRDefault="00C67A17" w:rsidP="00C67A17">
      <w:pPr>
        <w:rPr>
          <w:rFonts w:ascii="Arial Narrow" w:hAnsi="Arial Narrow"/>
          <w:bCs/>
          <w:i/>
          <w:iCs/>
          <w:sz w:val="22"/>
          <w:szCs w:val="22"/>
        </w:rPr>
      </w:pPr>
      <w:r w:rsidRPr="00CF2181">
        <w:rPr>
          <w:rFonts w:ascii="Arial Narrow" w:hAnsi="Arial Narrow"/>
          <w:b/>
          <w:bCs/>
          <w:i/>
          <w:iCs/>
          <w:sz w:val="22"/>
          <w:szCs w:val="22"/>
        </w:rPr>
        <w:t>Art. 54.-</w:t>
      </w:r>
      <w:r w:rsidRPr="00CF2181">
        <w:rPr>
          <w:rFonts w:ascii="Arial Narrow" w:hAnsi="Arial Narrow"/>
          <w:bCs/>
          <w:i/>
          <w:iCs/>
          <w:sz w:val="22"/>
          <w:szCs w:val="22"/>
        </w:rPr>
        <w:t xml:space="preserve"> Funciones.- Son funciones del gobierno autónomo descentralizado municipal las siguientes:</w:t>
      </w:r>
    </w:p>
    <w:p w14:paraId="1E819B35" w14:textId="77777777" w:rsidR="00C67A17" w:rsidRPr="00CF2181" w:rsidRDefault="00C67A17" w:rsidP="00C67A17">
      <w:pPr>
        <w:rPr>
          <w:rFonts w:ascii="Arial Narrow" w:hAnsi="Arial Narrow"/>
          <w:bCs/>
          <w:i/>
          <w:iCs/>
          <w:sz w:val="22"/>
          <w:szCs w:val="22"/>
        </w:rPr>
      </w:pPr>
    </w:p>
    <w:p w14:paraId="6D2C00C4" w14:textId="77777777" w:rsidR="00C67A17" w:rsidRPr="00CF2181" w:rsidRDefault="00C67A17" w:rsidP="00C67A17">
      <w:pPr>
        <w:rPr>
          <w:rFonts w:ascii="Arial Narrow" w:hAnsi="Arial Narrow"/>
          <w:bCs/>
          <w:i/>
          <w:iCs/>
          <w:sz w:val="22"/>
          <w:szCs w:val="22"/>
        </w:rPr>
      </w:pPr>
      <w:r w:rsidRPr="00CF2181">
        <w:rPr>
          <w:rFonts w:ascii="Arial Narrow" w:hAnsi="Arial Narrow"/>
          <w:bCs/>
          <w:i/>
          <w:iCs/>
          <w:sz w:val="22"/>
          <w:szCs w:val="22"/>
        </w:rPr>
        <w:t xml:space="preserve">i) Implementar el derecho al hábitat y a la vivienda y desarrollar planes y programas de vivienda de interés social en el territorio cantonal; Art. 55.- Competencias exclusivas del gobierno  autónomo descentralizado municipal.- Los gobiernos autónomos descentralizados municipales tendrán las siguientes competencias exclusivas sin perjuicio de otras que determine la ley; j) Aprobar la creación de empresas públicas o la participación en empresas de economía mixta, para la gestión de servicios de su competencia u obras públicas cantonales, según las disposiciones de la Constitución y la ley. La gestión de los recursos hídricos será exclusivamente pública y comunitaria de acuerdo a las disposiciones constitucionales y legales; </w:t>
      </w:r>
    </w:p>
    <w:p w14:paraId="4C26481A" w14:textId="77777777" w:rsidR="00C67A17" w:rsidRPr="00CF2181" w:rsidRDefault="00C67A17" w:rsidP="00C67A17">
      <w:pPr>
        <w:rPr>
          <w:rFonts w:ascii="Arial Narrow" w:hAnsi="Arial Narrow"/>
          <w:bCs/>
          <w:i/>
          <w:iCs/>
          <w:sz w:val="22"/>
          <w:szCs w:val="22"/>
        </w:rPr>
      </w:pPr>
    </w:p>
    <w:p w14:paraId="73A8F2AC" w14:textId="77777777" w:rsidR="00C67A17" w:rsidRPr="00CF2181" w:rsidRDefault="00C67A17" w:rsidP="00C67A17">
      <w:pPr>
        <w:rPr>
          <w:rFonts w:ascii="Arial Narrow" w:hAnsi="Arial Narrow"/>
          <w:bCs/>
          <w:i/>
          <w:iCs/>
          <w:sz w:val="22"/>
          <w:szCs w:val="22"/>
        </w:rPr>
      </w:pPr>
      <w:r w:rsidRPr="00CF2181">
        <w:rPr>
          <w:rFonts w:ascii="Arial Narrow" w:hAnsi="Arial Narrow"/>
          <w:b/>
          <w:bCs/>
          <w:i/>
          <w:iCs/>
          <w:sz w:val="22"/>
          <w:szCs w:val="22"/>
        </w:rPr>
        <w:t>Art. 147.-</w:t>
      </w:r>
      <w:r w:rsidRPr="00CF2181">
        <w:rPr>
          <w:rFonts w:ascii="Arial Narrow" w:hAnsi="Arial Narrow"/>
          <w:bCs/>
          <w:i/>
          <w:iCs/>
          <w:sz w:val="22"/>
          <w:szCs w:val="22"/>
        </w:rPr>
        <w:t xml:space="preserve"> Ejercicio de la competencia de hábitat y vivienda. - El Estado en todos los niveles de gobierno garantizará el derecho a un hábitat seguro y saludable y una vivienda adecuada y digna, con independencia de la situación social y económica de las familias y las personas. (…) </w:t>
      </w:r>
    </w:p>
    <w:p w14:paraId="33729989" w14:textId="77777777" w:rsidR="00C67A17" w:rsidRPr="00CF2181" w:rsidRDefault="00C67A17" w:rsidP="00C67A17">
      <w:pPr>
        <w:rPr>
          <w:rFonts w:ascii="Arial Narrow" w:hAnsi="Arial Narrow"/>
          <w:bCs/>
          <w:i/>
          <w:iCs/>
          <w:sz w:val="22"/>
          <w:szCs w:val="22"/>
        </w:rPr>
      </w:pPr>
    </w:p>
    <w:p w14:paraId="4E78E9B8" w14:textId="77777777" w:rsidR="00C67A17" w:rsidRPr="00CF2181" w:rsidRDefault="00C67A17" w:rsidP="000041CE">
      <w:pPr>
        <w:pStyle w:val="Prrafodelista"/>
        <w:numPr>
          <w:ilvl w:val="0"/>
          <w:numId w:val="9"/>
        </w:numPr>
        <w:ind w:left="0" w:firstLine="0"/>
        <w:contextualSpacing/>
        <w:rPr>
          <w:rFonts w:ascii="Arial Narrow" w:hAnsi="Arial Narrow"/>
          <w:i/>
          <w:iCs/>
        </w:rPr>
      </w:pPr>
      <w:r w:rsidRPr="00CF2181">
        <w:rPr>
          <w:rFonts w:ascii="Arial Narrow" w:hAnsi="Arial Narrow"/>
          <w:b/>
          <w:bCs/>
          <w:i/>
          <w:iCs/>
        </w:rPr>
        <w:t>Ley Orgánica de Ordenamiento Territorial Uso y Gestión de Suelo.</w:t>
      </w:r>
    </w:p>
    <w:p w14:paraId="0FAB2697" w14:textId="77777777" w:rsidR="00C67A17" w:rsidRPr="00CF2181" w:rsidRDefault="00C67A17" w:rsidP="00C67A17">
      <w:pPr>
        <w:pStyle w:val="Prrafodelista"/>
        <w:ind w:left="0"/>
        <w:rPr>
          <w:rFonts w:ascii="Arial Narrow" w:hAnsi="Arial Narrow"/>
          <w:i/>
          <w:iCs/>
        </w:rPr>
      </w:pPr>
    </w:p>
    <w:p w14:paraId="33F4342A" w14:textId="77777777" w:rsidR="00C67A17" w:rsidRPr="00CF2181" w:rsidRDefault="00C67A17" w:rsidP="00C67A17">
      <w:pPr>
        <w:rPr>
          <w:rFonts w:ascii="Arial Narrow" w:hAnsi="Arial Narrow"/>
          <w:i/>
          <w:iCs/>
          <w:sz w:val="22"/>
          <w:szCs w:val="22"/>
        </w:rPr>
      </w:pPr>
      <w:r w:rsidRPr="00CF2181">
        <w:rPr>
          <w:rFonts w:ascii="Arial Narrow" w:hAnsi="Arial Narrow"/>
          <w:b/>
          <w:i/>
          <w:iCs/>
          <w:sz w:val="22"/>
          <w:szCs w:val="22"/>
        </w:rPr>
        <w:t>Art 65</w:t>
      </w:r>
      <w:r w:rsidRPr="00CF2181">
        <w:rPr>
          <w:rFonts w:ascii="Arial Narrow" w:hAnsi="Arial Narrow"/>
          <w:i/>
          <w:iCs/>
          <w:sz w:val="22"/>
          <w:szCs w:val="22"/>
        </w:rPr>
        <w:t xml:space="preserve"> Declaración de zonas especiales de interés social. Los Gobiernos Autónomos Descentralizados municipales o metropolitanos, en el plan de uso y gestión de suelo o sus planes complementarios, declararán zonas especiales de interés social que deberán integrarse o estar integradas a las zonas urbanas o de expansión urbana que, en cumplimiento de la función social y ambiental de la propiedad, deban ser urbanizadas para la construcción de proyectos de vivienda de interés social y para la reubicación de personas que se encuentren en zonas de riesgo. </w:t>
      </w:r>
    </w:p>
    <w:p w14:paraId="3A8209C6" w14:textId="77777777" w:rsidR="00C67A17" w:rsidRPr="00CF2181" w:rsidRDefault="00C67A17" w:rsidP="00C67A17">
      <w:pPr>
        <w:rPr>
          <w:rFonts w:ascii="Arial Narrow" w:hAnsi="Arial Narrow"/>
          <w:i/>
          <w:iCs/>
          <w:sz w:val="22"/>
          <w:szCs w:val="22"/>
        </w:rPr>
      </w:pPr>
    </w:p>
    <w:p w14:paraId="29BDB497" w14:textId="77777777" w:rsidR="00C67A17" w:rsidRPr="00CF2181" w:rsidRDefault="00C67A17" w:rsidP="00C67A17">
      <w:pPr>
        <w:rPr>
          <w:rFonts w:ascii="Arial Narrow" w:hAnsi="Arial Narrow"/>
          <w:i/>
          <w:iCs/>
          <w:sz w:val="22"/>
          <w:szCs w:val="22"/>
        </w:rPr>
      </w:pPr>
      <w:r w:rsidRPr="00CF2181">
        <w:rPr>
          <w:rFonts w:ascii="Arial Narrow" w:hAnsi="Arial Narrow"/>
          <w:b/>
          <w:i/>
          <w:iCs/>
          <w:sz w:val="22"/>
          <w:szCs w:val="22"/>
        </w:rPr>
        <w:t>Art. 85</w:t>
      </w:r>
      <w:r w:rsidRPr="00CF2181">
        <w:rPr>
          <w:rFonts w:ascii="Arial Narrow" w:hAnsi="Arial Narrow"/>
          <w:i/>
          <w:iCs/>
          <w:sz w:val="22"/>
          <w:szCs w:val="22"/>
        </w:rPr>
        <w:t xml:space="preserve">.- Vivienda de interés social. La vivienda de interés social es la vivienda adecuada y  digna destinada a los grupos de atención prioritaria y a la población en situación de pobreza o vulnerabilidad, en especial la que pertenece a los pueblos indígenas, </w:t>
      </w:r>
      <w:proofErr w:type="spellStart"/>
      <w:r w:rsidRPr="00CF2181">
        <w:rPr>
          <w:rFonts w:ascii="Arial Narrow" w:hAnsi="Arial Narrow"/>
          <w:i/>
          <w:iCs/>
          <w:sz w:val="22"/>
          <w:szCs w:val="22"/>
        </w:rPr>
        <w:t>afroecuatorianos</w:t>
      </w:r>
      <w:proofErr w:type="spellEnd"/>
      <w:r w:rsidRPr="00CF2181">
        <w:rPr>
          <w:rFonts w:ascii="Arial Narrow" w:hAnsi="Arial Narrow"/>
          <w:i/>
          <w:iCs/>
          <w:sz w:val="22"/>
          <w:szCs w:val="22"/>
        </w:rPr>
        <w:t xml:space="preserve"> y  montubios.</w:t>
      </w:r>
    </w:p>
    <w:p w14:paraId="6DC5DF84" w14:textId="77777777" w:rsidR="00C67A17" w:rsidRPr="00CF2181" w:rsidRDefault="00C67A17" w:rsidP="00C67A17">
      <w:pPr>
        <w:rPr>
          <w:rFonts w:ascii="Arial Narrow" w:hAnsi="Arial Narrow"/>
          <w:i/>
          <w:iCs/>
          <w:sz w:val="22"/>
          <w:szCs w:val="22"/>
        </w:rPr>
      </w:pPr>
    </w:p>
    <w:p w14:paraId="5B1CC2E9" w14:textId="77777777" w:rsidR="00C67A17" w:rsidRPr="00CF2181" w:rsidRDefault="00C67A17" w:rsidP="00C67A17">
      <w:pPr>
        <w:rPr>
          <w:rFonts w:ascii="Arial Narrow" w:hAnsi="Arial Narrow"/>
          <w:i/>
          <w:iCs/>
          <w:sz w:val="22"/>
          <w:szCs w:val="22"/>
        </w:rPr>
      </w:pPr>
      <w:r w:rsidRPr="00CF2181">
        <w:rPr>
          <w:rFonts w:ascii="Arial Narrow" w:hAnsi="Arial Narrow"/>
          <w:b/>
          <w:i/>
          <w:iCs/>
          <w:sz w:val="22"/>
          <w:szCs w:val="22"/>
        </w:rPr>
        <w:t>Art. 86.-</w:t>
      </w:r>
      <w:r w:rsidRPr="00CF2181">
        <w:rPr>
          <w:rFonts w:ascii="Arial Narrow" w:hAnsi="Arial Narrow"/>
          <w:i/>
          <w:iCs/>
          <w:sz w:val="22"/>
          <w:szCs w:val="22"/>
        </w:rPr>
        <w:t xml:space="preserve"> Procedimientos administrativos para la implementación de vivienda de interés social. Los Gobiernos Autónomos Descentralizados municipales y metropolitanos expedirán ordenanzas de normas para los diseños urbanísticos y arquitectónicos y para el procedimiento abreviado específico y expedito de recepción de obras en programas especiales de vivienda, que incluyan el otorgamiento de permisos únicos para la habilitación del suelo, edificación y habitabilidad en un proyecto de vivienda social.</w:t>
      </w:r>
    </w:p>
    <w:p w14:paraId="796E5D80" w14:textId="77777777" w:rsidR="00C67A17" w:rsidRPr="00CF2181" w:rsidRDefault="00C67A17" w:rsidP="00C67A17">
      <w:pPr>
        <w:rPr>
          <w:rFonts w:ascii="Arial Narrow" w:hAnsi="Arial Narrow"/>
          <w:i/>
          <w:iCs/>
          <w:sz w:val="22"/>
          <w:szCs w:val="22"/>
        </w:rPr>
      </w:pPr>
    </w:p>
    <w:p w14:paraId="1A05F72E" w14:textId="77777777" w:rsidR="00C67A17" w:rsidRPr="00CF2181" w:rsidRDefault="00C67A17" w:rsidP="000041CE">
      <w:pPr>
        <w:pStyle w:val="Prrafodelista"/>
        <w:numPr>
          <w:ilvl w:val="0"/>
          <w:numId w:val="9"/>
        </w:numPr>
        <w:ind w:left="0" w:firstLine="0"/>
        <w:contextualSpacing/>
        <w:rPr>
          <w:rFonts w:ascii="Arial Narrow" w:hAnsi="Arial Narrow"/>
          <w:b/>
          <w:bCs/>
          <w:i/>
          <w:iCs/>
        </w:rPr>
      </w:pPr>
      <w:r w:rsidRPr="00CF2181">
        <w:rPr>
          <w:rFonts w:ascii="Arial Narrow" w:hAnsi="Arial Narrow"/>
          <w:b/>
          <w:bCs/>
          <w:i/>
          <w:iCs/>
        </w:rPr>
        <w:t>Plan de Uso y Gestión del Suelo.</w:t>
      </w:r>
    </w:p>
    <w:p w14:paraId="71E866F7" w14:textId="77777777" w:rsidR="00C67A17" w:rsidRPr="00CF2181" w:rsidRDefault="00C67A17" w:rsidP="00C67A17">
      <w:pPr>
        <w:pStyle w:val="Prrafodelista"/>
        <w:ind w:left="0"/>
        <w:rPr>
          <w:rFonts w:ascii="Arial Narrow" w:hAnsi="Arial Narrow"/>
          <w:b/>
          <w:bCs/>
          <w:i/>
          <w:iCs/>
        </w:rPr>
      </w:pPr>
    </w:p>
    <w:p w14:paraId="7BC307F7" w14:textId="77777777" w:rsidR="00C67A17" w:rsidRPr="00CF2181" w:rsidRDefault="00C67A17" w:rsidP="00C67A17">
      <w:pPr>
        <w:rPr>
          <w:rFonts w:ascii="Arial Narrow" w:hAnsi="Arial Narrow"/>
          <w:i/>
          <w:iCs/>
          <w:sz w:val="22"/>
          <w:szCs w:val="22"/>
        </w:rPr>
      </w:pPr>
      <w:r w:rsidRPr="00CF2181">
        <w:rPr>
          <w:rFonts w:ascii="Arial Narrow" w:hAnsi="Arial Narrow"/>
          <w:i/>
          <w:iCs/>
          <w:sz w:val="22"/>
          <w:szCs w:val="22"/>
        </w:rPr>
        <w:t xml:space="preserve">De acuerdo al Numeral  </w:t>
      </w:r>
      <w:r w:rsidRPr="00CF2181">
        <w:rPr>
          <w:rFonts w:ascii="Arial Narrow" w:hAnsi="Arial Narrow"/>
          <w:b/>
          <w:i/>
          <w:iCs/>
          <w:sz w:val="22"/>
          <w:szCs w:val="22"/>
        </w:rPr>
        <w:t>8.10. Vivienda de Interés Social</w:t>
      </w:r>
      <w:r w:rsidRPr="00CF2181">
        <w:rPr>
          <w:rFonts w:ascii="Arial Narrow" w:hAnsi="Arial Narrow"/>
          <w:i/>
          <w:iCs/>
          <w:sz w:val="22"/>
          <w:szCs w:val="22"/>
        </w:rPr>
        <w:t xml:space="preserve">, se menciona las posibles áreas receptoras de este tipo de vivienda considerando el orden prioritario para su desarrollo:   </w:t>
      </w:r>
    </w:p>
    <w:p w14:paraId="041580DA" w14:textId="77777777" w:rsidR="00C67A17" w:rsidRPr="00CF2181" w:rsidRDefault="00C67A17" w:rsidP="00C67A17">
      <w:pPr>
        <w:rPr>
          <w:rFonts w:ascii="Arial Narrow" w:hAnsi="Arial Narrow"/>
          <w:i/>
          <w:iCs/>
          <w:sz w:val="22"/>
          <w:szCs w:val="22"/>
        </w:rPr>
      </w:pPr>
      <w:r w:rsidRPr="00CF2181">
        <w:rPr>
          <w:rFonts w:ascii="Arial Narrow" w:hAnsi="Arial Narrow"/>
          <w:i/>
          <w:iCs/>
          <w:sz w:val="22"/>
          <w:szCs w:val="22"/>
        </w:rPr>
        <w:t xml:space="preserve">1. Lotes vacantes emplazados dentro del área consolidada del suelo urbano de la cabecera cantonal  </w:t>
      </w:r>
    </w:p>
    <w:p w14:paraId="47FCD0E2" w14:textId="77777777" w:rsidR="00C67A17" w:rsidRPr="00CF2181" w:rsidRDefault="00C67A17" w:rsidP="00C67A17">
      <w:pPr>
        <w:rPr>
          <w:rFonts w:ascii="Arial Narrow" w:hAnsi="Arial Narrow"/>
          <w:i/>
          <w:iCs/>
          <w:sz w:val="22"/>
          <w:szCs w:val="22"/>
        </w:rPr>
      </w:pPr>
      <w:r w:rsidRPr="00CF2181">
        <w:rPr>
          <w:rFonts w:ascii="Arial Narrow" w:hAnsi="Arial Narrow"/>
          <w:i/>
          <w:iCs/>
          <w:sz w:val="22"/>
          <w:szCs w:val="22"/>
        </w:rPr>
        <w:t xml:space="preserve">2. Lotes vacantes dentro del suelo no consolidado de la cabecera cantonal </w:t>
      </w:r>
    </w:p>
    <w:p w14:paraId="48E655F4" w14:textId="77777777" w:rsidR="00C67A17" w:rsidRPr="00CF2181" w:rsidRDefault="00C67A17" w:rsidP="00C67A17">
      <w:pPr>
        <w:rPr>
          <w:rFonts w:ascii="Arial Narrow" w:hAnsi="Arial Narrow"/>
          <w:i/>
          <w:iCs/>
          <w:sz w:val="22"/>
          <w:szCs w:val="22"/>
        </w:rPr>
      </w:pPr>
      <w:r w:rsidRPr="00CF2181">
        <w:rPr>
          <w:rFonts w:ascii="Arial Narrow" w:hAnsi="Arial Narrow"/>
          <w:i/>
          <w:iCs/>
          <w:sz w:val="22"/>
          <w:szCs w:val="22"/>
        </w:rPr>
        <w:t xml:space="preserve">3. Lotes vacantes en el  suelo urbano de las cabeceras parroquiales </w:t>
      </w:r>
    </w:p>
    <w:p w14:paraId="477C420A" w14:textId="77777777" w:rsidR="00C67A17" w:rsidRPr="00CF2181" w:rsidRDefault="00C67A17" w:rsidP="00C67A17">
      <w:pPr>
        <w:rPr>
          <w:rFonts w:ascii="Arial Narrow" w:hAnsi="Arial Narrow"/>
          <w:i/>
          <w:iCs/>
          <w:sz w:val="22"/>
          <w:szCs w:val="22"/>
        </w:rPr>
      </w:pPr>
      <w:r w:rsidRPr="00CF2181">
        <w:rPr>
          <w:rFonts w:ascii="Arial Narrow" w:hAnsi="Arial Narrow"/>
          <w:i/>
          <w:iCs/>
          <w:sz w:val="22"/>
          <w:szCs w:val="22"/>
        </w:rPr>
        <w:t>4. Polígonos identificados para el desarrollo de proyectos de vivienda de interés social</w:t>
      </w:r>
    </w:p>
    <w:p w14:paraId="04FE4FA8" w14:textId="77777777" w:rsidR="00C67A17" w:rsidRPr="00CF2181" w:rsidRDefault="00C67A17" w:rsidP="00C67A17">
      <w:pPr>
        <w:rPr>
          <w:rFonts w:ascii="Arial Narrow" w:hAnsi="Arial Narrow"/>
          <w:i/>
          <w:iCs/>
          <w:sz w:val="22"/>
          <w:szCs w:val="22"/>
        </w:rPr>
      </w:pPr>
      <w:r w:rsidRPr="00CF2181">
        <w:rPr>
          <w:rFonts w:ascii="Arial Narrow" w:hAnsi="Arial Narrow"/>
          <w:i/>
          <w:iCs/>
          <w:sz w:val="22"/>
          <w:szCs w:val="22"/>
        </w:rPr>
        <w:t xml:space="preserve">5. Áreas del Suero rural de expansión urbana de la cabecera cantonal de Chordeleg.  </w:t>
      </w:r>
    </w:p>
    <w:p w14:paraId="2B42813A" w14:textId="77777777" w:rsidR="00C67A17" w:rsidRPr="00CF2181" w:rsidRDefault="00C67A17" w:rsidP="00C67A17">
      <w:pPr>
        <w:rPr>
          <w:rFonts w:ascii="Arial Narrow" w:hAnsi="Arial Narrow"/>
          <w:i/>
          <w:iCs/>
          <w:sz w:val="22"/>
          <w:szCs w:val="22"/>
        </w:rPr>
      </w:pPr>
      <w:r w:rsidRPr="00CF2181">
        <w:rPr>
          <w:rFonts w:ascii="Arial Narrow" w:hAnsi="Arial Narrow"/>
          <w:i/>
          <w:iCs/>
          <w:sz w:val="22"/>
          <w:szCs w:val="22"/>
        </w:rPr>
        <w:t>6. Áreas del suelo rural de expansión urbana de la parroquia Unión.</w:t>
      </w:r>
    </w:p>
    <w:p w14:paraId="31645375" w14:textId="77777777" w:rsidR="00C67A17" w:rsidRPr="00CF2181" w:rsidRDefault="00C67A17" w:rsidP="00C67A17">
      <w:pPr>
        <w:rPr>
          <w:rFonts w:ascii="Arial Narrow" w:hAnsi="Arial Narrow"/>
          <w:i/>
          <w:iCs/>
          <w:sz w:val="22"/>
          <w:szCs w:val="22"/>
        </w:rPr>
      </w:pPr>
      <w:r w:rsidRPr="00CF2181">
        <w:rPr>
          <w:rFonts w:ascii="Arial Narrow" w:hAnsi="Arial Narrow"/>
          <w:i/>
          <w:iCs/>
          <w:sz w:val="22"/>
          <w:szCs w:val="22"/>
        </w:rPr>
        <w:t>7. Áreas de suelo rural de expansión urbana del resto del Cantón a excepción de  los centros  comunitarios de tratamiento urbanístico de desarrollo.</w:t>
      </w:r>
    </w:p>
    <w:p w14:paraId="70E26A9F" w14:textId="77777777" w:rsidR="00C67A17" w:rsidRPr="00CF2181" w:rsidRDefault="00C67A17" w:rsidP="00C67A17">
      <w:pPr>
        <w:rPr>
          <w:rFonts w:ascii="Arial Narrow" w:hAnsi="Arial Narrow" w:cs="Tahoma"/>
          <w:b/>
          <w:sz w:val="22"/>
          <w:szCs w:val="22"/>
        </w:rPr>
      </w:pPr>
    </w:p>
    <w:p w14:paraId="39213BAA" w14:textId="77777777" w:rsidR="00C67A17" w:rsidRPr="00CF2181" w:rsidRDefault="00C67A17" w:rsidP="00C67A17">
      <w:pPr>
        <w:pStyle w:val="Prrafodelista"/>
        <w:ind w:left="0"/>
        <w:rPr>
          <w:rFonts w:ascii="Arial Narrow" w:hAnsi="Arial Narrow"/>
          <w:b/>
          <w:i/>
          <w:iCs/>
        </w:rPr>
      </w:pPr>
      <w:r w:rsidRPr="00CF2181">
        <w:rPr>
          <w:rFonts w:ascii="Arial Narrow" w:hAnsi="Arial Narrow"/>
          <w:b/>
          <w:i/>
          <w:iCs/>
        </w:rPr>
        <w:t>PROPUESTA.</w:t>
      </w:r>
    </w:p>
    <w:p w14:paraId="4AFAC3CC" w14:textId="77777777" w:rsidR="00C67A17" w:rsidRPr="00CF2181" w:rsidRDefault="00C67A17" w:rsidP="00C67A17">
      <w:pPr>
        <w:rPr>
          <w:rFonts w:ascii="Arial Narrow" w:hAnsi="Arial Narrow"/>
          <w:i/>
          <w:sz w:val="22"/>
          <w:szCs w:val="22"/>
        </w:rPr>
      </w:pPr>
    </w:p>
    <w:p w14:paraId="11363730" w14:textId="77777777" w:rsidR="00C67A17" w:rsidRPr="00CF2181" w:rsidRDefault="00C67A17" w:rsidP="00C67A17">
      <w:pPr>
        <w:rPr>
          <w:rFonts w:ascii="Arial Narrow" w:hAnsi="Arial Narrow"/>
          <w:i/>
          <w:iCs/>
          <w:sz w:val="22"/>
          <w:szCs w:val="22"/>
        </w:rPr>
      </w:pPr>
      <w:r w:rsidRPr="00CF2181">
        <w:rPr>
          <w:rFonts w:ascii="Arial Narrow" w:hAnsi="Arial Narrow"/>
          <w:i/>
          <w:iCs/>
          <w:sz w:val="22"/>
          <w:szCs w:val="22"/>
        </w:rPr>
        <w:t xml:space="preserve">Sustentados en los fundamentos citados anteriormente y considerando que </w:t>
      </w:r>
      <w:r w:rsidRPr="00CF2181">
        <w:rPr>
          <w:rFonts w:ascii="Arial Narrow" w:hAnsi="Arial Narrow"/>
          <w:i/>
          <w:iCs/>
          <w:sz w:val="22"/>
          <w:szCs w:val="22"/>
          <w:u w:val="single"/>
        </w:rPr>
        <w:t xml:space="preserve">el polígono en análisis cumple con los requerimientos físicos y urbanísticos para receptar este tipo de proyecto habitacional; la Dirección de Hábitat y Ordenamiento Territorial,  considera factible que el polígono </w:t>
      </w:r>
      <w:r w:rsidRPr="00CF2181">
        <w:rPr>
          <w:rFonts w:ascii="Arial Narrow" w:hAnsi="Arial Narrow"/>
          <w:i/>
          <w:sz w:val="22"/>
          <w:szCs w:val="22"/>
          <w:u w:val="single"/>
        </w:rPr>
        <w:t>de coordenada</w:t>
      </w:r>
      <w:r w:rsidRPr="00CF2181">
        <w:rPr>
          <w:rFonts w:ascii="Arial Narrow" w:hAnsi="Arial Narrow"/>
          <w:i/>
          <w:sz w:val="22"/>
          <w:szCs w:val="22"/>
        </w:rPr>
        <w:t xml:space="preserve"> WGS_84 17S  P1(X: 745554,11; Y: 9675992,29) P2(X: 745617,06; Y: 9675921,91), P3 (X: 745600,60; 9675914,13), P4 (X: 745622,17 Y: 9675770,30), quebrada </w:t>
      </w:r>
      <w:proofErr w:type="spellStart"/>
      <w:r w:rsidRPr="00CF2181">
        <w:rPr>
          <w:rFonts w:ascii="Arial Narrow" w:hAnsi="Arial Narrow"/>
          <w:i/>
          <w:sz w:val="22"/>
          <w:szCs w:val="22"/>
        </w:rPr>
        <w:t>Gushcay</w:t>
      </w:r>
      <w:proofErr w:type="spellEnd"/>
      <w:r w:rsidRPr="00CF2181">
        <w:rPr>
          <w:rFonts w:ascii="Arial Narrow" w:hAnsi="Arial Narrow"/>
          <w:i/>
          <w:sz w:val="22"/>
          <w:szCs w:val="22"/>
        </w:rPr>
        <w:t xml:space="preserve">, P5 (X: 745433,14; Y: 9675735,68), P6 (X: 745360,29; Y: 9675795,96), P7(X: 745394,12; Y: 9675808,99), P8(X: 745382,38; Y: 9675838,97), P9 (X: 745338,51; 9675837,90), P10 (X: 745329,19; Y: 9675896,18), P11 (X: 745328,66; Y: 9675903,72), </w:t>
      </w:r>
      <w:r w:rsidRPr="00CF2181">
        <w:rPr>
          <w:rFonts w:ascii="Arial Narrow" w:hAnsi="Arial Narrow"/>
          <w:b/>
          <w:bCs/>
          <w:i/>
          <w:iCs/>
          <w:sz w:val="22"/>
          <w:szCs w:val="22"/>
        </w:rPr>
        <w:t>se declare como Reserva de Suelo Destinada para Zona Especial de Interés Social y Prioritario</w:t>
      </w:r>
      <w:r w:rsidRPr="00CF2181">
        <w:rPr>
          <w:rFonts w:ascii="Arial Narrow" w:hAnsi="Arial Narrow"/>
          <w:i/>
          <w:iCs/>
          <w:sz w:val="22"/>
          <w:szCs w:val="22"/>
        </w:rPr>
        <w:t>, dirigido para familias de bajos recursos económicos o que se encuentran en situaciones de vulnerabilidad; por lo cual se remite el presente informe técnico a la Comisión de Regulación del Territorio, para que sea analizado y de considerarlo pertinente sea remitido para su tratamiento y aprobación en el Ilustre Concejo Cantonal.</w:t>
      </w:r>
    </w:p>
    <w:p w14:paraId="67EFEA40" w14:textId="77777777" w:rsidR="00C67A17" w:rsidRDefault="00C67A17" w:rsidP="00C67A17">
      <w:pPr>
        <w:rPr>
          <w:rFonts w:ascii="Arial Narrow" w:hAnsi="Arial Narrow"/>
          <w:i/>
          <w:iCs/>
          <w:sz w:val="20"/>
          <w:szCs w:val="20"/>
        </w:rPr>
      </w:pPr>
      <w:r w:rsidRPr="00F33EF0">
        <w:rPr>
          <w:rFonts w:ascii="Arial Narrow" w:hAnsi="Arial Narrow"/>
          <w:i/>
          <w:iCs/>
          <w:noProof/>
          <w:sz w:val="20"/>
          <w:szCs w:val="20"/>
          <w:lang w:val="es-EC" w:eastAsia="es-EC"/>
        </w:rPr>
        <mc:AlternateContent>
          <mc:Choice Requires="wpg">
            <w:drawing>
              <wp:anchor distT="0" distB="0" distL="114300" distR="114300" simplePos="0" relativeHeight="251732992" behindDoc="0" locked="0" layoutInCell="1" allowOverlap="1" wp14:anchorId="25AD152B" wp14:editId="7C11D1EF">
                <wp:simplePos x="0" y="0"/>
                <wp:positionH relativeFrom="column">
                  <wp:posOffset>541020</wp:posOffset>
                </wp:positionH>
                <wp:positionV relativeFrom="paragraph">
                  <wp:posOffset>113030</wp:posOffset>
                </wp:positionV>
                <wp:extent cx="4855210" cy="3570605"/>
                <wp:effectExtent l="0" t="0" r="2540" b="0"/>
                <wp:wrapNone/>
                <wp:docPr id="51" name="Grupo 1"/>
                <wp:cNvGraphicFramePr/>
                <a:graphic xmlns:a="http://schemas.openxmlformats.org/drawingml/2006/main">
                  <a:graphicData uri="http://schemas.microsoft.com/office/word/2010/wordprocessingGroup">
                    <wpg:wgp>
                      <wpg:cNvGrpSpPr/>
                      <wpg:grpSpPr>
                        <a:xfrm>
                          <a:off x="0" y="0"/>
                          <a:ext cx="4855210" cy="3570605"/>
                          <a:chOff x="0" y="0"/>
                          <a:chExt cx="4855210" cy="3570821"/>
                        </a:xfrm>
                      </wpg:grpSpPr>
                      <pic:pic xmlns:pic="http://schemas.openxmlformats.org/drawingml/2006/picture">
                        <pic:nvPicPr>
                          <pic:cNvPr id="52" name="Imagen 2"/>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34506"/>
                            <a:ext cx="4855210" cy="3536315"/>
                          </a:xfrm>
                          <a:prstGeom prst="rect">
                            <a:avLst/>
                          </a:prstGeom>
                        </pic:spPr>
                      </pic:pic>
                      <wps:wsp>
                        <wps:cNvPr id="53" name="Cuadro de texto 2"/>
                        <wps:cNvSpPr txBox="1">
                          <a:spLocks noChangeArrowheads="1"/>
                        </wps:cNvSpPr>
                        <wps:spPr bwMode="auto">
                          <a:xfrm>
                            <a:off x="3200400" y="0"/>
                            <a:ext cx="354330" cy="272415"/>
                          </a:xfrm>
                          <a:prstGeom prst="rect">
                            <a:avLst/>
                          </a:prstGeom>
                          <a:noFill/>
                          <a:ln w="9525">
                            <a:noFill/>
                            <a:miter lim="800000"/>
                            <a:headEnd/>
                            <a:tailEnd/>
                          </a:ln>
                        </wps:spPr>
                        <wps:txbx>
                          <w:txbxContent>
                            <w:p w14:paraId="011A22BE" w14:textId="77777777" w:rsidR="00912B6D" w:rsidRPr="00E10822" w:rsidRDefault="00912B6D" w:rsidP="00C67A17">
                              <w:pPr>
                                <w:jc w:val="center"/>
                                <w:rPr>
                                  <w:b/>
                                  <w:bCs/>
                                  <w:color w:val="00FFFF"/>
                                </w:rPr>
                              </w:pPr>
                              <w:r>
                                <w:rPr>
                                  <w:b/>
                                  <w:bCs/>
                                  <w:color w:val="00FFFF"/>
                                </w:rPr>
                                <w:t>P1</w:t>
                              </w:r>
                            </w:p>
                          </w:txbxContent>
                        </wps:txbx>
                        <wps:bodyPr rot="0" vert="horz" wrap="square" lIns="91440" tIns="45720" rIns="91440" bIns="45720" anchor="t" anchorCtr="0">
                          <a:noAutofit/>
                        </wps:bodyPr>
                      </wps:wsp>
                      <wpg:grpSp>
                        <wpg:cNvPr id="54" name="Grupo 5"/>
                        <wpg:cNvGrpSpPr/>
                        <wpg:grpSpPr>
                          <a:xfrm>
                            <a:off x="43132" y="871268"/>
                            <a:ext cx="4466666" cy="2611395"/>
                            <a:chOff x="447339" y="569808"/>
                            <a:chExt cx="3683825" cy="2109657"/>
                          </a:xfrm>
                        </wpg:grpSpPr>
                        <wpg:grpSp>
                          <wpg:cNvPr id="55" name="Grupo 6"/>
                          <wpg:cNvGrpSpPr/>
                          <wpg:grpSpPr>
                            <a:xfrm>
                              <a:off x="447339" y="569808"/>
                              <a:ext cx="3683825" cy="2109657"/>
                              <a:chOff x="447339" y="569808"/>
                              <a:chExt cx="3683825" cy="2109657"/>
                            </a:xfrm>
                          </wpg:grpSpPr>
                          <wps:wsp>
                            <wps:cNvPr id="56" name="Cuadro de texto 2"/>
                            <wps:cNvSpPr txBox="1">
                              <a:spLocks noChangeArrowheads="1"/>
                            </wps:cNvSpPr>
                            <wps:spPr bwMode="auto">
                              <a:xfrm>
                                <a:off x="1679924" y="1082682"/>
                                <a:ext cx="1483995" cy="401954"/>
                              </a:xfrm>
                              <a:prstGeom prst="rect">
                                <a:avLst/>
                              </a:prstGeom>
                              <a:noFill/>
                              <a:ln w="9525">
                                <a:noFill/>
                                <a:miter lim="800000"/>
                                <a:headEnd/>
                                <a:tailEnd/>
                              </a:ln>
                            </wps:spPr>
                            <wps:txbx>
                              <w:txbxContent>
                                <w:p w14:paraId="1E8EB368" w14:textId="77777777" w:rsidR="00912B6D" w:rsidRPr="00E10822" w:rsidRDefault="00912B6D" w:rsidP="00C67A17">
                                  <w:pPr>
                                    <w:jc w:val="center"/>
                                    <w:rPr>
                                      <w:b/>
                                      <w:bCs/>
                                      <w:color w:val="00FFFF"/>
                                    </w:rPr>
                                  </w:pPr>
                                  <w:r w:rsidRPr="00E10822">
                                    <w:rPr>
                                      <w:b/>
                                      <w:bCs/>
                                      <w:color w:val="00FFFF"/>
                                    </w:rPr>
                                    <w:t>ZONA ESPECIAL DE INTERES SOCIAL</w:t>
                                  </w:r>
                                  <w:r>
                                    <w:rPr>
                                      <w:b/>
                                      <w:bCs/>
                                      <w:color w:val="00FFFF"/>
                                    </w:rPr>
                                    <w:t xml:space="preserve"> Y PRIORITARIO</w:t>
                                  </w:r>
                                </w:p>
                              </w:txbxContent>
                            </wps:txbx>
                            <wps:bodyPr rot="0" vert="horz" wrap="square" lIns="91440" tIns="45720" rIns="91440" bIns="45720" anchor="t" anchorCtr="0">
                              <a:noAutofit/>
                            </wps:bodyPr>
                          </wps:wsp>
                          <wps:wsp>
                            <wps:cNvPr id="57" name="Cuadro de texto 2"/>
                            <wps:cNvSpPr txBox="1">
                              <a:spLocks noChangeArrowheads="1"/>
                            </wps:cNvSpPr>
                            <wps:spPr bwMode="auto">
                              <a:xfrm>
                                <a:off x="3720745" y="569808"/>
                                <a:ext cx="354842" cy="272955"/>
                              </a:xfrm>
                              <a:prstGeom prst="rect">
                                <a:avLst/>
                              </a:prstGeom>
                              <a:noFill/>
                              <a:ln w="9525">
                                <a:noFill/>
                                <a:miter lim="800000"/>
                                <a:headEnd/>
                                <a:tailEnd/>
                              </a:ln>
                            </wps:spPr>
                            <wps:txbx>
                              <w:txbxContent>
                                <w:p w14:paraId="0CAF824A" w14:textId="77777777" w:rsidR="00912B6D" w:rsidRPr="00E10822" w:rsidRDefault="00912B6D" w:rsidP="00C67A17">
                                  <w:pPr>
                                    <w:jc w:val="center"/>
                                    <w:rPr>
                                      <w:b/>
                                      <w:bCs/>
                                      <w:color w:val="00FFFF"/>
                                    </w:rPr>
                                  </w:pPr>
                                  <w:r>
                                    <w:rPr>
                                      <w:b/>
                                      <w:bCs/>
                                      <w:color w:val="00FFFF"/>
                                    </w:rPr>
                                    <w:t>P2</w:t>
                                  </w:r>
                                </w:p>
                              </w:txbxContent>
                            </wps:txbx>
                            <wps:bodyPr rot="0" vert="horz" wrap="square" lIns="91440" tIns="45720" rIns="91440" bIns="45720" anchor="t" anchorCtr="0">
                              <a:noAutofit/>
                            </wps:bodyPr>
                          </wps:wsp>
                          <wps:wsp>
                            <wps:cNvPr id="58" name="Cuadro de texto 2"/>
                            <wps:cNvSpPr txBox="1">
                              <a:spLocks noChangeArrowheads="1"/>
                            </wps:cNvSpPr>
                            <wps:spPr bwMode="auto">
                              <a:xfrm>
                                <a:off x="3334400" y="641445"/>
                                <a:ext cx="354842" cy="272955"/>
                              </a:xfrm>
                              <a:prstGeom prst="rect">
                                <a:avLst/>
                              </a:prstGeom>
                              <a:noFill/>
                              <a:ln w="9525">
                                <a:noFill/>
                                <a:miter lim="800000"/>
                                <a:headEnd/>
                                <a:tailEnd/>
                              </a:ln>
                            </wps:spPr>
                            <wps:txbx>
                              <w:txbxContent>
                                <w:p w14:paraId="02A1822A" w14:textId="77777777" w:rsidR="00912B6D" w:rsidRPr="00E10822" w:rsidRDefault="00912B6D" w:rsidP="00C67A17">
                                  <w:pPr>
                                    <w:jc w:val="center"/>
                                    <w:rPr>
                                      <w:b/>
                                      <w:bCs/>
                                      <w:color w:val="00FFFF"/>
                                    </w:rPr>
                                  </w:pPr>
                                  <w:r>
                                    <w:rPr>
                                      <w:b/>
                                      <w:bCs/>
                                      <w:color w:val="00FFFF"/>
                                    </w:rPr>
                                    <w:t>P3</w:t>
                                  </w:r>
                                </w:p>
                              </w:txbxContent>
                            </wps:txbx>
                            <wps:bodyPr rot="0" vert="horz" wrap="square" lIns="91440" tIns="45720" rIns="91440" bIns="45720" anchor="t" anchorCtr="0">
                              <a:noAutofit/>
                            </wps:bodyPr>
                          </wps:wsp>
                          <wps:wsp>
                            <wps:cNvPr id="59" name="Cuadro de texto 2"/>
                            <wps:cNvSpPr txBox="1">
                              <a:spLocks noChangeArrowheads="1"/>
                            </wps:cNvSpPr>
                            <wps:spPr bwMode="auto">
                              <a:xfrm>
                                <a:off x="3776834" y="2125489"/>
                                <a:ext cx="354330" cy="265100"/>
                              </a:xfrm>
                              <a:prstGeom prst="rect">
                                <a:avLst/>
                              </a:prstGeom>
                              <a:noFill/>
                              <a:ln w="9525">
                                <a:noFill/>
                                <a:miter lim="800000"/>
                                <a:headEnd/>
                                <a:tailEnd/>
                              </a:ln>
                            </wps:spPr>
                            <wps:txbx>
                              <w:txbxContent>
                                <w:p w14:paraId="0FF685AE" w14:textId="77777777" w:rsidR="00912B6D" w:rsidRPr="00E10822" w:rsidRDefault="00912B6D" w:rsidP="00C67A17">
                                  <w:pPr>
                                    <w:jc w:val="center"/>
                                    <w:rPr>
                                      <w:b/>
                                      <w:bCs/>
                                      <w:color w:val="00FFFF"/>
                                    </w:rPr>
                                  </w:pPr>
                                  <w:r>
                                    <w:rPr>
                                      <w:b/>
                                      <w:bCs/>
                                      <w:color w:val="00FFFF"/>
                                    </w:rPr>
                                    <w:t>P4</w:t>
                                  </w:r>
                                </w:p>
                              </w:txbxContent>
                            </wps:txbx>
                            <wps:bodyPr rot="0" vert="horz" wrap="square" lIns="91440" tIns="45720" rIns="91440" bIns="45720" anchor="t" anchorCtr="0">
                              <a:noAutofit/>
                            </wps:bodyPr>
                          </wps:wsp>
                          <wps:wsp>
                            <wps:cNvPr id="60" name="Cuadro de texto 2"/>
                            <wps:cNvSpPr txBox="1">
                              <a:spLocks noChangeArrowheads="1"/>
                            </wps:cNvSpPr>
                            <wps:spPr bwMode="auto">
                              <a:xfrm>
                                <a:off x="1727975" y="2406510"/>
                                <a:ext cx="354842" cy="272955"/>
                              </a:xfrm>
                              <a:prstGeom prst="rect">
                                <a:avLst/>
                              </a:prstGeom>
                              <a:noFill/>
                              <a:ln w="9525">
                                <a:noFill/>
                                <a:miter lim="800000"/>
                                <a:headEnd/>
                                <a:tailEnd/>
                              </a:ln>
                            </wps:spPr>
                            <wps:txbx>
                              <w:txbxContent>
                                <w:p w14:paraId="7DADCD24" w14:textId="77777777" w:rsidR="00912B6D" w:rsidRPr="00E10822" w:rsidRDefault="00912B6D" w:rsidP="00C67A17">
                                  <w:pPr>
                                    <w:jc w:val="center"/>
                                    <w:rPr>
                                      <w:b/>
                                      <w:bCs/>
                                      <w:color w:val="00FFFF"/>
                                    </w:rPr>
                                  </w:pPr>
                                  <w:r>
                                    <w:rPr>
                                      <w:b/>
                                      <w:bCs/>
                                      <w:color w:val="00FFFF"/>
                                    </w:rPr>
                                    <w:t>P5</w:t>
                                  </w:r>
                                </w:p>
                              </w:txbxContent>
                            </wps:txbx>
                            <wps:bodyPr rot="0" vert="horz" wrap="square" lIns="91440" tIns="45720" rIns="91440" bIns="45720" anchor="t" anchorCtr="0">
                              <a:noAutofit/>
                            </wps:bodyPr>
                          </wps:wsp>
                          <wps:wsp>
                            <wps:cNvPr id="61" name="Cuadro de texto 2"/>
                            <wps:cNvSpPr txBox="1">
                              <a:spLocks noChangeArrowheads="1"/>
                            </wps:cNvSpPr>
                            <wps:spPr bwMode="auto">
                              <a:xfrm>
                                <a:off x="3561907" y="2190307"/>
                                <a:ext cx="354330" cy="265100"/>
                              </a:xfrm>
                              <a:prstGeom prst="rect">
                                <a:avLst/>
                              </a:prstGeom>
                              <a:noFill/>
                              <a:ln w="9525">
                                <a:noFill/>
                                <a:miter lim="800000"/>
                                <a:headEnd/>
                                <a:tailEnd/>
                              </a:ln>
                            </wps:spPr>
                            <wps:txbx>
                              <w:txbxContent>
                                <w:p w14:paraId="1A6B5ABC" w14:textId="77777777" w:rsidR="00912B6D" w:rsidRPr="00E10822" w:rsidRDefault="00912B6D" w:rsidP="00C67A17">
                                  <w:pPr>
                                    <w:jc w:val="center"/>
                                    <w:rPr>
                                      <w:b/>
                                      <w:bCs/>
                                      <w:color w:val="00FFFF"/>
                                    </w:rPr>
                                  </w:pPr>
                                  <w:r>
                                    <w:rPr>
                                      <w:b/>
                                      <w:bCs/>
                                      <w:color w:val="00FFFF"/>
                                    </w:rPr>
                                    <w:t>P6</w:t>
                                  </w:r>
                                </w:p>
                              </w:txbxContent>
                            </wps:txbx>
                            <wps:bodyPr rot="0" vert="horz" wrap="square" lIns="91440" tIns="45720" rIns="91440" bIns="45720" anchor="t" anchorCtr="0">
                              <a:noAutofit/>
                            </wps:bodyPr>
                          </wps:wsp>
                          <wps:wsp>
                            <wps:cNvPr id="62" name="Cuadro de texto 2"/>
                            <wps:cNvSpPr txBox="1">
                              <a:spLocks noChangeArrowheads="1"/>
                            </wps:cNvSpPr>
                            <wps:spPr bwMode="auto">
                              <a:xfrm>
                                <a:off x="1415060" y="1810512"/>
                                <a:ext cx="354330" cy="265100"/>
                              </a:xfrm>
                              <a:prstGeom prst="rect">
                                <a:avLst/>
                              </a:prstGeom>
                              <a:noFill/>
                              <a:ln w="9525">
                                <a:noFill/>
                                <a:miter lim="800000"/>
                                <a:headEnd/>
                                <a:tailEnd/>
                              </a:ln>
                            </wps:spPr>
                            <wps:txbx>
                              <w:txbxContent>
                                <w:p w14:paraId="346B15F8" w14:textId="77777777" w:rsidR="00912B6D" w:rsidRPr="00E10822" w:rsidRDefault="00912B6D" w:rsidP="00C67A17">
                                  <w:pPr>
                                    <w:jc w:val="center"/>
                                    <w:rPr>
                                      <w:b/>
                                      <w:bCs/>
                                      <w:color w:val="00FFFF"/>
                                    </w:rPr>
                                  </w:pPr>
                                  <w:r>
                                    <w:rPr>
                                      <w:b/>
                                      <w:bCs/>
                                      <w:color w:val="00FFFF"/>
                                    </w:rPr>
                                    <w:t>P7</w:t>
                                  </w:r>
                                </w:p>
                              </w:txbxContent>
                            </wps:txbx>
                            <wps:bodyPr rot="0" vert="horz" wrap="square" lIns="91440" tIns="45720" rIns="91440" bIns="45720" anchor="t" anchorCtr="0">
                              <a:noAutofit/>
                            </wps:bodyPr>
                          </wps:wsp>
                          <wps:wsp>
                            <wps:cNvPr id="63" name="Cuadro de texto 2"/>
                            <wps:cNvSpPr txBox="1">
                              <a:spLocks noChangeArrowheads="1"/>
                            </wps:cNvSpPr>
                            <wps:spPr bwMode="auto">
                              <a:xfrm>
                                <a:off x="1231730" y="1349127"/>
                                <a:ext cx="354330" cy="265100"/>
                              </a:xfrm>
                              <a:prstGeom prst="rect">
                                <a:avLst/>
                              </a:prstGeom>
                              <a:noFill/>
                              <a:ln w="9525">
                                <a:noFill/>
                                <a:miter lim="800000"/>
                                <a:headEnd/>
                                <a:tailEnd/>
                              </a:ln>
                            </wps:spPr>
                            <wps:txbx>
                              <w:txbxContent>
                                <w:p w14:paraId="462C46FE" w14:textId="77777777" w:rsidR="00912B6D" w:rsidRPr="00E10822" w:rsidRDefault="00912B6D" w:rsidP="00C67A17">
                                  <w:pPr>
                                    <w:jc w:val="center"/>
                                    <w:rPr>
                                      <w:b/>
                                      <w:bCs/>
                                      <w:color w:val="00FFFF"/>
                                    </w:rPr>
                                  </w:pPr>
                                  <w:r>
                                    <w:rPr>
                                      <w:b/>
                                      <w:bCs/>
                                      <w:color w:val="00FFFF"/>
                                    </w:rPr>
                                    <w:t>P8</w:t>
                                  </w:r>
                                </w:p>
                              </w:txbxContent>
                            </wps:txbx>
                            <wps:bodyPr rot="0" vert="horz" wrap="square" lIns="91440" tIns="45720" rIns="91440" bIns="45720" anchor="t" anchorCtr="0">
                              <a:noAutofit/>
                            </wps:bodyPr>
                          </wps:wsp>
                          <wps:wsp>
                            <wps:cNvPr id="572054208" name="Cuadro de texto 2"/>
                            <wps:cNvSpPr txBox="1">
                              <a:spLocks noChangeArrowheads="1"/>
                            </wps:cNvSpPr>
                            <wps:spPr bwMode="auto">
                              <a:xfrm>
                                <a:off x="682825" y="1484731"/>
                                <a:ext cx="354330" cy="265100"/>
                              </a:xfrm>
                              <a:prstGeom prst="rect">
                                <a:avLst/>
                              </a:prstGeom>
                              <a:noFill/>
                              <a:ln w="9525">
                                <a:noFill/>
                                <a:miter lim="800000"/>
                                <a:headEnd/>
                                <a:tailEnd/>
                              </a:ln>
                            </wps:spPr>
                            <wps:txbx>
                              <w:txbxContent>
                                <w:p w14:paraId="0F4CB03C" w14:textId="77777777" w:rsidR="00912B6D" w:rsidRPr="00E10822" w:rsidRDefault="00912B6D" w:rsidP="00C67A17">
                                  <w:pPr>
                                    <w:jc w:val="center"/>
                                    <w:rPr>
                                      <w:b/>
                                      <w:bCs/>
                                      <w:color w:val="00FFFF"/>
                                    </w:rPr>
                                  </w:pPr>
                                  <w:r>
                                    <w:rPr>
                                      <w:b/>
                                      <w:bCs/>
                                      <w:color w:val="00FFFF"/>
                                    </w:rPr>
                                    <w:t>P9</w:t>
                                  </w:r>
                                </w:p>
                              </w:txbxContent>
                            </wps:txbx>
                            <wps:bodyPr rot="0" vert="horz" wrap="square" lIns="91440" tIns="45720" rIns="91440" bIns="45720" anchor="t" anchorCtr="0">
                              <a:noAutofit/>
                            </wps:bodyPr>
                          </wps:wsp>
                          <wps:wsp>
                            <wps:cNvPr id="572054209" name="Cuadro de texto 2"/>
                            <wps:cNvSpPr txBox="1">
                              <a:spLocks noChangeArrowheads="1"/>
                            </wps:cNvSpPr>
                            <wps:spPr bwMode="auto">
                              <a:xfrm>
                                <a:off x="447339" y="940257"/>
                                <a:ext cx="455330" cy="265100"/>
                              </a:xfrm>
                              <a:prstGeom prst="rect">
                                <a:avLst/>
                              </a:prstGeom>
                              <a:noFill/>
                              <a:ln w="9525">
                                <a:noFill/>
                                <a:miter lim="800000"/>
                                <a:headEnd/>
                                <a:tailEnd/>
                              </a:ln>
                            </wps:spPr>
                            <wps:txbx>
                              <w:txbxContent>
                                <w:p w14:paraId="1BB8285B" w14:textId="77777777" w:rsidR="00912B6D" w:rsidRPr="00E10822" w:rsidRDefault="00912B6D" w:rsidP="00C67A17">
                                  <w:pPr>
                                    <w:jc w:val="center"/>
                                    <w:rPr>
                                      <w:b/>
                                      <w:bCs/>
                                      <w:color w:val="00FFFF"/>
                                    </w:rPr>
                                  </w:pPr>
                                  <w:r>
                                    <w:rPr>
                                      <w:b/>
                                      <w:bCs/>
                                      <w:color w:val="00FFFF"/>
                                    </w:rPr>
                                    <w:t>P10</w:t>
                                  </w:r>
                                </w:p>
                              </w:txbxContent>
                            </wps:txbx>
                            <wps:bodyPr rot="0" vert="horz" wrap="square" lIns="91440" tIns="45720" rIns="91440" bIns="45720" anchor="t" anchorCtr="0">
                              <a:noAutofit/>
                            </wps:bodyPr>
                          </wps:wsp>
                          <wps:wsp>
                            <wps:cNvPr id="572054211" name="Cuadro de texto 2"/>
                            <wps:cNvSpPr txBox="1">
                              <a:spLocks noChangeArrowheads="1"/>
                            </wps:cNvSpPr>
                            <wps:spPr bwMode="auto">
                              <a:xfrm>
                                <a:off x="1128463" y="1925167"/>
                                <a:ext cx="488583" cy="265100"/>
                              </a:xfrm>
                              <a:prstGeom prst="rect">
                                <a:avLst/>
                              </a:prstGeom>
                              <a:noFill/>
                              <a:ln w="9525">
                                <a:noFill/>
                                <a:miter lim="800000"/>
                                <a:headEnd/>
                                <a:tailEnd/>
                              </a:ln>
                            </wps:spPr>
                            <wps:txbx>
                              <w:txbxContent>
                                <w:p w14:paraId="6CDB27D8" w14:textId="77777777" w:rsidR="00912B6D" w:rsidRPr="00E10822" w:rsidRDefault="00912B6D" w:rsidP="00C67A17">
                                  <w:pPr>
                                    <w:jc w:val="center"/>
                                    <w:rPr>
                                      <w:b/>
                                      <w:bCs/>
                                      <w:color w:val="00FFFF"/>
                                    </w:rPr>
                                  </w:pPr>
                                  <w:r>
                                    <w:rPr>
                                      <w:b/>
                                      <w:bCs/>
                                      <w:color w:val="00FFFF"/>
                                    </w:rPr>
                                    <w:t>P6</w:t>
                                  </w:r>
                                </w:p>
                              </w:txbxContent>
                            </wps:txbx>
                            <wps:bodyPr rot="0" vert="horz" wrap="square" lIns="91440" tIns="45720" rIns="91440" bIns="45720" anchor="t" anchorCtr="0">
                              <a:noAutofit/>
                            </wps:bodyPr>
                          </wps:wsp>
                        </wpg:grpSp>
                        <wps:wsp>
                          <wps:cNvPr id="572054212" name="Cuadro de texto 2"/>
                          <wps:cNvSpPr txBox="1">
                            <a:spLocks noChangeArrowheads="1"/>
                          </wps:cNvSpPr>
                          <wps:spPr bwMode="auto">
                            <a:xfrm>
                              <a:off x="483929" y="759009"/>
                              <a:ext cx="505132" cy="272955"/>
                            </a:xfrm>
                            <a:prstGeom prst="rect">
                              <a:avLst/>
                            </a:prstGeom>
                            <a:noFill/>
                            <a:ln w="9525">
                              <a:noFill/>
                              <a:miter lim="800000"/>
                              <a:headEnd/>
                              <a:tailEnd/>
                            </a:ln>
                          </wps:spPr>
                          <wps:txbx>
                            <w:txbxContent>
                              <w:p w14:paraId="1347562D" w14:textId="77777777" w:rsidR="00912B6D" w:rsidRPr="00E10822" w:rsidRDefault="00912B6D" w:rsidP="00C67A17">
                                <w:pPr>
                                  <w:jc w:val="center"/>
                                  <w:rPr>
                                    <w:b/>
                                    <w:bCs/>
                                    <w:color w:val="00FFFF"/>
                                  </w:rPr>
                                </w:pPr>
                                <w:r>
                                  <w:rPr>
                                    <w:b/>
                                    <w:bCs/>
                                    <w:color w:val="00FFFF"/>
                                  </w:rPr>
                                  <w:t>P11</w:t>
                                </w:r>
                              </w:p>
                            </w:txbxContent>
                          </wps:txbx>
                          <wps:bodyPr rot="0" vert="horz" wrap="square" lIns="91440" tIns="45720" rIns="91440" bIns="45720" anchor="t" anchorCtr="0">
                            <a:noAutofit/>
                          </wps:bodyPr>
                        </wps:wsp>
                      </wpg:grpSp>
                      <wps:wsp>
                        <wps:cNvPr id="572054213" name="Forma libre: forma 18"/>
                        <wps:cNvSpPr/>
                        <wps:spPr>
                          <a:xfrm>
                            <a:off x="517585" y="198408"/>
                            <a:ext cx="3631721" cy="3165894"/>
                          </a:xfrm>
                          <a:custGeom>
                            <a:avLst/>
                            <a:gdLst>
                              <a:gd name="connsiteX0" fmla="*/ 2803585 w 3631721"/>
                              <a:gd name="connsiteY0" fmla="*/ 0 h 3165894"/>
                              <a:gd name="connsiteX1" fmla="*/ 3579962 w 3631721"/>
                              <a:gd name="connsiteY1" fmla="*/ 854015 h 3165894"/>
                              <a:gd name="connsiteX2" fmla="*/ 3364302 w 3631721"/>
                              <a:gd name="connsiteY2" fmla="*/ 948906 h 3165894"/>
                              <a:gd name="connsiteX3" fmla="*/ 3631721 w 3631721"/>
                              <a:gd name="connsiteY3" fmla="*/ 2734573 h 3165894"/>
                              <a:gd name="connsiteX4" fmla="*/ 3545456 w 3631721"/>
                              <a:gd name="connsiteY4" fmla="*/ 2674189 h 3165894"/>
                              <a:gd name="connsiteX5" fmla="*/ 3191773 w 3631721"/>
                              <a:gd name="connsiteY5" fmla="*/ 2794958 h 3165894"/>
                              <a:gd name="connsiteX6" fmla="*/ 3045124 w 3631721"/>
                              <a:gd name="connsiteY6" fmla="*/ 2820838 h 3165894"/>
                              <a:gd name="connsiteX7" fmla="*/ 2907102 w 3631721"/>
                              <a:gd name="connsiteY7" fmla="*/ 2812211 h 3165894"/>
                              <a:gd name="connsiteX8" fmla="*/ 2631056 w 3631721"/>
                              <a:gd name="connsiteY8" fmla="*/ 2631056 h 3165894"/>
                              <a:gd name="connsiteX9" fmla="*/ 2415396 w 3631721"/>
                              <a:gd name="connsiteY9" fmla="*/ 2493034 h 3165894"/>
                              <a:gd name="connsiteX10" fmla="*/ 2346385 w 3631721"/>
                              <a:gd name="connsiteY10" fmla="*/ 2553419 h 3165894"/>
                              <a:gd name="connsiteX11" fmla="*/ 2199736 w 3631721"/>
                              <a:gd name="connsiteY11" fmla="*/ 2682815 h 3165894"/>
                              <a:gd name="connsiteX12" fmla="*/ 2087592 w 3631721"/>
                              <a:gd name="connsiteY12" fmla="*/ 2760453 h 3165894"/>
                              <a:gd name="connsiteX13" fmla="*/ 2027207 w 3631721"/>
                              <a:gd name="connsiteY13" fmla="*/ 2820838 h 3165894"/>
                              <a:gd name="connsiteX14" fmla="*/ 1846053 w 3631721"/>
                              <a:gd name="connsiteY14" fmla="*/ 2855343 h 3165894"/>
                              <a:gd name="connsiteX15" fmla="*/ 1656272 w 3631721"/>
                              <a:gd name="connsiteY15" fmla="*/ 2855343 h 3165894"/>
                              <a:gd name="connsiteX16" fmla="*/ 1604513 w 3631721"/>
                              <a:gd name="connsiteY16" fmla="*/ 2855343 h 3165894"/>
                              <a:gd name="connsiteX17" fmla="*/ 1475117 w 3631721"/>
                              <a:gd name="connsiteY17" fmla="*/ 2941607 h 3165894"/>
                              <a:gd name="connsiteX18" fmla="*/ 1466490 w 3631721"/>
                              <a:gd name="connsiteY18" fmla="*/ 3071004 h 3165894"/>
                              <a:gd name="connsiteX19" fmla="*/ 1293962 w 3631721"/>
                              <a:gd name="connsiteY19" fmla="*/ 3165894 h 3165894"/>
                              <a:gd name="connsiteX20" fmla="*/ 1138687 w 3631721"/>
                              <a:gd name="connsiteY20" fmla="*/ 3088256 h 3165894"/>
                              <a:gd name="connsiteX21" fmla="*/ 405441 w 3631721"/>
                              <a:gd name="connsiteY21" fmla="*/ 2424023 h 3165894"/>
                              <a:gd name="connsiteX22" fmla="*/ 802256 w 3631721"/>
                              <a:gd name="connsiteY22" fmla="*/ 2260121 h 3165894"/>
                              <a:gd name="connsiteX23" fmla="*/ 672860 w 3631721"/>
                              <a:gd name="connsiteY23" fmla="*/ 1906438 h 3165894"/>
                              <a:gd name="connsiteX24" fmla="*/ 146649 w 3631721"/>
                              <a:gd name="connsiteY24" fmla="*/ 1906438 h 3165894"/>
                              <a:gd name="connsiteX25" fmla="*/ 0 w 3631721"/>
                              <a:gd name="connsiteY25" fmla="*/ 1190445 h 3165894"/>
                              <a:gd name="connsiteX26" fmla="*/ 0 w 3631721"/>
                              <a:gd name="connsiteY26" fmla="*/ 1078302 h 3165894"/>
                              <a:gd name="connsiteX27" fmla="*/ 2803585 w 3631721"/>
                              <a:gd name="connsiteY27" fmla="*/ 0 h 31658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3631721" h="3165894">
                                <a:moveTo>
                                  <a:pt x="2803585" y="0"/>
                                </a:moveTo>
                                <a:lnTo>
                                  <a:pt x="3579962" y="854015"/>
                                </a:lnTo>
                                <a:lnTo>
                                  <a:pt x="3364302" y="948906"/>
                                </a:lnTo>
                                <a:lnTo>
                                  <a:pt x="3631721" y="2734573"/>
                                </a:lnTo>
                                <a:lnTo>
                                  <a:pt x="3545456" y="2674189"/>
                                </a:lnTo>
                                <a:lnTo>
                                  <a:pt x="3191773" y="2794958"/>
                                </a:lnTo>
                                <a:lnTo>
                                  <a:pt x="3045124" y="2820838"/>
                                </a:lnTo>
                                <a:lnTo>
                                  <a:pt x="2907102" y="2812211"/>
                                </a:lnTo>
                                <a:lnTo>
                                  <a:pt x="2631056" y="2631056"/>
                                </a:lnTo>
                                <a:lnTo>
                                  <a:pt x="2415396" y="2493034"/>
                                </a:lnTo>
                                <a:lnTo>
                                  <a:pt x="2346385" y="2553419"/>
                                </a:lnTo>
                                <a:lnTo>
                                  <a:pt x="2199736" y="2682815"/>
                                </a:lnTo>
                                <a:lnTo>
                                  <a:pt x="2087592" y="2760453"/>
                                </a:lnTo>
                                <a:lnTo>
                                  <a:pt x="2027207" y="2820838"/>
                                </a:lnTo>
                                <a:lnTo>
                                  <a:pt x="1846053" y="2855343"/>
                                </a:lnTo>
                                <a:lnTo>
                                  <a:pt x="1656272" y="2855343"/>
                                </a:lnTo>
                                <a:lnTo>
                                  <a:pt x="1604513" y="2855343"/>
                                </a:lnTo>
                                <a:lnTo>
                                  <a:pt x="1475117" y="2941607"/>
                                </a:lnTo>
                                <a:lnTo>
                                  <a:pt x="1466490" y="3071004"/>
                                </a:lnTo>
                                <a:lnTo>
                                  <a:pt x="1293962" y="3165894"/>
                                </a:lnTo>
                                <a:lnTo>
                                  <a:pt x="1138687" y="3088256"/>
                                </a:lnTo>
                                <a:lnTo>
                                  <a:pt x="405441" y="2424023"/>
                                </a:lnTo>
                                <a:lnTo>
                                  <a:pt x="802256" y="2260121"/>
                                </a:lnTo>
                                <a:lnTo>
                                  <a:pt x="672860" y="1906438"/>
                                </a:lnTo>
                                <a:lnTo>
                                  <a:pt x="146649" y="1906438"/>
                                </a:lnTo>
                                <a:lnTo>
                                  <a:pt x="0" y="1190445"/>
                                </a:lnTo>
                                <a:lnTo>
                                  <a:pt x="0" y="1078302"/>
                                </a:lnTo>
                                <a:lnTo>
                                  <a:pt x="2803585" y="0"/>
                                </a:lnTo>
                                <a:close/>
                              </a:path>
                            </a:pathLst>
                          </a:custGeom>
                          <a:noFill/>
                          <a:ln>
                            <a:solidFill>
                              <a:srgbClr val="0EE2E2"/>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5AD152B" id="Grupo 1" o:spid="_x0000_s1037" style="position:absolute;left:0;text-align:left;margin-left:42.6pt;margin-top:8.9pt;width:382.3pt;height:281.15pt;z-index:251732992" coordsize="48552,35708"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SXZvbm5lIEFyw6l2YWxvAAAFkAMAAgAAABQAABCokAQA&#10;AgAAABQAABC8kpEAAgAAAAMyNQAAkpIAAgAAAAMyNQAA6hwABwAACAwAAAicAAAAABzqAAAAC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Dw/&#10;eHBhY2tldCBlbmQ9J3cnPz7/2wBDAAcFBQYFBAcGBQYIBwcIChELCgkJChUPEAwRGBUaGRgVGBcb&#10;HichGx0lHRcYIi4iJSgpKywrGiAvMy8qMicqKyr/2wBDAQcICAoJChQLCxQqHBgcKioqKioqKioq&#10;KioqKioqKioqKioqKioqKioqKioqKioqKioqKioqKioqKioqKioqKir/wAARCAGNAiE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">
                <v:shape id="Imagen 2" o:spid="_x0000_s1038" type="#_x0000_t75" style="position:absolute;top:345;width:48552;height:35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">
                  <v:imagedata r:id="rId45" o:title=""/>
                  <v:path arrowok="t"/>
                </v:shape>
                <v:shape id="_x0000_s1039" type="#_x0000_t202" style="position:absolute;left:32004;width:3543;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011A22BE" w14:textId="77777777" w:rsidR="00912B6D" w:rsidRPr="00E10822" w:rsidRDefault="00912B6D" w:rsidP="00C67A17">
                        <w:pPr>
                          <w:jc w:val="center"/>
                          <w:rPr>
                            <w:b/>
                            <w:bCs/>
                            <w:color w:val="00FFFF"/>
                          </w:rPr>
                        </w:pPr>
                        <w:r>
                          <w:rPr>
                            <w:b/>
                            <w:bCs/>
                            <w:color w:val="00FFFF"/>
                          </w:rPr>
                          <w:t>P1</w:t>
                        </w:r>
                      </w:p>
                    </w:txbxContent>
                  </v:textbox>
                </v:shape>
                <v:group id="Grupo 5" o:spid="_x0000_s1040" style="position:absolute;left:431;top:8712;width:44666;height:26114" coordorigin="4473,5698" coordsize="36838,2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group id="Grupo 6" o:spid="_x0000_s1041" style="position:absolute;left:4473;top:5698;width:36838;height:21096" coordorigin="4473,5698" coordsize="36838,2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_x0000_s1042" type="#_x0000_t202" style="position:absolute;left:16799;top:10826;width:14840;height:4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" filled="f" stroked="f">
                      <v:textbox>
                        <w:txbxContent>
                          <w:p w14:paraId="1E8EB368" w14:textId="77777777" w:rsidR="00912B6D" w:rsidRPr="00E10822" w:rsidRDefault="00912B6D" w:rsidP="00C67A17">
                            <w:pPr>
                              <w:jc w:val="center"/>
                              <w:rPr>
                                <w:b/>
                                <w:bCs/>
                                <w:color w:val="00FFFF"/>
                              </w:rPr>
                            </w:pPr>
                            <w:r w:rsidRPr="00E10822">
                              <w:rPr>
                                <w:b/>
                                <w:bCs/>
                                <w:color w:val="00FFFF"/>
                              </w:rPr>
                              <w:t>ZONA ESPECIAL DE INTERES SOCIAL</w:t>
                            </w:r>
                            <w:r>
                              <w:rPr>
                                <w:b/>
                                <w:bCs/>
                                <w:color w:val="00FFFF"/>
                              </w:rPr>
                              <w:t xml:space="preserve"> Y PRIORITARIO</w:t>
                            </w:r>
                          </w:p>
                        </w:txbxContent>
                      </v:textbox>
                    </v:shape>
                    <v:shape id="_x0000_s1043" type="#_x0000_t202" style="position:absolute;left:37207;top:5698;width:3548;height:2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" filled="f" stroked="f">
                      <v:textbox>
                        <w:txbxContent>
                          <w:p w14:paraId="0CAF824A" w14:textId="77777777" w:rsidR="00912B6D" w:rsidRPr="00E10822" w:rsidRDefault="00912B6D" w:rsidP="00C67A17">
                            <w:pPr>
                              <w:jc w:val="center"/>
                              <w:rPr>
                                <w:b/>
                                <w:bCs/>
                                <w:color w:val="00FFFF"/>
                              </w:rPr>
                            </w:pPr>
                            <w:r>
                              <w:rPr>
                                <w:b/>
                                <w:bCs/>
                                <w:color w:val="00FFFF"/>
                              </w:rPr>
                              <w:t>P2</w:t>
                            </w:r>
                          </w:p>
                        </w:txbxContent>
                      </v:textbox>
                    </v:shape>
                    <v:shape id="_x0000_s1044" type="#_x0000_t202" style="position:absolute;left:33344;top:6414;width:3548;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" filled="f" stroked="f">
                      <v:textbox>
                        <w:txbxContent>
                          <w:p w14:paraId="02A1822A" w14:textId="77777777" w:rsidR="00912B6D" w:rsidRPr="00E10822" w:rsidRDefault="00912B6D" w:rsidP="00C67A17">
                            <w:pPr>
                              <w:jc w:val="center"/>
                              <w:rPr>
                                <w:b/>
                                <w:bCs/>
                                <w:color w:val="00FFFF"/>
                              </w:rPr>
                            </w:pPr>
                            <w:r>
                              <w:rPr>
                                <w:b/>
                                <w:bCs/>
                                <w:color w:val="00FFFF"/>
                              </w:rPr>
                              <w:t>P3</w:t>
                            </w:r>
                          </w:p>
                        </w:txbxContent>
                      </v:textbox>
                    </v:shape>
                    <v:shape id="_x0000_s1045" type="#_x0000_t202" style="position:absolute;left:37768;top:21254;width:3543;height:2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0FF685AE" w14:textId="77777777" w:rsidR="00912B6D" w:rsidRPr="00E10822" w:rsidRDefault="00912B6D" w:rsidP="00C67A17">
                            <w:pPr>
                              <w:jc w:val="center"/>
                              <w:rPr>
                                <w:b/>
                                <w:bCs/>
                                <w:color w:val="00FFFF"/>
                              </w:rPr>
                            </w:pPr>
                            <w:r>
                              <w:rPr>
                                <w:b/>
                                <w:bCs/>
                                <w:color w:val="00FFFF"/>
                              </w:rPr>
                              <w:t>P4</w:t>
                            </w:r>
                          </w:p>
                        </w:txbxContent>
                      </v:textbox>
                    </v:shape>
                    <v:shape id="_x0000_s1046" type="#_x0000_t202" style="position:absolute;left:17279;top:24065;width:3549;height:2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" filled="f" stroked="f">
                      <v:textbox>
                        <w:txbxContent>
                          <w:p w14:paraId="7DADCD24" w14:textId="77777777" w:rsidR="00912B6D" w:rsidRPr="00E10822" w:rsidRDefault="00912B6D" w:rsidP="00C67A17">
                            <w:pPr>
                              <w:jc w:val="center"/>
                              <w:rPr>
                                <w:b/>
                                <w:bCs/>
                                <w:color w:val="00FFFF"/>
                              </w:rPr>
                            </w:pPr>
                            <w:r>
                              <w:rPr>
                                <w:b/>
                                <w:bCs/>
                                <w:color w:val="00FFFF"/>
                              </w:rPr>
                              <w:t>P5</w:t>
                            </w:r>
                          </w:p>
                        </w:txbxContent>
                      </v:textbox>
                    </v:shape>
                    <v:shape id="_x0000_s1047" type="#_x0000_t202" style="position:absolute;left:35619;top:21903;width:3543;height:2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" filled="f" stroked="f">
                      <v:textbox>
                        <w:txbxContent>
                          <w:p w14:paraId="1A6B5ABC" w14:textId="77777777" w:rsidR="00912B6D" w:rsidRPr="00E10822" w:rsidRDefault="00912B6D" w:rsidP="00C67A17">
                            <w:pPr>
                              <w:jc w:val="center"/>
                              <w:rPr>
                                <w:b/>
                                <w:bCs/>
                                <w:color w:val="00FFFF"/>
                              </w:rPr>
                            </w:pPr>
                            <w:r>
                              <w:rPr>
                                <w:b/>
                                <w:bCs/>
                                <w:color w:val="00FFFF"/>
                              </w:rPr>
                              <w:t>P6</w:t>
                            </w:r>
                          </w:p>
                        </w:txbxContent>
                      </v:textbox>
                    </v:shape>
                    <v:shape id="_x0000_s1048" type="#_x0000_t202" style="position:absolute;left:14150;top:18105;width:3543;height:2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" filled="f" stroked="f">
                      <v:textbox>
                        <w:txbxContent>
                          <w:p w14:paraId="346B15F8" w14:textId="77777777" w:rsidR="00912B6D" w:rsidRPr="00E10822" w:rsidRDefault="00912B6D" w:rsidP="00C67A17">
                            <w:pPr>
                              <w:jc w:val="center"/>
                              <w:rPr>
                                <w:b/>
                                <w:bCs/>
                                <w:color w:val="00FFFF"/>
                              </w:rPr>
                            </w:pPr>
                            <w:r>
                              <w:rPr>
                                <w:b/>
                                <w:bCs/>
                                <w:color w:val="00FFFF"/>
                              </w:rPr>
                              <w:t>P7</w:t>
                            </w:r>
                          </w:p>
                        </w:txbxContent>
                      </v:textbox>
                    </v:shape>
                    <v:shape id="_x0000_s1049" type="#_x0000_t202" style="position:absolute;left:12317;top:13491;width:3543;height:2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462C46FE" w14:textId="77777777" w:rsidR="00912B6D" w:rsidRPr="00E10822" w:rsidRDefault="00912B6D" w:rsidP="00C67A17">
                            <w:pPr>
                              <w:jc w:val="center"/>
                              <w:rPr>
                                <w:b/>
                                <w:bCs/>
                                <w:color w:val="00FFFF"/>
                              </w:rPr>
                            </w:pPr>
                            <w:r>
                              <w:rPr>
                                <w:b/>
                                <w:bCs/>
                                <w:color w:val="00FFFF"/>
                              </w:rPr>
                              <w:t>P8</w:t>
                            </w:r>
                          </w:p>
                        </w:txbxContent>
                      </v:textbox>
                    </v:shape>
                    <v:shape id="_x0000_s1050" type="#_x0000_t202" style="position:absolute;left:6828;top:14847;width:3543;height:2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" filled="f" stroked="f">
                      <v:textbox>
                        <w:txbxContent>
                          <w:p w14:paraId="0F4CB03C" w14:textId="77777777" w:rsidR="00912B6D" w:rsidRPr="00E10822" w:rsidRDefault="00912B6D" w:rsidP="00C67A17">
                            <w:pPr>
                              <w:jc w:val="center"/>
                              <w:rPr>
                                <w:b/>
                                <w:bCs/>
                                <w:color w:val="00FFFF"/>
                              </w:rPr>
                            </w:pPr>
                            <w:r>
                              <w:rPr>
                                <w:b/>
                                <w:bCs/>
                                <w:color w:val="00FFFF"/>
                              </w:rPr>
                              <w:t>P9</w:t>
                            </w:r>
                          </w:p>
                        </w:txbxContent>
                      </v:textbox>
                    </v:shape>
                    <v:shape id="_x0000_s1051" type="#_x0000_t202" style="position:absolute;left:4473;top:9402;width:4553;height:2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" filled="f" stroked="f">
                      <v:textbox>
                        <w:txbxContent>
                          <w:p w14:paraId="1BB8285B" w14:textId="77777777" w:rsidR="00912B6D" w:rsidRPr="00E10822" w:rsidRDefault="00912B6D" w:rsidP="00C67A17">
                            <w:pPr>
                              <w:jc w:val="center"/>
                              <w:rPr>
                                <w:b/>
                                <w:bCs/>
                                <w:color w:val="00FFFF"/>
                              </w:rPr>
                            </w:pPr>
                            <w:r>
                              <w:rPr>
                                <w:b/>
                                <w:bCs/>
                                <w:color w:val="00FFFF"/>
                              </w:rPr>
                              <w:t>P10</w:t>
                            </w:r>
                          </w:p>
                        </w:txbxContent>
                      </v:textbox>
                    </v:shape>
                    <v:shape id="_x0000_s1052" type="#_x0000_t202" style="position:absolute;left:11284;top:19251;width:4886;height:2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" filled="f" stroked="f">
                      <v:textbox>
                        <w:txbxContent>
                          <w:p w14:paraId="6CDB27D8" w14:textId="77777777" w:rsidR="00912B6D" w:rsidRPr="00E10822" w:rsidRDefault="00912B6D" w:rsidP="00C67A17">
                            <w:pPr>
                              <w:jc w:val="center"/>
                              <w:rPr>
                                <w:b/>
                                <w:bCs/>
                                <w:color w:val="00FFFF"/>
                              </w:rPr>
                            </w:pPr>
                            <w:r>
                              <w:rPr>
                                <w:b/>
                                <w:bCs/>
                                <w:color w:val="00FFFF"/>
                              </w:rPr>
                              <w:t>P6</w:t>
                            </w:r>
                          </w:p>
                        </w:txbxContent>
                      </v:textbox>
                    </v:shape>
                  </v:group>
                  <v:shape id="_x0000_s1053" type="#_x0000_t202" style="position:absolute;left:4839;top:7590;width:5051;height:2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" filled="f" stroked="f">
                    <v:textbox>
                      <w:txbxContent>
                        <w:p w14:paraId="1347562D" w14:textId="77777777" w:rsidR="00912B6D" w:rsidRPr="00E10822" w:rsidRDefault="00912B6D" w:rsidP="00C67A17">
                          <w:pPr>
                            <w:jc w:val="center"/>
                            <w:rPr>
                              <w:b/>
                              <w:bCs/>
                              <w:color w:val="00FFFF"/>
                            </w:rPr>
                          </w:pPr>
                          <w:r>
                            <w:rPr>
                              <w:b/>
                              <w:bCs/>
                              <w:color w:val="00FFFF"/>
                            </w:rPr>
                            <w:t>P11</w:t>
                          </w:r>
                        </w:p>
                      </w:txbxContent>
                    </v:textbox>
                  </v:shape>
                </v:group>
                <v:shape id="Forma libre: forma 18" o:spid="_x0000_s1054" style="position:absolute;left:5175;top:1984;width:36318;height:31659;visibility:visible;mso-wrap-style:square;v-text-anchor:middle" coordsize="3631721,3165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" path="m2803585,r776377,854015l3364302,948906r267419,1785667l3545456,2674189r-353683,120769l3045124,2820838r-138022,-8627l2631056,2631056,2415396,2493034r-69011,60385l2199736,2682815r-112144,77638l2027207,2820838r-181154,34505l1656272,2855343r-51759,l1475117,2941607r-8627,129397l1293962,3165894r-155275,-77638l405441,2424023,802256,2260121,672860,1906438r-526211,l,1190445,,1078302,2803585,xe" filled="f" strokecolor="#0ee2e2" strokeweight="1pt">
                  <v:stroke dashstyle="1 1" joinstyle="miter"/>
                  <v:path arrowok="t" o:connecttype="custom" o:connectlocs="2803585,0;3579962,854015;3364302,948906;3631721,2734573;3545456,2674189;3191773,2794958;3045124,2820838;2907102,2812211;2631056,2631056;2415396,2493034;2346385,2553419;2199736,2682815;2087592,2760453;2027207,2820838;1846053,2855343;1656272,2855343;1604513,2855343;1475117,2941607;1466490,3071004;1293962,3165894;1138687,3088256;405441,2424023;802256,2260121;672860,1906438;146649,1906438;0,1190445;0,1078302;2803585,0" o:connectangles="0,0,0,0,0,0,0,0,0,0,0,0,0,0,0,0,0,0,0,0,0,0,0,0,0,0,0,0"/>
                </v:shape>
              </v:group>
            </w:pict>
          </mc:Fallback>
        </mc:AlternateContent>
      </w:r>
    </w:p>
    <w:p w14:paraId="79FA93D4" w14:textId="77777777" w:rsidR="00C67A17" w:rsidRDefault="00C67A17" w:rsidP="00C67A17">
      <w:pPr>
        <w:rPr>
          <w:rFonts w:ascii="Arial Narrow" w:hAnsi="Arial Narrow"/>
          <w:i/>
          <w:iCs/>
          <w:sz w:val="20"/>
          <w:szCs w:val="20"/>
        </w:rPr>
      </w:pPr>
    </w:p>
    <w:p w14:paraId="1D063284" w14:textId="77777777" w:rsidR="00C67A17" w:rsidRDefault="00C67A17" w:rsidP="00C67A17">
      <w:pPr>
        <w:rPr>
          <w:rFonts w:ascii="Arial Narrow" w:hAnsi="Arial Narrow"/>
          <w:i/>
          <w:iCs/>
          <w:sz w:val="20"/>
          <w:szCs w:val="20"/>
        </w:rPr>
      </w:pPr>
    </w:p>
    <w:p w14:paraId="11CCA73B" w14:textId="77777777" w:rsidR="00C67A17" w:rsidRDefault="00C67A17" w:rsidP="00C67A17">
      <w:pPr>
        <w:rPr>
          <w:rFonts w:ascii="Arial Narrow" w:hAnsi="Arial Narrow"/>
          <w:i/>
          <w:iCs/>
          <w:sz w:val="20"/>
          <w:szCs w:val="20"/>
        </w:rPr>
      </w:pPr>
    </w:p>
    <w:p w14:paraId="73383B87" w14:textId="77777777" w:rsidR="00C67A17" w:rsidRDefault="00C67A17" w:rsidP="00C67A17">
      <w:pPr>
        <w:rPr>
          <w:rFonts w:ascii="Arial Narrow" w:hAnsi="Arial Narrow"/>
          <w:i/>
          <w:iCs/>
          <w:sz w:val="20"/>
          <w:szCs w:val="20"/>
        </w:rPr>
      </w:pPr>
    </w:p>
    <w:p w14:paraId="4F50939E" w14:textId="77777777" w:rsidR="00C67A17" w:rsidRDefault="00C67A17" w:rsidP="00C67A17">
      <w:pPr>
        <w:rPr>
          <w:rFonts w:ascii="Arial Narrow" w:hAnsi="Arial Narrow"/>
          <w:i/>
          <w:iCs/>
          <w:sz w:val="20"/>
          <w:szCs w:val="20"/>
        </w:rPr>
      </w:pPr>
    </w:p>
    <w:p w14:paraId="613BEBB0" w14:textId="77777777" w:rsidR="00C67A17" w:rsidRDefault="00C67A17" w:rsidP="00C67A17">
      <w:pPr>
        <w:rPr>
          <w:rFonts w:ascii="Arial Narrow" w:hAnsi="Arial Narrow"/>
          <w:i/>
          <w:iCs/>
          <w:sz w:val="20"/>
          <w:szCs w:val="20"/>
        </w:rPr>
      </w:pPr>
    </w:p>
    <w:p w14:paraId="52CDB03A" w14:textId="77777777" w:rsidR="00C67A17" w:rsidRDefault="00C67A17" w:rsidP="00C67A17">
      <w:pPr>
        <w:rPr>
          <w:rFonts w:ascii="Arial Narrow" w:hAnsi="Arial Narrow"/>
          <w:i/>
          <w:iCs/>
          <w:sz w:val="20"/>
          <w:szCs w:val="20"/>
        </w:rPr>
      </w:pPr>
    </w:p>
    <w:p w14:paraId="37EE937D" w14:textId="77777777" w:rsidR="00C67A17" w:rsidRDefault="00C67A17" w:rsidP="00C67A17">
      <w:pPr>
        <w:rPr>
          <w:rFonts w:ascii="Arial Narrow" w:hAnsi="Arial Narrow"/>
          <w:i/>
          <w:iCs/>
          <w:sz w:val="20"/>
          <w:szCs w:val="20"/>
        </w:rPr>
      </w:pPr>
    </w:p>
    <w:p w14:paraId="569CE3E5" w14:textId="77777777" w:rsidR="00C67A17" w:rsidRPr="00F33EF0" w:rsidRDefault="00C67A17" w:rsidP="00C67A17">
      <w:pPr>
        <w:rPr>
          <w:rFonts w:ascii="Arial Narrow" w:hAnsi="Arial Narrow"/>
          <w:i/>
          <w:iCs/>
          <w:sz w:val="20"/>
          <w:szCs w:val="20"/>
        </w:rPr>
      </w:pPr>
    </w:p>
    <w:p w14:paraId="5BDFBEF4" w14:textId="77777777" w:rsidR="00C67A17" w:rsidRPr="00F33EF0" w:rsidRDefault="00C67A17" w:rsidP="00C67A17">
      <w:pPr>
        <w:rPr>
          <w:rFonts w:ascii="Arial Narrow" w:hAnsi="Arial Narrow"/>
          <w:i/>
          <w:iCs/>
          <w:sz w:val="20"/>
          <w:szCs w:val="20"/>
        </w:rPr>
      </w:pPr>
    </w:p>
    <w:p w14:paraId="31AD6CA9" w14:textId="77777777" w:rsidR="00C67A17" w:rsidRPr="00F33EF0" w:rsidRDefault="00C67A17" w:rsidP="00C67A17">
      <w:pPr>
        <w:rPr>
          <w:rFonts w:ascii="Arial Narrow" w:hAnsi="Arial Narrow"/>
          <w:i/>
          <w:iCs/>
          <w:sz w:val="20"/>
          <w:szCs w:val="20"/>
        </w:rPr>
      </w:pPr>
    </w:p>
    <w:p w14:paraId="652E56F3" w14:textId="77777777" w:rsidR="00C67A17" w:rsidRPr="00F33EF0" w:rsidRDefault="00C67A17" w:rsidP="00C67A17">
      <w:pPr>
        <w:rPr>
          <w:rFonts w:ascii="Arial Narrow" w:hAnsi="Arial Narrow"/>
          <w:i/>
          <w:iCs/>
          <w:sz w:val="20"/>
          <w:szCs w:val="20"/>
        </w:rPr>
      </w:pPr>
    </w:p>
    <w:p w14:paraId="3DCA9406" w14:textId="77777777" w:rsidR="00C67A17" w:rsidRPr="00F33EF0" w:rsidRDefault="00C67A17" w:rsidP="00C67A17">
      <w:pPr>
        <w:rPr>
          <w:rFonts w:ascii="Arial Narrow" w:hAnsi="Arial Narrow"/>
          <w:i/>
          <w:iCs/>
          <w:sz w:val="20"/>
          <w:szCs w:val="20"/>
        </w:rPr>
      </w:pPr>
    </w:p>
    <w:p w14:paraId="1F9D8BAA" w14:textId="77777777" w:rsidR="00C67A17" w:rsidRPr="00F33EF0" w:rsidRDefault="00C67A17" w:rsidP="00C67A17">
      <w:pPr>
        <w:rPr>
          <w:rFonts w:ascii="Arial Narrow" w:hAnsi="Arial Narrow"/>
          <w:i/>
          <w:iCs/>
          <w:sz w:val="20"/>
          <w:szCs w:val="20"/>
        </w:rPr>
      </w:pPr>
    </w:p>
    <w:p w14:paraId="7A03B84B" w14:textId="77777777" w:rsidR="00C67A17" w:rsidRPr="00F33EF0" w:rsidRDefault="00C67A17" w:rsidP="00C67A17">
      <w:pPr>
        <w:rPr>
          <w:rFonts w:ascii="Arial Narrow" w:hAnsi="Arial Narrow"/>
          <w:i/>
          <w:iCs/>
          <w:sz w:val="20"/>
          <w:szCs w:val="20"/>
        </w:rPr>
      </w:pPr>
    </w:p>
    <w:p w14:paraId="7BC216A5" w14:textId="77777777" w:rsidR="00C67A17" w:rsidRPr="00F33EF0" w:rsidRDefault="00C67A17" w:rsidP="00C67A17">
      <w:pPr>
        <w:rPr>
          <w:rFonts w:ascii="Arial Narrow" w:hAnsi="Arial Narrow"/>
          <w:i/>
          <w:iCs/>
          <w:sz w:val="20"/>
          <w:szCs w:val="20"/>
        </w:rPr>
      </w:pPr>
    </w:p>
    <w:p w14:paraId="5FEBAC74" w14:textId="77777777" w:rsidR="00C67A17" w:rsidRPr="00F33EF0" w:rsidRDefault="00C67A17" w:rsidP="00C67A17">
      <w:pPr>
        <w:rPr>
          <w:rFonts w:ascii="Arial Narrow" w:hAnsi="Arial Narrow"/>
          <w:i/>
          <w:iCs/>
          <w:sz w:val="20"/>
          <w:szCs w:val="20"/>
        </w:rPr>
      </w:pPr>
    </w:p>
    <w:p w14:paraId="6F43C95C" w14:textId="77777777" w:rsidR="00C67A17" w:rsidRPr="00F33EF0" w:rsidRDefault="00C67A17" w:rsidP="00C67A17">
      <w:pPr>
        <w:rPr>
          <w:rFonts w:ascii="Arial Narrow" w:hAnsi="Arial Narrow"/>
          <w:i/>
          <w:iCs/>
          <w:sz w:val="20"/>
          <w:szCs w:val="20"/>
          <w:u w:val="single"/>
        </w:rPr>
      </w:pPr>
    </w:p>
    <w:p w14:paraId="1690CBDB" w14:textId="77777777" w:rsidR="00C67A17" w:rsidRPr="00F33EF0" w:rsidRDefault="00C67A17" w:rsidP="00C67A17">
      <w:pPr>
        <w:rPr>
          <w:rFonts w:ascii="Arial Narrow" w:hAnsi="Arial Narrow"/>
          <w:i/>
          <w:iCs/>
          <w:sz w:val="20"/>
          <w:szCs w:val="20"/>
        </w:rPr>
      </w:pPr>
    </w:p>
    <w:p w14:paraId="4BE946BB" w14:textId="77777777" w:rsidR="00C67A17" w:rsidRPr="00F33EF0" w:rsidRDefault="00C67A17" w:rsidP="00C67A17">
      <w:pPr>
        <w:rPr>
          <w:rFonts w:ascii="Arial Narrow" w:hAnsi="Arial Narrow"/>
          <w:i/>
          <w:iCs/>
          <w:sz w:val="20"/>
          <w:szCs w:val="20"/>
        </w:rPr>
      </w:pPr>
    </w:p>
    <w:p w14:paraId="4F4B5A49" w14:textId="77777777" w:rsidR="00C67A17" w:rsidRPr="00F33EF0" w:rsidRDefault="00C67A17" w:rsidP="00C67A17">
      <w:pPr>
        <w:rPr>
          <w:rFonts w:ascii="Arial Narrow" w:hAnsi="Arial Narrow"/>
          <w:i/>
          <w:iCs/>
          <w:sz w:val="20"/>
          <w:szCs w:val="20"/>
        </w:rPr>
      </w:pPr>
    </w:p>
    <w:p w14:paraId="18D38102" w14:textId="77777777" w:rsidR="00C67A17" w:rsidRPr="00F33EF0" w:rsidRDefault="00C67A17" w:rsidP="00C67A17">
      <w:pPr>
        <w:rPr>
          <w:rFonts w:ascii="Arial Narrow" w:hAnsi="Arial Narrow"/>
          <w:i/>
          <w:iCs/>
          <w:sz w:val="20"/>
          <w:szCs w:val="20"/>
        </w:rPr>
      </w:pPr>
    </w:p>
    <w:p w14:paraId="0508DF14" w14:textId="77777777" w:rsidR="00C67A17" w:rsidRPr="00F33EF0" w:rsidRDefault="00C67A17" w:rsidP="00C67A17">
      <w:pPr>
        <w:rPr>
          <w:rFonts w:ascii="Arial Narrow" w:hAnsi="Arial Narrow"/>
          <w:i/>
          <w:iCs/>
          <w:sz w:val="20"/>
          <w:szCs w:val="20"/>
        </w:rPr>
      </w:pPr>
    </w:p>
    <w:p w14:paraId="4062C254" w14:textId="77777777" w:rsidR="00C67A17" w:rsidRPr="00F33EF0" w:rsidRDefault="00C67A17" w:rsidP="00C67A17">
      <w:pPr>
        <w:rPr>
          <w:rFonts w:ascii="Arial Narrow" w:hAnsi="Arial Narrow"/>
          <w:i/>
          <w:iCs/>
          <w:sz w:val="20"/>
          <w:szCs w:val="20"/>
        </w:rPr>
      </w:pPr>
    </w:p>
    <w:p w14:paraId="27C5F5F8" w14:textId="77777777" w:rsidR="00C67A17" w:rsidRPr="00F33EF0" w:rsidRDefault="00C67A17" w:rsidP="00C67A17">
      <w:pPr>
        <w:rPr>
          <w:rFonts w:ascii="Arial Narrow" w:hAnsi="Arial Narrow"/>
          <w:i/>
          <w:iCs/>
          <w:sz w:val="20"/>
          <w:szCs w:val="20"/>
        </w:rPr>
      </w:pPr>
    </w:p>
    <w:p w14:paraId="707A02AF" w14:textId="77777777" w:rsidR="00C67A17" w:rsidRDefault="00C67A17" w:rsidP="00C67A17">
      <w:pPr>
        <w:spacing w:line="276" w:lineRule="auto"/>
        <w:rPr>
          <w:rFonts w:ascii="Arial Narrow" w:hAnsi="Arial Narrow"/>
          <w:i/>
          <w:iCs/>
          <w:sz w:val="20"/>
          <w:szCs w:val="20"/>
        </w:rPr>
      </w:pPr>
    </w:p>
    <w:p w14:paraId="13C5DA61" w14:textId="77777777" w:rsidR="00C67A17" w:rsidRPr="00CF2181" w:rsidRDefault="00C67A17" w:rsidP="00C67A17">
      <w:pPr>
        <w:spacing w:line="276" w:lineRule="auto"/>
        <w:rPr>
          <w:rFonts w:ascii="Arial Narrow" w:hAnsi="Arial Narrow"/>
          <w:i/>
          <w:iCs/>
          <w:sz w:val="22"/>
          <w:szCs w:val="22"/>
        </w:rPr>
      </w:pPr>
      <w:r w:rsidRPr="00CF2181">
        <w:rPr>
          <w:rFonts w:ascii="Arial Narrow" w:hAnsi="Arial Narrow"/>
          <w:i/>
          <w:iCs/>
          <w:sz w:val="22"/>
          <w:szCs w:val="22"/>
        </w:rPr>
        <w:t>El presente informe constituye un acto de simple administración de conformidad con lo establecido en el Código Orgánico Administrativo en vigencia…”</w:t>
      </w:r>
    </w:p>
    <w:p w14:paraId="285776CF" w14:textId="77777777" w:rsidR="00C67A17" w:rsidRPr="00CF2181" w:rsidRDefault="00C67A17" w:rsidP="00C67A17">
      <w:pPr>
        <w:spacing w:line="276" w:lineRule="auto"/>
        <w:ind w:firstLine="708"/>
        <w:rPr>
          <w:rFonts w:ascii="Arial Narrow" w:eastAsiaTheme="minorHAnsi" w:hAnsi="Arial Narrow" w:cstheme="minorBidi"/>
          <w:i/>
          <w:iCs/>
          <w:sz w:val="22"/>
          <w:szCs w:val="22"/>
          <w:lang w:eastAsia="en-US"/>
        </w:rPr>
      </w:pPr>
    </w:p>
    <w:p w14:paraId="3E75A62F" w14:textId="77777777" w:rsidR="00C67A17" w:rsidRPr="00CF2181" w:rsidRDefault="00C67A17" w:rsidP="00C67A17">
      <w:pPr>
        <w:spacing w:line="276" w:lineRule="auto"/>
        <w:rPr>
          <w:rFonts w:ascii="Arial Narrow" w:eastAsia="MS Mincho" w:hAnsi="Arial Narrow" w:cstheme="minorHAnsi"/>
          <w:b/>
          <w:sz w:val="22"/>
          <w:szCs w:val="22"/>
        </w:rPr>
      </w:pPr>
      <w:r w:rsidRPr="00CF2181">
        <w:rPr>
          <w:rFonts w:ascii="Arial Narrow" w:eastAsia="MS Mincho" w:hAnsi="Arial Narrow" w:cstheme="minorHAnsi"/>
          <w:b/>
          <w:sz w:val="22"/>
          <w:szCs w:val="22"/>
        </w:rPr>
        <w:t>RECOMENDACIÓN DE LA CRT:</w:t>
      </w:r>
    </w:p>
    <w:p w14:paraId="427541C0" w14:textId="77777777" w:rsidR="00C67A17" w:rsidRPr="00CF2181" w:rsidRDefault="00C67A17" w:rsidP="00C67A17">
      <w:pPr>
        <w:spacing w:line="276" w:lineRule="auto"/>
        <w:rPr>
          <w:rFonts w:ascii="Arial Narrow" w:eastAsia="MS Mincho" w:hAnsi="Arial Narrow" w:cstheme="minorHAnsi"/>
          <w:b/>
          <w:sz w:val="22"/>
          <w:szCs w:val="22"/>
        </w:rPr>
      </w:pPr>
    </w:p>
    <w:p w14:paraId="27683313" w14:textId="77777777" w:rsidR="00C67A17" w:rsidRPr="00CF2181" w:rsidRDefault="00C67A17" w:rsidP="00C67A17">
      <w:pPr>
        <w:spacing w:line="276" w:lineRule="auto"/>
        <w:rPr>
          <w:rFonts w:ascii="Arial Narrow" w:eastAsia="MS Mincho" w:hAnsi="Arial Narrow" w:cstheme="minorHAnsi"/>
          <w:sz w:val="22"/>
          <w:szCs w:val="22"/>
        </w:rPr>
      </w:pPr>
      <w:r w:rsidRPr="00CF2181">
        <w:rPr>
          <w:rFonts w:ascii="Arial Narrow" w:eastAsia="MS Mincho" w:hAnsi="Arial Narrow" w:cstheme="minorHAnsi"/>
          <w:sz w:val="22"/>
          <w:szCs w:val="22"/>
        </w:rPr>
        <w:t xml:space="preserve">La Comisión de Regulación del Territorio, luego de conocido y analizado el </w:t>
      </w:r>
      <w:r w:rsidRPr="00CF2181">
        <w:rPr>
          <w:rFonts w:ascii="Arial Narrow" w:hAnsi="Arial Narrow" w:cstheme="majorHAnsi"/>
          <w:sz w:val="22"/>
          <w:szCs w:val="22"/>
        </w:rPr>
        <w:t>Oficio</w:t>
      </w:r>
      <w:r w:rsidRPr="00CF2181">
        <w:rPr>
          <w:rFonts w:ascii="Arial Narrow" w:hAnsi="Arial Narrow" w:cstheme="majorHAnsi"/>
          <w:b/>
          <w:sz w:val="22"/>
          <w:szCs w:val="22"/>
        </w:rPr>
        <w:t xml:space="preserve"> DHOT/GADMCH-0538-2022</w:t>
      </w:r>
      <w:r w:rsidRPr="00CF2181">
        <w:rPr>
          <w:rFonts w:ascii="Arial Narrow" w:hAnsi="Arial Narrow" w:cstheme="majorHAnsi"/>
          <w:sz w:val="22"/>
          <w:szCs w:val="22"/>
        </w:rPr>
        <w:t>, de fecha 26 de agosto del 2022, referente a la dispuesto por la Comisión de Regulación del Territorio, en sesión N.º 03 el pasado día 12 de julio del 2022, respecto a la solicitud de realizar socialización y rectificación del lindero establecido para la RESERVA DE SUELO DESTINADA PARA ZONA ESPECIAL PARA VIVIENDA DE INTERÉS SOCIAL Y PRIORITARIO EN EL SECTOR DE CAPILLAPAMBA DE LA PARROQUIA CHORDELEG”</w:t>
      </w:r>
      <w:r w:rsidRPr="00CF2181">
        <w:rPr>
          <w:rFonts w:ascii="Arial Narrow" w:eastAsia="MS Mincho" w:hAnsi="Arial Narrow" w:cstheme="minorHAnsi"/>
          <w:sz w:val="22"/>
          <w:szCs w:val="22"/>
        </w:rPr>
        <w:t xml:space="preserve">, acuerdan de manera unánime: </w:t>
      </w:r>
    </w:p>
    <w:p w14:paraId="637C2EF3" w14:textId="77777777" w:rsidR="00C67A17" w:rsidRPr="00CF2181" w:rsidRDefault="00C67A17" w:rsidP="00C67A17">
      <w:pPr>
        <w:spacing w:line="276" w:lineRule="auto"/>
        <w:rPr>
          <w:rFonts w:ascii="Arial Narrow" w:hAnsi="Arial Narrow" w:cstheme="majorHAnsi"/>
          <w:color w:val="FF0000"/>
          <w:sz w:val="22"/>
          <w:szCs w:val="22"/>
        </w:rPr>
      </w:pPr>
    </w:p>
    <w:p w14:paraId="2E221252" w14:textId="77777777" w:rsidR="00C67A17" w:rsidRPr="00CF2181" w:rsidRDefault="00C67A17" w:rsidP="000041CE">
      <w:pPr>
        <w:pStyle w:val="Prrafodelista"/>
        <w:numPr>
          <w:ilvl w:val="0"/>
          <w:numId w:val="6"/>
        </w:numPr>
        <w:spacing w:after="160" w:line="276" w:lineRule="auto"/>
        <w:ind w:left="567" w:hanging="567"/>
        <w:contextualSpacing/>
        <w:rPr>
          <w:rFonts w:ascii="Arial Narrow" w:eastAsia="MS Mincho" w:hAnsi="Arial Narrow" w:cstheme="minorHAnsi"/>
          <w:b/>
        </w:rPr>
      </w:pPr>
      <w:r w:rsidRPr="00CF2181">
        <w:rPr>
          <w:rFonts w:ascii="Arial Narrow" w:eastAsia="MS Mincho" w:hAnsi="Arial Narrow" w:cstheme="minorHAnsi"/>
        </w:rPr>
        <w:t>Recomendar al I. Concejo Cantonal en el ámbito de sus competencias establecidas en el Artículo 375 de la CONSTITUCIÓN DE LA REPUBLICA DEL ECUADOR; Artículos 54 y 147 del COOTAD; Artículos. 65,85 y 86 de la LOOTUGS; y numeral 8.10 de la Ordenanza que sanciona el PDOT y el PUGS del cantón Chordeleg; el tratamiento y aprobación de</w:t>
      </w:r>
      <w:r w:rsidRPr="00CF2181">
        <w:rPr>
          <w:rFonts w:ascii="Arial Narrow" w:hAnsi="Arial Narrow" w:cstheme="majorHAnsi"/>
        </w:rPr>
        <w:t xml:space="preserve"> la implantación de la </w:t>
      </w:r>
      <w:r w:rsidRPr="00CF2181">
        <w:rPr>
          <w:rFonts w:ascii="Arial Narrow" w:hAnsi="Arial Narrow" w:cstheme="majorHAnsi"/>
          <w:b/>
        </w:rPr>
        <w:t xml:space="preserve">RESERVA DE SUELO DESTINADA PARA ZONA ESPECIAL DE VIVIENDA INTERÉS SOCIAL Y PRIORITARIO EN EL SECTOR DE CAPILLAPAMBA DE LA PARROQUIA CHORDELEG” </w:t>
      </w:r>
      <w:r w:rsidRPr="00CF2181">
        <w:rPr>
          <w:rFonts w:ascii="Arial Narrow" w:hAnsi="Arial Narrow" w:cstheme="majorHAnsi"/>
        </w:rPr>
        <w:t>acorde a lo informado en la socialización realizada con moradores del sector y al INFORME N° 05-IA-DHOT/GADMCH-2022.</w:t>
      </w:r>
    </w:p>
    <w:p w14:paraId="6C2598CC" w14:textId="77777777" w:rsidR="00C67A17" w:rsidRPr="00CF2181" w:rsidRDefault="00C67A17" w:rsidP="00C67A17">
      <w:pPr>
        <w:pStyle w:val="Prrafodelista"/>
        <w:ind w:left="0"/>
        <w:rPr>
          <w:rFonts w:ascii="Arial Narrow" w:eastAsia="MS PGothic" w:hAnsi="Arial Narrow" w:cs="Arial Unicode MS"/>
          <w:b/>
          <w:iCs/>
          <w:color w:val="000000"/>
          <w:lang w:bidi="es-ES"/>
        </w:rPr>
      </w:pPr>
    </w:p>
    <w:p w14:paraId="7963AF1C" w14:textId="77777777" w:rsidR="00C67A17" w:rsidRPr="007C6EDD" w:rsidRDefault="00C67A17" w:rsidP="00C67A17">
      <w:pPr>
        <w:rPr>
          <w:rFonts w:ascii="Arial Narrow" w:hAnsi="Arial Narrow"/>
          <w:bCs/>
          <w:color w:val="000000"/>
        </w:rPr>
      </w:pPr>
      <w:r w:rsidRPr="007C6EDD">
        <w:rPr>
          <w:rFonts w:ascii="Arial Narrow" w:hAnsi="Arial Narrow"/>
          <w:b/>
          <w:bCs/>
          <w:color w:val="000000"/>
        </w:rPr>
        <w:t xml:space="preserve">TERCERO: BASE LEGAL: </w:t>
      </w:r>
    </w:p>
    <w:p w14:paraId="0041BFAF" w14:textId="77777777" w:rsidR="00C67A17" w:rsidRPr="007C6EDD" w:rsidRDefault="00C67A17" w:rsidP="00C67A17">
      <w:pPr>
        <w:rPr>
          <w:rFonts w:ascii="Arial Narrow" w:hAnsi="Arial Narrow"/>
          <w:bCs/>
          <w:color w:val="000000"/>
        </w:rPr>
      </w:pPr>
    </w:p>
    <w:p w14:paraId="75634F73" w14:textId="77777777" w:rsidR="00C67A17" w:rsidRPr="00CF2181" w:rsidRDefault="00C67A17" w:rsidP="00C67A17">
      <w:pPr>
        <w:rPr>
          <w:rFonts w:ascii="Arial Narrow" w:hAnsi="Arial Narrow"/>
          <w:bCs/>
          <w:color w:val="000000"/>
        </w:rPr>
      </w:pPr>
      <w:r w:rsidRPr="00CF2181">
        <w:rPr>
          <w:rFonts w:ascii="Arial Narrow" w:hAnsi="Arial Narrow"/>
          <w:b/>
          <w:bCs/>
          <w:color w:val="000000"/>
        </w:rPr>
        <w:t>Que,</w:t>
      </w:r>
      <w:r w:rsidRPr="00CF2181">
        <w:rPr>
          <w:rFonts w:ascii="Arial Narrow" w:hAnsi="Arial Narrow"/>
          <w:bCs/>
          <w:color w:val="000000"/>
        </w:rPr>
        <w:t xml:space="preserve"> el Art. 1 de la Constitución de la República, reconoce que el Ecuador es un Estado Constitucional de derechos;</w:t>
      </w:r>
    </w:p>
    <w:p w14:paraId="7DEBD56D" w14:textId="77777777" w:rsidR="00C67A17" w:rsidRPr="00CF2181" w:rsidRDefault="00C67A17" w:rsidP="00C67A17">
      <w:pPr>
        <w:rPr>
          <w:rFonts w:ascii="Arial Narrow" w:hAnsi="Arial Narrow"/>
          <w:b/>
          <w:bCs/>
          <w:color w:val="000000"/>
        </w:rPr>
      </w:pPr>
    </w:p>
    <w:p w14:paraId="5B67BF57" w14:textId="77777777" w:rsidR="00C67A17" w:rsidRPr="00CF2181" w:rsidRDefault="00C67A17" w:rsidP="00C67A17">
      <w:pPr>
        <w:rPr>
          <w:rFonts w:ascii="Arial Narrow" w:hAnsi="Arial Narrow"/>
          <w:bCs/>
          <w:color w:val="000000"/>
        </w:rPr>
      </w:pPr>
      <w:r w:rsidRPr="00CF2181">
        <w:rPr>
          <w:rFonts w:ascii="Arial Narrow" w:hAnsi="Arial Narrow"/>
          <w:b/>
          <w:bCs/>
          <w:color w:val="000000"/>
        </w:rPr>
        <w:t>Que,</w:t>
      </w:r>
      <w:r w:rsidRPr="00CF2181">
        <w:rPr>
          <w:rFonts w:ascii="Arial Narrow" w:hAnsi="Arial Narrow"/>
          <w:bCs/>
          <w:color w:val="000000"/>
        </w:rPr>
        <w:t xml:space="preserve"> el numeral 23 del Art. 66 de la Constitución de la República, determina que los ciudadanos tiene derecho a dirigir quejas y peticiones individual y colectivas a la autoridades y a recibir atención o respuestas motivadas;</w:t>
      </w:r>
    </w:p>
    <w:p w14:paraId="3624597A" w14:textId="77777777" w:rsidR="00C67A17" w:rsidRPr="00CF2181" w:rsidRDefault="00C67A17" w:rsidP="00C67A17">
      <w:pPr>
        <w:rPr>
          <w:rFonts w:ascii="Arial Narrow" w:hAnsi="Arial Narrow"/>
          <w:bCs/>
          <w:color w:val="000000"/>
        </w:rPr>
      </w:pPr>
    </w:p>
    <w:p w14:paraId="2B89743D" w14:textId="77777777" w:rsidR="00C67A17" w:rsidRPr="00CF2181" w:rsidRDefault="00C67A17" w:rsidP="00C67A17">
      <w:pPr>
        <w:rPr>
          <w:rFonts w:ascii="Arial Narrow" w:hAnsi="Arial Narrow"/>
          <w:bCs/>
          <w:color w:val="000000"/>
        </w:rPr>
      </w:pPr>
      <w:r w:rsidRPr="00CF2181">
        <w:rPr>
          <w:rFonts w:ascii="Arial Narrow" w:hAnsi="Arial Narrow"/>
          <w:b/>
          <w:bCs/>
          <w:color w:val="000000"/>
        </w:rPr>
        <w:t>Que,</w:t>
      </w:r>
      <w:r w:rsidRPr="00CF2181">
        <w:rPr>
          <w:rFonts w:ascii="Arial Narrow" w:hAnsi="Arial Narrow"/>
          <w:bCs/>
          <w:color w:val="000000"/>
        </w:rPr>
        <w:t xml:space="preserve"> el numeral 2 del Art. 264 de la Constitución de la República  del Ecuador, señala que los Gobiernos Municipales tiene competencia exclusiva para ejercer el control sobre el uso y ocupación del suelo del cantón;</w:t>
      </w:r>
    </w:p>
    <w:p w14:paraId="533D169C" w14:textId="77777777" w:rsidR="00C67A17" w:rsidRPr="00CF2181" w:rsidRDefault="00C67A17" w:rsidP="00C67A17">
      <w:pPr>
        <w:rPr>
          <w:rFonts w:ascii="Arial Narrow" w:hAnsi="Arial Narrow"/>
          <w:bCs/>
          <w:color w:val="000000"/>
        </w:rPr>
      </w:pPr>
    </w:p>
    <w:p w14:paraId="69993F54" w14:textId="77777777" w:rsidR="00C67A17" w:rsidRPr="00CF2181" w:rsidRDefault="00C67A17" w:rsidP="00C67A17">
      <w:pPr>
        <w:rPr>
          <w:rFonts w:ascii="Arial Narrow" w:hAnsi="Arial Narrow"/>
          <w:b/>
          <w:bCs/>
          <w:color w:val="000000"/>
        </w:rPr>
      </w:pPr>
      <w:r w:rsidRPr="00CF2181">
        <w:rPr>
          <w:rFonts w:ascii="Arial Narrow" w:hAnsi="Arial Narrow"/>
          <w:b/>
          <w:bCs/>
          <w:color w:val="000000"/>
        </w:rPr>
        <w:t xml:space="preserve">Que, </w:t>
      </w:r>
      <w:r w:rsidRPr="00CF2181">
        <w:rPr>
          <w:rFonts w:ascii="Arial Narrow" w:hAnsi="Arial Narrow"/>
          <w:color w:val="000000"/>
        </w:rPr>
        <w:t>el Art. 241 de la Constitución establece que la planificación garantizará el ordenamiento territorial y será obligatoria en todos los Gobiernos Autónomos Descentralizados;</w:t>
      </w:r>
    </w:p>
    <w:p w14:paraId="371F5F7E" w14:textId="77777777" w:rsidR="00C67A17" w:rsidRPr="00CF2181" w:rsidRDefault="00C67A17" w:rsidP="00C67A17">
      <w:pPr>
        <w:rPr>
          <w:rFonts w:ascii="Arial Narrow" w:hAnsi="Arial Narrow"/>
          <w:b/>
          <w:bCs/>
          <w:color w:val="000000"/>
        </w:rPr>
      </w:pPr>
    </w:p>
    <w:p w14:paraId="499F46C8" w14:textId="77777777" w:rsidR="00C67A17" w:rsidRPr="00CF2181" w:rsidRDefault="00C67A17" w:rsidP="00C67A17">
      <w:pPr>
        <w:rPr>
          <w:rFonts w:ascii="Arial Narrow" w:hAnsi="Arial Narrow"/>
          <w:color w:val="000000"/>
        </w:rPr>
      </w:pPr>
      <w:r w:rsidRPr="00CF2181">
        <w:rPr>
          <w:rFonts w:ascii="Arial Narrow" w:hAnsi="Arial Narrow"/>
          <w:b/>
          <w:bCs/>
          <w:color w:val="000000"/>
        </w:rPr>
        <w:t xml:space="preserve">Que, </w:t>
      </w:r>
      <w:r w:rsidRPr="00CF2181">
        <w:rPr>
          <w:rFonts w:ascii="Arial Narrow" w:hAnsi="Arial Narrow"/>
          <w:color w:val="000000"/>
        </w:rPr>
        <w:t>el Art. 264, numeral 1 de la Constitución de la República del Ecuador en concordancia con el Art. 55 literal a) del Código Orgánico de Organización Territorial, Autonomía y  Descentralización, señala que los Gobiernos Municipales tendrán como competencia exclusiva la planificación del desarrollo cantonal y la formulación de los correspondientes planes de ordenamiento territorial, de manera articulada con la planificación nacional, regional, provincial y parroquial, con el fin de regular el uso y la ocupación del suelo urbano y rural;</w:t>
      </w:r>
    </w:p>
    <w:p w14:paraId="7E6B309B" w14:textId="77777777" w:rsidR="00C67A17" w:rsidRPr="00CF2181" w:rsidRDefault="00C67A17" w:rsidP="00C67A17">
      <w:pPr>
        <w:rPr>
          <w:rFonts w:ascii="Arial Narrow" w:hAnsi="Arial Narrow"/>
          <w:color w:val="000000"/>
        </w:rPr>
      </w:pPr>
    </w:p>
    <w:p w14:paraId="7134B539" w14:textId="77777777" w:rsidR="00C67A17" w:rsidRPr="00CF2181" w:rsidRDefault="00C67A17" w:rsidP="00C67A17">
      <w:pPr>
        <w:rPr>
          <w:rFonts w:ascii="Arial Narrow" w:hAnsi="Arial Narrow"/>
          <w:b/>
          <w:bCs/>
          <w:color w:val="000000"/>
        </w:rPr>
      </w:pPr>
      <w:r w:rsidRPr="00CF2181">
        <w:rPr>
          <w:rFonts w:ascii="Arial Narrow" w:hAnsi="Arial Narrow"/>
          <w:b/>
          <w:bCs/>
          <w:color w:val="000000"/>
        </w:rPr>
        <w:t xml:space="preserve">Que, </w:t>
      </w:r>
      <w:r w:rsidRPr="00CF2181">
        <w:rPr>
          <w:rFonts w:ascii="Arial Narrow" w:hAnsi="Arial Narrow"/>
          <w:color w:val="000000"/>
        </w:rPr>
        <w:t>el Art. 275 de la Constitución, establece que el régimen de desarrollo es el conjunto organizado, sostenible y dinámico de los sistemas económicos, políticos socioculturales y ambientales, que garantizan la realización del buen vivir y, que el Estado planificará el desarrollo del país para garantizar el ejercicio de los derechos, la consecución de los objetivos del régimen de desarrollo y los principios consagrados en la Constitución. La planificación propiciará la equidad</w:t>
      </w:r>
      <w:r w:rsidRPr="00CF2181">
        <w:rPr>
          <w:rFonts w:ascii="Arial Narrow" w:hAnsi="Arial Narrow"/>
          <w:color w:val="000000"/>
        </w:rPr>
        <w:br/>
        <w:t xml:space="preserve">social y territorial, promoverá la concertación, y será participativa, descentralizada, desconcentrada y transparente; </w:t>
      </w:r>
    </w:p>
    <w:p w14:paraId="0E1942EC" w14:textId="77777777" w:rsidR="00C67A17" w:rsidRPr="00CF2181" w:rsidRDefault="00C67A17" w:rsidP="00C67A17">
      <w:pPr>
        <w:rPr>
          <w:rFonts w:ascii="Arial Narrow" w:hAnsi="Arial Narrow"/>
          <w:b/>
          <w:bCs/>
          <w:color w:val="000000"/>
        </w:rPr>
      </w:pPr>
    </w:p>
    <w:p w14:paraId="7A290AE8" w14:textId="77777777" w:rsidR="00C67A17" w:rsidRPr="00CF2181" w:rsidRDefault="00C67A17" w:rsidP="00C67A17">
      <w:pPr>
        <w:rPr>
          <w:rFonts w:ascii="Arial Narrow" w:hAnsi="Arial Narrow"/>
          <w:bCs/>
          <w:iCs/>
        </w:rPr>
      </w:pPr>
      <w:r w:rsidRPr="00CF2181">
        <w:rPr>
          <w:rFonts w:ascii="Arial Narrow" w:hAnsi="Arial Narrow"/>
          <w:b/>
          <w:bCs/>
          <w:iCs/>
        </w:rPr>
        <w:t xml:space="preserve">Que, </w:t>
      </w:r>
      <w:r w:rsidRPr="00CF2181">
        <w:rPr>
          <w:rFonts w:ascii="Arial Narrow" w:hAnsi="Arial Narrow"/>
          <w:bCs/>
          <w:iCs/>
        </w:rPr>
        <w:t>el Art. 375 establece el Estado, en todos sus niveles de gobierno, garantizará el derecho al hábitat y a la vivienda digna, para lo cual: 5. Desarrollará planes y programas de financiamiento para vivienda de interés social, a través de la banca pública y de las instituciones de finanzas populares, con énfasis para las personas de escasos recursos económicos y las mujeres jefas de hogar”;</w:t>
      </w:r>
    </w:p>
    <w:p w14:paraId="139468CF" w14:textId="77777777" w:rsidR="00C67A17" w:rsidRPr="00CF2181" w:rsidRDefault="00C67A17" w:rsidP="00C67A17">
      <w:pPr>
        <w:rPr>
          <w:rFonts w:ascii="Arial Narrow" w:hAnsi="Arial Narrow"/>
          <w:bCs/>
          <w:iCs/>
        </w:rPr>
      </w:pPr>
    </w:p>
    <w:p w14:paraId="3F8590DC" w14:textId="77777777" w:rsidR="00C67A17" w:rsidRPr="00CF2181" w:rsidRDefault="00C67A17" w:rsidP="00C67A17">
      <w:pPr>
        <w:rPr>
          <w:rFonts w:ascii="Arial Narrow" w:hAnsi="Arial Narrow"/>
          <w:bCs/>
          <w:iCs/>
        </w:rPr>
      </w:pPr>
      <w:r w:rsidRPr="00CF2181">
        <w:rPr>
          <w:rFonts w:ascii="Arial Narrow" w:hAnsi="Arial Narrow"/>
          <w:b/>
          <w:bCs/>
          <w:iCs/>
        </w:rPr>
        <w:t xml:space="preserve">Que, </w:t>
      </w:r>
      <w:r w:rsidRPr="00CF2181">
        <w:rPr>
          <w:rFonts w:ascii="Arial Narrow" w:hAnsi="Arial Narrow"/>
          <w:bCs/>
          <w:iCs/>
        </w:rPr>
        <w:t xml:space="preserve">el Art. 54 </w:t>
      </w:r>
      <w:r w:rsidRPr="00CF2181">
        <w:rPr>
          <w:rFonts w:ascii="Arial Narrow" w:hAnsi="Arial Narrow"/>
          <w:bCs/>
          <w:color w:val="000000"/>
        </w:rPr>
        <w:t>del Código Orgánico de Organización Territorial Autonomía y Descentralización-COOTAD</w:t>
      </w:r>
      <w:r w:rsidRPr="00CF2181">
        <w:rPr>
          <w:rFonts w:ascii="Arial Narrow" w:hAnsi="Arial Narrow"/>
          <w:bCs/>
          <w:iCs/>
        </w:rPr>
        <w:t xml:space="preserve"> Funciones.- Son funciones del gobierno autónomo descentralizado municipal las siguientes: </w:t>
      </w:r>
      <w:r w:rsidRPr="00CF2181">
        <w:rPr>
          <w:rFonts w:ascii="Arial Narrow" w:hAnsi="Arial Narrow"/>
          <w:bCs/>
          <w:i/>
          <w:iCs/>
        </w:rPr>
        <w:t xml:space="preserve">i) Implementar el derecho al hábitat y a la vivienda y desarrollar planes y programas de vivienda de interés social en el territorio cantonal; Art. 55.- Competencias exclusivas del gobierno  autónomo descentralizado municipal.- Los gobiernos autónomos descentralizados municipales tendrán las siguientes competencias exclusivas sin perjuicio de otras que determine la ley; j) Aprobar la creación de empresas públicas o la participación en empresas de economía mixta, para la gestión de servicios de su competencia u obras públicas cantonales, según las disposiciones de la Constitución y la ley. La gestión de los recursos hídricos será exclusivamente pública y comunitaria de acuerdo a las disposiciones constitucionales y legales; </w:t>
      </w:r>
    </w:p>
    <w:p w14:paraId="02132297" w14:textId="77777777" w:rsidR="00C67A17" w:rsidRPr="00CF2181" w:rsidRDefault="00C67A17" w:rsidP="00C67A17">
      <w:pPr>
        <w:rPr>
          <w:rFonts w:ascii="Arial Narrow" w:hAnsi="Arial Narrow"/>
          <w:bCs/>
          <w:i/>
          <w:iCs/>
        </w:rPr>
      </w:pPr>
    </w:p>
    <w:p w14:paraId="3322A617" w14:textId="77777777" w:rsidR="00C67A17" w:rsidRPr="00CF2181" w:rsidRDefault="00C67A17" w:rsidP="00C67A17">
      <w:pPr>
        <w:rPr>
          <w:rFonts w:ascii="Arial Narrow" w:hAnsi="Arial Narrow"/>
          <w:bCs/>
          <w:iCs/>
        </w:rPr>
      </w:pPr>
      <w:r w:rsidRPr="00CF2181">
        <w:rPr>
          <w:rFonts w:ascii="Arial Narrow" w:hAnsi="Arial Narrow"/>
          <w:b/>
          <w:bCs/>
          <w:iCs/>
        </w:rPr>
        <w:t xml:space="preserve">Que, </w:t>
      </w:r>
      <w:r w:rsidRPr="00CF2181">
        <w:rPr>
          <w:rFonts w:ascii="Arial Narrow" w:hAnsi="Arial Narrow"/>
          <w:bCs/>
          <w:iCs/>
        </w:rPr>
        <w:t xml:space="preserve">el COOTAD determina en su Art. 147.- Ejercicio de la competencia de hábitat y vivienda. - El Estado en todos los niveles de gobierno garantizará el derecho a un hábitat seguro y saludable y una vivienda adecuada y digna, con independencia de la situación social y económica de las familias y las personas. (…); </w:t>
      </w:r>
    </w:p>
    <w:p w14:paraId="534A92C7" w14:textId="77777777" w:rsidR="00C67A17" w:rsidRPr="00CF2181" w:rsidRDefault="00C67A17" w:rsidP="00C67A17">
      <w:pPr>
        <w:rPr>
          <w:rFonts w:ascii="Arial Narrow" w:hAnsi="Arial Narrow"/>
          <w:b/>
          <w:bCs/>
          <w:color w:val="000000"/>
        </w:rPr>
      </w:pPr>
    </w:p>
    <w:p w14:paraId="6EEDC5A4" w14:textId="77777777" w:rsidR="00C67A17" w:rsidRPr="00CF2181" w:rsidRDefault="00C67A17" w:rsidP="00C67A17">
      <w:pPr>
        <w:rPr>
          <w:rFonts w:ascii="Arial Narrow" w:hAnsi="Arial Narrow"/>
          <w:color w:val="000000"/>
        </w:rPr>
      </w:pPr>
      <w:r w:rsidRPr="00CF2181">
        <w:rPr>
          <w:rFonts w:ascii="Arial Narrow" w:hAnsi="Arial Narrow"/>
          <w:b/>
          <w:bCs/>
          <w:color w:val="000000"/>
        </w:rPr>
        <w:t>Que,</w:t>
      </w:r>
      <w:r w:rsidRPr="00CF2181">
        <w:rPr>
          <w:rFonts w:ascii="Arial Narrow" w:hAnsi="Arial Narrow"/>
          <w:bCs/>
          <w:color w:val="000000"/>
        </w:rPr>
        <w:t xml:space="preserve"> el literal  b)  del Art. 55 del Código Orgánico de Organización Territorial Autonomía y Descentralización-COOTAD, determina como competencia exclusiva de los gobiernos autónomos descentralizados municipales las de ejer</w:t>
      </w:r>
      <w:r w:rsidRPr="00CF2181">
        <w:rPr>
          <w:rFonts w:ascii="Arial Narrow" w:hAnsi="Arial Narrow"/>
          <w:color w:val="000000"/>
        </w:rPr>
        <w:t>cer el control sobre el uso y ocupación del suelo en el cantón;</w:t>
      </w:r>
    </w:p>
    <w:p w14:paraId="32C40D41" w14:textId="77777777" w:rsidR="00C67A17" w:rsidRPr="00CF2181" w:rsidRDefault="00C67A17" w:rsidP="00C67A17">
      <w:pPr>
        <w:rPr>
          <w:rFonts w:ascii="Arial Narrow" w:hAnsi="Arial Narrow"/>
          <w:bCs/>
          <w:color w:val="000000"/>
        </w:rPr>
      </w:pPr>
    </w:p>
    <w:p w14:paraId="263D4703" w14:textId="77777777" w:rsidR="00C67A17" w:rsidRPr="00CF2181" w:rsidRDefault="00C67A17" w:rsidP="00C67A17">
      <w:pPr>
        <w:rPr>
          <w:rFonts w:ascii="Arial Narrow" w:hAnsi="Arial Narrow"/>
          <w:bCs/>
          <w:color w:val="000000"/>
        </w:rPr>
      </w:pPr>
      <w:r w:rsidRPr="00CF2181">
        <w:rPr>
          <w:rFonts w:ascii="Arial Narrow" w:hAnsi="Arial Narrow"/>
          <w:b/>
          <w:bCs/>
          <w:color w:val="000000"/>
        </w:rPr>
        <w:t>Que,</w:t>
      </w:r>
      <w:r w:rsidRPr="00CF2181">
        <w:rPr>
          <w:rFonts w:ascii="Arial Narrow" w:hAnsi="Arial Narrow"/>
          <w:bCs/>
          <w:color w:val="000000"/>
        </w:rPr>
        <w:t xml:space="preserve"> el literal d) y t) del Art. 55 del COOTAD, establece como atribución del concejo municipal:</w:t>
      </w:r>
    </w:p>
    <w:p w14:paraId="17DA141C" w14:textId="77777777" w:rsidR="00C67A17" w:rsidRPr="00CF2181" w:rsidRDefault="00C67A17" w:rsidP="00C67A17">
      <w:pPr>
        <w:rPr>
          <w:rFonts w:ascii="Arial Narrow" w:hAnsi="Arial Narrow"/>
          <w:bCs/>
          <w:color w:val="000000"/>
        </w:rPr>
      </w:pPr>
    </w:p>
    <w:p w14:paraId="24423DBB" w14:textId="77777777" w:rsidR="00C67A17" w:rsidRPr="00CF2181" w:rsidRDefault="00C67A17" w:rsidP="00C67A17">
      <w:pPr>
        <w:rPr>
          <w:rFonts w:ascii="Arial Narrow" w:hAnsi="Arial Narrow"/>
          <w:color w:val="000000"/>
        </w:rPr>
      </w:pPr>
      <w:r w:rsidRPr="00CF2181">
        <w:rPr>
          <w:rFonts w:ascii="Arial Narrow" w:hAnsi="Arial Narrow"/>
          <w:b/>
          <w:bCs/>
          <w:color w:val="000000"/>
        </w:rPr>
        <w:t>d)</w:t>
      </w:r>
      <w:r w:rsidRPr="00CF2181">
        <w:rPr>
          <w:rFonts w:ascii="Arial Narrow" w:hAnsi="Arial Narrow"/>
          <w:bCs/>
          <w:color w:val="000000"/>
        </w:rPr>
        <w:t xml:space="preserve"> Expedir </w:t>
      </w:r>
      <w:r w:rsidRPr="00CF2181">
        <w:rPr>
          <w:rFonts w:ascii="Arial Narrow" w:hAnsi="Arial Narrow"/>
          <w:color w:val="000000"/>
        </w:rPr>
        <w:t xml:space="preserve"> acuerdos o resoluciones, en el ámbito de competencia del gobierno autónomo descentralizado municipal, para regular temas institucionales específicos o reconocer derechos particulares;</w:t>
      </w:r>
    </w:p>
    <w:p w14:paraId="1C46F452" w14:textId="77777777" w:rsidR="00C67A17" w:rsidRPr="00CF2181" w:rsidRDefault="00C67A17" w:rsidP="00C67A17">
      <w:pPr>
        <w:rPr>
          <w:rFonts w:ascii="Arial Narrow" w:hAnsi="Arial Narrow"/>
          <w:b/>
          <w:color w:val="000000"/>
        </w:rPr>
      </w:pPr>
    </w:p>
    <w:p w14:paraId="6917A8E8" w14:textId="77777777" w:rsidR="00C67A17" w:rsidRPr="00CF2181" w:rsidRDefault="00C67A17" w:rsidP="00C67A17">
      <w:pPr>
        <w:rPr>
          <w:rFonts w:ascii="Arial Narrow" w:hAnsi="Arial Narrow"/>
          <w:color w:val="000000"/>
        </w:rPr>
      </w:pPr>
      <w:r w:rsidRPr="00CF2181">
        <w:rPr>
          <w:rFonts w:ascii="Arial Narrow" w:hAnsi="Arial Narrow"/>
          <w:b/>
          <w:color w:val="000000"/>
        </w:rPr>
        <w:t>t)</w:t>
      </w:r>
      <w:r w:rsidRPr="00CF2181">
        <w:rPr>
          <w:rFonts w:ascii="Arial Narrow" w:hAnsi="Arial Narrow"/>
          <w:color w:val="000000"/>
        </w:rPr>
        <w:t xml:space="preserve"> Conocer y resolver los asuntos que le sean sometidos a su conocimiento por parte del alcalde o alcaldesa.</w:t>
      </w:r>
    </w:p>
    <w:p w14:paraId="4BB7B22F" w14:textId="77777777" w:rsidR="00C67A17" w:rsidRPr="00CF2181" w:rsidRDefault="00C67A17" w:rsidP="00C67A17">
      <w:pPr>
        <w:pStyle w:val="Prrafodelista"/>
        <w:ind w:left="0"/>
        <w:rPr>
          <w:rFonts w:ascii="Arial Narrow" w:hAnsi="Arial Narrow"/>
          <w:b/>
          <w:color w:val="000000"/>
          <w:sz w:val="24"/>
          <w:lang w:eastAsia="es-EC"/>
        </w:rPr>
      </w:pPr>
    </w:p>
    <w:p w14:paraId="613B901C" w14:textId="77777777" w:rsidR="00C67A17" w:rsidRPr="00912B6D" w:rsidRDefault="00C67A17" w:rsidP="00C67A17">
      <w:pPr>
        <w:pStyle w:val="Prrafodelista"/>
        <w:ind w:left="0"/>
        <w:rPr>
          <w:rFonts w:ascii="Arial Narrow" w:hAnsi="Arial Narrow"/>
          <w:iCs/>
          <w:szCs w:val="16"/>
        </w:rPr>
      </w:pPr>
      <w:r w:rsidRPr="00912B6D">
        <w:rPr>
          <w:rFonts w:ascii="Arial Narrow" w:hAnsi="Arial Narrow"/>
          <w:b/>
          <w:color w:val="000000"/>
          <w:szCs w:val="16"/>
          <w:lang w:eastAsia="es-EC"/>
        </w:rPr>
        <w:t xml:space="preserve">Que, </w:t>
      </w:r>
      <w:r w:rsidRPr="00912B6D">
        <w:rPr>
          <w:rFonts w:ascii="Arial Narrow" w:hAnsi="Arial Narrow"/>
          <w:color w:val="000000"/>
          <w:szCs w:val="16"/>
          <w:lang w:eastAsia="es-EC"/>
        </w:rPr>
        <w:t xml:space="preserve">la </w:t>
      </w:r>
      <w:r w:rsidRPr="00912B6D">
        <w:rPr>
          <w:rFonts w:ascii="Arial Narrow" w:hAnsi="Arial Narrow"/>
          <w:bCs/>
          <w:iCs/>
          <w:szCs w:val="16"/>
        </w:rPr>
        <w:t xml:space="preserve">Ley Orgánica de Ordenamiento Territorial Uso y Gestión de Suelo en el </w:t>
      </w:r>
      <w:r w:rsidRPr="00912B6D">
        <w:rPr>
          <w:rFonts w:ascii="Arial Narrow" w:hAnsi="Arial Narrow"/>
          <w:iCs/>
          <w:szCs w:val="16"/>
        </w:rPr>
        <w:t xml:space="preserve">Art 65 establece Declaración de zonas especiales de interés social. Los Gobiernos Autónomos Descentralizados municipales o metropolitanos, en el plan de uso y gestión de suelo o sus planes complementarios, declararán zonas especiales de interés social que deberán integrarse o estar integradas a las zonas urbanas o de expansión urbana que, en cumplimiento de la función social y ambiental de la propiedad, deban ser urbanizadas para la construcción de proyectos de vivienda de interés social y para la reubicación de personas que se encuentren en zonas de riesgo; </w:t>
      </w:r>
    </w:p>
    <w:p w14:paraId="4514769C" w14:textId="77777777" w:rsidR="00C67A17" w:rsidRPr="00CF2181" w:rsidRDefault="00C67A17" w:rsidP="00C67A17">
      <w:pPr>
        <w:rPr>
          <w:rFonts w:ascii="Arial Narrow" w:hAnsi="Arial Narrow"/>
          <w:iCs/>
        </w:rPr>
      </w:pPr>
    </w:p>
    <w:p w14:paraId="3D1722DA" w14:textId="77777777" w:rsidR="00C67A17" w:rsidRPr="00CF2181" w:rsidRDefault="00C67A17" w:rsidP="00C67A17">
      <w:pPr>
        <w:rPr>
          <w:rFonts w:ascii="Arial Narrow" w:hAnsi="Arial Narrow"/>
          <w:iCs/>
        </w:rPr>
      </w:pPr>
      <w:r w:rsidRPr="00CF2181">
        <w:rPr>
          <w:rFonts w:ascii="Arial Narrow" w:hAnsi="Arial Narrow"/>
          <w:b/>
          <w:iCs/>
        </w:rPr>
        <w:t xml:space="preserve">Que, </w:t>
      </w:r>
      <w:r w:rsidRPr="00CF2181">
        <w:rPr>
          <w:rFonts w:ascii="Arial Narrow" w:hAnsi="Arial Narrow"/>
          <w:iCs/>
        </w:rPr>
        <w:t xml:space="preserve">el Art. 85 de la LOTUGS establece Vivienda de interés social. La vivienda de interés social es la vivienda adecuada y  digna destinada a los grupos de atención prioritaria y a la población en situación de pobreza o vulnerabilidad, en especial la que pertenece a los pueblos indígenas, </w:t>
      </w:r>
      <w:proofErr w:type="spellStart"/>
      <w:r w:rsidRPr="00CF2181">
        <w:rPr>
          <w:rFonts w:ascii="Arial Narrow" w:hAnsi="Arial Narrow"/>
          <w:iCs/>
        </w:rPr>
        <w:t>afroecuatorianos</w:t>
      </w:r>
      <w:proofErr w:type="spellEnd"/>
      <w:r w:rsidRPr="00CF2181">
        <w:rPr>
          <w:rFonts w:ascii="Arial Narrow" w:hAnsi="Arial Narrow"/>
          <w:iCs/>
        </w:rPr>
        <w:t xml:space="preserve"> y  montubios; </w:t>
      </w:r>
    </w:p>
    <w:p w14:paraId="3BA0D96A" w14:textId="77777777" w:rsidR="00C67A17" w:rsidRPr="00CF2181" w:rsidRDefault="00C67A17" w:rsidP="00C67A17">
      <w:pPr>
        <w:rPr>
          <w:rFonts w:ascii="Arial Narrow" w:hAnsi="Arial Narrow"/>
          <w:iCs/>
        </w:rPr>
      </w:pPr>
    </w:p>
    <w:p w14:paraId="24C197A5" w14:textId="77777777" w:rsidR="00C67A17" w:rsidRPr="00CF2181" w:rsidRDefault="00C67A17" w:rsidP="00C67A17">
      <w:pPr>
        <w:rPr>
          <w:rFonts w:ascii="Arial Narrow" w:hAnsi="Arial Narrow"/>
          <w:iCs/>
        </w:rPr>
      </w:pPr>
      <w:r w:rsidRPr="00CF2181">
        <w:rPr>
          <w:rFonts w:ascii="Arial Narrow" w:hAnsi="Arial Narrow"/>
          <w:b/>
          <w:iCs/>
        </w:rPr>
        <w:t xml:space="preserve">Que, </w:t>
      </w:r>
      <w:r w:rsidRPr="00CF2181">
        <w:rPr>
          <w:rFonts w:ascii="Arial Narrow" w:hAnsi="Arial Narrow"/>
          <w:iCs/>
        </w:rPr>
        <w:t>el Art. 86 determina Procedimientos administrativos para la implementación de vivienda de interés social. Los Gobiernos Autónomos Descentralizados municipales y metropolitanos expedirán ordenanzas de normas para los diseños urbanísticos y arquitectónicos y para el procedimiento abreviado específico y expedito de recepción de obras en programas especiales de vivienda, que incluyan el otorgamiento de permisos únicos para la habilitación del suelo, edificación y habitabilidad en un proyecto de vivienda social;</w:t>
      </w:r>
    </w:p>
    <w:p w14:paraId="31E34A24" w14:textId="77777777" w:rsidR="00C67A17" w:rsidRPr="00CF2181" w:rsidRDefault="00C67A17" w:rsidP="00C67A17">
      <w:pPr>
        <w:pStyle w:val="Prrafodelista"/>
        <w:ind w:left="0"/>
        <w:rPr>
          <w:rFonts w:ascii="Arial Narrow" w:hAnsi="Arial Narrow"/>
          <w:iCs/>
          <w:sz w:val="24"/>
          <w:lang w:eastAsia="es-EC"/>
        </w:rPr>
      </w:pPr>
    </w:p>
    <w:p w14:paraId="77A01F91" w14:textId="77777777" w:rsidR="00C67A17" w:rsidRPr="00912B6D" w:rsidRDefault="00C67A17" w:rsidP="00C67A17">
      <w:pPr>
        <w:pStyle w:val="Prrafodelista"/>
        <w:ind w:left="0"/>
        <w:rPr>
          <w:rFonts w:ascii="Arial Narrow" w:hAnsi="Arial Narrow"/>
          <w:iCs/>
          <w:szCs w:val="16"/>
          <w:lang w:eastAsia="es-EC"/>
        </w:rPr>
      </w:pPr>
      <w:r w:rsidRPr="00912B6D">
        <w:rPr>
          <w:rFonts w:ascii="Arial Narrow" w:hAnsi="Arial Narrow"/>
          <w:b/>
          <w:color w:val="000000"/>
          <w:szCs w:val="16"/>
        </w:rPr>
        <w:t>Que,</w:t>
      </w:r>
      <w:r w:rsidRPr="00912B6D">
        <w:rPr>
          <w:rFonts w:ascii="Arial Narrow" w:hAnsi="Arial Narrow"/>
          <w:color w:val="000000"/>
          <w:szCs w:val="16"/>
        </w:rPr>
        <w:t xml:space="preserve"> el Art. 87 de la normativa ibídem establece </w:t>
      </w:r>
      <w:r w:rsidRPr="00912B6D">
        <w:rPr>
          <w:rFonts w:ascii="Arial Narrow" w:hAnsi="Arial Narrow"/>
          <w:b/>
          <w:bCs/>
          <w:color w:val="000000"/>
          <w:szCs w:val="16"/>
        </w:rPr>
        <w:t xml:space="preserve">Acceso al suelo para vivienda de interés social.- </w:t>
      </w:r>
      <w:r w:rsidRPr="00912B6D">
        <w:rPr>
          <w:rFonts w:ascii="Arial Narrow" w:hAnsi="Arial Narrow"/>
          <w:color w:val="000000"/>
          <w:szCs w:val="16"/>
        </w:rPr>
        <w:t xml:space="preserve">Los Gobiernos Autónomos Descentralizados municipales y metropolitanos gestionarán el suelo urbano requerido para el desarrollo de los programas de vivienda de interés social necesarios para satisfacer la demanda existente en su territorio de conformidad con su planificación. Para ello, harán uso de los mecanismos y las herramientas de gestión del suelo contempladas en la legislación vigente; </w:t>
      </w:r>
    </w:p>
    <w:p w14:paraId="54E7EB5F" w14:textId="77777777" w:rsidR="00C67A17" w:rsidRPr="00CF2181" w:rsidRDefault="00C67A17" w:rsidP="00C67A17">
      <w:pPr>
        <w:pStyle w:val="Prrafodelista"/>
        <w:ind w:left="0"/>
        <w:rPr>
          <w:rFonts w:ascii="Arial Narrow" w:hAnsi="Arial Narrow"/>
          <w:iCs/>
          <w:sz w:val="24"/>
          <w:lang w:eastAsia="es-EC"/>
        </w:rPr>
      </w:pPr>
    </w:p>
    <w:p w14:paraId="603D725A" w14:textId="77777777" w:rsidR="00C67A17" w:rsidRPr="00CF2181" w:rsidRDefault="00C67A17" w:rsidP="00C67A17">
      <w:pPr>
        <w:rPr>
          <w:rFonts w:ascii="Arial Narrow" w:hAnsi="Arial Narrow"/>
        </w:rPr>
      </w:pPr>
      <w:r w:rsidRPr="00CF2181">
        <w:rPr>
          <w:rFonts w:ascii="Arial Narrow" w:hAnsi="Arial Narrow"/>
          <w:b/>
        </w:rPr>
        <w:t>Que,</w:t>
      </w:r>
      <w:r w:rsidRPr="00CF2181">
        <w:rPr>
          <w:rFonts w:ascii="Arial Narrow" w:hAnsi="Arial Narrow"/>
        </w:rPr>
        <w:t xml:space="preserve"> el Gobierno Autónomo Descentralizado Municipal  de Chordeleg, tiene como competencia la planificación del desarrollo y el ordenamiento territorial en sus territorios, la misma que se ejercerá a través de sus planes propios y demás instrumentos, en articulación y coordinación con los diferentes niveles de gobierno, en el marco del Sistema Nacional Descentralizado de Planificación Participativa; </w:t>
      </w:r>
    </w:p>
    <w:p w14:paraId="3058D48B" w14:textId="77777777" w:rsidR="00C67A17" w:rsidRPr="00CF2181" w:rsidRDefault="00C67A17" w:rsidP="00C67A17">
      <w:pPr>
        <w:rPr>
          <w:rFonts w:ascii="Arial Narrow" w:hAnsi="Arial Narrow"/>
        </w:rPr>
      </w:pPr>
    </w:p>
    <w:p w14:paraId="5ADE96E9" w14:textId="77777777" w:rsidR="00C67A17" w:rsidRPr="00CF2181" w:rsidRDefault="00C67A17" w:rsidP="00C67A17">
      <w:pPr>
        <w:spacing w:line="276" w:lineRule="auto"/>
        <w:rPr>
          <w:rFonts w:ascii="Arial Narrow" w:eastAsia="MS Mincho" w:hAnsi="Arial Narrow" w:cstheme="minorHAnsi"/>
        </w:rPr>
      </w:pPr>
      <w:r w:rsidRPr="00CF2181">
        <w:rPr>
          <w:rFonts w:ascii="Arial Narrow" w:hAnsi="Arial Narrow"/>
          <w:b/>
          <w:bCs/>
          <w:color w:val="000000"/>
        </w:rPr>
        <w:t>Que,</w:t>
      </w:r>
      <w:r w:rsidRPr="00CF2181">
        <w:rPr>
          <w:rFonts w:ascii="Arial Narrow" w:hAnsi="Arial Narrow"/>
          <w:bCs/>
          <w:color w:val="000000"/>
        </w:rPr>
        <w:t xml:space="preserve"> </w:t>
      </w:r>
      <w:r w:rsidRPr="00CF2181">
        <w:rPr>
          <w:rFonts w:ascii="Arial Narrow" w:eastAsia="MS Mincho" w:hAnsi="Arial Narrow" w:cstheme="minorHAnsi"/>
        </w:rPr>
        <w:t xml:space="preserve">la Comisión de Regulación del Territorio, luego de conocido y analizado el </w:t>
      </w:r>
      <w:r w:rsidRPr="00CF2181">
        <w:rPr>
          <w:rFonts w:ascii="Arial Narrow" w:hAnsi="Arial Narrow" w:cstheme="majorHAnsi"/>
        </w:rPr>
        <w:t>Oficio</w:t>
      </w:r>
      <w:r w:rsidRPr="00CF2181">
        <w:rPr>
          <w:rFonts w:ascii="Arial Narrow" w:hAnsi="Arial Narrow" w:cstheme="majorHAnsi"/>
          <w:b/>
        </w:rPr>
        <w:t xml:space="preserve"> </w:t>
      </w:r>
      <w:r w:rsidRPr="00CF2181">
        <w:rPr>
          <w:rFonts w:ascii="Arial Narrow" w:hAnsi="Arial Narrow" w:cstheme="majorHAnsi"/>
        </w:rPr>
        <w:t>DHOT/GADMCH-0538-2022, de fecha 26 de agosto del 2022, referente a la dispuesto por la Comisión de Regulación del Territorio, en sesión N.º 03 el pasado día 12 de julio del 2022, respecto a la solicitud de realizar socialización y rectificación del lindero establecido para la RESERVA DE SUELO DESTINADA PARA ZONA ESPECIAL PARA VIVIENDA DE INTERÉS SOCIAL Y PRIORITARIO EN EL SECTOR DE CAPILLAPAMBA DE LA PARROQUIA CHORDELEG”</w:t>
      </w:r>
      <w:r w:rsidRPr="00CF2181">
        <w:rPr>
          <w:rFonts w:ascii="Arial Narrow" w:eastAsia="MS Mincho" w:hAnsi="Arial Narrow" w:cstheme="minorHAnsi"/>
        </w:rPr>
        <w:t>, acuerdan de manera unánime: Recomendar al I. Concejo Cantonal en el ámbito de sus competencias establecidas en el Artículo 375 de la CONSTITUCIÓN DE LA REPUBLICA DEL ECUADOR; Artículos 54 y 147 del COOTAD; Artículos. 65,85 y 86 de la LOOTUGS; y numeral 8.10 de la Ordenanza que sanciona el PDOT y el PUGS del cantón Chordeleg; el tratamiento y aprobación de</w:t>
      </w:r>
      <w:r w:rsidRPr="00CF2181">
        <w:rPr>
          <w:rFonts w:ascii="Arial Narrow" w:hAnsi="Arial Narrow" w:cstheme="majorHAnsi"/>
        </w:rPr>
        <w:t xml:space="preserve"> la implantación de la RESERVA DE SUELO DESTINADA PARA ZONA ESPECIAL DE VIVIENDA INTERÉS SOCIAL Y PRIORITARIO EN EL SECTOR DE CAPILLAPAMBA DE LA PARROQUIA CHORDELEG” acorde a lo informado en la socialización realizada con moradores del sector y al INFORME N° 05-IA-DHOT/GADMCH-2022; </w:t>
      </w:r>
    </w:p>
    <w:p w14:paraId="28504E40" w14:textId="77777777" w:rsidR="00C67A17" w:rsidRPr="00CF2181" w:rsidRDefault="00C67A17" w:rsidP="00C67A17">
      <w:pPr>
        <w:rPr>
          <w:rFonts w:ascii="Arial Narrow" w:hAnsi="Arial Narrow"/>
          <w:bCs/>
          <w:color w:val="000000"/>
        </w:rPr>
      </w:pPr>
    </w:p>
    <w:p w14:paraId="2BD6AC6B" w14:textId="77777777" w:rsidR="00C67A17" w:rsidRPr="00CF2181" w:rsidRDefault="00C67A17" w:rsidP="00C67A17">
      <w:pPr>
        <w:rPr>
          <w:rFonts w:ascii="Arial Narrow" w:hAnsi="Arial Narrow"/>
          <w:color w:val="000000"/>
        </w:rPr>
      </w:pPr>
      <w:r w:rsidRPr="00CF2181">
        <w:rPr>
          <w:rFonts w:ascii="Arial Narrow" w:hAnsi="Arial Narrow"/>
          <w:b/>
          <w:color w:val="000000"/>
        </w:rPr>
        <w:t>Que,</w:t>
      </w:r>
      <w:r w:rsidRPr="00CF2181">
        <w:rPr>
          <w:rFonts w:ascii="Arial Narrow" w:hAnsi="Arial Narrow"/>
          <w:color w:val="000000"/>
        </w:rPr>
        <w:t xml:space="preserve"> conforme consta en el sexto punto del orden del día; </w:t>
      </w:r>
    </w:p>
    <w:p w14:paraId="65A13D11" w14:textId="77777777" w:rsidR="00C67A17" w:rsidRPr="00CF2181" w:rsidRDefault="00C67A17" w:rsidP="00C67A17">
      <w:pPr>
        <w:rPr>
          <w:rFonts w:ascii="Arial Narrow" w:hAnsi="Arial Narrow" w:cs="Tahoma"/>
          <w:b/>
        </w:rPr>
      </w:pPr>
    </w:p>
    <w:p w14:paraId="75B097DA" w14:textId="77777777" w:rsidR="00C67A17" w:rsidRPr="00CF2181" w:rsidRDefault="00C67A17" w:rsidP="00C67A17">
      <w:pPr>
        <w:rPr>
          <w:rFonts w:ascii="Arial Narrow" w:hAnsi="Arial Narrow"/>
        </w:rPr>
      </w:pPr>
      <w:r w:rsidRPr="00CF2181">
        <w:rPr>
          <w:rFonts w:ascii="Arial Narrow" w:hAnsi="Arial Narrow"/>
        </w:rPr>
        <w:t xml:space="preserve">En ejercicio de sus atribuciones que le faculta el literal a) del artículo 57 del Código Orgánico de Organización Territorial Autonomía y Descentralización; </w:t>
      </w:r>
    </w:p>
    <w:p w14:paraId="12BE8EDE" w14:textId="77777777" w:rsidR="00C67A17" w:rsidRPr="00CF2181" w:rsidRDefault="00C67A17" w:rsidP="00C67A17">
      <w:pPr>
        <w:rPr>
          <w:rFonts w:ascii="Arial Narrow" w:hAnsi="Arial Narrow"/>
        </w:rPr>
      </w:pPr>
    </w:p>
    <w:p w14:paraId="337B9A1D" w14:textId="77777777" w:rsidR="00C67A17" w:rsidRPr="00CF2181" w:rsidRDefault="00C67A17" w:rsidP="00C67A17">
      <w:pPr>
        <w:jc w:val="center"/>
        <w:rPr>
          <w:rFonts w:ascii="Arial Narrow" w:hAnsi="Arial Narrow"/>
          <w:b/>
          <w:i/>
        </w:rPr>
      </w:pPr>
      <w:r w:rsidRPr="00CF2181">
        <w:rPr>
          <w:rFonts w:ascii="Arial Narrow" w:hAnsi="Arial Narrow"/>
          <w:b/>
          <w:i/>
        </w:rPr>
        <w:t>Resuelve:</w:t>
      </w:r>
    </w:p>
    <w:p w14:paraId="27D41E9B" w14:textId="77777777" w:rsidR="00C67A17" w:rsidRPr="00CF2181" w:rsidRDefault="00C67A17" w:rsidP="00C67A17">
      <w:pPr>
        <w:rPr>
          <w:rFonts w:ascii="Arial Narrow" w:hAnsi="Arial Narrow"/>
          <w:b/>
          <w:i/>
        </w:rPr>
      </w:pPr>
    </w:p>
    <w:p w14:paraId="0FA6F282" w14:textId="77777777" w:rsidR="00C67A17" w:rsidRPr="00CF2181" w:rsidRDefault="00C67A17" w:rsidP="00C67A17">
      <w:pPr>
        <w:spacing w:line="276" w:lineRule="auto"/>
        <w:rPr>
          <w:rFonts w:ascii="Arial Narrow" w:eastAsia="MS Mincho" w:hAnsi="Arial Narrow" w:cstheme="minorHAnsi"/>
        </w:rPr>
      </w:pPr>
      <w:r w:rsidRPr="00CF2181">
        <w:rPr>
          <w:rFonts w:ascii="Arial Narrow" w:hAnsi="Arial Narrow"/>
          <w:b/>
        </w:rPr>
        <w:t xml:space="preserve">Art. 1.- </w:t>
      </w:r>
      <w:r w:rsidRPr="00CF2181">
        <w:rPr>
          <w:rFonts w:ascii="Arial Narrow" w:hAnsi="Arial Narrow"/>
        </w:rPr>
        <w:t>Acoger el Informe</w:t>
      </w:r>
      <w:r w:rsidRPr="00CF2181">
        <w:rPr>
          <w:rFonts w:ascii="Arial Narrow" w:hAnsi="Arial Narrow"/>
          <w:b/>
        </w:rPr>
        <w:t xml:space="preserve"> </w:t>
      </w:r>
      <w:r w:rsidRPr="00CF2181">
        <w:rPr>
          <w:rFonts w:ascii="Arial Narrow" w:hAnsi="Arial Narrow"/>
        </w:rPr>
        <w:t>de la Comisión de Regulación del Territorio presentado a través de Oficio</w:t>
      </w:r>
      <w:r>
        <w:rPr>
          <w:rFonts w:ascii="Arial Narrow" w:hAnsi="Arial Narrow" w:cstheme="majorHAnsi"/>
        </w:rPr>
        <w:t xml:space="preserve"> CRT/GADMCH-020-2022</w:t>
      </w:r>
      <w:r w:rsidRPr="00CF2181">
        <w:rPr>
          <w:rFonts w:ascii="Arial Narrow" w:hAnsi="Arial Narrow"/>
        </w:rPr>
        <w:t xml:space="preserve">, y </w:t>
      </w:r>
      <w:r w:rsidRPr="00CF2181">
        <w:rPr>
          <w:rFonts w:ascii="Arial Narrow" w:eastAsia="MS Mincho" w:hAnsi="Arial Narrow" w:cstheme="minorHAnsi"/>
        </w:rPr>
        <w:t>aprobar</w:t>
      </w:r>
      <w:r w:rsidRPr="00CF2181">
        <w:rPr>
          <w:rFonts w:ascii="Arial Narrow" w:hAnsi="Arial Narrow" w:cstheme="majorHAnsi"/>
        </w:rPr>
        <w:t xml:space="preserve"> la implantación de la RESERVA DE SUELO DESTINADA PARA ZONA ESPECIAL DE VIVIENDA INTERÉS SOCIAL Y PRIORITARIO EN EL SECTOR DE CAPILLAPAMBA DE LA PARROQUIA CHORDELEG” acorde a lo informado en la socialización realizada con moradores del sector y al INFORME </w:t>
      </w:r>
      <w:r>
        <w:rPr>
          <w:rFonts w:ascii="Arial Narrow" w:hAnsi="Arial Narrow" w:cstheme="majorHAnsi"/>
        </w:rPr>
        <w:t>N° 05-IA-DHOT/GADMCH-2022.</w:t>
      </w:r>
    </w:p>
    <w:p w14:paraId="12B222AC" w14:textId="77777777" w:rsidR="00C67A17" w:rsidRPr="00CF2181" w:rsidRDefault="00C67A17" w:rsidP="00C67A17">
      <w:pPr>
        <w:rPr>
          <w:rFonts w:ascii="Arial Narrow" w:hAnsi="Arial Narrow"/>
        </w:rPr>
      </w:pPr>
    </w:p>
    <w:p w14:paraId="56E8D1DC" w14:textId="77777777" w:rsidR="00C67A17" w:rsidRPr="00CF2181" w:rsidRDefault="00C67A17" w:rsidP="00C67A17">
      <w:pPr>
        <w:rPr>
          <w:rFonts w:ascii="Arial Narrow" w:hAnsi="Arial Narrow"/>
        </w:rPr>
      </w:pPr>
      <w:r w:rsidRPr="00CF2181">
        <w:rPr>
          <w:rFonts w:ascii="Arial Narrow" w:hAnsi="Arial Narrow"/>
          <w:b/>
        </w:rPr>
        <w:t xml:space="preserve">Art. 2.- </w:t>
      </w:r>
      <w:r w:rsidRPr="00CF2181">
        <w:rPr>
          <w:rFonts w:ascii="Arial Narrow" w:hAnsi="Arial Narrow"/>
        </w:rPr>
        <w:t>Encárguese al SECRETARIO del concejo, la notificación del contenido de la presente resolución a la Directora de Hábitat y Ordenamiento Territorial y al</w:t>
      </w:r>
      <w:r>
        <w:rPr>
          <w:rFonts w:ascii="Arial Narrow" w:hAnsi="Arial Narrow"/>
        </w:rPr>
        <w:t xml:space="preserve"> Procurador Síndico Municipal</w:t>
      </w:r>
      <w:r w:rsidRPr="00CF2181">
        <w:rPr>
          <w:rFonts w:ascii="Arial Narrow" w:hAnsi="Arial Narrow"/>
        </w:rPr>
        <w:t>.</w:t>
      </w:r>
    </w:p>
    <w:p w14:paraId="3CC7D9A9" w14:textId="77777777" w:rsidR="00C67A17" w:rsidRPr="00CF2181" w:rsidRDefault="00C67A17" w:rsidP="00C67A17">
      <w:pPr>
        <w:rPr>
          <w:rFonts w:ascii="Arial Narrow" w:hAnsi="Arial Narrow"/>
        </w:rPr>
      </w:pPr>
    </w:p>
    <w:p w14:paraId="59F60215" w14:textId="77777777" w:rsidR="00C67A17" w:rsidRPr="00CF2181" w:rsidRDefault="00C67A17" w:rsidP="00C67A17">
      <w:pPr>
        <w:rPr>
          <w:rFonts w:ascii="Arial Narrow" w:hAnsi="Arial Narrow"/>
        </w:rPr>
      </w:pPr>
      <w:r w:rsidRPr="00CF2181">
        <w:rPr>
          <w:rFonts w:ascii="Arial Narrow" w:hAnsi="Arial Narrow"/>
          <w:b/>
        </w:rPr>
        <w:t>Art. 3.-</w:t>
      </w:r>
      <w:r w:rsidRPr="00CF2181">
        <w:rPr>
          <w:rFonts w:ascii="Arial Narrow" w:hAnsi="Arial Narrow"/>
        </w:rPr>
        <w:t xml:space="preserve"> La presente resolución entrará en vigencia a partir de su promulgación.</w:t>
      </w:r>
    </w:p>
    <w:p w14:paraId="4DBAC9BA" w14:textId="77777777" w:rsidR="00C67A17" w:rsidRPr="00CF2181" w:rsidRDefault="00C67A17" w:rsidP="00C67A17">
      <w:pPr>
        <w:rPr>
          <w:rFonts w:ascii="Arial Narrow" w:hAnsi="Arial Narrow"/>
        </w:rPr>
      </w:pPr>
    </w:p>
    <w:p w14:paraId="11D9C634" w14:textId="77777777" w:rsidR="00C67A17" w:rsidRPr="00CF2181" w:rsidRDefault="00C67A17" w:rsidP="00C67A17">
      <w:pPr>
        <w:rPr>
          <w:rFonts w:ascii="Arial Narrow" w:hAnsi="Arial Narrow"/>
        </w:rPr>
      </w:pPr>
    </w:p>
    <w:p w14:paraId="6A95865D" w14:textId="77777777" w:rsidR="00C67A17" w:rsidRPr="00CF2181" w:rsidRDefault="00C67A17" w:rsidP="00C67A17">
      <w:pPr>
        <w:rPr>
          <w:rFonts w:ascii="Arial Narrow" w:hAnsi="Arial Narrow"/>
        </w:rPr>
      </w:pPr>
      <w:r w:rsidRPr="00CF2181">
        <w:rPr>
          <w:rFonts w:ascii="Arial Narrow" w:hAnsi="Arial Narrow"/>
        </w:rPr>
        <w:t>Atentamente,</w:t>
      </w:r>
    </w:p>
    <w:p w14:paraId="055096F3" w14:textId="77777777" w:rsidR="00C67A17" w:rsidRPr="00CF2181" w:rsidRDefault="00C67A17" w:rsidP="00C67A17">
      <w:pPr>
        <w:jc w:val="center"/>
        <w:rPr>
          <w:rFonts w:ascii="Arial Narrow" w:hAnsi="Arial Narrow"/>
        </w:rPr>
      </w:pPr>
    </w:p>
    <w:p w14:paraId="7FBB90BC" w14:textId="77777777" w:rsidR="00C67A17" w:rsidRPr="00CF2181" w:rsidRDefault="00C67A17" w:rsidP="00C67A17">
      <w:pPr>
        <w:jc w:val="center"/>
        <w:rPr>
          <w:rFonts w:ascii="Arial Narrow" w:hAnsi="Arial Narrow"/>
        </w:rPr>
      </w:pPr>
    </w:p>
    <w:p w14:paraId="59AC7FCB" w14:textId="77777777" w:rsidR="00C67A17" w:rsidRPr="00CF2181" w:rsidRDefault="00C67A17" w:rsidP="00C67A17">
      <w:pPr>
        <w:rPr>
          <w:rFonts w:ascii="Arial Narrow" w:hAnsi="Arial Narrow"/>
        </w:rPr>
      </w:pPr>
    </w:p>
    <w:p w14:paraId="49AF868E" w14:textId="77777777" w:rsidR="00C67A17" w:rsidRPr="00CF2181" w:rsidRDefault="00C67A17" w:rsidP="00C67A17">
      <w:pPr>
        <w:jc w:val="center"/>
        <w:rPr>
          <w:rFonts w:ascii="Arial Narrow" w:hAnsi="Arial Narrow"/>
        </w:rPr>
      </w:pPr>
      <w:r w:rsidRPr="00CF2181">
        <w:rPr>
          <w:rFonts w:ascii="Arial Narrow" w:hAnsi="Arial Narrow"/>
        </w:rPr>
        <w:t xml:space="preserve">Abg. Juan Carlos Ruiz </w:t>
      </w:r>
    </w:p>
    <w:p w14:paraId="6DC9E06E" w14:textId="77777777" w:rsidR="00C67A17" w:rsidRPr="00CF2181" w:rsidRDefault="00C67A17" w:rsidP="00C67A17">
      <w:pPr>
        <w:jc w:val="center"/>
        <w:rPr>
          <w:rFonts w:ascii="Arial Narrow" w:hAnsi="Arial Narrow"/>
          <w:b/>
        </w:rPr>
      </w:pPr>
      <w:r w:rsidRPr="00CF2181">
        <w:rPr>
          <w:rFonts w:ascii="Arial Narrow" w:hAnsi="Arial Narrow"/>
          <w:b/>
        </w:rPr>
        <w:t>SECRETARIO DE CONCEJO (E)</w:t>
      </w:r>
    </w:p>
    <w:p w14:paraId="05E52A6D" w14:textId="1F7A8463" w:rsidR="00866BDB" w:rsidRPr="00713CEC" w:rsidRDefault="00866BDB" w:rsidP="00866BDB">
      <w:pPr>
        <w:rPr>
          <w:rFonts w:ascii="Arial Narrow" w:hAnsi="Arial Narrow" w:cs="Courier New"/>
          <w:b/>
          <w:sz w:val="24"/>
        </w:rPr>
      </w:pPr>
    </w:p>
    <w:p w14:paraId="1F767DC8" w14:textId="77777777" w:rsidR="00C67A17" w:rsidRPr="000278AE" w:rsidRDefault="00C67A17" w:rsidP="00C67A17">
      <w:pPr>
        <w:jc w:val="center"/>
        <w:rPr>
          <w:rFonts w:ascii="Arial Narrow" w:hAnsi="Arial Narrow"/>
          <w:b/>
          <w:color w:val="000000" w:themeColor="text1"/>
        </w:rPr>
      </w:pPr>
      <w:r w:rsidRPr="000278AE">
        <w:rPr>
          <w:rFonts w:ascii="Arial Narrow" w:hAnsi="Arial Narrow"/>
          <w:b/>
          <w:color w:val="000000" w:themeColor="text1"/>
        </w:rPr>
        <w:t>Resolución No. 518-CM-GADMCH</w:t>
      </w:r>
    </w:p>
    <w:p w14:paraId="1FC41E20" w14:textId="77777777" w:rsidR="00C67A17" w:rsidRPr="000278AE" w:rsidRDefault="00C67A17" w:rsidP="00C67A17">
      <w:pPr>
        <w:jc w:val="center"/>
        <w:rPr>
          <w:rFonts w:ascii="Arial Narrow" w:hAnsi="Arial Narrow"/>
          <w:b/>
          <w:color w:val="000000" w:themeColor="text1"/>
        </w:rPr>
      </w:pPr>
      <w:r w:rsidRPr="000278AE">
        <w:rPr>
          <w:rFonts w:ascii="Arial Narrow" w:hAnsi="Arial Narrow"/>
          <w:b/>
          <w:color w:val="000000" w:themeColor="text1"/>
        </w:rPr>
        <w:t xml:space="preserve">(Sesión Ordinaria del Concejo de fecha 26 de octubre de 2022) </w:t>
      </w:r>
    </w:p>
    <w:p w14:paraId="41C47B81" w14:textId="77777777" w:rsidR="00C67A17" w:rsidRPr="000278AE" w:rsidRDefault="00C67A17" w:rsidP="00C67A17">
      <w:pPr>
        <w:jc w:val="center"/>
        <w:rPr>
          <w:rFonts w:ascii="Arial Narrow" w:hAnsi="Arial Narrow"/>
          <w:b/>
        </w:rPr>
      </w:pPr>
    </w:p>
    <w:p w14:paraId="29C2E173" w14:textId="77777777" w:rsidR="00C67A17" w:rsidRPr="000278AE" w:rsidRDefault="00C67A17" w:rsidP="00C67A17">
      <w:pPr>
        <w:jc w:val="center"/>
        <w:rPr>
          <w:rFonts w:ascii="Arial Narrow" w:hAnsi="Arial Narrow"/>
          <w:b/>
          <w:color w:val="000000" w:themeColor="text1"/>
        </w:rPr>
      </w:pPr>
      <w:r w:rsidRPr="000278AE">
        <w:rPr>
          <w:rFonts w:ascii="Arial Narrow" w:hAnsi="Arial Narrow"/>
          <w:b/>
          <w:color w:val="000000" w:themeColor="text1"/>
        </w:rPr>
        <w:t>EL PLENO DEL CONCEJO DEL GOBIERNO AUTONOMO DESCENTRALIZADO MUNICIPAL DE CHORDELEG</w:t>
      </w:r>
    </w:p>
    <w:p w14:paraId="344FCD99" w14:textId="77777777" w:rsidR="00C67A17" w:rsidRPr="000278AE" w:rsidRDefault="00C67A17" w:rsidP="00C67A17">
      <w:pPr>
        <w:jc w:val="center"/>
        <w:rPr>
          <w:rFonts w:ascii="Arial Narrow" w:hAnsi="Arial Narrow"/>
          <w:b/>
        </w:rPr>
      </w:pPr>
    </w:p>
    <w:p w14:paraId="748F31BB" w14:textId="77777777" w:rsidR="00C67A17" w:rsidRPr="000278AE" w:rsidRDefault="00C67A17" w:rsidP="00C67A17">
      <w:pPr>
        <w:jc w:val="center"/>
        <w:rPr>
          <w:rFonts w:ascii="Arial Narrow" w:hAnsi="Arial Narrow"/>
          <w:b/>
          <w:i/>
        </w:rPr>
      </w:pPr>
      <w:r w:rsidRPr="000278AE">
        <w:rPr>
          <w:rFonts w:ascii="Arial Narrow" w:hAnsi="Arial Narrow"/>
          <w:b/>
          <w:i/>
        </w:rPr>
        <w:t>Considerando:</w:t>
      </w:r>
    </w:p>
    <w:p w14:paraId="3473DA41" w14:textId="77777777" w:rsidR="00C67A17" w:rsidRPr="000278AE" w:rsidRDefault="00C67A17" w:rsidP="00C67A17">
      <w:pPr>
        <w:rPr>
          <w:rFonts w:ascii="Arial Narrow" w:hAnsi="Arial Narrow"/>
          <w:b/>
          <w:i/>
        </w:rPr>
      </w:pPr>
    </w:p>
    <w:p w14:paraId="5B88CB40" w14:textId="77777777" w:rsidR="00C67A17" w:rsidRPr="000278AE" w:rsidRDefault="00C67A17" w:rsidP="00C67A17">
      <w:pPr>
        <w:rPr>
          <w:rFonts w:ascii="Arial Narrow" w:hAnsi="Arial Narrow"/>
          <w:b/>
        </w:rPr>
      </w:pPr>
    </w:p>
    <w:p w14:paraId="29EA35B6" w14:textId="77777777" w:rsidR="00C67A17" w:rsidRPr="000278AE" w:rsidRDefault="00C67A17" w:rsidP="00C67A17">
      <w:pPr>
        <w:rPr>
          <w:rFonts w:ascii="Arial Narrow" w:hAnsi="Arial Narrow"/>
          <w:b/>
          <w:bCs/>
          <w:color w:val="000000"/>
        </w:rPr>
      </w:pPr>
      <w:r w:rsidRPr="000278AE">
        <w:rPr>
          <w:rFonts w:ascii="Arial Narrow" w:hAnsi="Arial Narrow"/>
          <w:b/>
          <w:bCs/>
          <w:color w:val="000000"/>
        </w:rPr>
        <w:t xml:space="preserve">PRIMERO: ANTECEDENTES: </w:t>
      </w:r>
    </w:p>
    <w:p w14:paraId="191B4A55" w14:textId="77777777" w:rsidR="00C67A17" w:rsidRPr="000278AE" w:rsidRDefault="00C67A17" w:rsidP="00C67A17">
      <w:pPr>
        <w:spacing w:after="160"/>
        <w:rPr>
          <w:rFonts w:ascii="Arial Narrow" w:hAnsi="Arial Narrow"/>
          <w:b/>
        </w:rPr>
      </w:pPr>
    </w:p>
    <w:p w14:paraId="46FF4FBB" w14:textId="77777777" w:rsidR="00C67A17" w:rsidRPr="000278AE" w:rsidRDefault="00C67A17" w:rsidP="00C67A17">
      <w:pPr>
        <w:spacing w:after="160"/>
        <w:rPr>
          <w:rFonts w:ascii="Arial Narrow" w:hAnsi="Arial Narrow"/>
          <w:iCs/>
        </w:rPr>
      </w:pPr>
      <w:r w:rsidRPr="000278AE">
        <w:rPr>
          <w:rFonts w:ascii="Arial Narrow" w:hAnsi="Arial Narrow"/>
        </w:rPr>
        <w:t>Mediante</w:t>
      </w:r>
      <w:r w:rsidRPr="000278AE">
        <w:rPr>
          <w:rFonts w:ascii="Arial Narrow" w:hAnsi="Arial Narrow"/>
          <w:b/>
        </w:rPr>
        <w:t xml:space="preserve"> </w:t>
      </w:r>
      <w:r w:rsidRPr="000278AE">
        <w:rPr>
          <w:rFonts w:ascii="Arial Narrow" w:hAnsi="Arial Narrow"/>
        </w:rPr>
        <w:t xml:space="preserve">Memorando Nro. 0562-22-A-GADMCH, registrado en esta Dependencia con trámite 301-OF-2022, de fecha 17 de marzo de 2022, se remite el oficio S/N suscrito por el Señor Mario Leonardo Cárdenas Orellana, propietario del predio con clave catastral Nro. 011150050300400300000000, a través del cual en su parte pertinente solicita: </w:t>
      </w:r>
      <w:r w:rsidRPr="000278AE">
        <w:rPr>
          <w:rFonts w:ascii="Arial Narrow" w:hAnsi="Arial Narrow"/>
          <w:iCs/>
        </w:rPr>
        <w:t xml:space="preserve">“…la venta del espacio de la vía, colindante con las baterías sanitarias ubicadas en el sector de </w:t>
      </w:r>
      <w:proofErr w:type="spellStart"/>
      <w:r w:rsidRPr="000278AE">
        <w:rPr>
          <w:rFonts w:ascii="Arial Narrow" w:hAnsi="Arial Narrow"/>
          <w:iCs/>
        </w:rPr>
        <w:t>Capillapamba</w:t>
      </w:r>
      <w:proofErr w:type="spellEnd"/>
      <w:r w:rsidRPr="000278AE">
        <w:rPr>
          <w:rFonts w:ascii="Arial Narrow" w:hAnsi="Arial Narrow"/>
          <w:iCs/>
        </w:rPr>
        <w:t>…”.</w:t>
      </w:r>
    </w:p>
    <w:p w14:paraId="4BA2A342" w14:textId="77777777" w:rsidR="00C67A17" w:rsidRPr="000278AE" w:rsidRDefault="00C67A17" w:rsidP="00C67A17">
      <w:pPr>
        <w:spacing w:after="160"/>
        <w:rPr>
          <w:rFonts w:ascii="Arial Narrow" w:hAnsi="Arial Narrow"/>
        </w:rPr>
      </w:pPr>
      <w:r w:rsidRPr="000278AE">
        <w:rPr>
          <w:rFonts w:ascii="Arial Narrow" w:hAnsi="Arial Narrow"/>
        </w:rPr>
        <w:t xml:space="preserve">Dentro de los proyectos contemplados en el plan Operativo Anual para la ejecución de obras priorizadas por la Administración Actual con el fin de atender las necesidades de la ciudadanía, se encuentra la construcción de las nuevas baterías sanitarias en el sector de </w:t>
      </w:r>
      <w:proofErr w:type="spellStart"/>
      <w:r w:rsidRPr="000278AE">
        <w:rPr>
          <w:rFonts w:ascii="Arial Narrow" w:hAnsi="Arial Narrow"/>
        </w:rPr>
        <w:t>Capillapamba</w:t>
      </w:r>
      <w:proofErr w:type="spellEnd"/>
      <w:r w:rsidRPr="000278AE">
        <w:rPr>
          <w:rFonts w:ascii="Arial Narrow" w:hAnsi="Arial Narrow"/>
        </w:rPr>
        <w:t>, junto a la plaza central, colindantes con el camino motivo de análisis para declaratoria en desuso.</w:t>
      </w:r>
    </w:p>
    <w:p w14:paraId="395DEB27" w14:textId="77777777" w:rsidR="00C67A17" w:rsidRPr="000278AE" w:rsidRDefault="00C67A17" w:rsidP="00C67A17">
      <w:pPr>
        <w:spacing w:after="160"/>
        <w:rPr>
          <w:rFonts w:ascii="Arial Narrow" w:hAnsi="Arial Narrow"/>
        </w:rPr>
      </w:pPr>
      <w:r w:rsidRPr="000278AE">
        <w:rPr>
          <w:rFonts w:ascii="Arial Narrow" w:hAnsi="Arial Narrow"/>
        </w:rPr>
        <w:t xml:space="preserve">De acuerdo a la planificación urbanística del 2002, se registra la trocha </w:t>
      </w:r>
      <w:proofErr w:type="spellStart"/>
      <w:r w:rsidRPr="000278AE">
        <w:rPr>
          <w:rFonts w:ascii="Arial Narrow" w:hAnsi="Arial Narrow"/>
        </w:rPr>
        <w:t>aperturada</w:t>
      </w:r>
      <w:proofErr w:type="spellEnd"/>
      <w:r w:rsidRPr="000278AE">
        <w:rPr>
          <w:rFonts w:ascii="Arial Narrow" w:hAnsi="Arial Narrow"/>
        </w:rPr>
        <w:t xml:space="preserve"> del camino público en mención, sin embargo hasta la fecha no ha sido considerado para ser planificado, debido a que en el año 2015, la planificación vial propuesta para el sector define vías circundantes alrededor de la plaza comunal, por lo cual deja servida a las casas del sector con acceso vehicular.</w:t>
      </w:r>
    </w:p>
    <w:p w14:paraId="6312F847" w14:textId="77777777" w:rsidR="00C67A17" w:rsidRPr="000278AE" w:rsidRDefault="00C67A17" w:rsidP="00C67A17">
      <w:pPr>
        <w:spacing w:after="160"/>
        <w:rPr>
          <w:rFonts w:ascii="Arial Narrow" w:hAnsi="Arial Narrow"/>
        </w:rPr>
      </w:pPr>
      <w:r w:rsidRPr="000278AE">
        <w:rPr>
          <w:rFonts w:ascii="Arial Narrow" w:hAnsi="Arial Narrow"/>
        </w:rPr>
        <w:t>Se indica también que en años anteriores se emite un permiso de construcción menor (cerramiento definitivo), y permiso de construcción mayor, para el predio de propiedad de la Sra. Martha Narcisa Parra, con clave catastral Nro. 011150050300401700000000, en el cual se señala el acceso por la vía planificada S/N.</w:t>
      </w:r>
    </w:p>
    <w:p w14:paraId="69CBB613" w14:textId="77777777" w:rsidR="00C67A17" w:rsidRPr="000278AE" w:rsidRDefault="00C67A17" w:rsidP="00C67A17">
      <w:pPr>
        <w:spacing w:after="160"/>
        <w:rPr>
          <w:rFonts w:ascii="Arial Narrow" w:hAnsi="Arial Narrow"/>
        </w:rPr>
      </w:pPr>
      <w:r w:rsidRPr="000278AE">
        <w:rPr>
          <w:rFonts w:ascii="Arial Narrow" w:hAnsi="Arial Narrow"/>
        </w:rPr>
        <w:t>Mediante Oficio Nro. DHOT/GADMCH-0239-2022, de fecha 18 de abril de 2022, se solicita al Arq. Jorge Luis Yunga, Analista de Avalúos y Catastros, se emita los informes de avalúos actualizados de los predios frentistas al camino a ser declarado en desuso así como, el plano general del deslinde predial que reposan en los archivos del Subproceso a su cargo, de los predios adyacentes al camino motivo de análisis. En atención al cual y previo a emitir contestación mediante oficio AAC- OF/GADMCH-0003-2022</w:t>
      </w:r>
      <w:r w:rsidRPr="000278AE">
        <w:rPr>
          <w:rFonts w:ascii="Arial Narrow" w:hAnsi="Arial Narrow"/>
          <w:b/>
        </w:rPr>
        <w:t>,</w:t>
      </w:r>
      <w:r w:rsidRPr="000278AE">
        <w:rPr>
          <w:rFonts w:ascii="Arial Narrow" w:hAnsi="Arial Narrow"/>
        </w:rPr>
        <w:t xml:space="preserve"> de fecha 17 de mayo de 2022, el Arq. Jorge Luis Yunga realiza la consulta al Dr. Jorge Pesantez, Registrador de la Propiedad del Cantón Chordeleg, requiriendo los certificados de propiedad de los inmuebles colindantes al camino público, información necesaria que servirá de base para la futura adjudicación o cambio de uso de suelo de este terreno.</w:t>
      </w:r>
    </w:p>
    <w:p w14:paraId="4714E186" w14:textId="77777777" w:rsidR="00C67A17" w:rsidRPr="000278AE" w:rsidRDefault="00C67A17" w:rsidP="00C67A17">
      <w:pPr>
        <w:spacing w:after="160"/>
        <w:rPr>
          <w:rFonts w:ascii="Arial Narrow" w:hAnsi="Arial Narrow"/>
        </w:rPr>
      </w:pPr>
      <w:r w:rsidRPr="000278AE">
        <w:rPr>
          <w:rFonts w:ascii="Arial Narrow" w:hAnsi="Arial Narrow"/>
        </w:rPr>
        <w:t>Con esta información se dispone por parte de la Dirección, elaborar el respectivo informe técnico de factibilidad para que el I. Concejo Cantonal pueda conocer, tratar y aprobar dicha declaratoria en desuso.</w:t>
      </w:r>
    </w:p>
    <w:p w14:paraId="071CBDBB" w14:textId="77777777" w:rsidR="00C67A17" w:rsidRPr="000278AE" w:rsidRDefault="00C67A17" w:rsidP="00C67A17">
      <w:pPr>
        <w:rPr>
          <w:rFonts w:ascii="Arial Narrow" w:eastAsia="MS Mincho" w:hAnsi="Arial Narrow" w:cstheme="minorHAnsi"/>
          <w:color w:val="FF0000"/>
        </w:rPr>
      </w:pPr>
      <w:r w:rsidRPr="000278AE">
        <w:rPr>
          <w:rFonts w:ascii="Arial Narrow" w:hAnsi="Arial Narrow" w:cstheme="majorHAnsi"/>
        </w:rPr>
        <w:t>Se conoce el</w:t>
      </w:r>
      <w:r w:rsidRPr="000278AE">
        <w:rPr>
          <w:rFonts w:ascii="Arial Narrow" w:eastAsia="MS Mincho" w:hAnsi="Arial Narrow" w:cstheme="minorHAnsi"/>
        </w:rPr>
        <w:t xml:space="preserve"> </w:t>
      </w:r>
      <w:r w:rsidRPr="000278AE">
        <w:rPr>
          <w:rFonts w:ascii="Arial Narrow" w:hAnsi="Arial Narrow" w:cstheme="majorHAnsi"/>
        </w:rPr>
        <w:t>Oficio</w:t>
      </w:r>
      <w:r w:rsidRPr="000278AE">
        <w:rPr>
          <w:rFonts w:ascii="Arial Narrow" w:hAnsi="Arial Narrow" w:cstheme="majorHAnsi"/>
          <w:b/>
        </w:rPr>
        <w:t xml:space="preserve"> DHOT/GADMCH-0542-2022</w:t>
      </w:r>
      <w:r w:rsidRPr="000278AE">
        <w:rPr>
          <w:rFonts w:ascii="Arial Narrow" w:hAnsi="Arial Narrow" w:cstheme="majorHAnsi"/>
        </w:rPr>
        <w:t>, de fecha 26 de agosto del 2022, referente a la dispuesto por la Comisión de Regulación del Territorio, en sesión N.º 03 el pasado día 12 de julio del 2022, respecto a la solicitud de realizar la respectiva socialización; y además en atención al oficio N.º  185-22-DJ-GADMCH, suscrito por el Procurador Síndico Municipal, respecto a la presentación del anteproyecto de Fraccionamiento del Camino a ser declarado en desuso, justificado en el informe técnico referente a la: DECLARACIÓN EN DESUSO DEL CAMINO PÚBLICO DE COORDENADAS WGS_84 17S, P1(746100.51; 9675991.45) Y P2(746110.08; 9675947.38) Y CAMBIO DE CATEGORÍA DEL BIEN DE USO PÚBLICO A BIEN DE DOMINIO PRIVADO PARA SU POSTERIOR ADJUDICACIÓN, Y LA DECLARATORIA DE VIVIENDA DE INTERÉS PRIORITARIO O PERMUTA DEL LOTE RESULTANTE, EN EL SECTOR DE CAPILLAPAMBA.</w:t>
      </w:r>
    </w:p>
    <w:p w14:paraId="74A75F8F" w14:textId="77777777" w:rsidR="00C67A17" w:rsidRPr="000278AE" w:rsidRDefault="00C67A17" w:rsidP="00C67A17">
      <w:pPr>
        <w:tabs>
          <w:tab w:val="left" w:pos="9072"/>
        </w:tabs>
        <w:rPr>
          <w:rFonts w:ascii="Arial Narrow" w:hAnsi="Arial Narrow" w:cstheme="majorHAnsi"/>
        </w:rPr>
      </w:pPr>
    </w:p>
    <w:p w14:paraId="5409ECBB" w14:textId="77777777" w:rsidR="00C67A17" w:rsidRPr="000278AE" w:rsidRDefault="00C67A17" w:rsidP="00C67A17">
      <w:pPr>
        <w:rPr>
          <w:rFonts w:ascii="Arial Narrow" w:hAnsi="Arial Narrow"/>
          <w:b/>
          <w:color w:val="000000" w:themeColor="text1"/>
        </w:rPr>
      </w:pPr>
      <w:bookmarkStart w:id="1" w:name="_Hlk103763955"/>
      <w:r w:rsidRPr="000278AE">
        <w:rPr>
          <w:rFonts w:ascii="Arial Narrow" w:hAnsi="Arial Narrow"/>
          <w:b/>
          <w:color w:val="000000" w:themeColor="text1"/>
        </w:rPr>
        <w:t xml:space="preserve">SEGUNDO INFORME TÉCNICO </w:t>
      </w:r>
    </w:p>
    <w:p w14:paraId="1BCB9E79" w14:textId="77777777" w:rsidR="00C67A17" w:rsidRPr="000278AE" w:rsidRDefault="00C67A17" w:rsidP="00C67A17">
      <w:pPr>
        <w:rPr>
          <w:rFonts w:ascii="Arial Narrow" w:hAnsi="Arial Narrow"/>
          <w:b/>
          <w:color w:val="000000" w:themeColor="text1"/>
        </w:rPr>
      </w:pPr>
    </w:p>
    <w:p w14:paraId="6D8B47F1" w14:textId="77777777" w:rsidR="00C67A17" w:rsidRPr="000278AE" w:rsidRDefault="00C67A17" w:rsidP="00C67A17">
      <w:pPr>
        <w:rPr>
          <w:rFonts w:ascii="Arial Narrow" w:eastAsia="MS Mincho" w:hAnsi="Arial Narrow" w:cstheme="minorHAnsi"/>
          <w:b/>
          <w:bCs/>
        </w:rPr>
      </w:pPr>
      <w:r w:rsidRPr="000278AE">
        <w:rPr>
          <w:rFonts w:ascii="Arial Narrow" w:hAnsi="Arial Narrow"/>
          <w:b/>
          <w:bCs/>
          <w:color w:val="000000" w:themeColor="text1"/>
        </w:rPr>
        <w:t xml:space="preserve"> “…INFORME TECNICO RESPECTO A LA </w:t>
      </w:r>
      <w:r w:rsidRPr="000278AE">
        <w:rPr>
          <w:rFonts w:ascii="Arial Narrow" w:eastAsia="MS Mincho" w:hAnsi="Arial Narrow" w:cstheme="minorHAnsi"/>
          <w:b/>
          <w:bCs/>
        </w:rPr>
        <w:t xml:space="preserve">DECLARACIÓN EN DESUSO DEL CAMINO PÚBLICO DE COORDENADAS </w:t>
      </w:r>
      <w:r w:rsidRPr="000278AE">
        <w:rPr>
          <w:rFonts w:ascii="Arial Narrow" w:hAnsi="Arial Narrow"/>
          <w:b/>
          <w:bCs/>
        </w:rPr>
        <w:t>WGS_84 17S, P1(746100.51; 9675991.45</w:t>
      </w:r>
      <w:r w:rsidRPr="000278AE">
        <w:rPr>
          <w:rFonts w:ascii="Arial Narrow" w:eastAsia="MS Mincho" w:hAnsi="Arial Narrow" w:cstheme="minorHAnsi"/>
          <w:b/>
          <w:bCs/>
        </w:rPr>
        <w:t>) Y P2(</w:t>
      </w:r>
      <w:r w:rsidRPr="000278AE">
        <w:rPr>
          <w:rFonts w:ascii="Arial Narrow" w:hAnsi="Arial Narrow"/>
          <w:b/>
          <w:bCs/>
        </w:rPr>
        <w:t>746110.08; 9675947.38</w:t>
      </w:r>
      <w:r w:rsidRPr="000278AE">
        <w:rPr>
          <w:rFonts w:ascii="Arial Narrow" w:eastAsia="MS Mincho" w:hAnsi="Arial Narrow" w:cstheme="minorHAnsi"/>
          <w:b/>
          <w:bCs/>
        </w:rPr>
        <w:t xml:space="preserve">) Y CAMBIO DE CATEGORÍA DEL BIEN DE USO PÚBLICO A BIEN DE DOMINIO PRIVADO PARA SU POSTERIOR ADJUDICACIÓN; DECLARATORIA DE VIVIENDA DE INTERÉS PRIORITARIO O PERMUTA DEL LOTE RESULTANTE; Y PROPUESTA DE FRACCIONAMIENTO DEL AREA DE CAMINO A SER DECLARADO EN DESUSO EN EL SECTOR DE CAPILLAPAMBA……..”. </w:t>
      </w:r>
    </w:p>
    <w:p w14:paraId="1353ED67" w14:textId="77777777" w:rsidR="00C67A17" w:rsidRPr="000278AE" w:rsidRDefault="00C67A17" w:rsidP="00C67A17">
      <w:pPr>
        <w:rPr>
          <w:rFonts w:ascii="Arial Narrow" w:hAnsi="Arial Narrow"/>
          <w:color w:val="000000" w:themeColor="text1"/>
        </w:rPr>
      </w:pPr>
    </w:p>
    <w:p w14:paraId="15C73DD8" w14:textId="77777777" w:rsidR="00C67A17" w:rsidRPr="000278AE" w:rsidRDefault="00C67A17" w:rsidP="00C67A17">
      <w:pPr>
        <w:rPr>
          <w:rFonts w:ascii="Arial Narrow" w:hAnsi="Arial Narrow"/>
          <w:color w:val="000000" w:themeColor="text1"/>
        </w:rPr>
      </w:pPr>
      <w:r w:rsidRPr="000278AE">
        <w:rPr>
          <w:rFonts w:ascii="Arial Narrow" w:hAnsi="Arial Narrow"/>
          <w:color w:val="000000" w:themeColor="text1"/>
        </w:rPr>
        <w:t>En atención a la Resolución de la Comisión de Regulación del Territorio, emitida en Sesión Nro. 003 de fecha 12 de julio de 2022; la cual en su parte pertinente solicita: se realice la socialización del proceso.</w:t>
      </w:r>
    </w:p>
    <w:p w14:paraId="179C4E81" w14:textId="77777777" w:rsidR="00C67A17" w:rsidRPr="000278AE" w:rsidRDefault="00C67A17" w:rsidP="00C67A17">
      <w:pPr>
        <w:rPr>
          <w:rFonts w:ascii="Arial Narrow" w:hAnsi="Arial Narrow"/>
          <w:i/>
          <w:color w:val="000000" w:themeColor="text1"/>
        </w:rPr>
      </w:pPr>
    </w:p>
    <w:p w14:paraId="627C65D4" w14:textId="77777777" w:rsidR="00C67A17" w:rsidRPr="000278AE" w:rsidRDefault="00C67A17" w:rsidP="00C67A17">
      <w:pPr>
        <w:rPr>
          <w:rFonts w:ascii="Arial Narrow" w:hAnsi="Arial Narrow"/>
          <w:color w:val="000000" w:themeColor="text1"/>
        </w:rPr>
      </w:pPr>
      <w:r w:rsidRPr="000278AE">
        <w:rPr>
          <w:rFonts w:ascii="Arial Narrow" w:hAnsi="Arial Narrow"/>
          <w:color w:val="000000" w:themeColor="text1"/>
        </w:rPr>
        <w:t xml:space="preserve">En este sentido, se indica que con fecha </w:t>
      </w:r>
      <w:r w:rsidRPr="000278AE">
        <w:rPr>
          <w:rFonts w:ascii="Arial Narrow" w:hAnsi="Arial Narrow"/>
          <w:b/>
          <w:bCs/>
          <w:color w:val="000000" w:themeColor="text1"/>
        </w:rPr>
        <w:t>19 de julio de 2022, se realizó la socialización</w:t>
      </w:r>
      <w:r w:rsidRPr="000278AE">
        <w:rPr>
          <w:rFonts w:ascii="Arial Narrow" w:hAnsi="Arial Narrow"/>
          <w:color w:val="000000" w:themeColor="text1"/>
        </w:rPr>
        <w:t xml:space="preserve"> de la presente actuación urbanística en la casa comunal del </w:t>
      </w:r>
      <w:proofErr w:type="spellStart"/>
      <w:r w:rsidRPr="000278AE">
        <w:rPr>
          <w:rFonts w:ascii="Arial Narrow" w:hAnsi="Arial Narrow"/>
          <w:color w:val="000000" w:themeColor="text1"/>
        </w:rPr>
        <w:t>Capillapamba</w:t>
      </w:r>
      <w:proofErr w:type="spellEnd"/>
      <w:r w:rsidRPr="000278AE">
        <w:rPr>
          <w:rFonts w:ascii="Arial Narrow" w:hAnsi="Arial Narrow"/>
          <w:color w:val="000000" w:themeColor="text1"/>
        </w:rPr>
        <w:t>, y con fecha 5 de agosto del 2022.</w:t>
      </w:r>
    </w:p>
    <w:p w14:paraId="595B7458" w14:textId="77777777" w:rsidR="00C67A17" w:rsidRPr="000278AE" w:rsidRDefault="00C67A17" w:rsidP="00C67A17">
      <w:pPr>
        <w:rPr>
          <w:rFonts w:ascii="Arial Narrow" w:hAnsi="Arial Narrow"/>
          <w:color w:val="000000" w:themeColor="text1"/>
        </w:rPr>
      </w:pPr>
    </w:p>
    <w:p w14:paraId="248B3740" w14:textId="77777777" w:rsidR="00C67A17" w:rsidRPr="000278AE" w:rsidRDefault="00C67A17" w:rsidP="00C67A17">
      <w:pPr>
        <w:rPr>
          <w:rFonts w:ascii="Arial Narrow" w:hAnsi="Arial Narrow"/>
          <w:color w:val="000000" w:themeColor="text1"/>
        </w:rPr>
      </w:pPr>
      <w:r w:rsidRPr="000278AE">
        <w:rPr>
          <w:rFonts w:ascii="Arial Narrow" w:hAnsi="Arial Narrow"/>
          <w:color w:val="000000" w:themeColor="text1"/>
        </w:rPr>
        <w:t xml:space="preserve">De igual manera en atención al criterio emitido por el Dr. Fernando Durán, Procurador Síndico Municipal mediante  oficio Nro. 185-22-A-DJ-GADMCH, de fecha 17 de junio de 2022, respecto al proceso en mención, el cual en su parte pertinente señala: </w:t>
      </w:r>
      <w:r w:rsidRPr="000278AE">
        <w:rPr>
          <w:rFonts w:ascii="Arial Narrow" w:hAnsi="Arial Narrow"/>
          <w:iCs/>
          <w:color w:val="000000" w:themeColor="text1"/>
        </w:rPr>
        <w:t>“…</w:t>
      </w:r>
      <w:r w:rsidRPr="000278AE">
        <w:rPr>
          <w:rFonts w:ascii="Arial Narrow" w:hAnsi="Arial Narrow"/>
          <w:iCs/>
          <w:color w:val="000000" w:themeColor="text1"/>
          <w:u w:val="single"/>
        </w:rPr>
        <w:t>Inicialmente será el Concejo Cantonal el que emita la declaratoria en desuso del camino público en las áreas que serán susceptibles de adjudicación, en la referida resolución el concejo deberá disponer a la Dirección de Hábitat y Ordenamiento Territorial, emita informes pormenorizados e individualizados por cada área resultante de acuerdo a la finalidad que vaya a tener cada unidad o área resultante</w:t>
      </w:r>
      <w:r w:rsidRPr="000278AE">
        <w:rPr>
          <w:rFonts w:ascii="Arial Narrow" w:hAnsi="Arial Narrow"/>
          <w:iCs/>
          <w:color w:val="000000" w:themeColor="text1"/>
        </w:rPr>
        <w:t>…”</w:t>
      </w:r>
      <w:r w:rsidRPr="000278AE">
        <w:rPr>
          <w:rFonts w:ascii="Arial Narrow" w:hAnsi="Arial Narrow"/>
          <w:color w:val="000000" w:themeColor="text1"/>
        </w:rPr>
        <w:t xml:space="preserve">; la Dirección de Hábitat y Ordenamiento Territorial, adjunta al presente informe </w:t>
      </w:r>
      <w:r w:rsidRPr="000278AE">
        <w:rPr>
          <w:rFonts w:ascii="Arial Narrow" w:hAnsi="Arial Narrow"/>
          <w:bCs/>
          <w:color w:val="000000" w:themeColor="text1"/>
        </w:rPr>
        <w:t>la propuesta</w:t>
      </w:r>
      <w:r w:rsidRPr="000278AE">
        <w:rPr>
          <w:rFonts w:ascii="Arial Narrow" w:hAnsi="Arial Narrow"/>
          <w:color w:val="000000" w:themeColor="text1"/>
        </w:rPr>
        <w:t xml:space="preserve"> </w:t>
      </w:r>
      <w:r w:rsidRPr="000278AE">
        <w:rPr>
          <w:rFonts w:ascii="Arial Narrow" w:hAnsi="Arial Narrow"/>
          <w:bCs/>
          <w:color w:val="000000" w:themeColor="text1"/>
        </w:rPr>
        <w:t>de fraccionamiento del área de camino a ser declarado en desuso,</w:t>
      </w:r>
      <w:r w:rsidRPr="000278AE">
        <w:rPr>
          <w:rFonts w:ascii="Arial Narrow" w:hAnsi="Arial Narrow"/>
          <w:color w:val="000000" w:themeColor="text1"/>
        </w:rPr>
        <w:t xml:space="preserve"> a fin de que, de ser acogido favorablemente por la Comisión de Regulación Territorial, se remita para su análisis y aprobación por el Concejo Cantonal, y generar la información pormenorizada de cada área resultante, como su avaluó, colindantes y demás información requerida para su posterior adjudicación o tratamiento. </w:t>
      </w:r>
    </w:p>
    <w:p w14:paraId="0BD35F94" w14:textId="77777777" w:rsidR="00C67A17" w:rsidRPr="000278AE" w:rsidRDefault="00C67A17" w:rsidP="00C67A17">
      <w:pPr>
        <w:rPr>
          <w:rFonts w:ascii="Arial Narrow" w:hAnsi="Arial Narrow"/>
          <w:b/>
          <w:bCs/>
          <w:i/>
          <w:color w:val="000000" w:themeColor="text1"/>
        </w:rPr>
      </w:pPr>
    </w:p>
    <w:bookmarkEnd w:id="1"/>
    <w:p w14:paraId="470675A0" w14:textId="77777777" w:rsidR="00C67A17" w:rsidRPr="00912B6D" w:rsidRDefault="00C67A17" w:rsidP="000041CE">
      <w:pPr>
        <w:pStyle w:val="Prrafodelista"/>
        <w:numPr>
          <w:ilvl w:val="0"/>
          <w:numId w:val="13"/>
        </w:numPr>
        <w:ind w:left="284" w:hanging="284"/>
        <w:contextualSpacing/>
        <w:rPr>
          <w:rFonts w:ascii="Arial Narrow" w:hAnsi="Arial Narrow"/>
          <w:b/>
          <w:bCs/>
          <w:i/>
          <w:color w:val="000000" w:themeColor="text1"/>
          <w:szCs w:val="16"/>
        </w:rPr>
      </w:pPr>
      <w:r w:rsidRPr="00912B6D">
        <w:rPr>
          <w:rFonts w:ascii="Arial Narrow" w:hAnsi="Arial Narrow"/>
          <w:b/>
          <w:bCs/>
          <w:i/>
          <w:color w:val="000000" w:themeColor="text1"/>
          <w:szCs w:val="16"/>
        </w:rPr>
        <w:t>ANTECEDENTES.</w:t>
      </w:r>
    </w:p>
    <w:p w14:paraId="5DDB5231" w14:textId="77777777" w:rsidR="00C67A17" w:rsidRPr="00912B6D" w:rsidRDefault="00C67A17" w:rsidP="00C67A17">
      <w:pPr>
        <w:pStyle w:val="Prrafodelista"/>
        <w:rPr>
          <w:rFonts w:ascii="Arial Narrow" w:hAnsi="Arial Narrow"/>
          <w:b/>
          <w:bCs/>
          <w:i/>
          <w:color w:val="000000" w:themeColor="text1"/>
          <w:szCs w:val="16"/>
        </w:rPr>
      </w:pPr>
    </w:p>
    <w:p w14:paraId="41ECFE30" w14:textId="77777777" w:rsidR="00C67A17" w:rsidRPr="00912B6D" w:rsidRDefault="00C67A17" w:rsidP="00C67A17">
      <w:pPr>
        <w:rPr>
          <w:rFonts w:ascii="Arial Narrow" w:hAnsi="Arial Narrow"/>
          <w:i/>
          <w:color w:val="000000" w:themeColor="text1"/>
          <w:szCs w:val="16"/>
        </w:rPr>
      </w:pPr>
      <w:r w:rsidRPr="00912B6D">
        <w:rPr>
          <w:rFonts w:ascii="Arial Narrow" w:hAnsi="Arial Narrow"/>
          <w:i/>
          <w:color w:val="000000" w:themeColor="text1"/>
          <w:szCs w:val="16"/>
        </w:rPr>
        <w:t>En atención a las necesidades que motivaron el desarrollo de la presente actuación urbanística se indica:</w:t>
      </w:r>
    </w:p>
    <w:p w14:paraId="3BE04FDA" w14:textId="77777777" w:rsidR="00C67A17" w:rsidRPr="00912B6D" w:rsidRDefault="00C67A17" w:rsidP="00C67A17">
      <w:pPr>
        <w:rPr>
          <w:rFonts w:ascii="Arial Narrow" w:hAnsi="Arial Narrow"/>
          <w:i/>
          <w:color w:val="000000" w:themeColor="text1"/>
          <w:szCs w:val="16"/>
        </w:rPr>
      </w:pPr>
    </w:p>
    <w:p w14:paraId="276444EC" w14:textId="77777777" w:rsidR="00C67A17" w:rsidRPr="00912B6D" w:rsidRDefault="00C67A17" w:rsidP="000041CE">
      <w:pPr>
        <w:pStyle w:val="Prrafodelista"/>
        <w:numPr>
          <w:ilvl w:val="0"/>
          <w:numId w:val="14"/>
        </w:numPr>
        <w:spacing w:after="160"/>
        <w:ind w:left="284" w:hanging="142"/>
        <w:contextualSpacing/>
        <w:rPr>
          <w:rFonts w:ascii="Arial Narrow" w:hAnsi="Arial Narrow"/>
          <w:i/>
          <w:iCs/>
          <w:szCs w:val="16"/>
        </w:rPr>
      </w:pPr>
      <w:bookmarkStart w:id="2" w:name="_Hlk103762459"/>
      <w:r w:rsidRPr="00912B6D">
        <w:rPr>
          <w:rFonts w:ascii="Arial Narrow" w:hAnsi="Arial Narrow"/>
          <w:i/>
          <w:szCs w:val="16"/>
        </w:rPr>
        <w:t>Mediante</w:t>
      </w:r>
      <w:r w:rsidRPr="00912B6D">
        <w:rPr>
          <w:rFonts w:ascii="Arial Narrow" w:hAnsi="Arial Narrow"/>
          <w:b/>
          <w:i/>
          <w:szCs w:val="16"/>
        </w:rPr>
        <w:t xml:space="preserve"> </w:t>
      </w:r>
      <w:r w:rsidRPr="00912B6D">
        <w:rPr>
          <w:rFonts w:ascii="Arial Narrow" w:hAnsi="Arial Narrow"/>
          <w:i/>
          <w:szCs w:val="16"/>
        </w:rPr>
        <w:t xml:space="preserve">Memorando Nro. 0562-22-A-GADMCH, registrado en esta Dependencia con trámite 301-OF-2022, de fecha 17 de marzo de 2022, se remite el oficio S/N suscrito por el Señor Mario Leonardo Cárdenas Orellana, propietario del predio con clave catastral Nro. 011150050300400300000000, a través del cual en su parte pertinente solicita: </w:t>
      </w:r>
      <w:r w:rsidRPr="00912B6D">
        <w:rPr>
          <w:rFonts w:ascii="Arial Narrow" w:hAnsi="Arial Narrow"/>
          <w:i/>
          <w:iCs/>
          <w:szCs w:val="16"/>
        </w:rPr>
        <w:t xml:space="preserve">“…la venta del espacio de la vía, colindante con las baterías sanitarias ubicadas en el sector de </w:t>
      </w:r>
      <w:proofErr w:type="spellStart"/>
      <w:r w:rsidRPr="00912B6D">
        <w:rPr>
          <w:rFonts w:ascii="Arial Narrow" w:hAnsi="Arial Narrow"/>
          <w:i/>
          <w:iCs/>
          <w:szCs w:val="16"/>
        </w:rPr>
        <w:t>Capillapamba</w:t>
      </w:r>
      <w:proofErr w:type="spellEnd"/>
      <w:r w:rsidRPr="00912B6D">
        <w:rPr>
          <w:rFonts w:ascii="Arial Narrow" w:hAnsi="Arial Narrow"/>
          <w:i/>
          <w:iCs/>
          <w:szCs w:val="16"/>
        </w:rPr>
        <w:t>…”.</w:t>
      </w:r>
    </w:p>
    <w:p w14:paraId="4CB4ECB2" w14:textId="77777777" w:rsidR="00C67A17" w:rsidRPr="00912B6D" w:rsidRDefault="00C67A17" w:rsidP="000041CE">
      <w:pPr>
        <w:pStyle w:val="Prrafodelista"/>
        <w:numPr>
          <w:ilvl w:val="0"/>
          <w:numId w:val="14"/>
        </w:numPr>
        <w:spacing w:after="160"/>
        <w:ind w:left="284" w:hanging="142"/>
        <w:contextualSpacing/>
        <w:rPr>
          <w:rFonts w:ascii="Arial Narrow" w:hAnsi="Arial Narrow"/>
          <w:i/>
          <w:szCs w:val="16"/>
        </w:rPr>
      </w:pPr>
      <w:r w:rsidRPr="00912B6D">
        <w:rPr>
          <w:rFonts w:ascii="Arial Narrow" w:hAnsi="Arial Narrow"/>
          <w:i/>
          <w:szCs w:val="16"/>
        </w:rPr>
        <w:t xml:space="preserve">Dentro de los proyectos contemplados en el plan Operativo Anual para la ejecución de obras priorizadas por la Administración Actual con el fin de atender las necesidades de la ciudadanía, se encuentra la construcción de las nuevas baterías sanitarias en el sector de </w:t>
      </w:r>
      <w:proofErr w:type="spellStart"/>
      <w:r w:rsidRPr="00912B6D">
        <w:rPr>
          <w:rFonts w:ascii="Arial Narrow" w:hAnsi="Arial Narrow"/>
          <w:i/>
          <w:szCs w:val="16"/>
        </w:rPr>
        <w:t>Capillapamba</w:t>
      </w:r>
      <w:proofErr w:type="spellEnd"/>
      <w:r w:rsidRPr="00912B6D">
        <w:rPr>
          <w:rFonts w:ascii="Arial Narrow" w:hAnsi="Arial Narrow"/>
          <w:i/>
          <w:szCs w:val="16"/>
        </w:rPr>
        <w:t>, junto a la plaza central, colindantes con el camino motivo de análisis para declaratoria en desuso.</w:t>
      </w:r>
    </w:p>
    <w:bookmarkEnd w:id="2"/>
    <w:p w14:paraId="53E95622" w14:textId="77777777" w:rsidR="00C67A17" w:rsidRPr="00912B6D" w:rsidRDefault="00C67A17" w:rsidP="000041CE">
      <w:pPr>
        <w:pStyle w:val="Prrafodelista"/>
        <w:numPr>
          <w:ilvl w:val="0"/>
          <w:numId w:val="14"/>
        </w:numPr>
        <w:spacing w:after="160"/>
        <w:ind w:left="284" w:hanging="142"/>
        <w:contextualSpacing/>
        <w:rPr>
          <w:rFonts w:ascii="Arial Narrow" w:hAnsi="Arial Narrow"/>
          <w:i/>
          <w:szCs w:val="16"/>
        </w:rPr>
      </w:pPr>
      <w:r w:rsidRPr="00912B6D">
        <w:rPr>
          <w:rFonts w:ascii="Arial Narrow" w:hAnsi="Arial Narrow"/>
          <w:i/>
          <w:szCs w:val="16"/>
        </w:rPr>
        <w:t xml:space="preserve">De acuerdo a la planificación urbanística del 2002, se registra la trocha </w:t>
      </w:r>
      <w:proofErr w:type="spellStart"/>
      <w:r w:rsidRPr="00912B6D">
        <w:rPr>
          <w:rFonts w:ascii="Arial Narrow" w:hAnsi="Arial Narrow"/>
          <w:i/>
          <w:szCs w:val="16"/>
        </w:rPr>
        <w:t>aperturada</w:t>
      </w:r>
      <w:proofErr w:type="spellEnd"/>
      <w:r w:rsidRPr="00912B6D">
        <w:rPr>
          <w:rFonts w:ascii="Arial Narrow" w:hAnsi="Arial Narrow"/>
          <w:i/>
          <w:szCs w:val="16"/>
        </w:rPr>
        <w:t xml:space="preserve"> del camino público en mención, sin embargo hasta la fecha no ha sido considerado para ser planificado, debido a que en el año 2015, la planificación vial propuesta para el sector define vías circundantes alrededor de la plaza comunal, por lo cual deja servida a las casas del sector con acceso vehicular.</w:t>
      </w:r>
    </w:p>
    <w:p w14:paraId="399A3EA7" w14:textId="77777777" w:rsidR="00C67A17" w:rsidRPr="00912B6D" w:rsidRDefault="00C67A17" w:rsidP="000041CE">
      <w:pPr>
        <w:pStyle w:val="Prrafodelista"/>
        <w:numPr>
          <w:ilvl w:val="0"/>
          <w:numId w:val="14"/>
        </w:numPr>
        <w:spacing w:after="160"/>
        <w:ind w:left="284" w:hanging="142"/>
        <w:contextualSpacing/>
        <w:rPr>
          <w:rFonts w:ascii="Arial Narrow" w:hAnsi="Arial Narrow"/>
          <w:i/>
          <w:szCs w:val="16"/>
        </w:rPr>
      </w:pPr>
      <w:r w:rsidRPr="00912B6D">
        <w:rPr>
          <w:rFonts w:ascii="Arial Narrow" w:hAnsi="Arial Narrow"/>
          <w:i/>
          <w:szCs w:val="16"/>
        </w:rPr>
        <w:t>Se indica también que en años anteriores se emite un permiso de construcción menor</w:t>
      </w:r>
      <w:r w:rsidRPr="000278AE">
        <w:rPr>
          <w:rFonts w:ascii="Arial Narrow" w:hAnsi="Arial Narrow"/>
          <w:i/>
          <w:sz w:val="24"/>
        </w:rPr>
        <w:t xml:space="preserve"> </w:t>
      </w:r>
      <w:r w:rsidRPr="00912B6D">
        <w:rPr>
          <w:rFonts w:ascii="Arial Narrow" w:hAnsi="Arial Narrow"/>
          <w:i/>
          <w:szCs w:val="16"/>
        </w:rPr>
        <w:t>(cerramiento definitivo), y permiso de construcción mayor, para el predio de propiedad de la Sra. Martha Narcisa Parra, con clave catastral Nro. 011150050300401700000000, en el cual se señala el acceso por la vía planificada S/N.</w:t>
      </w:r>
    </w:p>
    <w:p w14:paraId="6D626083" w14:textId="77777777" w:rsidR="00C67A17" w:rsidRPr="00912B6D" w:rsidRDefault="00C67A17" w:rsidP="000041CE">
      <w:pPr>
        <w:pStyle w:val="Prrafodelista"/>
        <w:numPr>
          <w:ilvl w:val="0"/>
          <w:numId w:val="14"/>
        </w:numPr>
        <w:spacing w:after="160"/>
        <w:ind w:left="284" w:hanging="142"/>
        <w:contextualSpacing/>
        <w:rPr>
          <w:rFonts w:ascii="Arial Narrow" w:hAnsi="Arial Narrow"/>
          <w:i/>
          <w:szCs w:val="16"/>
          <w:lang w:eastAsia="es-EC"/>
        </w:rPr>
      </w:pPr>
      <w:r w:rsidRPr="00912B6D">
        <w:rPr>
          <w:rFonts w:ascii="Arial Narrow" w:hAnsi="Arial Narrow"/>
          <w:i/>
          <w:szCs w:val="16"/>
        </w:rPr>
        <w:t xml:space="preserve">Mediante </w:t>
      </w:r>
      <w:r w:rsidRPr="00912B6D">
        <w:rPr>
          <w:rFonts w:ascii="Arial Narrow" w:hAnsi="Arial Narrow"/>
          <w:b/>
          <w:i/>
          <w:szCs w:val="16"/>
        </w:rPr>
        <w:t>Oficio Nro. DHOT/GADMCH-0239-2022</w:t>
      </w:r>
      <w:r w:rsidRPr="00912B6D">
        <w:rPr>
          <w:rFonts w:ascii="Arial Narrow" w:hAnsi="Arial Narrow"/>
          <w:i/>
          <w:szCs w:val="16"/>
        </w:rPr>
        <w:t xml:space="preserve">, de fecha 18 de abril de 2022, se solicita al Arq. Jorge Luis Yunga, Analista de Avalúos y Catastros, </w:t>
      </w:r>
      <w:r w:rsidRPr="00912B6D">
        <w:rPr>
          <w:rFonts w:ascii="Arial Narrow" w:hAnsi="Arial Narrow"/>
          <w:i/>
          <w:szCs w:val="16"/>
          <w:lang w:eastAsia="es-EC"/>
        </w:rPr>
        <w:t xml:space="preserve">se emita los informes de avalúos actualizados de los predios frentistas al camino a ser declarado en desuso así como, el plano general del deslinde predial que reposan en los archivos del Subproceso a su cargo, de los predios adyacentes al camino motivo de análisis. En atención al cual y previo a emitir contestación mediante </w:t>
      </w:r>
      <w:r w:rsidRPr="00912B6D">
        <w:rPr>
          <w:rFonts w:ascii="Arial Narrow" w:hAnsi="Arial Narrow"/>
          <w:b/>
          <w:i/>
          <w:szCs w:val="16"/>
          <w:lang w:eastAsia="es-EC"/>
        </w:rPr>
        <w:t>oficio AAC- OF/GADMCH-0003-2022,</w:t>
      </w:r>
      <w:r w:rsidRPr="00912B6D">
        <w:rPr>
          <w:rFonts w:ascii="Arial Narrow" w:hAnsi="Arial Narrow"/>
          <w:i/>
          <w:szCs w:val="16"/>
          <w:lang w:eastAsia="es-EC"/>
        </w:rPr>
        <w:t xml:space="preserve"> de fecha 17 de mayo de 2022, el Arq. Jorge Luis Yunga realiza la consulta al Dr. Jorge Pesantez, Registrador de la Propiedad del Cantón Chordeleg, requiriendo los certificados de propiedad de los inmuebles colindantes al camino público, información necesaria que servirá de base para la futura adjudicación o cambio de uso de suelo de este terreno.</w:t>
      </w:r>
    </w:p>
    <w:p w14:paraId="721D653E" w14:textId="77777777" w:rsidR="00C67A17" w:rsidRPr="00912B6D" w:rsidRDefault="00C67A17" w:rsidP="000041CE">
      <w:pPr>
        <w:pStyle w:val="Prrafodelista"/>
        <w:numPr>
          <w:ilvl w:val="0"/>
          <w:numId w:val="14"/>
        </w:numPr>
        <w:spacing w:after="160"/>
        <w:ind w:left="284" w:hanging="142"/>
        <w:contextualSpacing/>
        <w:rPr>
          <w:rFonts w:ascii="Arial Narrow" w:hAnsi="Arial Narrow"/>
          <w:i/>
          <w:szCs w:val="16"/>
          <w:lang w:eastAsia="es-EC"/>
        </w:rPr>
      </w:pPr>
      <w:r w:rsidRPr="00912B6D">
        <w:rPr>
          <w:rFonts w:ascii="Arial Narrow" w:hAnsi="Arial Narrow"/>
          <w:i/>
          <w:szCs w:val="16"/>
          <w:lang w:eastAsia="es-EC"/>
        </w:rPr>
        <w:t>Con esta información se dispone por parte de la Dirección, elaborar el respectivo informe técnico de factibilidad para que el I. Concejo Cantonal pueda conocer, tratar y aprobar dicha declaratoria en desuso.</w:t>
      </w:r>
    </w:p>
    <w:p w14:paraId="6CC1EBD7" w14:textId="77777777" w:rsidR="00C67A17" w:rsidRPr="00912B6D" w:rsidRDefault="00C67A17" w:rsidP="00C67A17">
      <w:pPr>
        <w:pStyle w:val="Prrafodelista"/>
        <w:ind w:left="284"/>
        <w:rPr>
          <w:rFonts w:ascii="Arial Narrow" w:hAnsi="Arial Narrow"/>
          <w:i/>
          <w:szCs w:val="16"/>
          <w:lang w:eastAsia="es-EC"/>
        </w:rPr>
      </w:pPr>
    </w:p>
    <w:p w14:paraId="66817BBB" w14:textId="77777777" w:rsidR="00C67A17" w:rsidRPr="00912B6D" w:rsidRDefault="00C67A17" w:rsidP="00C67A17">
      <w:pPr>
        <w:pStyle w:val="Prrafodelista"/>
        <w:rPr>
          <w:rFonts w:ascii="Arial Narrow" w:hAnsi="Arial Narrow"/>
          <w:i/>
          <w:szCs w:val="16"/>
        </w:rPr>
      </w:pPr>
    </w:p>
    <w:p w14:paraId="1074B30B" w14:textId="77777777" w:rsidR="00C67A17" w:rsidRPr="00912B6D" w:rsidRDefault="00C67A17" w:rsidP="000041CE">
      <w:pPr>
        <w:pStyle w:val="Prrafodelista"/>
        <w:numPr>
          <w:ilvl w:val="0"/>
          <w:numId w:val="13"/>
        </w:numPr>
        <w:spacing w:after="160"/>
        <w:ind w:left="284" w:hanging="284"/>
        <w:contextualSpacing/>
        <w:rPr>
          <w:rFonts w:ascii="Arial Narrow" w:hAnsi="Arial Narrow"/>
          <w:b/>
          <w:bCs/>
          <w:i/>
          <w:szCs w:val="16"/>
        </w:rPr>
      </w:pPr>
      <w:r w:rsidRPr="00912B6D">
        <w:rPr>
          <w:rFonts w:ascii="Arial Narrow" w:hAnsi="Arial Narrow"/>
          <w:b/>
          <w:bCs/>
          <w:i/>
          <w:szCs w:val="16"/>
        </w:rPr>
        <w:t>UBICACIÓN DEL CAMINO PÚBLICO EN DESUSO.</w:t>
      </w:r>
    </w:p>
    <w:p w14:paraId="68055501" w14:textId="77777777" w:rsidR="00C67A17" w:rsidRPr="000278AE" w:rsidRDefault="00C67A17" w:rsidP="00C67A17">
      <w:pPr>
        <w:rPr>
          <w:rFonts w:ascii="Arial Narrow" w:hAnsi="Arial Narrow"/>
          <w:i/>
        </w:rPr>
      </w:pPr>
      <w:r w:rsidRPr="000278AE">
        <w:rPr>
          <w:rFonts w:ascii="Arial Narrow" w:hAnsi="Arial Narrow"/>
          <w:i/>
        </w:rPr>
        <w:t xml:space="preserve">El camino en mención cuyo eje de coordenadas es P1(746100.51; 9675991.45) y P2 (746110.08; 9675947.38), se encuentra ubicado en el sector de </w:t>
      </w:r>
      <w:proofErr w:type="spellStart"/>
      <w:r w:rsidRPr="000278AE">
        <w:rPr>
          <w:rFonts w:ascii="Arial Narrow" w:hAnsi="Arial Narrow"/>
          <w:i/>
        </w:rPr>
        <w:t>Capillapamba</w:t>
      </w:r>
      <w:proofErr w:type="spellEnd"/>
      <w:r w:rsidRPr="000278AE">
        <w:rPr>
          <w:rFonts w:ascii="Arial Narrow" w:hAnsi="Arial Narrow"/>
          <w:i/>
        </w:rPr>
        <w:t xml:space="preserve">, área urbana de la Parroquia Chordeleg, diagonal a la plaza central del sector de </w:t>
      </w:r>
      <w:proofErr w:type="spellStart"/>
      <w:r w:rsidRPr="000278AE">
        <w:rPr>
          <w:rFonts w:ascii="Arial Narrow" w:hAnsi="Arial Narrow"/>
          <w:i/>
        </w:rPr>
        <w:t>Capillapamba</w:t>
      </w:r>
      <w:proofErr w:type="spellEnd"/>
      <w:r w:rsidRPr="000278AE">
        <w:rPr>
          <w:rFonts w:ascii="Arial Narrow" w:hAnsi="Arial Narrow"/>
          <w:i/>
        </w:rPr>
        <w:t>, intermedio a seis predios colindantes.</w:t>
      </w:r>
    </w:p>
    <w:p w14:paraId="2F9B076B" w14:textId="77777777" w:rsidR="00C67A17" w:rsidRPr="00734F06" w:rsidRDefault="00C67A17" w:rsidP="00C67A17">
      <w:pPr>
        <w:rPr>
          <w:rFonts w:ascii="Arial Narrow" w:hAnsi="Arial Narrow"/>
          <w:b/>
          <w:bCs/>
          <w:i/>
          <w:color w:val="000000" w:themeColor="text1"/>
          <w:sz w:val="20"/>
          <w:szCs w:val="20"/>
        </w:rPr>
      </w:pPr>
    </w:p>
    <w:p w14:paraId="6978579B" w14:textId="77777777" w:rsidR="00C67A17" w:rsidRPr="00734F06" w:rsidRDefault="00C67A17" w:rsidP="00C67A17">
      <w:pPr>
        <w:rPr>
          <w:rFonts w:ascii="Arial Narrow" w:hAnsi="Arial Narrow"/>
          <w:b/>
          <w:bCs/>
          <w:i/>
          <w:color w:val="000000" w:themeColor="text1"/>
          <w:sz w:val="20"/>
          <w:szCs w:val="20"/>
        </w:rPr>
      </w:pPr>
      <w:r w:rsidRPr="00734F06">
        <w:rPr>
          <w:rFonts w:ascii="Arial Narrow" w:hAnsi="Arial Narrow"/>
          <w:b/>
          <w:bCs/>
          <w:i/>
          <w:noProof/>
          <w:color w:val="000000" w:themeColor="text1"/>
          <w:sz w:val="20"/>
          <w:szCs w:val="20"/>
          <w:lang w:val="es-EC" w:eastAsia="es-EC"/>
        </w:rPr>
        <mc:AlternateContent>
          <mc:Choice Requires="wpg">
            <w:drawing>
              <wp:anchor distT="0" distB="0" distL="114300" distR="114300" simplePos="0" relativeHeight="251739136" behindDoc="0" locked="0" layoutInCell="1" allowOverlap="1" wp14:anchorId="1EAC1028" wp14:editId="49F4A200">
                <wp:simplePos x="0" y="0"/>
                <wp:positionH relativeFrom="margin">
                  <wp:posOffset>335915</wp:posOffset>
                </wp:positionH>
                <wp:positionV relativeFrom="paragraph">
                  <wp:posOffset>29210</wp:posOffset>
                </wp:positionV>
                <wp:extent cx="4758690" cy="2296160"/>
                <wp:effectExtent l="0" t="19050" r="22860" b="8890"/>
                <wp:wrapNone/>
                <wp:docPr id="572054241" name="Grupo 572054241"/>
                <wp:cNvGraphicFramePr/>
                <a:graphic xmlns:a="http://schemas.openxmlformats.org/drawingml/2006/main">
                  <a:graphicData uri="http://schemas.microsoft.com/office/word/2010/wordprocessingGroup">
                    <wpg:wgp>
                      <wpg:cNvGrpSpPr/>
                      <wpg:grpSpPr>
                        <a:xfrm>
                          <a:off x="0" y="0"/>
                          <a:ext cx="4758690" cy="2296160"/>
                          <a:chOff x="114300" y="9525"/>
                          <a:chExt cx="5426710" cy="2619667"/>
                        </a:xfrm>
                      </wpg:grpSpPr>
                      <pic:pic xmlns:pic="http://schemas.openxmlformats.org/drawingml/2006/picture">
                        <pic:nvPicPr>
                          <pic:cNvPr id="572054260" name="Imagen 572054260"/>
                          <pic:cNvPicPr>
                            <a:picLocks noChangeAspect="1"/>
                          </pic:cNvPicPr>
                        </pic:nvPicPr>
                        <pic:blipFill rotWithShape="1">
                          <a:blip r:embed="rId46">
                            <a:extLst>
                              <a:ext uri="{28A0092B-C50C-407E-A947-70E740481C1C}">
                                <a14:useLocalDpi xmlns:a14="http://schemas.microsoft.com/office/drawing/2010/main" val="0"/>
                              </a:ext>
                            </a:extLst>
                          </a:blip>
                          <a:srcRect l="10463" t="8189" r="6640"/>
                          <a:stretch/>
                        </pic:blipFill>
                        <pic:spPr bwMode="auto">
                          <a:xfrm>
                            <a:off x="114300" y="9546"/>
                            <a:ext cx="3312154" cy="2619646"/>
                          </a:xfrm>
                          <a:prstGeom prst="rect">
                            <a:avLst/>
                          </a:prstGeom>
                          <a:ln>
                            <a:noFill/>
                          </a:ln>
                          <a:extLst>
                            <a:ext uri="{53640926-AAD7-44D8-BBD7-CCE9431645EC}">
                              <a14:shadowObscured xmlns:a14="http://schemas.microsoft.com/office/drawing/2010/main"/>
                            </a:ext>
                          </a:extLst>
                        </pic:spPr>
                      </pic:pic>
                      <wps:wsp>
                        <wps:cNvPr id="160" name="Elipse 160"/>
                        <wps:cNvSpPr/>
                        <wps:spPr>
                          <a:xfrm>
                            <a:off x="885825" y="580985"/>
                            <a:ext cx="409575" cy="4191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 name="Cuadro de texto 161"/>
                        <wps:cNvSpPr txBox="1">
                          <a:spLocks noChangeArrowheads="1"/>
                        </wps:cNvSpPr>
                        <wps:spPr bwMode="auto">
                          <a:xfrm rot="19271535">
                            <a:off x="1128355" y="1584152"/>
                            <a:ext cx="1065533" cy="221971"/>
                          </a:xfrm>
                          <a:prstGeom prst="rect">
                            <a:avLst/>
                          </a:prstGeom>
                          <a:noFill/>
                          <a:ln w="9525">
                            <a:noFill/>
                            <a:miter lim="800000"/>
                            <a:headEnd/>
                            <a:tailEnd/>
                          </a:ln>
                        </wps:spPr>
                        <wps:txbx>
                          <w:txbxContent>
                            <w:p w14:paraId="18FDFDEC" w14:textId="77777777" w:rsidR="00912B6D" w:rsidRPr="007947E6" w:rsidRDefault="00912B6D" w:rsidP="00C67A17">
                              <w:pPr>
                                <w:jc w:val="center"/>
                                <w:rPr>
                                  <w:rFonts w:ascii="Arial Narrow" w:hAnsi="Arial Narrow"/>
                                  <w:b/>
                                  <w:bCs/>
                                  <w:color w:val="FF0000"/>
                                  <w:szCs w:val="16"/>
                                  <w14:textOutline w14:w="9525" w14:cap="rnd" w14:cmpd="sng" w14:algn="ctr">
                                    <w14:noFill/>
                                    <w14:prstDash w14:val="solid"/>
                                    <w14:bevel/>
                                  </w14:textOutline>
                                </w:rPr>
                              </w:pPr>
                              <w:r>
                                <w:rPr>
                                  <w:rFonts w:ascii="Arial Narrow" w:hAnsi="Arial Narrow"/>
                                  <w:b/>
                                  <w:bCs/>
                                  <w:color w:val="FF0000"/>
                                  <w:szCs w:val="16"/>
                                  <w14:textOutline w14:w="9525" w14:cap="rnd" w14:cmpd="sng" w14:algn="ctr">
                                    <w14:noFill/>
                                    <w14:prstDash w14:val="solid"/>
                                    <w14:bevel/>
                                  </w14:textOutline>
                                </w:rPr>
                                <w:t>VÍA AL SIGSIG</w:t>
                              </w:r>
                            </w:p>
                          </w:txbxContent>
                        </wps:txbx>
                        <wps:bodyPr rot="0" vert="horz" wrap="square" lIns="91440" tIns="45720" rIns="91440" bIns="45720" anchor="t" anchorCtr="0">
                          <a:noAutofit/>
                        </wps:bodyPr>
                      </wps:wsp>
                      <wpg:grpSp>
                        <wpg:cNvPr id="162" name="Grupo 162"/>
                        <wpg:cNvGrpSpPr/>
                        <wpg:grpSpPr>
                          <a:xfrm>
                            <a:off x="2847975" y="9525"/>
                            <a:ext cx="2693035" cy="1809750"/>
                            <a:chOff x="0" y="0"/>
                            <a:chExt cx="2693035" cy="1809750"/>
                          </a:xfrm>
                        </wpg:grpSpPr>
                        <pic:pic xmlns:pic="http://schemas.openxmlformats.org/drawingml/2006/picture">
                          <pic:nvPicPr>
                            <pic:cNvPr id="163" name="Imagen 163"/>
                            <pic:cNvPicPr>
                              <a:picLocks noChangeAspect="1"/>
                            </pic:cNvPicPr>
                          </pic:nvPicPr>
                          <pic:blipFill rotWithShape="1">
                            <a:blip r:embed="rId47">
                              <a:extLst>
                                <a:ext uri="{28A0092B-C50C-407E-A947-70E740481C1C}">
                                  <a14:useLocalDpi xmlns:a14="http://schemas.microsoft.com/office/drawing/2010/main" val="0"/>
                                </a:ext>
                              </a:extLst>
                            </a:blip>
                            <a:srcRect l="21052" t="3955" r="2541" b="16101"/>
                            <a:stretch/>
                          </pic:blipFill>
                          <pic:spPr bwMode="auto">
                            <a:xfrm>
                              <a:off x="0" y="0"/>
                              <a:ext cx="2693035" cy="1809750"/>
                            </a:xfrm>
                            <a:prstGeom prst="rect">
                              <a:avLst/>
                            </a:prstGeom>
                            <a:ln>
                              <a:solidFill>
                                <a:srgbClr val="FF0000"/>
                              </a:solidFill>
                            </a:ln>
                            <a:extLst>
                              <a:ext uri="{53640926-AAD7-44D8-BBD7-CCE9431645EC}">
                                <a14:shadowObscured xmlns:a14="http://schemas.microsoft.com/office/drawing/2010/main"/>
                              </a:ext>
                            </a:extLst>
                          </pic:spPr>
                        </pic:pic>
                        <wps:wsp>
                          <wps:cNvPr id="164" name="Conector recto 164"/>
                          <wps:cNvCnPr/>
                          <wps:spPr>
                            <a:xfrm>
                              <a:off x="504825" y="457200"/>
                              <a:ext cx="123825" cy="857250"/>
                            </a:xfrm>
                            <a:prstGeom prst="line">
                              <a:avLst/>
                            </a:prstGeom>
                            <a:ln w="19050">
                              <a:solidFill>
                                <a:srgbClr val="FF0000"/>
                              </a:solidFill>
                              <a:prstDash val="sysDot"/>
                            </a:ln>
                          </wps:spPr>
                          <wps:style>
                            <a:lnRef idx="1">
                              <a:schemeClr val="accent1"/>
                            </a:lnRef>
                            <a:fillRef idx="0">
                              <a:schemeClr val="accent1"/>
                            </a:fillRef>
                            <a:effectRef idx="0">
                              <a:schemeClr val="accent1"/>
                            </a:effectRef>
                            <a:fontRef idx="minor">
                              <a:schemeClr val="tx1"/>
                            </a:fontRef>
                          </wps:style>
                          <wps:bodyPr/>
                        </wps:wsp>
                        <wps:wsp>
                          <wps:cNvPr id="165" name="Cuadro de texto 165"/>
                          <wps:cNvSpPr txBox="1">
                            <a:spLocks noChangeArrowheads="1"/>
                          </wps:cNvSpPr>
                          <wps:spPr bwMode="auto">
                            <a:xfrm rot="19643518">
                              <a:off x="1238250" y="828703"/>
                              <a:ext cx="1065533" cy="512038"/>
                            </a:xfrm>
                            <a:prstGeom prst="rect">
                              <a:avLst/>
                            </a:prstGeom>
                            <a:noFill/>
                            <a:ln w="9525">
                              <a:noFill/>
                              <a:miter lim="800000"/>
                              <a:headEnd/>
                              <a:tailEnd/>
                            </a:ln>
                          </wps:spPr>
                          <wps:txbx>
                            <w:txbxContent>
                              <w:p w14:paraId="057C2D53" w14:textId="77777777" w:rsidR="00912B6D" w:rsidRPr="007947E6" w:rsidRDefault="00912B6D" w:rsidP="00C67A17">
                                <w:pPr>
                                  <w:jc w:val="center"/>
                                  <w:rPr>
                                    <w:rFonts w:ascii="Arial Narrow" w:hAnsi="Arial Narrow"/>
                                    <w:b/>
                                    <w:bCs/>
                                    <w:color w:val="FF0000"/>
                                    <w:szCs w:val="16"/>
                                    <w14:textOutline w14:w="9525" w14:cap="rnd" w14:cmpd="sng" w14:algn="ctr">
                                      <w14:noFill/>
                                      <w14:prstDash w14:val="solid"/>
                                      <w14:bevel/>
                                    </w14:textOutline>
                                  </w:rPr>
                                </w:pPr>
                                <w:r>
                                  <w:rPr>
                                    <w:rFonts w:ascii="Arial Narrow" w:hAnsi="Arial Narrow"/>
                                    <w:b/>
                                    <w:bCs/>
                                    <w:color w:val="FF0000"/>
                                    <w:szCs w:val="16"/>
                                    <w14:textOutline w14:w="9525" w14:cap="rnd" w14:cmpd="sng" w14:algn="ctr">
                                      <w14:noFill/>
                                      <w14:prstDash w14:val="solid"/>
                                      <w14:bevel/>
                                    </w14:textOutline>
                                  </w:rPr>
                                  <w:t xml:space="preserve">SECTOR </w:t>
                                </w:r>
                                <w:r w:rsidRPr="007947E6">
                                  <w:rPr>
                                    <w:rFonts w:ascii="Arial Narrow" w:hAnsi="Arial Narrow"/>
                                    <w:b/>
                                    <w:bCs/>
                                    <w:color w:val="FF0000"/>
                                    <w:szCs w:val="16"/>
                                    <w14:textOutline w14:w="9525" w14:cap="rnd" w14:cmpd="sng" w14:algn="ctr">
                                      <w14:noFill/>
                                      <w14:prstDash w14:val="solid"/>
                                      <w14:bevel/>
                                    </w14:textOutline>
                                  </w:rPr>
                                  <w:t>PLAZA CENTRAL CAPILLAPAMBA</w:t>
                                </w:r>
                              </w:p>
                            </w:txbxContent>
                          </wps:txbx>
                          <wps:bodyPr rot="0" vert="horz" wrap="square" lIns="91440" tIns="45720" rIns="91440" bIns="45720" anchor="t" anchorCtr="0">
                            <a:noAutofit/>
                          </wps:bodyPr>
                        </wps:wsp>
                        <wps:wsp>
                          <wps:cNvPr id="166" name="Cuadro de texto 166"/>
                          <wps:cNvSpPr txBox="1">
                            <a:spLocks noChangeArrowheads="1"/>
                          </wps:cNvSpPr>
                          <wps:spPr bwMode="auto">
                            <a:xfrm>
                              <a:off x="190500" y="47625"/>
                              <a:ext cx="733425" cy="333375"/>
                            </a:xfrm>
                            <a:prstGeom prst="rect">
                              <a:avLst/>
                            </a:prstGeom>
                            <a:noFill/>
                            <a:ln w="9525">
                              <a:noFill/>
                              <a:miter lim="800000"/>
                              <a:headEnd/>
                              <a:tailEnd/>
                            </a:ln>
                          </wps:spPr>
                          <wps:txbx>
                            <w:txbxContent>
                              <w:p w14:paraId="3F6A248E" w14:textId="77777777" w:rsidR="00912B6D" w:rsidRPr="007947E6" w:rsidRDefault="00912B6D" w:rsidP="00C67A17">
                                <w:pPr>
                                  <w:jc w:val="center"/>
                                  <w:rPr>
                                    <w:rFonts w:ascii="Arial Narrow" w:hAnsi="Arial Narrow"/>
                                    <w:b/>
                                    <w:bCs/>
                                    <w:color w:val="FF0000"/>
                                    <w:szCs w:val="16"/>
                                    <w14:textOutline w14:w="9525" w14:cap="rnd" w14:cmpd="sng" w14:algn="ctr">
                                      <w14:noFill/>
                                      <w14:prstDash w14:val="solid"/>
                                      <w14:bevel/>
                                    </w14:textOutline>
                                  </w:rPr>
                                </w:pPr>
                                <w:r>
                                  <w:rPr>
                                    <w:rFonts w:ascii="Arial Narrow" w:hAnsi="Arial Narrow"/>
                                    <w:b/>
                                    <w:bCs/>
                                    <w:color w:val="FF0000"/>
                                    <w:szCs w:val="16"/>
                                    <w14:textOutline w14:w="9525" w14:cap="rnd" w14:cmpd="sng" w14:algn="ctr">
                                      <w14:noFill/>
                                      <w14:prstDash w14:val="solid"/>
                                      <w14:bevel/>
                                    </w14:textOutline>
                                  </w:rPr>
                                  <w:t>CAMINO EN DESUSO</w:t>
                                </w:r>
                              </w:p>
                            </w:txbxContent>
                          </wps:txbx>
                          <wps:bodyPr rot="0" vert="horz" wrap="square" lIns="91440" tIns="45720" rIns="91440" bIns="45720" anchor="t" anchorCtr="0">
                            <a:noAutofit/>
                          </wps:bodyPr>
                        </wps:wsp>
                      </wpg:grpSp>
                      <wps:wsp>
                        <wps:cNvPr id="167" name="Conector recto de flecha 167"/>
                        <wps:cNvCnPr/>
                        <wps:spPr>
                          <a:xfrm>
                            <a:off x="1085850" y="790493"/>
                            <a:ext cx="1885950" cy="247286"/>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1EAC1028" id="Grupo 572054241" o:spid="_x0000_s1055" style="position:absolute;left:0;text-align:left;margin-left:26.45pt;margin-top:2.3pt;width:374.7pt;height:180.8pt;z-index:251739136;mso-position-horizontal-relative:margin;mso-width-relative:margin;mso-height-relative:margin" coordorigin="1143,95" coordsize="54267,26196"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SXZvbm5lIEFyw6l2YWxvAAAFkAMAAgAAABQAABCokAQAAgAA&#10;ABQAABC8kpEAAgAAAAM3NAAAkpIAAgAAAAM3NAAA6hwABwAACAwAAAicAAAAABzqAAAAC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Dw/eHBh&#10;Y2tldCBlbmQ9J3cnPz7/2wBDAAcFBQYFBAcGBQYIBwcIChELCgkJChUPEAwRGBUaGRgVGBcbHich&#10;Gx0lHRcYIi4iJSgpKywrGiAvMy8qMicqKyr/2wBDAQcICAoJChQLCxQqHBgcKioqKioqKioqKioq&#10;KioqKioqKioqKioqKioqKioqKioqKioqKioqKioqKioqKioqKir/wAARCAFjAfE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BJdm9ubmUgQXLDqXZhbG8AAAWQAwACAAAA&#10;FAAAEKiQBAACAAAAFAAAELySkQACAAAAAzg5AACSkgACAAAAAzg5AADqHAAHAAAIDAAACJwAAAAA&#10;HOoAAAAI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PD94cGFja2V0IGVuZD0ndyc/Pv/bAEMABwUFBgUEBwYFBggHBwgKEQsKCQkKFQ8QDBEY&#10;FRoZGBUYFxseJyEbHSUdFxgiLiIlKCkrLCsaIC8zLyoyJyorKv/bAEMBBwgICgkKFAsLFCocGBwq&#10;KioqKioqKioqKioqKioqKioqKioqKioqKioqKioqKioqKioqKioqKioqKioqKioqKv/AABEIAWIC&#10;Jw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">
                <v:shape id="Imagen 572054260" o:spid="_x0000_s1056" type="#_x0000_t75" style="position:absolute;left:1143;top:95;width:33121;height:261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">
                  <v:imagedata r:id="rId48" o:title="" croptop="5367f" cropleft="6857f" cropright="4352f"/>
                  <v:path arrowok="t"/>
                </v:shape>
                <v:oval id="Elipse 160" o:spid="_x0000_s1057" style="position:absolute;left:8858;top:5809;width:4096;height:4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" filled="f" strokecolor="red" strokeweight="1pt">
                  <v:stroke joinstyle="miter"/>
                </v:oval>
                <v:shape id="Cuadro de texto 161" o:spid="_x0000_s1058" type="#_x0000_t202" style="position:absolute;left:11283;top:15841;width:10655;height:2220;rotation:-254330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" filled="f" stroked="f">
                  <v:textbox>
                    <w:txbxContent>
                      <w:p w14:paraId="18FDFDEC" w14:textId="77777777" w:rsidR="00912B6D" w:rsidRPr="007947E6" w:rsidRDefault="00912B6D" w:rsidP="00C67A17">
                        <w:pPr>
                          <w:jc w:val="center"/>
                          <w:rPr>
                            <w:rFonts w:ascii="Arial Narrow" w:hAnsi="Arial Narrow"/>
                            <w:b/>
                            <w:bCs/>
                            <w:color w:val="FF0000"/>
                            <w:szCs w:val="16"/>
                            <w14:textOutline w14:w="9525" w14:cap="rnd" w14:cmpd="sng" w14:algn="ctr">
                              <w14:noFill/>
                              <w14:prstDash w14:val="solid"/>
                              <w14:bevel/>
                            </w14:textOutline>
                          </w:rPr>
                        </w:pPr>
                        <w:r>
                          <w:rPr>
                            <w:rFonts w:ascii="Arial Narrow" w:hAnsi="Arial Narrow"/>
                            <w:b/>
                            <w:bCs/>
                            <w:color w:val="FF0000"/>
                            <w:szCs w:val="16"/>
                            <w14:textOutline w14:w="9525" w14:cap="rnd" w14:cmpd="sng" w14:algn="ctr">
                              <w14:noFill/>
                              <w14:prstDash w14:val="solid"/>
                              <w14:bevel/>
                            </w14:textOutline>
                          </w:rPr>
                          <w:t>VÍA AL SIGSIG</w:t>
                        </w:r>
                      </w:p>
                    </w:txbxContent>
                  </v:textbox>
                </v:shape>
                <v:group id="Grupo 162" o:spid="_x0000_s1059" style="position:absolute;left:28479;top:95;width:26931;height:18097" coordsize="26930,18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 id="Imagen 163" o:spid="_x0000_s1060" type="#_x0000_t75" style="position:absolute;width:26930;height:18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" stroked="t" strokecolor="red">
                    <v:imagedata r:id="rId49" o:title="" croptop="2592f" cropbottom="10552f" cropleft="13797f" cropright="1665f"/>
                    <v:path arrowok="t"/>
                  </v:shape>
                  <v:line id="Conector recto 164" o:spid="_x0000_s1061" style="position:absolute;visibility:visible;mso-wrap-style:square" from="5048,4572" to="6286,13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" strokecolor="red" strokeweight="1.5pt">
                    <v:stroke dashstyle="1 1" joinstyle="miter"/>
                  </v:line>
                  <v:shape id="Cuadro de texto 165" o:spid="_x0000_s1062" type="#_x0000_t202" style="position:absolute;left:12382;top:8287;width:10655;height:5120;rotation:-213700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" filled="f" stroked="f">
                    <v:textbox>
                      <w:txbxContent>
                        <w:p w14:paraId="057C2D53" w14:textId="77777777" w:rsidR="00912B6D" w:rsidRPr="007947E6" w:rsidRDefault="00912B6D" w:rsidP="00C67A17">
                          <w:pPr>
                            <w:jc w:val="center"/>
                            <w:rPr>
                              <w:rFonts w:ascii="Arial Narrow" w:hAnsi="Arial Narrow"/>
                              <w:b/>
                              <w:bCs/>
                              <w:color w:val="FF0000"/>
                              <w:szCs w:val="16"/>
                              <w14:textOutline w14:w="9525" w14:cap="rnd" w14:cmpd="sng" w14:algn="ctr">
                                <w14:noFill/>
                                <w14:prstDash w14:val="solid"/>
                                <w14:bevel/>
                              </w14:textOutline>
                            </w:rPr>
                          </w:pPr>
                          <w:r>
                            <w:rPr>
                              <w:rFonts w:ascii="Arial Narrow" w:hAnsi="Arial Narrow"/>
                              <w:b/>
                              <w:bCs/>
                              <w:color w:val="FF0000"/>
                              <w:szCs w:val="16"/>
                              <w14:textOutline w14:w="9525" w14:cap="rnd" w14:cmpd="sng" w14:algn="ctr">
                                <w14:noFill/>
                                <w14:prstDash w14:val="solid"/>
                                <w14:bevel/>
                              </w14:textOutline>
                            </w:rPr>
                            <w:t xml:space="preserve">SECTOR </w:t>
                          </w:r>
                          <w:r w:rsidRPr="007947E6">
                            <w:rPr>
                              <w:rFonts w:ascii="Arial Narrow" w:hAnsi="Arial Narrow"/>
                              <w:b/>
                              <w:bCs/>
                              <w:color w:val="FF0000"/>
                              <w:szCs w:val="16"/>
                              <w14:textOutline w14:w="9525" w14:cap="rnd" w14:cmpd="sng" w14:algn="ctr">
                                <w14:noFill/>
                                <w14:prstDash w14:val="solid"/>
                                <w14:bevel/>
                              </w14:textOutline>
                            </w:rPr>
                            <w:t>PLAZA CENTRAL CAPILLAPAMBA</w:t>
                          </w:r>
                        </w:p>
                      </w:txbxContent>
                    </v:textbox>
                  </v:shape>
                  <v:shape id="Cuadro de texto 166" o:spid="_x0000_s1063" type="#_x0000_t202" style="position:absolute;left:1905;top:476;width:7334;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" filled="f" stroked="f">
                    <v:textbox>
                      <w:txbxContent>
                        <w:p w14:paraId="3F6A248E" w14:textId="77777777" w:rsidR="00912B6D" w:rsidRPr="007947E6" w:rsidRDefault="00912B6D" w:rsidP="00C67A17">
                          <w:pPr>
                            <w:jc w:val="center"/>
                            <w:rPr>
                              <w:rFonts w:ascii="Arial Narrow" w:hAnsi="Arial Narrow"/>
                              <w:b/>
                              <w:bCs/>
                              <w:color w:val="FF0000"/>
                              <w:szCs w:val="16"/>
                              <w14:textOutline w14:w="9525" w14:cap="rnd" w14:cmpd="sng" w14:algn="ctr">
                                <w14:noFill/>
                                <w14:prstDash w14:val="solid"/>
                                <w14:bevel/>
                              </w14:textOutline>
                            </w:rPr>
                          </w:pPr>
                          <w:r>
                            <w:rPr>
                              <w:rFonts w:ascii="Arial Narrow" w:hAnsi="Arial Narrow"/>
                              <w:b/>
                              <w:bCs/>
                              <w:color w:val="FF0000"/>
                              <w:szCs w:val="16"/>
                              <w14:textOutline w14:w="9525" w14:cap="rnd" w14:cmpd="sng" w14:algn="ctr">
                                <w14:noFill/>
                                <w14:prstDash w14:val="solid"/>
                                <w14:bevel/>
                              </w14:textOutline>
                            </w:rPr>
                            <w:t>CAMINO EN DESUSO</w:t>
                          </w:r>
                        </w:p>
                      </w:txbxContent>
                    </v:textbox>
                  </v:shape>
                </v:group>
                <v:shapetype id="_x0000_t32" coordsize="21600,21600" o:spt="32" o:oned="t" path="m,l21600,21600e" filled="f">
                  <v:path arrowok="t" fillok="f" o:connecttype="none"/>
                  <o:lock v:ext="edit" shapetype="t"/>
                </v:shapetype>
                <v:shape id="Conector recto de flecha 167" o:spid="_x0000_s1064" type="#_x0000_t32" style="position:absolute;left:10858;top:7904;width:18860;height:247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" strokecolor="red" strokeweight="1.5pt">
                  <v:stroke endarrow="block" joinstyle="miter"/>
                </v:shape>
                <w10:wrap anchorx="margin"/>
              </v:group>
            </w:pict>
          </mc:Fallback>
        </mc:AlternateContent>
      </w:r>
    </w:p>
    <w:p w14:paraId="48C5B6F1" w14:textId="77777777" w:rsidR="00C67A17" w:rsidRPr="00734F06" w:rsidRDefault="00C67A17" w:rsidP="00C67A17">
      <w:pPr>
        <w:rPr>
          <w:rFonts w:ascii="Arial Narrow" w:hAnsi="Arial Narrow"/>
          <w:b/>
          <w:bCs/>
          <w:i/>
          <w:color w:val="000000" w:themeColor="text1"/>
          <w:sz w:val="20"/>
          <w:szCs w:val="20"/>
        </w:rPr>
      </w:pPr>
    </w:p>
    <w:p w14:paraId="64080906" w14:textId="77777777" w:rsidR="00C67A17" w:rsidRPr="00734F06" w:rsidRDefault="00C67A17" w:rsidP="00C67A17">
      <w:pPr>
        <w:rPr>
          <w:rFonts w:ascii="Arial Narrow" w:hAnsi="Arial Narrow"/>
          <w:b/>
          <w:bCs/>
          <w:i/>
          <w:color w:val="000000" w:themeColor="text1"/>
          <w:sz w:val="20"/>
          <w:szCs w:val="20"/>
        </w:rPr>
      </w:pPr>
    </w:p>
    <w:p w14:paraId="234F2457" w14:textId="77777777" w:rsidR="00C67A17" w:rsidRPr="00734F06" w:rsidRDefault="00C67A17" w:rsidP="00C67A17">
      <w:pPr>
        <w:rPr>
          <w:rFonts w:ascii="Arial Narrow" w:hAnsi="Arial Narrow"/>
          <w:b/>
          <w:bCs/>
          <w:i/>
          <w:color w:val="000000" w:themeColor="text1"/>
          <w:sz w:val="20"/>
          <w:szCs w:val="20"/>
        </w:rPr>
      </w:pPr>
    </w:p>
    <w:p w14:paraId="2E31EC6E" w14:textId="77777777" w:rsidR="00C67A17" w:rsidRPr="00734F06" w:rsidRDefault="00C67A17" w:rsidP="00C67A17">
      <w:pPr>
        <w:rPr>
          <w:rFonts w:ascii="Arial Narrow" w:hAnsi="Arial Narrow"/>
          <w:b/>
          <w:bCs/>
          <w:i/>
          <w:color w:val="000000" w:themeColor="text1"/>
          <w:sz w:val="20"/>
          <w:szCs w:val="20"/>
        </w:rPr>
      </w:pPr>
    </w:p>
    <w:p w14:paraId="4C481519" w14:textId="77777777" w:rsidR="00C67A17" w:rsidRPr="00734F06" w:rsidRDefault="00C67A17" w:rsidP="00C67A17">
      <w:pPr>
        <w:rPr>
          <w:rFonts w:ascii="Arial Narrow" w:hAnsi="Arial Narrow"/>
          <w:b/>
          <w:bCs/>
          <w:i/>
          <w:color w:val="000000" w:themeColor="text1"/>
          <w:sz w:val="20"/>
          <w:szCs w:val="20"/>
        </w:rPr>
      </w:pPr>
    </w:p>
    <w:p w14:paraId="045E3175" w14:textId="77777777" w:rsidR="00C67A17" w:rsidRPr="00734F06" w:rsidRDefault="00C67A17" w:rsidP="00C67A17">
      <w:pPr>
        <w:rPr>
          <w:rFonts w:ascii="Arial Narrow" w:hAnsi="Arial Narrow"/>
          <w:b/>
          <w:bCs/>
          <w:i/>
          <w:color w:val="000000" w:themeColor="text1"/>
          <w:sz w:val="20"/>
          <w:szCs w:val="20"/>
        </w:rPr>
      </w:pPr>
    </w:p>
    <w:p w14:paraId="2C9C1306" w14:textId="77777777" w:rsidR="00C67A17" w:rsidRPr="00734F06" w:rsidRDefault="00C67A17" w:rsidP="00C67A17">
      <w:pPr>
        <w:rPr>
          <w:rFonts w:ascii="Arial Narrow" w:hAnsi="Arial Narrow"/>
          <w:b/>
          <w:bCs/>
          <w:i/>
          <w:color w:val="000000" w:themeColor="text1"/>
          <w:sz w:val="20"/>
          <w:szCs w:val="20"/>
        </w:rPr>
      </w:pPr>
    </w:p>
    <w:p w14:paraId="7A928586" w14:textId="77777777" w:rsidR="00C67A17" w:rsidRPr="00734F06" w:rsidRDefault="00C67A17" w:rsidP="00C67A17">
      <w:pPr>
        <w:rPr>
          <w:rFonts w:ascii="Arial Narrow" w:hAnsi="Arial Narrow"/>
          <w:b/>
          <w:bCs/>
          <w:i/>
          <w:color w:val="000000" w:themeColor="text1"/>
          <w:sz w:val="20"/>
          <w:szCs w:val="20"/>
        </w:rPr>
      </w:pPr>
    </w:p>
    <w:p w14:paraId="6219564C" w14:textId="77777777" w:rsidR="00C67A17" w:rsidRPr="00734F06" w:rsidRDefault="00C67A17" w:rsidP="00C67A17">
      <w:pPr>
        <w:rPr>
          <w:rFonts w:ascii="Arial Narrow" w:hAnsi="Arial Narrow"/>
          <w:b/>
          <w:bCs/>
          <w:i/>
          <w:color w:val="000000" w:themeColor="text1"/>
          <w:sz w:val="20"/>
          <w:szCs w:val="20"/>
        </w:rPr>
      </w:pPr>
    </w:p>
    <w:p w14:paraId="01107BC1" w14:textId="77777777" w:rsidR="00C67A17" w:rsidRPr="00734F06" w:rsidRDefault="00C67A17" w:rsidP="00C67A17">
      <w:pPr>
        <w:rPr>
          <w:rFonts w:ascii="Arial Narrow" w:hAnsi="Arial Narrow"/>
          <w:b/>
          <w:bCs/>
          <w:i/>
          <w:color w:val="000000" w:themeColor="text1"/>
          <w:sz w:val="20"/>
          <w:szCs w:val="20"/>
        </w:rPr>
      </w:pPr>
    </w:p>
    <w:p w14:paraId="70683BEE" w14:textId="77777777" w:rsidR="00C67A17" w:rsidRPr="00734F06" w:rsidRDefault="00C67A17" w:rsidP="00C67A17">
      <w:pPr>
        <w:pStyle w:val="Prrafodelista"/>
        <w:rPr>
          <w:rFonts w:ascii="Arial Narrow" w:hAnsi="Arial Narrow"/>
          <w:b/>
          <w:bCs/>
          <w:i/>
          <w:color w:val="000000" w:themeColor="text1"/>
          <w:sz w:val="20"/>
          <w:szCs w:val="20"/>
        </w:rPr>
      </w:pPr>
    </w:p>
    <w:p w14:paraId="69D008BA" w14:textId="4037A9D2" w:rsidR="00C67A17" w:rsidRDefault="00C67A17" w:rsidP="00C67A17">
      <w:pPr>
        <w:pStyle w:val="Prrafodelista"/>
        <w:ind w:left="284"/>
        <w:rPr>
          <w:rFonts w:ascii="Arial Narrow" w:hAnsi="Arial Narrow"/>
          <w:b/>
          <w:bCs/>
          <w:i/>
          <w:color w:val="000000" w:themeColor="text1"/>
          <w:sz w:val="20"/>
          <w:szCs w:val="20"/>
        </w:rPr>
      </w:pPr>
    </w:p>
    <w:p w14:paraId="6CEBC945" w14:textId="62D6EEDD" w:rsidR="00C67A17" w:rsidRDefault="00C67A17" w:rsidP="00C67A17">
      <w:pPr>
        <w:pStyle w:val="Prrafodelista"/>
        <w:ind w:left="284"/>
        <w:rPr>
          <w:rFonts w:ascii="Arial Narrow" w:hAnsi="Arial Narrow"/>
          <w:b/>
          <w:bCs/>
          <w:i/>
          <w:color w:val="000000" w:themeColor="text1"/>
          <w:sz w:val="20"/>
          <w:szCs w:val="20"/>
        </w:rPr>
      </w:pPr>
    </w:p>
    <w:p w14:paraId="2C954604" w14:textId="77777777" w:rsidR="00C67A17" w:rsidRDefault="00C67A17" w:rsidP="00C67A17">
      <w:pPr>
        <w:pStyle w:val="Prrafodelista"/>
        <w:ind w:left="284"/>
        <w:rPr>
          <w:rFonts w:ascii="Arial Narrow" w:hAnsi="Arial Narrow"/>
          <w:b/>
          <w:bCs/>
          <w:i/>
          <w:color w:val="000000" w:themeColor="text1"/>
          <w:sz w:val="20"/>
          <w:szCs w:val="20"/>
        </w:rPr>
      </w:pPr>
    </w:p>
    <w:p w14:paraId="75ABDB4C" w14:textId="77777777" w:rsidR="00C67A17" w:rsidRDefault="00C67A17" w:rsidP="00C67A17">
      <w:pPr>
        <w:pStyle w:val="Prrafodelista"/>
        <w:ind w:left="284"/>
        <w:rPr>
          <w:rFonts w:ascii="Arial Narrow" w:hAnsi="Arial Narrow"/>
          <w:b/>
          <w:bCs/>
          <w:i/>
          <w:color w:val="000000" w:themeColor="text1"/>
          <w:sz w:val="20"/>
          <w:szCs w:val="20"/>
        </w:rPr>
      </w:pPr>
    </w:p>
    <w:p w14:paraId="5D08D643" w14:textId="77777777" w:rsidR="00C67A17" w:rsidRDefault="00C67A17" w:rsidP="00C67A17">
      <w:pPr>
        <w:pStyle w:val="Prrafodelista"/>
        <w:ind w:left="284"/>
        <w:rPr>
          <w:rFonts w:ascii="Arial Narrow" w:hAnsi="Arial Narrow"/>
          <w:b/>
          <w:bCs/>
          <w:i/>
          <w:color w:val="000000" w:themeColor="text1"/>
          <w:sz w:val="20"/>
          <w:szCs w:val="20"/>
        </w:rPr>
      </w:pPr>
    </w:p>
    <w:p w14:paraId="3710B8A9" w14:textId="77777777" w:rsidR="00C67A17" w:rsidRDefault="00C67A17" w:rsidP="00C67A17">
      <w:pPr>
        <w:pStyle w:val="Prrafodelista"/>
        <w:ind w:left="284"/>
        <w:rPr>
          <w:rFonts w:ascii="Arial Narrow" w:hAnsi="Arial Narrow"/>
          <w:b/>
          <w:bCs/>
          <w:i/>
          <w:color w:val="000000" w:themeColor="text1"/>
          <w:sz w:val="20"/>
          <w:szCs w:val="20"/>
        </w:rPr>
      </w:pPr>
    </w:p>
    <w:p w14:paraId="1788E996" w14:textId="77777777" w:rsidR="00C67A17" w:rsidRPr="00470AE3" w:rsidRDefault="00C67A17" w:rsidP="000041CE">
      <w:pPr>
        <w:pStyle w:val="Prrafodelista"/>
        <w:numPr>
          <w:ilvl w:val="0"/>
          <w:numId w:val="13"/>
        </w:numPr>
        <w:ind w:left="284" w:hanging="284"/>
        <w:contextualSpacing/>
        <w:rPr>
          <w:rFonts w:ascii="Arial Narrow" w:hAnsi="Arial Narrow"/>
          <w:b/>
          <w:bCs/>
          <w:i/>
          <w:color w:val="000000" w:themeColor="text1"/>
          <w:szCs w:val="16"/>
        </w:rPr>
      </w:pPr>
      <w:r w:rsidRPr="00470AE3">
        <w:rPr>
          <w:rFonts w:ascii="Arial Narrow" w:hAnsi="Arial Narrow"/>
          <w:b/>
          <w:bCs/>
          <w:i/>
          <w:color w:val="000000" w:themeColor="text1"/>
          <w:szCs w:val="16"/>
        </w:rPr>
        <w:t>PLANIFICACION VIGENTE.</w:t>
      </w:r>
    </w:p>
    <w:p w14:paraId="7A75F030" w14:textId="77777777" w:rsidR="00C67A17" w:rsidRPr="00470AE3" w:rsidRDefault="00C67A17" w:rsidP="00C67A17">
      <w:pPr>
        <w:rPr>
          <w:rFonts w:ascii="Arial Narrow" w:eastAsia="MS Mincho" w:hAnsi="Arial Narrow" w:cstheme="minorHAnsi"/>
          <w:i/>
          <w:szCs w:val="16"/>
        </w:rPr>
      </w:pPr>
    </w:p>
    <w:p w14:paraId="198C5355" w14:textId="77777777" w:rsidR="00C67A17" w:rsidRPr="000278AE" w:rsidRDefault="00C67A17" w:rsidP="00C67A17">
      <w:pPr>
        <w:rPr>
          <w:rFonts w:ascii="Arial Narrow" w:eastAsia="MS Mincho" w:hAnsi="Arial Narrow" w:cstheme="minorHAnsi"/>
          <w:i/>
        </w:rPr>
      </w:pPr>
      <w:r w:rsidRPr="00470AE3">
        <w:rPr>
          <w:rFonts w:ascii="Arial Narrow" w:eastAsia="MS Mincho" w:hAnsi="Arial Narrow" w:cstheme="minorHAnsi"/>
          <w:i/>
          <w:szCs w:val="16"/>
        </w:rPr>
        <w:t>De acuerdo</w:t>
      </w:r>
      <w:r w:rsidRPr="000278AE">
        <w:rPr>
          <w:rFonts w:ascii="Arial Narrow" w:eastAsia="MS Mincho" w:hAnsi="Arial Narrow" w:cstheme="minorHAnsi"/>
          <w:i/>
        </w:rPr>
        <w:t xml:space="preserve"> a la “</w:t>
      </w:r>
      <w:r w:rsidRPr="000278AE">
        <w:rPr>
          <w:rFonts w:ascii="Arial Narrow" w:eastAsia="MS Mincho" w:hAnsi="Arial Narrow" w:cstheme="minorHAnsi"/>
          <w:b/>
          <w:i/>
        </w:rPr>
        <w:t>ORDENANZA QUE SANCIONA LA ACTUALIZACIÓN DEL PLAN DE DESARROLLO Y ORDENAMIENTO TERRITORIAL Y EL PLAN DE USO Y GESTIÓN DE SUELO DEL CANTÓN CHORDELEG”,</w:t>
      </w:r>
      <w:r w:rsidRPr="000278AE">
        <w:rPr>
          <w:rFonts w:ascii="Arial Narrow" w:eastAsia="MS Mincho" w:hAnsi="Arial Narrow" w:cstheme="minorHAnsi"/>
          <w:i/>
        </w:rPr>
        <w:t xml:space="preserve"> </w:t>
      </w:r>
      <w:r w:rsidRPr="000278AE">
        <w:rPr>
          <w:rFonts w:ascii="Arial Narrow" w:hAnsi="Arial Narrow"/>
          <w:i/>
        </w:rPr>
        <w:t xml:space="preserve">publicada en el Registro Oficial Nº 1618, en julio de 2021 </w:t>
      </w:r>
      <w:r w:rsidRPr="000278AE">
        <w:rPr>
          <w:rFonts w:ascii="Arial Narrow" w:eastAsia="MS Mincho" w:hAnsi="Arial Narrow" w:cstheme="minorHAnsi"/>
          <w:i/>
        </w:rPr>
        <w:t>y su reforma aprobada el 12 de abril de 2022,</w:t>
      </w:r>
      <w:r w:rsidRPr="000278AE">
        <w:rPr>
          <w:rFonts w:ascii="Arial Narrow" w:hAnsi="Arial Narrow"/>
          <w:i/>
        </w:rPr>
        <w:t xml:space="preserve"> tanto el camino motivo de</w:t>
      </w:r>
      <w:r w:rsidRPr="000278AE">
        <w:rPr>
          <w:rFonts w:ascii="Arial Narrow" w:eastAsia="MS Mincho" w:hAnsi="Arial Narrow" w:cstheme="minorHAnsi"/>
          <w:i/>
        </w:rPr>
        <w:t xml:space="preserve"> análisis así como los predios colindantes, se encuentran dentro de los siguientes polígonos de intervención: SO-01, </w:t>
      </w:r>
      <w:r w:rsidRPr="000278AE">
        <w:rPr>
          <w:rFonts w:ascii="Arial Narrow" w:hAnsi="Arial Narrow"/>
          <w:i/>
        </w:rPr>
        <w:t>suelo urbano no consolidado cuyo</w:t>
      </w:r>
      <w:r w:rsidRPr="000278AE">
        <w:rPr>
          <w:rFonts w:ascii="Arial Narrow" w:eastAsia="MS Mincho" w:hAnsi="Arial Narrow" w:cstheme="minorHAnsi"/>
          <w:i/>
        </w:rPr>
        <w:t xml:space="preserve"> uso principal es la gestión, administración comercio, servicio y vivienda, para el cual se establece las siguientes determinantes de ocupación.</w:t>
      </w:r>
    </w:p>
    <w:p w14:paraId="37659AF4" w14:textId="77777777" w:rsidR="00C67A17" w:rsidRPr="000278AE" w:rsidRDefault="00C67A17" w:rsidP="00C67A17">
      <w:pPr>
        <w:rPr>
          <w:rFonts w:ascii="Arial Narrow" w:eastAsia="MS Mincho" w:hAnsi="Arial Narrow" w:cstheme="minorHAnsi"/>
          <w:i/>
        </w:rPr>
      </w:pPr>
    </w:p>
    <w:p w14:paraId="4FF64986" w14:textId="77777777" w:rsidR="00C67A17" w:rsidRPr="000278AE" w:rsidRDefault="00C67A17" w:rsidP="00C67A17">
      <w:pPr>
        <w:rPr>
          <w:rFonts w:ascii="Arial Narrow" w:eastAsia="MS Mincho" w:hAnsi="Arial Narrow" w:cstheme="minorHAnsi"/>
          <w:i/>
        </w:rPr>
      </w:pPr>
      <w:r w:rsidRPr="000278AE">
        <w:rPr>
          <w:rFonts w:ascii="Arial Narrow" w:eastAsia="MS Mincho" w:hAnsi="Arial Narrow" w:cstheme="minorHAnsi"/>
          <w:i/>
        </w:rPr>
        <w:t>POLÍGONO DE INTERVENCIÓN SO-01</w:t>
      </w:r>
    </w:p>
    <w:p w14:paraId="366F6D13" w14:textId="77777777" w:rsidR="00C67A17" w:rsidRPr="000278AE" w:rsidRDefault="00C67A17" w:rsidP="00C67A17">
      <w:pPr>
        <w:rPr>
          <w:rFonts w:ascii="Arial Narrow" w:eastAsia="MS Mincho" w:hAnsi="Arial Narrow" w:cstheme="minorHAnsi"/>
          <w:i/>
        </w:rPr>
      </w:pPr>
    </w:p>
    <w:p w14:paraId="6BB8521C" w14:textId="77777777" w:rsidR="00C67A17" w:rsidRPr="000278AE" w:rsidRDefault="00C67A17" w:rsidP="00C67A17">
      <w:pPr>
        <w:rPr>
          <w:rFonts w:ascii="Arial Narrow" w:eastAsia="MS Mincho" w:hAnsi="Arial Narrow" w:cstheme="minorHAnsi"/>
          <w:i/>
        </w:rPr>
      </w:pPr>
      <w:r w:rsidRPr="000278AE">
        <w:rPr>
          <w:rFonts w:ascii="Arial Narrow" w:eastAsia="MS Mincho" w:hAnsi="Arial Narrow" w:cstheme="minorHAnsi"/>
          <w:i/>
        </w:rPr>
        <w:t>Tipo de implantación: Continúa con retiro frontal</w:t>
      </w:r>
    </w:p>
    <w:p w14:paraId="1932DEB5" w14:textId="77777777" w:rsidR="00C67A17" w:rsidRPr="000278AE" w:rsidRDefault="00C67A17" w:rsidP="00C67A17">
      <w:pPr>
        <w:rPr>
          <w:rFonts w:ascii="Arial Narrow" w:eastAsia="MS Mincho" w:hAnsi="Arial Narrow" w:cstheme="minorHAnsi"/>
          <w:i/>
        </w:rPr>
      </w:pPr>
    </w:p>
    <w:p w14:paraId="4F9673D6" w14:textId="77777777" w:rsidR="00C67A17" w:rsidRPr="000278AE" w:rsidRDefault="00C67A17" w:rsidP="000041CE">
      <w:pPr>
        <w:pStyle w:val="Prrafodelista"/>
        <w:numPr>
          <w:ilvl w:val="0"/>
          <w:numId w:val="12"/>
        </w:numPr>
        <w:contextualSpacing/>
        <w:rPr>
          <w:rFonts w:ascii="Arial Narrow" w:eastAsia="MS Mincho" w:hAnsi="Arial Narrow" w:cstheme="minorHAnsi"/>
          <w:i/>
          <w:sz w:val="24"/>
        </w:rPr>
      </w:pPr>
      <w:r w:rsidRPr="000278AE">
        <w:rPr>
          <w:rFonts w:ascii="Arial Narrow" w:eastAsia="MS Mincho" w:hAnsi="Arial Narrow" w:cstheme="minorHAnsi"/>
          <w:i/>
          <w:sz w:val="24"/>
        </w:rPr>
        <w:t>Retiro frontal: 5m</w:t>
      </w:r>
    </w:p>
    <w:p w14:paraId="59E6A76A" w14:textId="77777777" w:rsidR="00C67A17" w:rsidRPr="000278AE" w:rsidRDefault="00C67A17" w:rsidP="000041CE">
      <w:pPr>
        <w:pStyle w:val="Prrafodelista"/>
        <w:numPr>
          <w:ilvl w:val="0"/>
          <w:numId w:val="12"/>
        </w:numPr>
        <w:contextualSpacing/>
        <w:rPr>
          <w:rFonts w:ascii="Arial Narrow" w:eastAsia="MS Mincho" w:hAnsi="Arial Narrow" w:cstheme="minorHAnsi"/>
          <w:i/>
          <w:sz w:val="24"/>
        </w:rPr>
      </w:pPr>
      <w:r w:rsidRPr="000278AE">
        <w:rPr>
          <w:rFonts w:ascii="Arial Narrow" w:eastAsia="MS Mincho" w:hAnsi="Arial Narrow" w:cstheme="minorHAnsi"/>
          <w:i/>
          <w:sz w:val="24"/>
        </w:rPr>
        <w:t>Retiro lateral: -</w:t>
      </w:r>
    </w:p>
    <w:p w14:paraId="00B18313" w14:textId="77777777" w:rsidR="00C67A17" w:rsidRPr="000278AE" w:rsidRDefault="00C67A17" w:rsidP="000041CE">
      <w:pPr>
        <w:pStyle w:val="Prrafodelista"/>
        <w:numPr>
          <w:ilvl w:val="0"/>
          <w:numId w:val="12"/>
        </w:numPr>
        <w:contextualSpacing/>
        <w:rPr>
          <w:rFonts w:ascii="Arial Narrow" w:eastAsia="MS Mincho" w:hAnsi="Arial Narrow" w:cstheme="minorHAnsi"/>
          <w:i/>
          <w:sz w:val="24"/>
        </w:rPr>
      </w:pPr>
      <w:r w:rsidRPr="000278AE">
        <w:rPr>
          <w:rFonts w:ascii="Arial Narrow" w:eastAsia="MS Mincho" w:hAnsi="Arial Narrow" w:cstheme="minorHAnsi"/>
          <w:i/>
          <w:sz w:val="24"/>
        </w:rPr>
        <w:t xml:space="preserve">Retiro Posterior: 3m </w:t>
      </w:r>
    </w:p>
    <w:p w14:paraId="34FE2328" w14:textId="77777777" w:rsidR="00C67A17" w:rsidRPr="000278AE" w:rsidRDefault="00C67A17" w:rsidP="000041CE">
      <w:pPr>
        <w:pStyle w:val="Prrafodelista"/>
        <w:numPr>
          <w:ilvl w:val="0"/>
          <w:numId w:val="12"/>
        </w:numPr>
        <w:contextualSpacing/>
        <w:rPr>
          <w:rFonts w:ascii="Arial Narrow" w:eastAsia="MS Mincho" w:hAnsi="Arial Narrow" w:cstheme="minorHAnsi"/>
          <w:i/>
          <w:sz w:val="24"/>
        </w:rPr>
      </w:pPr>
      <w:r w:rsidRPr="000278AE">
        <w:rPr>
          <w:rFonts w:ascii="Arial Narrow" w:eastAsia="MS Mincho" w:hAnsi="Arial Narrow" w:cstheme="minorHAnsi"/>
          <w:i/>
          <w:sz w:val="24"/>
        </w:rPr>
        <w:t>Frente mínimo: 9 m (aplica 10% de rango de tolerancia)</w:t>
      </w:r>
    </w:p>
    <w:p w14:paraId="1497724D" w14:textId="77777777" w:rsidR="00C67A17" w:rsidRPr="000278AE" w:rsidRDefault="00C67A17" w:rsidP="000041CE">
      <w:pPr>
        <w:pStyle w:val="Prrafodelista"/>
        <w:numPr>
          <w:ilvl w:val="0"/>
          <w:numId w:val="12"/>
        </w:numPr>
        <w:contextualSpacing/>
        <w:rPr>
          <w:rFonts w:ascii="Arial Narrow" w:eastAsia="MS Mincho" w:hAnsi="Arial Narrow" w:cstheme="minorHAnsi"/>
          <w:i/>
          <w:sz w:val="24"/>
        </w:rPr>
      </w:pPr>
      <w:r w:rsidRPr="000278AE">
        <w:rPr>
          <w:rFonts w:ascii="Arial Narrow" w:eastAsia="MS Mincho" w:hAnsi="Arial Narrow" w:cstheme="minorHAnsi"/>
          <w:i/>
          <w:sz w:val="24"/>
        </w:rPr>
        <w:t>Lote mínimo: 200m2 (aplica 10% de rango de tolerancia)</w:t>
      </w:r>
    </w:p>
    <w:p w14:paraId="1108BEDE" w14:textId="77777777" w:rsidR="00C67A17" w:rsidRPr="000278AE" w:rsidRDefault="00C67A17" w:rsidP="000041CE">
      <w:pPr>
        <w:pStyle w:val="Prrafodelista"/>
        <w:numPr>
          <w:ilvl w:val="0"/>
          <w:numId w:val="12"/>
        </w:numPr>
        <w:contextualSpacing/>
        <w:rPr>
          <w:rFonts w:ascii="Arial Narrow" w:eastAsia="MS Mincho" w:hAnsi="Arial Narrow" w:cstheme="minorHAnsi"/>
          <w:i/>
          <w:sz w:val="24"/>
        </w:rPr>
      </w:pPr>
      <w:r w:rsidRPr="000278AE">
        <w:rPr>
          <w:rFonts w:ascii="Arial Narrow" w:eastAsia="MS Mincho" w:hAnsi="Arial Narrow" w:cstheme="minorHAnsi"/>
          <w:i/>
          <w:sz w:val="24"/>
        </w:rPr>
        <w:t>Altura máxima pisos: 3 pisos</w:t>
      </w:r>
    </w:p>
    <w:p w14:paraId="178F000A" w14:textId="77777777" w:rsidR="00C67A17" w:rsidRPr="000278AE" w:rsidRDefault="00C67A17" w:rsidP="000041CE">
      <w:pPr>
        <w:pStyle w:val="Prrafodelista"/>
        <w:numPr>
          <w:ilvl w:val="0"/>
          <w:numId w:val="12"/>
        </w:numPr>
        <w:contextualSpacing/>
        <w:rPr>
          <w:rFonts w:ascii="Arial Narrow" w:eastAsia="MS Mincho" w:hAnsi="Arial Narrow" w:cstheme="minorHAnsi"/>
          <w:i/>
          <w:sz w:val="24"/>
        </w:rPr>
      </w:pPr>
      <w:r w:rsidRPr="000278AE">
        <w:rPr>
          <w:rFonts w:ascii="Arial Narrow" w:eastAsia="MS Mincho" w:hAnsi="Arial Narrow" w:cstheme="minorHAnsi"/>
          <w:i/>
          <w:sz w:val="24"/>
        </w:rPr>
        <w:t>COS máximo: 63%</w:t>
      </w:r>
    </w:p>
    <w:p w14:paraId="64012FFF" w14:textId="77777777" w:rsidR="00C67A17" w:rsidRPr="000278AE" w:rsidRDefault="00C67A17" w:rsidP="000041CE">
      <w:pPr>
        <w:pStyle w:val="Prrafodelista"/>
        <w:numPr>
          <w:ilvl w:val="0"/>
          <w:numId w:val="12"/>
        </w:numPr>
        <w:contextualSpacing/>
        <w:rPr>
          <w:rFonts w:ascii="Arial Narrow" w:eastAsia="MS Mincho" w:hAnsi="Arial Narrow" w:cstheme="minorHAnsi"/>
          <w:i/>
          <w:sz w:val="24"/>
        </w:rPr>
      </w:pPr>
      <w:r w:rsidRPr="000278AE">
        <w:rPr>
          <w:rFonts w:ascii="Arial Narrow" w:eastAsia="MS Mincho" w:hAnsi="Arial Narrow" w:cstheme="minorHAnsi"/>
          <w:i/>
          <w:sz w:val="24"/>
        </w:rPr>
        <w:t>CUS máximo: 189%</w:t>
      </w:r>
    </w:p>
    <w:p w14:paraId="1C9B4037" w14:textId="77777777" w:rsidR="00C67A17" w:rsidRPr="000278AE" w:rsidRDefault="00C67A17" w:rsidP="00C67A17">
      <w:pPr>
        <w:pStyle w:val="Prrafodelista"/>
        <w:rPr>
          <w:rFonts w:ascii="Arial Narrow" w:eastAsia="MS Mincho" w:hAnsi="Arial Narrow" w:cstheme="minorHAnsi"/>
          <w:i/>
          <w:sz w:val="24"/>
        </w:rPr>
      </w:pPr>
    </w:p>
    <w:p w14:paraId="0AFB2F70" w14:textId="77777777" w:rsidR="00C67A17" w:rsidRPr="000278AE" w:rsidRDefault="00C67A17" w:rsidP="00C67A17">
      <w:pPr>
        <w:rPr>
          <w:rFonts w:ascii="Arial Narrow" w:eastAsia="MS Mincho" w:hAnsi="Arial Narrow" w:cstheme="minorHAnsi"/>
          <w:i/>
        </w:rPr>
      </w:pPr>
      <w:r w:rsidRPr="000278AE">
        <w:rPr>
          <w:rFonts w:ascii="Arial Narrow" w:eastAsia="MS Mincho" w:hAnsi="Arial Narrow" w:cstheme="minorHAnsi"/>
          <w:i/>
        </w:rPr>
        <w:t>Con respecto al sistema vial planificado vigente, se observa que las vías se encuentran conformando un cinturón de circulación entre los predios y los principales equipamientos del sector, sirviendo de acceso vehicular a todas las viviendas que colindan con dicho camino motivo de análisis.</w:t>
      </w:r>
    </w:p>
    <w:p w14:paraId="61578AAA" w14:textId="77777777" w:rsidR="00C67A17" w:rsidRPr="000278AE" w:rsidRDefault="00C67A17" w:rsidP="00C67A17">
      <w:pPr>
        <w:rPr>
          <w:rFonts w:ascii="Arial Narrow" w:eastAsia="MS Mincho" w:hAnsi="Arial Narrow" w:cstheme="minorHAnsi"/>
          <w:i/>
        </w:rPr>
      </w:pPr>
    </w:p>
    <w:p w14:paraId="766F97B0" w14:textId="77777777" w:rsidR="00C67A17" w:rsidRPr="000278AE" w:rsidRDefault="00C67A17" w:rsidP="00C67A17">
      <w:pPr>
        <w:rPr>
          <w:rFonts w:ascii="Arial Narrow" w:eastAsia="MS Mincho" w:hAnsi="Arial Narrow" w:cstheme="minorHAnsi"/>
          <w:i/>
        </w:rPr>
      </w:pPr>
      <w:r w:rsidRPr="000278AE">
        <w:rPr>
          <w:rFonts w:ascii="Arial Narrow" w:eastAsia="MS Mincho" w:hAnsi="Arial Narrow" w:cstheme="minorHAnsi"/>
          <w:i/>
        </w:rPr>
        <w:t>Con respecto a los equipamientos existentes y reservas de suelo se observa que la planificación considera una reserva de suelo superior al área de las baterías existentes, la cual se encuentra inmersa dentro de una parte del camino en mención colindando con el predio de propiedad de la Sra. Martha Parra, resultando en una superficie de 121,76 m2.</w:t>
      </w:r>
    </w:p>
    <w:p w14:paraId="321B2569" w14:textId="77777777" w:rsidR="00C67A17" w:rsidRPr="000278AE" w:rsidRDefault="00C67A17" w:rsidP="00C67A17">
      <w:pPr>
        <w:rPr>
          <w:rFonts w:ascii="Arial Narrow" w:eastAsia="MS Mincho" w:hAnsi="Arial Narrow" w:cstheme="minorHAnsi"/>
          <w:b/>
          <w:i/>
        </w:rPr>
      </w:pPr>
    </w:p>
    <w:p w14:paraId="56770B54" w14:textId="77777777" w:rsidR="00C67A17" w:rsidRPr="000278AE" w:rsidRDefault="00C67A17" w:rsidP="00C67A17">
      <w:pPr>
        <w:rPr>
          <w:rFonts w:ascii="Arial Narrow" w:eastAsia="MS Mincho" w:hAnsi="Arial Narrow" w:cstheme="minorHAnsi"/>
          <w:i/>
        </w:rPr>
      </w:pPr>
      <w:r w:rsidRPr="000278AE">
        <w:rPr>
          <w:rFonts w:ascii="Arial Narrow" w:eastAsia="MS Mincho" w:hAnsi="Arial Narrow" w:cstheme="minorHAnsi"/>
          <w:i/>
        </w:rPr>
        <w:t>“Ordenanza que sanciona la Actualización del Plan de desarrollo y Ordenamiento Territorial y El Plan de Uso y Gestión de Suelo del Cantón Chordeleg”</w:t>
      </w:r>
    </w:p>
    <w:p w14:paraId="2FFA7BB8" w14:textId="26C36230" w:rsidR="00C67A17" w:rsidRPr="000278AE" w:rsidRDefault="00470AE3" w:rsidP="00C67A17">
      <w:pPr>
        <w:rPr>
          <w:rFonts w:ascii="Arial Narrow" w:eastAsia="MS Mincho" w:hAnsi="Arial Narrow" w:cstheme="minorHAnsi"/>
          <w:i/>
        </w:rPr>
      </w:pPr>
      <w:r w:rsidRPr="00734F06">
        <w:rPr>
          <w:rFonts w:ascii="Arial Narrow" w:eastAsia="MS Mincho" w:hAnsi="Arial Narrow" w:cstheme="minorHAnsi"/>
          <w:b/>
          <w:i/>
          <w:noProof/>
          <w:sz w:val="20"/>
          <w:szCs w:val="20"/>
          <w:lang w:val="es-EC" w:eastAsia="es-EC"/>
        </w:rPr>
        <mc:AlternateContent>
          <mc:Choice Requires="wpg">
            <w:drawing>
              <wp:anchor distT="0" distB="0" distL="114300" distR="114300" simplePos="0" relativeHeight="251740160" behindDoc="0" locked="0" layoutInCell="1" allowOverlap="1" wp14:anchorId="48F7C12D" wp14:editId="22C6B836">
                <wp:simplePos x="0" y="0"/>
                <wp:positionH relativeFrom="margin">
                  <wp:posOffset>3339451</wp:posOffset>
                </wp:positionH>
                <wp:positionV relativeFrom="paragraph">
                  <wp:posOffset>8171</wp:posOffset>
                </wp:positionV>
                <wp:extent cx="2433955" cy="1473200"/>
                <wp:effectExtent l="0" t="0" r="23495" b="0"/>
                <wp:wrapNone/>
                <wp:docPr id="168" name="Grupo 168"/>
                <wp:cNvGraphicFramePr/>
                <a:graphic xmlns:a="http://schemas.openxmlformats.org/drawingml/2006/main">
                  <a:graphicData uri="http://schemas.microsoft.com/office/word/2010/wordprocessingGroup">
                    <wpg:wgp>
                      <wpg:cNvGrpSpPr/>
                      <wpg:grpSpPr>
                        <a:xfrm>
                          <a:off x="0" y="0"/>
                          <a:ext cx="2433955" cy="1473200"/>
                          <a:chOff x="378275" y="143496"/>
                          <a:chExt cx="4757431" cy="3195653"/>
                        </a:xfrm>
                      </wpg:grpSpPr>
                      <wpg:grpSp>
                        <wpg:cNvPr id="169" name="Grupo 169"/>
                        <wpg:cNvGrpSpPr/>
                        <wpg:grpSpPr>
                          <a:xfrm>
                            <a:off x="378275" y="143496"/>
                            <a:ext cx="4757431" cy="3195653"/>
                            <a:chOff x="441404" y="167463"/>
                            <a:chExt cx="5551385" cy="3729404"/>
                          </a:xfrm>
                        </wpg:grpSpPr>
                        <pic:pic xmlns:pic="http://schemas.openxmlformats.org/drawingml/2006/picture">
                          <pic:nvPicPr>
                            <pic:cNvPr id="170" name="Imagen 170"/>
                            <pic:cNvPicPr>
                              <a:picLocks noChangeAspect="1"/>
                            </pic:cNvPicPr>
                          </pic:nvPicPr>
                          <pic:blipFill rotWithShape="1">
                            <a:blip r:embed="rId50">
                              <a:extLst>
                                <a:ext uri="{28A0092B-C50C-407E-A947-70E740481C1C}">
                                  <a14:useLocalDpi xmlns:a14="http://schemas.microsoft.com/office/drawing/2010/main" val="0"/>
                                </a:ext>
                              </a:extLst>
                            </a:blip>
                            <a:srcRect l="7365" t="3971" r="16" b="7593"/>
                            <a:stretch/>
                          </pic:blipFill>
                          <pic:spPr>
                            <a:xfrm>
                              <a:off x="441404" y="167463"/>
                              <a:ext cx="5551385" cy="3729404"/>
                            </a:xfrm>
                            <a:prstGeom prst="rect">
                              <a:avLst/>
                            </a:prstGeom>
                          </pic:spPr>
                        </pic:pic>
                        <wps:wsp>
                          <wps:cNvPr id="171" name="Cuadro de texto 171"/>
                          <wps:cNvSpPr txBox="1">
                            <a:spLocks noChangeArrowheads="1"/>
                          </wps:cNvSpPr>
                          <wps:spPr bwMode="auto">
                            <a:xfrm rot="19725398">
                              <a:off x="3000375" y="2219325"/>
                              <a:ext cx="1655567" cy="597762"/>
                            </a:xfrm>
                            <a:prstGeom prst="rect">
                              <a:avLst/>
                            </a:prstGeom>
                            <a:noFill/>
                            <a:ln w="9525">
                              <a:noFill/>
                              <a:miter lim="800000"/>
                              <a:headEnd/>
                              <a:tailEnd/>
                            </a:ln>
                          </wps:spPr>
                          <wps:txbx>
                            <w:txbxContent>
                              <w:p w14:paraId="08B57AE5" w14:textId="77777777" w:rsidR="00912B6D" w:rsidRPr="00CB00C4" w:rsidRDefault="00912B6D" w:rsidP="00C67A17">
                                <w:pPr>
                                  <w:jc w:val="center"/>
                                  <w:rPr>
                                    <w:rFonts w:ascii="Arial Narrow" w:hAnsi="Arial Narrow"/>
                                    <w:b/>
                                    <w:bCs/>
                                    <w:szCs w:val="16"/>
                                    <w14:textOutline w14:w="9525" w14:cap="rnd" w14:cmpd="sng" w14:algn="ctr">
                                      <w14:noFill/>
                                      <w14:prstDash w14:val="solid"/>
                                      <w14:bevel/>
                                    </w14:textOutline>
                                  </w:rPr>
                                </w:pPr>
                                <w:r>
                                  <w:rPr>
                                    <w:rFonts w:ascii="Arial Narrow" w:hAnsi="Arial Narrow"/>
                                    <w:b/>
                                    <w:bCs/>
                                    <w:szCs w:val="16"/>
                                    <w14:textOutline w14:w="9525" w14:cap="rnd" w14:cmpd="sng" w14:algn="ctr">
                                      <w14:noFill/>
                                      <w14:prstDash w14:val="solid"/>
                                      <w14:bevel/>
                                    </w14:textOutline>
                                  </w:rPr>
                                  <w:t>PLAZA CENTRAL - CANCHAS</w:t>
                                </w:r>
                              </w:p>
                            </w:txbxContent>
                          </wps:txbx>
                          <wps:bodyPr rot="0" vert="horz" wrap="square" lIns="91440" tIns="45720" rIns="91440" bIns="45720" anchor="t" anchorCtr="0">
                            <a:noAutofit/>
                          </wps:bodyPr>
                        </wps:wsp>
                        <wps:wsp>
                          <wps:cNvPr id="172" name="Cuadro de texto 172"/>
                          <wps:cNvSpPr txBox="1">
                            <a:spLocks noChangeArrowheads="1"/>
                          </wps:cNvSpPr>
                          <wps:spPr bwMode="auto">
                            <a:xfrm rot="19768846">
                              <a:off x="2256010" y="546096"/>
                              <a:ext cx="1342905" cy="640128"/>
                            </a:xfrm>
                            <a:prstGeom prst="rect">
                              <a:avLst/>
                            </a:prstGeom>
                            <a:noFill/>
                            <a:ln w="9525">
                              <a:noFill/>
                              <a:miter lim="800000"/>
                              <a:headEnd/>
                              <a:tailEnd/>
                            </a:ln>
                          </wps:spPr>
                          <wps:txbx>
                            <w:txbxContent>
                              <w:p w14:paraId="50025188" w14:textId="77777777" w:rsidR="00912B6D" w:rsidRPr="00CB00C4" w:rsidRDefault="00912B6D" w:rsidP="00C67A17">
                                <w:pPr>
                                  <w:jc w:val="center"/>
                                  <w:rPr>
                                    <w:rFonts w:ascii="Arial Narrow" w:hAnsi="Arial Narrow"/>
                                    <w:b/>
                                    <w:bCs/>
                                    <w:szCs w:val="16"/>
                                    <w14:textOutline w14:w="9525" w14:cap="rnd" w14:cmpd="sng" w14:algn="ctr">
                                      <w14:noFill/>
                                      <w14:prstDash w14:val="solid"/>
                                      <w14:bevel/>
                                    </w14:textOutline>
                                  </w:rPr>
                                </w:pPr>
                                <w:r>
                                  <w:rPr>
                                    <w:rFonts w:ascii="Arial Narrow" w:hAnsi="Arial Narrow"/>
                                    <w:b/>
                                    <w:bCs/>
                                    <w:szCs w:val="16"/>
                                    <w14:textOutline w14:w="9525" w14:cap="rnd" w14:cmpd="sng" w14:algn="ctr">
                                      <w14:noFill/>
                                      <w14:prstDash w14:val="solid"/>
                                      <w14:bevel/>
                                    </w14:textOutline>
                                  </w:rPr>
                                  <w:t>IGLESIA</w:t>
                                </w:r>
                              </w:p>
                            </w:txbxContent>
                          </wps:txbx>
                          <wps:bodyPr rot="0" vert="horz" wrap="square" lIns="91440" tIns="45720" rIns="91440" bIns="45720" anchor="t" anchorCtr="0">
                            <a:noAutofit/>
                          </wps:bodyPr>
                        </wps:wsp>
                        <wps:wsp>
                          <wps:cNvPr id="173" name="Cuadro de texto 173"/>
                          <wps:cNvSpPr txBox="1">
                            <a:spLocks noChangeArrowheads="1"/>
                          </wps:cNvSpPr>
                          <wps:spPr bwMode="auto">
                            <a:xfrm rot="19637008">
                              <a:off x="4857750" y="1276350"/>
                              <a:ext cx="1088382" cy="705053"/>
                            </a:xfrm>
                            <a:prstGeom prst="rect">
                              <a:avLst/>
                            </a:prstGeom>
                            <a:noFill/>
                            <a:ln w="9525">
                              <a:noFill/>
                              <a:miter lim="800000"/>
                              <a:headEnd/>
                              <a:tailEnd/>
                            </a:ln>
                          </wps:spPr>
                          <wps:txbx>
                            <w:txbxContent>
                              <w:p w14:paraId="5AAED463" w14:textId="77777777" w:rsidR="00912B6D" w:rsidRPr="00CB00C4" w:rsidRDefault="00912B6D" w:rsidP="00C67A17">
                                <w:pPr>
                                  <w:jc w:val="center"/>
                                  <w:rPr>
                                    <w:rFonts w:ascii="Arial Narrow" w:hAnsi="Arial Narrow"/>
                                    <w:b/>
                                    <w:bCs/>
                                    <w:szCs w:val="16"/>
                                    <w14:textOutline w14:w="9525" w14:cap="rnd" w14:cmpd="sng" w14:algn="ctr">
                                      <w14:noFill/>
                                      <w14:prstDash w14:val="solid"/>
                                      <w14:bevel/>
                                    </w14:textOutline>
                                  </w:rPr>
                                </w:pPr>
                                <w:r>
                                  <w:rPr>
                                    <w:rFonts w:ascii="Arial Narrow" w:hAnsi="Arial Narrow"/>
                                    <w:b/>
                                    <w:bCs/>
                                    <w:szCs w:val="16"/>
                                    <w14:textOutline w14:w="9525" w14:cap="rnd" w14:cmpd="sng" w14:algn="ctr">
                                      <w14:noFill/>
                                      <w14:prstDash w14:val="solid"/>
                                      <w14:bevel/>
                                    </w14:textOutline>
                                  </w:rPr>
                                  <w:t>CASA COMUNAL</w:t>
                                </w:r>
                              </w:p>
                            </w:txbxContent>
                          </wps:txbx>
                          <wps:bodyPr rot="0" vert="horz" wrap="square" lIns="91440" tIns="45720" rIns="91440" bIns="45720" anchor="t" anchorCtr="0">
                            <a:noAutofit/>
                          </wps:bodyPr>
                        </wps:wsp>
                        <wps:wsp>
                          <wps:cNvPr id="174" name="Forma libre: forma 34"/>
                          <wps:cNvSpPr/>
                          <wps:spPr>
                            <a:xfrm>
                              <a:off x="723900" y="733425"/>
                              <a:ext cx="752475" cy="2124075"/>
                            </a:xfrm>
                            <a:custGeom>
                              <a:avLst/>
                              <a:gdLst>
                                <a:gd name="connsiteX0" fmla="*/ 752475 w 752475"/>
                                <a:gd name="connsiteY0" fmla="*/ 2057400 h 2124075"/>
                                <a:gd name="connsiteX1" fmla="*/ 361950 w 752475"/>
                                <a:gd name="connsiteY1" fmla="*/ 457200 h 2124075"/>
                                <a:gd name="connsiteX2" fmla="*/ 0 w 752475"/>
                                <a:gd name="connsiteY2" fmla="*/ 0 h 2124075"/>
                                <a:gd name="connsiteX3" fmla="*/ 190500 w 752475"/>
                                <a:gd name="connsiteY3" fmla="*/ 466725 h 2124075"/>
                                <a:gd name="connsiteX4" fmla="*/ 257175 w 752475"/>
                                <a:gd name="connsiteY4" fmla="*/ 657225 h 2124075"/>
                                <a:gd name="connsiteX5" fmla="*/ 266700 w 752475"/>
                                <a:gd name="connsiteY5" fmla="*/ 781050 h 2124075"/>
                                <a:gd name="connsiteX6" fmla="*/ 371475 w 752475"/>
                                <a:gd name="connsiteY6" fmla="*/ 1247775 h 2124075"/>
                                <a:gd name="connsiteX7" fmla="*/ 381000 w 752475"/>
                                <a:gd name="connsiteY7" fmla="*/ 1381125 h 2124075"/>
                                <a:gd name="connsiteX8" fmla="*/ 504825 w 752475"/>
                                <a:gd name="connsiteY8" fmla="*/ 2028825 h 2124075"/>
                                <a:gd name="connsiteX9" fmla="*/ 447675 w 752475"/>
                                <a:gd name="connsiteY9" fmla="*/ 2124075 h 2124075"/>
                                <a:gd name="connsiteX10" fmla="*/ 752475 w 752475"/>
                                <a:gd name="connsiteY10" fmla="*/ 2057400 h 2124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752475" h="2124075">
                                  <a:moveTo>
                                    <a:pt x="752475" y="2057400"/>
                                  </a:moveTo>
                                  <a:lnTo>
                                    <a:pt x="361950" y="457200"/>
                                  </a:lnTo>
                                  <a:lnTo>
                                    <a:pt x="0" y="0"/>
                                  </a:lnTo>
                                  <a:lnTo>
                                    <a:pt x="190500" y="466725"/>
                                  </a:lnTo>
                                  <a:lnTo>
                                    <a:pt x="257175" y="657225"/>
                                  </a:lnTo>
                                  <a:lnTo>
                                    <a:pt x="266700" y="781050"/>
                                  </a:lnTo>
                                  <a:lnTo>
                                    <a:pt x="371475" y="1247775"/>
                                  </a:lnTo>
                                  <a:lnTo>
                                    <a:pt x="381000" y="1381125"/>
                                  </a:lnTo>
                                  <a:lnTo>
                                    <a:pt x="504825" y="2028825"/>
                                  </a:lnTo>
                                  <a:lnTo>
                                    <a:pt x="447675" y="2124075"/>
                                  </a:lnTo>
                                  <a:lnTo>
                                    <a:pt x="752475" y="2057400"/>
                                  </a:lnTo>
                                  <a:close/>
                                </a:path>
                              </a:pathLst>
                            </a:custGeom>
                            <a:solidFill>
                              <a:schemeClr val="accent5">
                                <a:alpha val="46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 name="Cuadro de texto 2"/>
                          <wps:cNvSpPr txBox="1">
                            <a:spLocks noChangeArrowheads="1"/>
                          </wps:cNvSpPr>
                          <wps:spPr bwMode="auto">
                            <a:xfrm rot="19640432">
                              <a:off x="516539" y="1498582"/>
                              <a:ext cx="1165028" cy="408464"/>
                            </a:xfrm>
                            <a:prstGeom prst="rect">
                              <a:avLst/>
                            </a:prstGeom>
                            <a:noFill/>
                            <a:ln w="9525">
                              <a:noFill/>
                              <a:miter lim="800000"/>
                              <a:headEnd/>
                              <a:tailEnd/>
                            </a:ln>
                          </wps:spPr>
                          <wps:txbx>
                            <w:txbxContent>
                              <w:p w14:paraId="02DCED6D" w14:textId="77777777" w:rsidR="00912B6D" w:rsidRPr="00CB00C4" w:rsidRDefault="00912B6D" w:rsidP="00C67A17">
                                <w:pPr>
                                  <w:jc w:val="center"/>
                                  <w:rPr>
                                    <w:rFonts w:ascii="Arial Narrow" w:hAnsi="Arial Narrow"/>
                                    <w:b/>
                                    <w:bCs/>
                                    <w:szCs w:val="16"/>
                                    <w14:textOutline w14:w="9525" w14:cap="rnd" w14:cmpd="sng" w14:algn="ctr">
                                      <w14:noFill/>
                                      <w14:prstDash w14:val="solid"/>
                                      <w14:bevel/>
                                    </w14:textOutline>
                                  </w:rPr>
                                </w:pPr>
                                <w:r w:rsidRPr="00CB00C4">
                                  <w:rPr>
                                    <w:rFonts w:ascii="Arial Narrow" w:hAnsi="Arial Narrow"/>
                                    <w:b/>
                                    <w:bCs/>
                                    <w:szCs w:val="16"/>
                                    <w14:textOutline w14:w="9525" w14:cap="rnd" w14:cmpd="sng" w14:algn="ctr">
                                      <w14:noFill/>
                                      <w14:prstDash w14:val="solid"/>
                                      <w14:bevel/>
                                    </w14:textOutline>
                                  </w:rPr>
                                  <w:t>BATERIAS SANITARIAS</w:t>
                                </w:r>
                              </w:p>
                            </w:txbxContent>
                          </wps:txbx>
                          <wps:bodyPr rot="0" vert="horz" wrap="square" lIns="91440" tIns="45720" rIns="91440" bIns="45720" anchor="t" anchorCtr="0">
                            <a:noAutofit/>
                          </wps:bodyPr>
                        </wps:wsp>
                      </wpg:grpSp>
                      <wps:wsp>
                        <wps:cNvPr id="176" name="Cuadro de texto 2"/>
                        <wps:cNvSpPr txBox="1">
                          <a:spLocks noChangeArrowheads="1"/>
                        </wps:cNvSpPr>
                        <wps:spPr bwMode="auto">
                          <a:xfrm rot="15401698">
                            <a:off x="444680" y="1314118"/>
                            <a:ext cx="1380892" cy="1097784"/>
                          </a:xfrm>
                          <a:prstGeom prst="rect">
                            <a:avLst/>
                          </a:prstGeom>
                          <a:noFill/>
                          <a:ln w="9525">
                            <a:noFill/>
                            <a:miter lim="800000"/>
                            <a:headEnd/>
                            <a:tailEnd/>
                          </a:ln>
                        </wps:spPr>
                        <wps:txbx>
                          <w:txbxContent>
                            <w:p w14:paraId="6F222C18" w14:textId="77777777" w:rsidR="00912B6D" w:rsidRPr="007F5F35" w:rsidRDefault="00912B6D" w:rsidP="00C67A17">
                              <w:pPr>
                                <w:jc w:val="center"/>
                                <w:rPr>
                                  <w:rFonts w:ascii="Arial Narrow" w:hAnsi="Arial Narrow"/>
                                  <w:b/>
                                  <w:bCs/>
                                  <w:color w:val="FFFFFF" w:themeColor="background1"/>
                                  <w:szCs w:val="16"/>
                                  <w14:textOutline w14:w="9525" w14:cap="rnd" w14:cmpd="sng" w14:algn="ctr">
                                    <w14:noFill/>
                                    <w14:prstDash w14:val="solid"/>
                                    <w14:bevel/>
                                  </w14:textOutline>
                                </w:rPr>
                              </w:pPr>
                              <w:r w:rsidRPr="007F5F35">
                                <w:rPr>
                                  <w:rFonts w:ascii="Arial Narrow" w:hAnsi="Arial Narrow"/>
                                  <w:b/>
                                  <w:bCs/>
                                  <w:color w:val="FFFFFF" w:themeColor="background1"/>
                                  <w:szCs w:val="16"/>
                                  <w14:textOutline w14:w="9525" w14:cap="rnd" w14:cmpd="sng" w14:algn="ctr">
                                    <w14:noFill/>
                                    <w14:prstDash w14:val="solid"/>
                                    <w14:bevel/>
                                  </w14:textOutline>
                                </w:rPr>
                                <w:t>CAMINO EN DESUSO</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8F7C12D" id="Grupo 168" o:spid="_x0000_s1065" style="position:absolute;left:0;text-align:left;margin-left:262.95pt;margin-top:.65pt;width:191.65pt;height:116pt;z-index:251740160;mso-position-horizontal-relative:margin;mso-width-relative:margin;mso-height-relative:margin" coordorigin="3782,1434" coordsize="47574,31956"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Jdm9ubmUgQXLDqXZhbG8AAAWQAwACAAAAFAAAEKiQ&#10;BAACAAAAFAAAELySkQACAAAAAzg5AACSkgACAAAAAzg5AADqHAAHAAAIDAAACJwAAAAAHOoAAAAI&#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PD94cGFja2V0IGVuZD0ndyc/Pv/bAEMABwUFBgUEBwYFBggHBwgKEQsKCQkKFQ8QDBEYFRoZGBUY&#10;FxseJyEbHSUdFxgiLiIlKCkrLCsaIC8zLyoyJyorKv/bAEMBBwgICgkKFAsLFCocGBwqKioqKioq&#10;KioqKioqKioqKioqKioqKioqKioqKioqKioqKioqKioqKioqKioqKioqKv/AABEIAawCY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">
                <v:group id="Grupo 169" o:spid="_x0000_s1066" style="position:absolute;left:3782;top:1434;width:47575;height:31957" coordorigin="4414,1674" coordsize="55513,37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Imagen 170" o:spid="_x0000_s1067" type="#_x0000_t75" style="position:absolute;left:4414;top:1674;width:55513;height:372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">
                    <v:imagedata r:id="rId51" o:title="" croptop="2602f" cropbottom="4976f" cropleft="4827f" cropright="10f"/>
                    <v:path arrowok="t"/>
                  </v:shape>
                  <v:shape id="Cuadro de texto 171" o:spid="_x0000_s1068" type="#_x0000_t202" style="position:absolute;left:30003;top:22193;width:16556;height:5977;rotation:-204756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" filled="f" stroked="f">
                    <v:textbox>
                      <w:txbxContent>
                        <w:p w14:paraId="08B57AE5" w14:textId="77777777" w:rsidR="00912B6D" w:rsidRPr="00CB00C4" w:rsidRDefault="00912B6D" w:rsidP="00C67A17">
                          <w:pPr>
                            <w:jc w:val="center"/>
                            <w:rPr>
                              <w:rFonts w:ascii="Arial Narrow" w:hAnsi="Arial Narrow"/>
                              <w:b/>
                              <w:bCs/>
                              <w:szCs w:val="16"/>
                              <w14:textOutline w14:w="9525" w14:cap="rnd" w14:cmpd="sng" w14:algn="ctr">
                                <w14:noFill/>
                                <w14:prstDash w14:val="solid"/>
                                <w14:bevel/>
                              </w14:textOutline>
                            </w:rPr>
                          </w:pPr>
                          <w:r>
                            <w:rPr>
                              <w:rFonts w:ascii="Arial Narrow" w:hAnsi="Arial Narrow"/>
                              <w:b/>
                              <w:bCs/>
                              <w:szCs w:val="16"/>
                              <w14:textOutline w14:w="9525" w14:cap="rnd" w14:cmpd="sng" w14:algn="ctr">
                                <w14:noFill/>
                                <w14:prstDash w14:val="solid"/>
                                <w14:bevel/>
                              </w14:textOutline>
                            </w:rPr>
                            <w:t>PLAZA CENTRAL - CANCHAS</w:t>
                          </w:r>
                        </w:p>
                      </w:txbxContent>
                    </v:textbox>
                  </v:shape>
                  <v:shape id="Cuadro de texto 172" o:spid="_x0000_s1069" type="#_x0000_t202" style="position:absolute;left:22560;top:5460;width:13429;height:6402;rotation:-200010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" filled="f" stroked="f">
                    <v:textbox>
                      <w:txbxContent>
                        <w:p w14:paraId="50025188" w14:textId="77777777" w:rsidR="00912B6D" w:rsidRPr="00CB00C4" w:rsidRDefault="00912B6D" w:rsidP="00C67A17">
                          <w:pPr>
                            <w:jc w:val="center"/>
                            <w:rPr>
                              <w:rFonts w:ascii="Arial Narrow" w:hAnsi="Arial Narrow"/>
                              <w:b/>
                              <w:bCs/>
                              <w:szCs w:val="16"/>
                              <w14:textOutline w14:w="9525" w14:cap="rnd" w14:cmpd="sng" w14:algn="ctr">
                                <w14:noFill/>
                                <w14:prstDash w14:val="solid"/>
                                <w14:bevel/>
                              </w14:textOutline>
                            </w:rPr>
                          </w:pPr>
                          <w:r>
                            <w:rPr>
                              <w:rFonts w:ascii="Arial Narrow" w:hAnsi="Arial Narrow"/>
                              <w:b/>
                              <w:bCs/>
                              <w:szCs w:val="16"/>
                              <w14:textOutline w14:w="9525" w14:cap="rnd" w14:cmpd="sng" w14:algn="ctr">
                                <w14:noFill/>
                                <w14:prstDash w14:val="solid"/>
                                <w14:bevel/>
                              </w14:textOutline>
                            </w:rPr>
                            <w:t>IGLESIA</w:t>
                          </w:r>
                        </w:p>
                      </w:txbxContent>
                    </v:textbox>
                  </v:shape>
                  <v:shape id="Cuadro de texto 173" o:spid="_x0000_s1070" type="#_x0000_t202" style="position:absolute;left:48577;top:12763;width:10884;height:7051;rotation:-214411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" filled="f" stroked="f">
                    <v:textbox>
                      <w:txbxContent>
                        <w:p w14:paraId="5AAED463" w14:textId="77777777" w:rsidR="00912B6D" w:rsidRPr="00CB00C4" w:rsidRDefault="00912B6D" w:rsidP="00C67A17">
                          <w:pPr>
                            <w:jc w:val="center"/>
                            <w:rPr>
                              <w:rFonts w:ascii="Arial Narrow" w:hAnsi="Arial Narrow"/>
                              <w:b/>
                              <w:bCs/>
                              <w:szCs w:val="16"/>
                              <w14:textOutline w14:w="9525" w14:cap="rnd" w14:cmpd="sng" w14:algn="ctr">
                                <w14:noFill/>
                                <w14:prstDash w14:val="solid"/>
                                <w14:bevel/>
                              </w14:textOutline>
                            </w:rPr>
                          </w:pPr>
                          <w:r>
                            <w:rPr>
                              <w:rFonts w:ascii="Arial Narrow" w:hAnsi="Arial Narrow"/>
                              <w:b/>
                              <w:bCs/>
                              <w:szCs w:val="16"/>
                              <w14:textOutline w14:w="9525" w14:cap="rnd" w14:cmpd="sng" w14:algn="ctr">
                                <w14:noFill/>
                                <w14:prstDash w14:val="solid"/>
                                <w14:bevel/>
                              </w14:textOutline>
                            </w:rPr>
                            <w:t>CASA COMUNAL</w:t>
                          </w:r>
                        </w:p>
                      </w:txbxContent>
                    </v:textbox>
                  </v:shape>
                  <v:shape id="Forma libre: forma 34" o:spid="_x0000_s1071" style="position:absolute;left:7239;top:7334;width:7524;height:21241;visibility:visible;mso-wrap-style:square;v-text-anchor:middle" coordsize="752475,2124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" path="m752475,2057400l361950,457200,,,190500,466725r66675,190500l266700,781050r104775,466725l381000,1381125r123825,647700l447675,2124075r304800,-66675xe" fillcolor="#4472c4 [3208]" stroked="f" strokeweight="1pt">
                    <v:fill opacity="30069f"/>
                    <v:stroke joinstyle="miter"/>
                    <v:path arrowok="t" o:connecttype="custom" o:connectlocs="752475,2057400;361950,457200;0,0;190500,466725;257175,657225;266700,781050;371475,1247775;381000,1381125;504825,2028825;447675,2124075;752475,2057400" o:connectangles="0,0,0,0,0,0,0,0,0,0,0"/>
                  </v:shape>
                  <v:shape id="_x0000_s1072" type="#_x0000_t202" style="position:absolute;left:5165;top:14985;width:11650;height:4085;rotation:-214037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" filled="f" stroked="f">
                    <v:textbox>
                      <w:txbxContent>
                        <w:p w14:paraId="02DCED6D" w14:textId="77777777" w:rsidR="00912B6D" w:rsidRPr="00CB00C4" w:rsidRDefault="00912B6D" w:rsidP="00C67A17">
                          <w:pPr>
                            <w:jc w:val="center"/>
                            <w:rPr>
                              <w:rFonts w:ascii="Arial Narrow" w:hAnsi="Arial Narrow"/>
                              <w:b/>
                              <w:bCs/>
                              <w:szCs w:val="16"/>
                              <w14:textOutline w14:w="9525" w14:cap="rnd" w14:cmpd="sng" w14:algn="ctr">
                                <w14:noFill/>
                                <w14:prstDash w14:val="solid"/>
                                <w14:bevel/>
                              </w14:textOutline>
                            </w:rPr>
                          </w:pPr>
                          <w:r w:rsidRPr="00CB00C4">
                            <w:rPr>
                              <w:rFonts w:ascii="Arial Narrow" w:hAnsi="Arial Narrow"/>
                              <w:b/>
                              <w:bCs/>
                              <w:szCs w:val="16"/>
                              <w14:textOutline w14:w="9525" w14:cap="rnd" w14:cmpd="sng" w14:algn="ctr">
                                <w14:noFill/>
                                <w14:prstDash w14:val="solid"/>
                                <w14:bevel/>
                              </w14:textOutline>
                            </w:rPr>
                            <w:t>BATERIAS SANITARIAS</w:t>
                          </w:r>
                        </w:p>
                      </w:txbxContent>
                    </v:textbox>
                  </v:shape>
                </v:group>
                <v:shape id="_x0000_s1073" type="#_x0000_t202" style="position:absolute;left:4446;top:13141;width:13809;height:10978;rotation:-677019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" filled="f" stroked="f">
                  <v:textbox>
                    <w:txbxContent>
                      <w:p w14:paraId="6F222C18" w14:textId="77777777" w:rsidR="00912B6D" w:rsidRPr="007F5F35" w:rsidRDefault="00912B6D" w:rsidP="00C67A17">
                        <w:pPr>
                          <w:jc w:val="center"/>
                          <w:rPr>
                            <w:rFonts w:ascii="Arial Narrow" w:hAnsi="Arial Narrow"/>
                            <w:b/>
                            <w:bCs/>
                            <w:color w:val="FFFFFF" w:themeColor="background1"/>
                            <w:szCs w:val="16"/>
                            <w14:textOutline w14:w="9525" w14:cap="rnd" w14:cmpd="sng" w14:algn="ctr">
                              <w14:noFill/>
                              <w14:prstDash w14:val="solid"/>
                              <w14:bevel/>
                            </w14:textOutline>
                          </w:rPr>
                        </w:pPr>
                        <w:r w:rsidRPr="007F5F35">
                          <w:rPr>
                            <w:rFonts w:ascii="Arial Narrow" w:hAnsi="Arial Narrow"/>
                            <w:b/>
                            <w:bCs/>
                            <w:color w:val="FFFFFF" w:themeColor="background1"/>
                            <w:szCs w:val="16"/>
                            <w14:textOutline w14:w="9525" w14:cap="rnd" w14:cmpd="sng" w14:algn="ctr">
                              <w14:noFill/>
                              <w14:prstDash w14:val="solid"/>
                              <w14:bevel/>
                            </w14:textOutline>
                          </w:rPr>
                          <w:t>CAMINO EN DESUSO</w:t>
                        </w:r>
                      </w:p>
                    </w:txbxContent>
                  </v:textbox>
                </v:shape>
                <w10:wrap anchorx="margin"/>
              </v:group>
            </w:pict>
          </mc:Fallback>
        </mc:AlternateContent>
      </w:r>
    </w:p>
    <w:p w14:paraId="37691264" w14:textId="0D0F808D" w:rsidR="00C67A17" w:rsidRPr="00734F06" w:rsidRDefault="00C67A17" w:rsidP="00C67A17">
      <w:pPr>
        <w:rPr>
          <w:rFonts w:ascii="Arial Narrow" w:hAnsi="Arial Narrow"/>
          <w:b/>
          <w:bCs/>
          <w:i/>
          <w:color w:val="000000" w:themeColor="text1"/>
          <w:sz w:val="20"/>
          <w:szCs w:val="20"/>
        </w:rPr>
      </w:pPr>
    </w:p>
    <w:p w14:paraId="54F36A48" w14:textId="77777777" w:rsidR="00C67A17" w:rsidRPr="00734F06" w:rsidRDefault="00C67A17" w:rsidP="00C67A17">
      <w:pPr>
        <w:rPr>
          <w:rFonts w:ascii="Arial Narrow" w:hAnsi="Arial Narrow"/>
          <w:b/>
          <w:bCs/>
          <w:i/>
          <w:color w:val="000000" w:themeColor="text1"/>
          <w:sz w:val="20"/>
          <w:szCs w:val="20"/>
        </w:rPr>
      </w:pPr>
    </w:p>
    <w:p w14:paraId="194131D6" w14:textId="77777777" w:rsidR="00C67A17" w:rsidRPr="00734F06" w:rsidRDefault="00C67A17" w:rsidP="00C67A17">
      <w:pPr>
        <w:rPr>
          <w:rFonts w:ascii="Arial Narrow" w:hAnsi="Arial Narrow"/>
          <w:b/>
          <w:bCs/>
          <w:i/>
          <w:color w:val="000000" w:themeColor="text1"/>
          <w:sz w:val="20"/>
          <w:szCs w:val="20"/>
        </w:rPr>
      </w:pPr>
    </w:p>
    <w:p w14:paraId="7521A4DF" w14:textId="77777777" w:rsidR="00C67A17" w:rsidRPr="00734F06" w:rsidRDefault="00C67A17" w:rsidP="00C67A17">
      <w:pPr>
        <w:rPr>
          <w:rFonts w:ascii="Arial Narrow" w:hAnsi="Arial Narrow"/>
          <w:b/>
          <w:bCs/>
          <w:i/>
          <w:color w:val="000000" w:themeColor="text1"/>
          <w:sz w:val="20"/>
          <w:szCs w:val="20"/>
        </w:rPr>
      </w:pPr>
    </w:p>
    <w:p w14:paraId="26BEFFD1" w14:textId="77777777" w:rsidR="00C67A17" w:rsidRPr="00734F06" w:rsidRDefault="00C67A17" w:rsidP="00C67A17">
      <w:pPr>
        <w:rPr>
          <w:rFonts w:ascii="Arial Narrow" w:hAnsi="Arial Narrow"/>
          <w:b/>
          <w:bCs/>
          <w:i/>
          <w:color w:val="000000" w:themeColor="text1"/>
          <w:sz w:val="20"/>
          <w:szCs w:val="20"/>
        </w:rPr>
      </w:pPr>
    </w:p>
    <w:p w14:paraId="0868B1B2" w14:textId="77777777" w:rsidR="00C67A17" w:rsidRPr="00734F06" w:rsidRDefault="00C67A17" w:rsidP="00C67A17">
      <w:pPr>
        <w:rPr>
          <w:rFonts w:ascii="Arial Narrow" w:hAnsi="Arial Narrow"/>
          <w:b/>
          <w:bCs/>
          <w:i/>
          <w:color w:val="000000" w:themeColor="text1"/>
          <w:sz w:val="20"/>
          <w:szCs w:val="20"/>
        </w:rPr>
      </w:pPr>
    </w:p>
    <w:p w14:paraId="3375B90E" w14:textId="77777777" w:rsidR="00C67A17" w:rsidRDefault="00C67A17" w:rsidP="00C67A17">
      <w:pPr>
        <w:rPr>
          <w:rFonts w:ascii="Arial Narrow" w:hAnsi="Arial Narrow"/>
          <w:b/>
          <w:bCs/>
          <w:i/>
          <w:color w:val="000000" w:themeColor="text1"/>
          <w:sz w:val="20"/>
          <w:szCs w:val="20"/>
        </w:rPr>
      </w:pPr>
    </w:p>
    <w:p w14:paraId="46491B30" w14:textId="77777777" w:rsidR="00C67A17" w:rsidRDefault="00C67A17" w:rsidP="00C67A17">
      <w:pPr>
        <w:rPr>
          <w:rFonts w:ascii="Arial Narrow" w:hAnsi="Arial Narrow"/>
          <w:b/>
          <w:bCs/>
          <w:i/>
          <w:color w:val="000000" w:themeColor="text1"/>
          <w:sz w:val="20"/>
          <w:szCs w:val="20"/>
        </w:rPr>
      </w:pPr>
    </w:p>
    <w:p w14:paraId="7DA4D6C0" w14:textId="77777777" w:rsidR="00C67A17" w:rsidRDefault="00C67A17" w:rsidP="00C67A17">
      <w:pPr>
        <w:rPr>
          <w:rFonts w:ascii="Arial Narrow" w:hAnsi="Arial Narrow"/>
          <w:b/>
          <w:bCs/>
          <w:i/>
          <w:color w:val="000000" w:themeColor="text1"/>
          <w:sz w:val="20"/>
          <w:szCs w:val="20"/>
        </w:rPr>
      </w:pPr>
    </w:p>
    <w:p w14:paraId="37CF8D8B" w14:textId="77777777" w:rsidR="00C67A17" w:rsidRDefault="00C67A17" w:rsidP="00C67A17">
      <w:pPr>
        <w:rPr>
          <w:rFonts w:ascii="Arial Narrow" w:hAnsi="Arial Narrow"/>
          <w:b/>
          <w:bCs/>
          <w:i/>
          <w:color w:val="000000" w:themeColor="text1"/>
          <w:sz w:val="20"/>
          <w:szCs w:val="20"/>
        </w:rPr>
      </w:pPr>
    </w:p>
    <w:p w14:paraId="3075E8D6" w14:textId="77777777" w:rsidR="00C67A17" w:rsidRPr="00734F06" w:rsidRDefault="00C67A17" w:rsidP="00C67A17">
      <w:pPr>
        <w:rPr>
          <w:rFonts w:ascii="Arial Narrow" w:hAnsi="Arial Narrow"/>
          <w:b/>
          <w:bCs/>
          <w:i/>
          <w:color w:val="000000" w:themeColor="text1"/>
          <w:sz w:val="20"/>
          <w:szCs w:val="20"/>
        </w:rPr>
      </w:pPr>
    </w:p>
    <w:p w14:paraId="36721D54" w14:textId="77777777" w:rsidR="00C67A17" w:rsidRDefault="00C67A17" w:rsidP="00C67A17">
      <w:pPr>
        <w:rPr>
          <w:rFonts w:ascii="Arial Narrow" w:hAnsi="Arial Narrow"/>
          <w:b/>
          <w:bCs/>
          <w:i/>
          <w:color w:val="000000" w:themeColor="text1"/>
          <w:sz w:val="20"/>
          <w:szCs w:val="20"/>
        </w:rPr>
      </w:pPr>
    </w:p>
    <w:p w14:paraId="52DBF336" w14:textId="77777777" w:rsidR="00C67A17" w:rsidRDefault="00C67A17" w:rsidP="00C67A17">
      <w:pPr>
        <w:rPr>
          <w:rFonts w:ascii="Arial Narrow" w:hAnsi="Arial Narrow"/>
          <w:b/>
          <w:bCs/>
          <w:i/>
          <w:color w:val="000000" w:themeColor="text1"/>
          <w:sz w:val="20"/>
          <w:szCs w:val="20"/>
        </w:rPr>
      </w:pPr>
    </w:p>
    <w:p w14:paraId="5B0E3455" w14:textId="77777777" w:rsidR="00C67A17" w:rsidRPr="00470AE3" w:rsidRDefault="00C67A17" w:rsidP="000041CE">
      <w:pPr>
        <w:pStyle w:val="Prrafodelista"/>
        <w:numPr>
          <w:ilvl w:val="0"/>
          <w:numId w:val="13"/>
        </w:numPr>
        <w:ind w:left="0" w:firstLine="0"/>
        <w:contextualSpacing/>
        <w:rPr>
          <w:rFonts w:ascii="Arial Narrow" w:hAnsi="Arial Narrow"/>
          <w:b/>
          <w:bCs/>
          <w:i/>
          <w:color w:val="000000" w:themeColor="text1"/>
          <w:szCs w:val="16"/>
        </w:rPr>
      </w:pPr>
      <w:r w:rsidRPr="00470AE3">
        <w:rPr>
          <w:rFonts w:ascii="Arial Narrow" w:hAnsi="Arial Narrow"/>
          <w:b/>
          <w:bCs/>
          <w:i/>
          <w:color w:val="000000" w:themeColor="text1"/>
          <w:szCs w:val="16"/>
        </w:rPr>
        <w:t>ESTADO ACTUAL DEL CAMINO VECINAL Y PREDIOS COLINDANTES</w:t>
      </w:r>
    </w:p>
    <w:p w14:paraId="4AFA994A" w14:textId="77777777" w:rsidR="00C67A17" w:rsidRPr="00470AE3" w:rsidRDefault="00C67A17" w:rsidP="00C67A17">
      <w:pPr>
        <w:pStyle w:val="Prrafodelista"/>
        <w:tabs>
          <w:tab w:val="left" w:pos="1230"/>
        </w:tabs>
        <w:rPr>
          <w:rFonts w:ascii="Arial Narrow" w:hAnsi="Arial Narrow"/>
          <w:b/>
          <w:bCs/>
          <w:i/>
          <w:color w:val="000000" w:themeColor="text1"/>
          <w:szCs w:val="16"/>
        </w:rPr>
      </w:pPr>
      <w:r w:rsidRPr="00470AE3">
        <w:rPr>
          <w:rFonts w:ascii="Arial Narrow" w:hAnsi="Arial Narrow"/>
          <w:b/>
          <w:bCs/>
          <w:i/>
          <w:color w:val="000000" w:themeColor="text1"/>
          <w:szCs w:val="16"/>
        </w:rPr>
        <w:tab/>
      </w:r>
    </w:p>
    <w:p w14:paraId="0AD781C1" w14:textId="77777777" w:rsidR="00C67A17" w:rsidRPr="000278AE" w:rsidRDefault="00C67A17" w:rsidP="00C67A17">
      <w:pPr>
        <w:rPr>
          <w:rFonts w:ascii="Arial Narrow" w:eastAsia="MS Mincho" w:hAnsi="Arial Narrow" w:cstheme="minorHAnsi"/>
          <w:i/>
        </w:rPr>
      </w:pPr>
      <w:r w:rsidRPr="000278AE">
        <w:rPr>
          <w:rFonts w:ascii="Arial Narrow" w:eastAsia="MS Mincho" w:hAnsi="Arial Narrow" w:cstheme="minorHAnsi"/>
          <w:i/>
        </w:rPr>
        <w:t>Al momento el camino público posee una sección promedio de 6m y una longitud de 41m, no posee obras y se encuentra en mal estado y en su inicio y final se interseca con dos vías planificadas en 10m de sección.</w:t>
      </w:r>
    </w:p>
    <w:p w14:paraId="089982BD" w14:textId="77777777" w:rsidR="00C67A17" w:rsidRPr="000278AE" w:rsidRDefault="00C67A17" w:rsidP="00C67A17">
      <w:pPr>
        <w:rPr>
          <w:rFonts w:ascii="Arial Narrow" w:eastAsia="MS Mincho" w:hAnsi="Arial Narrow" w:cstheme="minorHAnsi"/>
          <w:i/>
        </w:rPr>
      </w:pPr>
    </w:p>
    <w:p w14:paraId="043933ED" w14:textId="77777777" w:rsidR="00C67A17" w:rsidRPr="000278AE" w:rsidRDefault="00C67A17" w:rsidP="00C67A17">
      <w:pPr>
        <w:rPr>
          <w:rFonts w:ascii="Arial Narrow" w:eastAsia="MS Mincho" w:hAnsi="Arial Narrow" w:cstheme="minorHAnsi"/>
          <w:i/>
        </w:rPr>
      </w:pPr>
      <w:r w:rsidRPr="000278AE">
        <w:rPr>
          <w:rFonts w:ascii="Arial Narrow" w:eastAsia="MS Mincho" w:hAnsi="Arial Narrow" w:cstheme="minorHAnsi"/>
          <w:i/>
        </w:rPr>
        <w:t>En cuanto a los predios adyacentes al camino se observa que a lo largo de su trayecto colinda con seis predios los cuales de acuerdo a la base de datos del catastro Municipal, se encuentra registrados a nombre de:</w:t>
      </w:r>
    </w:p>
    <w:p w14:paraId="2189C578" w14:textId="77777777" w:rsidR="00C67A17" w:rsidRPr="000278AE" w:rsidRDefault="00C67A17" w:rsidP="00C67A17">
      <w:pPr>
        <w:rPr>
          <w:rFonts w:ascii="Arial Narrow" w:eastAsia="MS Mincho" w:hAnsi="Arial Narrow" w:cstheme="minorHAnsi"/>
          <w:i/>
        </w:rPr>
      </w:pPr>
    </w:p>
    <w:p w14:paraId="3D69532D" w14:textId="77777777" w:rsidR="00C67A17" w:rsidRPr="00470AE3" w:rsidRDefault="00C67A17" w:rsidP="000041CE">
      <w:pPr>
        <w:pStyle w:val="Prrafodelista"/>
        <w:numPr>
          <w:ilvl w:val="0"/>
          <w:numId w:val="15"/>
        </w:numPr>
        <w:spacing w:after="160"/>
        <w:contextualSpacing/>
        <w:rPr>
          <w:rFonts w:ascii="Arial Narrow" w:eastAsia="MS Mincho" w:hAnsi="Arial Narrow" w:cstheme="minorHAnsi"/>
          <w:i/>
          <w:szCs w:val="16"/>
        </w:rPr>
      </w:pPr>
      <w:r w:rsidRPr="00470AE3">
        <w:rPr>
          <w:rFonts w:ascii="Arial Narrow" w:eastAsia="MS Mincho" w:hAnsi="Arial Narrow" w:cstheme="minorHAnsi"/>
          <w:i/>
          <w:szCs w:val="16"/>
        </w:rPr>
        <w:t xml:space="preserve">Predio de clave catastral 011150050300401200000000, registrado a nombre de: </w:t>
      </w:r>
      <w:proofErr w:type="spellStart"/>
      <w:r w:rsidRPr="00470AE3">
        <w:rPr>
          <w:rFonts w:ascii="Arial Narrow" w:eastAsia="MS Mincho" w:hAnsi="Arial Narrow" w:cstheme="minorHAnsi"/>
          <w:i/>
          <w:szCs w:val="16"/>
        </w:rPr>
        <w:t>Arichavala</w:t>
      </w:r>
      <w:proofErr w:type="spellEnd"/>
      <w:r w:rsidRPr="00470AE3">
        <w:rPr>
          <w:rFonts w:ascii="Arial Narrow" w:eastAsia="MS Mincho" w:hAnsi="Arial Narrow" w:cstheme="minorHAnsi"/>
          <w:i/>
          <w:szCs w:val="16"/>
        </w:rPr>
        <w:t xml:space="preserve"> </w:t>
      </w:r>
      <w:proofErr w:type="spellStart"/>
      <w:r w:rsidRPr="00470AE3">
        <w:rPr>
          <w:rFonts w:ascii="Arial Narrow" w:eastAsia="MS Mincho" w:hAnsi="Arial Narrow" w:cstheme="minorHAnsi"/>
          <w:i/>
          <w:szCs w:val="16"/>
        </w:rPr>
        <w:t>Gomezcoello</w:t>
      </w:r>
      <w:proofErr w:type="spellEnd"/>
      <w:r w:rsidRPr="00470AE3">
        <w:rPr>
          <w:rFonts w:ascii="Arial Narrow" w:eastAsia="MS Mincho" w:hAnsi="Arial Narrow" w:cstheme="minorHAnsi"/>
          <w:i/>
          <w:szCs w:val="16"/>
        </w:rPr>
        <w:t xml:space="preserve"> </w:t>
      </w:r>
      <w:proofErr w:type="spellStart"/>
      <w:r w:rsidRPr="00470AE3">
        <w:rPr>
          <w:rFonts w:ascii="Arial Narrow" w:eastAsia="MS Mincho" w:hAnsi="Arial Narrow" w:cstheme="minorHAnsi"/>
          <w:i/>
          <w:szCs w:val="16"/>
        </w:rPr>
        <w:t>Ilda</w:t>
      </w:r>
      <w:proofErr w:type="spellEnd"/>
      <w:r w:rsidRPr="00470AE3">
        <w:rPr>
          <w:rFonts w:ascii="Arial Narrow" w:eastAsia="MS Mincho" w:hAnsi="Arial Narrow" w:cstheme="minorHAnsi"/>
          <w:i/>
          <w:szCs w:val="16"/>
        </w:rPr>
        <w:t xml:space="preserve"> Teresa.</w:t>
      </w:r>
    </w:p>
    <w:p w14:paraId="0CA8C33C" w14:textId="77777777" w:rsidR="00C67A17" w:rsidRPr="00470AE3" w:rsidRDefault="00C67A17" w:rsidP="000041CE">
      <w:pPr>
        <w:pStyle w:val="Prrafodelista"/>
        <w:numPr>
          <w:ilvl w:val="0"/>
          <w:numId w:val="15"/>
        </w:numPr>
        <w:spacing w:after="160"/>
        <w:contextualSpacing/>
        <w:rPr>
          <w:rFonts w:ascii="Arial Narrow" w:eastAsia="MS Mincho" w:hAnsi="Arial Narrow" w:cstheme="minorHAnsi"/>
          <w:i/>
          <w:szCs w:val="16"/>
        </w:rPr>
      </w:pPr>
      <w:r w:rsidRPr="00470AE3">
        <w:rPr>
          <w:rFonts w:ascii="Arial Narrow" w:eastAsia="MS Mincho" w:hAnsi="Arial Narrow" w:cstheme="minorHAnsi"/>
          <w:i/>
          <w:szCs w:val="16"/>
        </w:rPr>
        <w:t>Predio de clave catastral 011150050300400400000000, registrado a nombre de: Ávila Zúñiga Jaime Valentín.</w:t>
      </w:r>
    </w:p>
    <w:p w14:paraId="41569F20" w14:textId="77777777" w:rsidR="00C67A17" w:rsidRPr="00470AE3" w:rsidRDefault="00C67A17" w:rsidP="000041CE">
      <w:pPr>
        <w:pStyle w:val="Prrafodelista"/>
        <w:numPr>
          <w:ilvl w:val="0"/>
          <w:numId w:val="15"/>
        </w:numPr>
        <w:spacing w:after="160"/>
        <w:contextualSpacing/>
        <w:rPr>
          <w:rFonts w:ascii="Arial Narrow" w:eastAsia="MS Mincho" w:hAnsi="Arial Narrow" w:cstheme="minorHAnsi"/>
          <w:i/>
          <w:szCs w:val="16"/>
        </w:rPr>
      </w:pPr>
      <w:r w:rsidRPr="00470AE3">
        <w:rPr>
          <w:rFonts w:ascii="Arial Narrow" w:eastAsia="MS Mincho" w:hAnsi="Arial Narrow" w:cstheme="minorHAnsi"/>
          <w:i/>
          <w:szCs w:val="16"/>
        </w:rPr>
        <w:t>Predio de clave catastral 011150050300401700000000, registrado a nombre de: Parra Martha Narcisa.</w:t>
      </w:r>
    </w:p>
    <w:p w14:paraId="33236FA9" w14:textId="77777777" w:rsidR="00C67A17" w:rsidRPr="00470AE3" w:rsidRDefault="00C67A17" w:rsidP="000041CE">
      <w:pPr>
        <w:pStyle w:val="Prrafodelista"/>
        <w:numPr>
          <w:ilvl w:val="0"/>
          <w:numId w:val="15"/>
        </w:numPr>
        <w:spacing w:after="160"/>
        <w:contextualSpacing/>
        <w:rPr>
          <w:rFonts w:ascii="Arial Narrow" w:eastAsia="MS Mincho" w:hAnsi="Arial Narrow" w:cstheme="minorHAnsi"/>
          <w:i/>
          <w:szCs w:val="16"/>
        </w:rPr>
      </w:pPr>
      <w:r w:rsidRPr="00470AE3">
        <w:rPr>
          <w:rFonts w:ascii="Arial Narrow" w:eastAsia="MS Mincho" w:hAnsi="Arial Narrow" w:cstheme="minorHAnsi"/>
          <w:i/>
          <w:szCs w:val="16"/>
        </w:rPr>
        <w:t>Predio de clave catastral 011150050300400200000000, registrado a nombre de: GAD Municipal de Chordeleg.</w:t>
      </w:r>
    </w:p>
    <w:p w14:paraId="717F627C" w14:textId="77777777" w:rsidR="00C67A17" w:rsidRPr="00470AE3" w:rsidRDefault="00C67A17" w:rsidP="000041CE">
      <w:pPr>
        <w:pStyle w:val="Prrafodelista"/>
        <w:numPr>
          <w:ilvl w:val="0"/>
          <w:numId w:val="15"/>
        </w:numPr>
        <w:spacing w:after="160"/>
        <w:contextualSpacing/>
        <w:rPr>
          <w:rFonts w:ascii="Arial Narrow" w:eastAsia="MS Mincho" w:hAnsi="Arial Narrow" w:cstheme="minorHAnsi"/>
          <w:i/>
          <w:szCs w:val="16"/>
        </w:rPr>
      </w:pPr>
      <w:r w:rsidRPr="00470AE3">
        <w:rPr>
          <w:rFonts w:ascii="Arial Narrow" w:eastAsia="MS Mincho" w:hAnsi="Arial Narrow" w:cstheme="minorHAnsi"/>
          <w:i/>
          <w:szCs w:val="16"/>
        </w:rPr>
        <w:t>Predio de clave catastral 011150050300400300000000,</w:t>
      </w:r>
      <w:r w:rsidRPr="000278AE">
        <w:rPr>
          <w:rFonts w:ascii="Arial Narrow" w:eastAsia="MS Mincho" w:hAnsi="Arial Narrow" w:cstheme="minorHAnsi"/>
          <w:i/>
          <w:sz w:val="24"/>
        </w:rPr>
        <w:t xml:space="preserve"> </w:t>
      </w:r>
      <w:r w:rsidRPr="00470AE3">
        <w:rPr>
          <w:rFonts w:ascii="Arial Narrow" w:eastAsia="MS Mincho" w:hAnsi="Arial Narrow" w:cstheme="minorHAnsi"/>
          <w:i/>
          <w:szCs w:val="16"/>
        </w:rPr>
        <w:t>registrado a nombre de: Cárdenas Orellana Mario Leonardo.</w:t>
      </w:r>
    </w:p>
    <w:p w14:paraId="3EF222D0" w14:textId="379B0669" w:rsidR="00C67A17" w:rsidRPr="00470AE3" w:rsidRDefault="00C67A17" w:rsidP="000041CE">
      <w:pPr>
        <w:pStyle w:val="Prrafodelista"/>
        <w:numPr>
          <w:ilvl w:val="0"/>
          <w:numId w:val="15"/>
        </w:numPr>
        <w:spacing w:after="160"/>
        <w:contextualSpacing/>
        <w:rPr>
          <w:rFonts w:ascii="Arial Narrow" w:eastAsia="MS Mincho" w:hAnsi="Arial Narrow" w:cstheme="minorHAnsi"/>
          <w:i/>
          <w:szCs w:val="16"/>
        </w:rPr>
      </w:pPr>
      <w:r w:rsidRPr="00470AE3">
        <w:rPr>
          <w:rFonts w:ascii="Arial Narrow" w:eastAsia="MS Mincho" w:hAnsi="Arial Narrow" w:cstheme="minorHAnsi"/>
          <w:i/>
          <w:szCs w:val="16"/>
        </w:rPr>
        <w:t>Predio de clave catastral 011150050300400100000000, registrado a nombre de: Vera Vargas Dolores Beatriz.</w:t>
      </w:r>
    </w:p>
    <w:p w14:paraId="6A2E5176" w14:textId="5CB3F754" w:rsidR="00C67A17" w:rsidRPr="00734F06" w:rsidRDefault="00470AE3" w:rsidP="00C67A17">
      <w:pPr>
        <w:ind w:left="360"/>
        <w:rPr>
          <w:rFonts w:ascii="Arial Narrow" w:eastAsia="MS Mincho" w:hAnsi="Arial Narrow" w:cstheme="minorHAnsi"/>
          <w:i/>
          <w:sz w:val="20"/>
          <w:szCs w:val="20"/>
        </w:rPr>
      </w:pPr>
      <w:r w:rsidRPr="00D438C9">
        <w:rPr>
          <w:rFonts w:ascii="Arial Narrow" w:eastAsia="MS Mincho" w:hAnsi="Arial Narrow" w:cstheme="minorHAnsi"/>
          <w:b/>
          <w:bCs/>
          <w:i/>
          <w:noProof/>
          <w:sz w:val="18"/>
          <w:szCs w:val="18"/>
          <w:lang w:val="es-EC" w:eastAsia="es-EC"/>
        </w:rPr>
        <mc:AlternateContent>
          <mc:Choice Requires="wpg">
            <w:drawing>
              <wp:anchor distT="0" distB="0" distL="114300" distR="114300" simplePos="0" relativeHeight="251743232" behindDoc="0" locked="0" layoutInCell="1" allowOverlap="1" wp14:anchorId="061F61E9" wp14:editId="59B55A53">
                <wp:simplePos x="0" y="0"/>
                <wp:positionH relativeFrom="column">
                  <wp:posOffset>1617847</wp:posOffset>
                </wp:positionH>
                <wp:positionV relativeFrom="paragraph">
                  <wp:posOffset>4285</wp:posOffset>
                </wp:positionV>
                <wp:extent cx="6732904" cy="6486525"/>
                <wp:effectExtent l="0" t="0" r="0" b="0"/>
                <wp:wrapNone/>
                <wp:docPr id="79" name="Grupo 79"/>
                <wp:cNvGraphicFramePr/>
                <a:graphic xmlns:a="http://schemas.openxmlformats.org/drawingml/2006/main">
                  <a:graphicData uri="http://schemas.microsoft.com/office/word/2010/wordprocessingGroup">
                    <wpg:wgp>
                      <wpg:cNvGrpSpPr/>
                      <wpg:grpSpPr>
                        <a:xfrm>
                          <a:off x="0" y="0"/>
                          <a:ext cx="6732904" cy="6486525"/>
                          <a:chOff x="0" y="0"/>
                          <a:chExt cx="6733288" cy="5145413"/>
                        </a:xfrm>
                      </wpg:grpSpPr>
                      <wpg:grpSp>
                        <wpg:cNvPr id="80" name="Grupo 80"/>
                        <wpg:cNvGrpSpPr/>
                        <wpg:grpSpPr>
                          <a:xfrm>
                            <a:off x="0" y="0"/>
                            <a:ext cx="6733288" cy="5145413"/>
                            <a:chOff x="0" y="0"/>
                            <a:chExt cx="6733288" cy="5145413"/>
                          </a:xfrm>
                        </wpg:grpSpPr>
                        <wpg:grpSp>
                          <wpg:cNvPr id="81" name="Grupo 81"/>
                          <wpg:cNvGrpSpPr/>
                          <wpg:grpSpPr>
                            <a:xfrm>
                              <a:off x="0" y="0"/>
                              <a:ext cx="6733288" cy="5145413"/>
                              <a:chOff x="0" y="0"/>
                              <a:chExt cx="6733288" cy="5145413"/>
                            </a:xfrm>
                          </wpg:grpSpPr>
                          <wpg:grpSp>
                            <wpg:cNvPr id="82" name="Grupo 82"/>
                            <wpg:cNvGrpSpPr/>
                            <wpg:grpSpPr>
                              <a:xfrm>
                                <a:off x="748166" y="0"/>
                                <a:ext cx="5985122" cy="4942841"/>
                                <a:chOff x="482399" y="382790"/>
                                <a:chExt cx="5985710" cy="4943703"/>
                              </a:xfrm>
                            </wpg:grpSpPr>
                            <pic:pic xmlns:pic="http://schemas.openxmlformats.org/drawingml/2006/picture">
                              <pic:nvPicPr>
                                <pic:cNvPr id="83" name="Imagen 83"/>
                                <pic:cNvPicPr>
                                  <a:picLocks noChangeAspect="1"/>
                                </pic:cNvPicPr>
                              </pic:nvPicPr>
                              <pic:blipFill rotWithShape="1">
                                <a:blip r:embed="rId52" cstate="print">
                                  <a:extLst>
                                    <a:ext uri="{28A0092B-C50C-407E-A947-70E740481C1C}">
                                      <a14:useLocalDpi xmlns:a14="http://schemas.microsoft.com/office/drawing/2010/main" val="0"/>
                                    </a:ext>
                                  </a:extLst>
                                </a:blip>
                                <a:srcRect l="18517"/>
                                <a:stretch/>
                              </pic:blipFill>
                              <pic:spPr bwMode="auto">
                                <a:xfrm>
                                  <a:off x="482399" y="382790"/>
                                  <a:ext cx="3017520" cy="179959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84" name="Imagen 84"/>
                                <pic:cNvPicPr>
                                  <a:picLocks noChangeAspect="1"/>
                                </pic:cNvPicPr>
                              </pic:nvPicPr>
                              <pic:blipFill rotWithShape="1">
                                <a:blip r:embed="rId53" cstate="print">
                                  <a:extLst>
                                    <a:ext uri="{28A0092B-C50C-407E-A947-70E740481C1C}">
                                      <a14:useLocalDpi xmlns:a14="http://schemas.microsoft.com/office/drawing/2010/main" val="0"/>
                                    </a:ext>
                                  </a:extLst>
                                </a:blip>
                                <a:srcRect t="10928" b="10654"/>
                                <a:stretch/>
                              </pic:blipFill>
                              <pic:spPr bwMode="auto">
                                <a:xfrm rot="5400000">
                                  <a:off x="3063509" y="1921893"/>
                                  <a:ext cx="1205865" cy="560333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85" name="Imagen 85"/>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3353145" y="2254117"/>
                                  <a:ext cx="2400935" cy="1799590"/>
                                </a:xfrm>
                                <a:prstGeom prst="rect">
                                  <a:avLst/>
                                </a:prstGeom>
                              </pic:spPr>
                            </pic:pic>
                            <pic:pic xmlns:pic="http://schemas.openxmlformats.org/drawingml/2006/picture">
                              <pic:nvPicPr>
                                <pic:cNvPr id="86" name="Imagen 86"/>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886455" y="2254124"/>
                                  <a:ext cx="2400935" cy="1799590"/>
                                </a:xfrm>
                                <a:prstGeom prst="rect">
                                  <a:avLst/>
                                </a:prstGeom>
                              </pic:spPr>
                            </pic:pic>
                            <pic:pic xmlns:pic="http://schemas.openxmlformats.org/drawingml/2006/picture">
                              <pic:nvPicPr>
                                <pic:cNvPr id="87" name="Imagen 87"/>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3576456" y="382790"/>
                                  <a:ext cx="2400935" cy="1799590"/>
                                </a:xfrm>
                                <a:prstGeom prst="rect">
                                  <a:avLst/>
                                </a:prstGeom>
                              </pic:spPr>
                            </pic:pic>
                          </wpg:grpSp>
                          <wps:wsp>
                            <wps:cNvPr id="88" name="Cuadro de texto 2"/>
                            <wps:cNvSpPr txBox="1">
                              <a:spLocks noChangeArrowheads="1"/>
                            </wps:cNvSpPr>
                            <wps:spPr bwMode="auto">
                              <a:xfrm>
                                <a:off x="2201401" y="1565573"/>
                                <a:ext cx="1062990" cy="297180"/>
                              </a:xfrm>
                              <a:prstGeom prst="rect">
                                <a:avLst/>
                              </a:prstGeom>
                              <a:noFill/>
                              <a:ln w="9525">
                                <a:noFill/>
                                <a:miter lim="800000"/>
                                <a:headEnd/>
                                <a:tailEnd/>
                              </a:ln>
                            </wps:spPr>
                            <wps:txbx>
                              <w:txbxContent>
                                <w:p w14:paraId="7C8CD94F" w14:textId="77777777" w:rsidR="00912B6D" w:rsidRPr="00CB1308" w:rsidRDefault="00912B6D" w:rsidP="00C67A17">
                                  <w:pPr>
                                    <w:rPr>
                                      <w:b/>
                                      <w:bCs/>
                                      <w:color w:val="FFFFFF" w:themeColor="background1"/>
                                      <w:sz w:val="18"/>
                                      <w:szCs w:val="18"/>
                                    </w:rPr>
                                  </w:pPr>
                                  <w:r w:rsidRPr="00CB1308">
                                    <w:rPr>
                                      <w:b/>
                                      <w:bCs/>
                                      <w:color w:val="FFFFFF" w:themeColor="background1"/>
                                      <w:sz w:val="18"/>
                                      <w:szCs w:val="18"/>
                                    </w:rPr>
                                    <w:t>VIA PLANIFICADA</w:t>
                                  </w:r>
                                </w:p>
                              </w:txbxContent>
                            </wps:txbx>
                            <wps:bodyPr rot="0" vert="horz" wrap="square" lIns="91440" tIns="45720" rIns="91440" bIns="45720" anchor="t" anchorCtr="0">
                              <a:noAutofit/>
                            </wps:bodyPr>
                          </wps:wsp>
                          <wps:wsp>
                            <wps:cNvPr id="89" name="Cuadro de texto 2"/>
                            <wps:cNvSpPr txBox="1">
                              <a:spLocks noChangeArrowheads="1"/>
                            </wps:cNvSpPr>
                            <wps:spPr bwMode="auto">
                              <a:xfrm>
                                <a:off x="1602836" y="616411"/>
                                <a:ext cx="839470" cy="424815"/>
                              </a:xfrm>
                              <a:prstGeom prst="rect">
                                <a:avLst/>
                              </a:prstGeom>
                              <a:noFill/>
                              <a:ln w="9525">
                                <a:noFill/>
                                <a:miter lim="800000"/>
                                <a:headEnd/>
                                <a:tailEnd/>
                              </a:ln>
                            </wps:spPr>
                            <wps:txbx>
                              <w:txbxContent>
                                <w:p w14:paraId="51ECA16B" w14:textId="77777777" w:rsidR="00912B6D" w:rsidRPr="00442115" w:rsidRDefault="00912B6D" w:rsidP="00C67A17">
                                  <w:pPr>
                                    <w:jc w:val="center"/>
                                    <w:rPr>
                                      <w:b/>
                                      <w:bCs/>
                                      <w:color w:val="FF0000"/>
                                      <w:szCs w:val="16"/>
                                    </w:rPr>
                                  </w:pPr>
                                  <w:r w:rsidRPr="00442115">
                                    <w:rPr>
                                      <w:b/>
                                      <w:bCs/>
                                      <w:color w:val="FF0000"/>
                                      <w:szCs w:val="16"/>
                                    </w:rPr>
                                    <w:t>CAMIINO EN DESUSO</w:t>
                                  </w:r>
                                </w:p>
                              </w:txbxContent>
                            </wps:txbx>
                            <wps:bodyPr rot="0" vert="horz" wrap="square" lIns="91440" tIns="45720" rIns="91440" bIns="45720" anchor="t" anchorCtr="0">
                              <a:noAutofit/>
                            </wps:bodyPr>
                          </wps:wsp>
                          <wps:wsp>
                            <wps:cNvPr id="90" name="Cuadro de texto 2"/>
                            <wps:cNvSpPr txBox="1">
                              <a:spLocks noChangeArrowheads="1"/>
                            </wps:cNvSpPr>
                            <wps:spPr bwMode="auto">
                              <a:xfrm>
                                <a:off x="2349795" y="148855"/>
                                <a:ext cx="574040" cy="584200"/>
                              </a:xfrm>
                              <a:prstGeom prst="rect">
                                <a:avLst/>
                              </a:prstGeom>
                              <a:noFill/>
                              <a:ln w="9525">
                                <a:noFill/>
                                <a:miter lim="800000"/>
                                <a:headEnd/>
                                <a:tailEnd/>
                              </a:ln>
                            </wps:spPr>
                            <wps:txbx>
                              <w:txbxContent>
                                <w:p w14:paraId="648027C7" w14:textId="77777777" w:rsidR="00912B6D" w:rsidRPr="006B6150" w:rsidRDefault="00912B6D" w:rsidP="00C67A17">
                                  <w:pPr>
                                    <w:jc w:val="center"/>
                                    <w:rPr>
                                      <w:b/>
                                      <w:bCs/>
                                      <w:color w:val="000000" w:themeColor="text1"/>
                                      <w:sz w:val="18"/>
                                      <w:szCs w:val="18"/>
                                    </w:rPr>
                                  </w:pPr>
                                  <w:r w:rsidRPr="006B6150">
                                    <w:rPr>
                                      <w:b/>
                                      <w:bCs/>
                                      <w:color w:val="000000" w:themeColor="text1"/>
                                      <w:sz w:val="18"/>
                                      <w:szCs w:val="18"/>
                                    </w:rPr>
                                    <w:t>PREDIO 2</w:t>
                                  </w:r>
                                </w:p>
                              </w:txbxContent>
                            </wps:txbx>
                            <wps:bodyPr rot="0" vert="horz" wrap="square" lIns="91440" tIns="45720" rIns="91440" bIns="45720" anchor="t" anchorCtr="0">
                              <a:noAutofit/>
                            </wps:bodyPr>
                          </wps:wsp>
                          <wps:wsp>
                            <wps:cNvPr id="91" name="Cuadro de texto 2"/>
                            <wps:cNvSpPr txBox="1">
                              <a:spLocks noChangeArrowheads="1"/>
                            </wps:cNvSpPr>
                            <wps:spPr bwMode="auto">
                              <a:xfrm>
                                <a:off x="3083442" y="148855"/>
                                <a:ext cx="574040" cy="424815"/>
                              </a:xfrm>
                              <a:prstGeom prst="rect">
                                <a:avLst/>
                              </a:prstGeom>
                              <a:noFill/>
                              <a:ln w="9525">
                                <a:noFill/>
                                <a:miter lim="800000"/>
                                <a:headEnd/>
                                <a:tailEnd/>
                              </a:ln>
                            </wps:spPr>
                            <wps:txbx>
                              <w:txbxContent>
                                <w:p w14:paraId="6EA937D4" w14:textId="77777777" w:rsidR="00912B6D" w:rsidRPr="006B6150" w:rsidRDefault="00912B6D" w:rsidP="00C67A17">
                                  <w:pPr>
                                    <w:jc w:val="center"/>
                                    <w:rPr>
                                      <w:b/>
                                      <w:bCs/>
                                      <w:color w:val="000000" w:themeColor="text1"/>
                                      <w:sz w:val="18"/>
                                      <w:szCs w:val="18"/>
                                    </w:rPr>
                                  </w:pPr>
                                  <w:r w:rsidRPr="006B6150">
                                    <w:rPr>
                                      <w:b/>
                                      <w:bCs/>
                                      <w:color w:val="000000" w:themeColor="text1"/>
                                      <w:sz w:val="18"/>
                                      <w:szCs w:val="18"/>
                                    </w:rPr>
                                    <w:t xml:space="preserve">PREDIO </w:t>
                                  </w:r>
                                  <w:r>
                                    <w:rPr>
                                      <w:b/>
                                      <w:bCs/>
                                      <w:color w:val="000000" w:themeColor="text1"/>
                                      <w:sz w:val="18"/>
                                      <w:szCs w:val="18"/>
                                    </w:rPr>
                                    <w:t>1</w:t>
                                  </w:r>
                                </w:p>
                              </w:txbxContent>
                            </wps:txbx>
                            <wps:bodyPr rot="0" vert="horz" wrap="square" lIns="91440" tIns="45720" rIns="91440" bIns="45720" anchor="t" anchorCtr="0">
                              <a:noAutofit/>
                            </wps:bodyPr>
                          </wps:wsp>
                          <wps:wsp>
                            <wps:cNvPr id="92" name="Conector recto de flecha 92"/>
                            <wps:cNvCnPr/>
                            <wps:spPr>
                              <a:xfrm>
                                <a:off x="3361661" y="531627"/>
                                <a:ext cx="0" cy="233917"/>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3" name="Conector recto de flecha 93"/>
                            <wps:cNvCnPr/>
                            <wps:spPr>
                              <a:xfrm>
                                <a:off x="2628014" y="510362"/>
                                <a:ext cx="0" cy="23368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4" name="Conector recto de flecha 94"/>
                            <wps:cNvCnPr/>
                            <wps:spPr>
                              <a:xfrm flipH="1">
                                <a:off x="2019517" y="929910"/>
                                <a:ext cx="2939" cy="12761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5" name="Cuadro de texto 2"/>
                            <wps:cNvSpPr txBox="1">
                              <a:spLocks noChangeArrowheads="1"/>
                            </wps:cNvSpPr>
                            <wps:spPr bwMode="auto">
                              <a:xfrm>
                                <a:off x="3838354" y="786809"/>
                                <a:ext cx="892810" cy="552450"/>
                              </a:xfrm>
                              <a:prstGeom prst="rect">
                                <a:avLst/>
                              </a:prstGeom>
                              <a:noFill/>
                              <a:ln w="9525">
                                <a:noFill/>
                                <a:miter lim="800000"/>
                                <a:headEnd/>
                                <a:tailEnd/>
                              </a:ln>
                            </wps:spPr>
                            <wps:txbx>
                              <w:txbxContent>
                                <w:p w14:paraId="793BF405" w14:textId="77777777" w:rsidR="00912B6D" w:rsidRPr="00CB1308" w:rsidRDefault="00912B6D" w:rsidP="00C67A17">
                                  <w:pPr>
                                    <w:jc w:val="center"/>
                                    <w:rPr>
                                      <w:b/>
                                      <w:bCs/>
                                      <w:color w:val="FFFFFF" w:themeColor="background1"/>
                                      <w:sz w:val="18"/>
                                      <w:szCs w:val="18"/>
                                    </w:rPr>
                                  </w:pPr>
                                  <w:r w:rsidRPr="00CB1308">
                                    <w:rPr>
                                      <w:b/>
                                      <w:bCs/>
                                      <w:color w:val="FFFFFF" w:themeColor="background1"/>
                                      <w:sz w:val="18"/>
                                      <w:szCs w:val="18"/>
                                    </w:rPr>
                                    <w:t>VIA PLANIFICADA</w:t>
                                  </w:r>
                                </w:p>
                              </w:txbxContent>
                            </wps:txbx>
                            <wps:bodyPr rot="0" vert="horz" wrap="square" lIns="91440" tIns="45720" rIns="91440" bIns="45720" anchor="t" anchorCtr="0">
                              <a:noAutofit/>
                            </wps:bodyPr>
                          </wps:wsp>
                          <wps:wsp>
                            <wps:cNvPr id="96" name="Conector recto de flecha 96"/>
                            <wps:cNvCnPr/>
                            <wps:spPr>
                              <a:xfrm>
                                <a:off x="5890437" y="1686146"/>
                                <a:ext cx="204787" cy="45719"/>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7" name="Cuadro de texto 2"/>
                            <wps:cNvSpPr txBox="1">
                              <a:spLocks noChangeArrowheads="1"/>
                            </wps:cNvSpPr>
                            <wps:spPr bwMode="auto">
                              <a:xfrm>
                                <a:off x="3976577" y="3072809"/>
                                <a:ext cx="839470" cy="424815"/>
                              </a:xfrm>
                              <a:prstGeom prst="rect">
                                <a:avLst/>
                              </a:prstGeom>
                              <a:noFill/>
                              <a:ln w="9525">
                                <a:noFill/>
                                <a:miter lim="800000"/>
                                <a:headEnd/>
                                <a:tailEnd/>
                              </a:ln>
                            </wps:spPr>
                            <wps:txbx>
                              <w:txbxContent>
                                <w:p w14:paraId="759E09C5" w14:textId="77777777" w:rsidR="00912B6D" w:rsidRPr="00CB1308" w:rsidRDefault="00912B6D" w:rsidP="00C67A17">
                                  <w:pPr>
                                    <w:jc w:val="center"/>
                                    <w:rPr>
                                      <w:b/>
                                      <w:bCs/>
                                      <w:color w:val="FFFFFF" w:themeColor="background1"/>
                                      <w:sz w:val="18"/>
                                      <w:szCs w:val="18"/>
                                    </w:rPr>
                                  </w:pPr>
                                  <w:r w:rsidRPr="00CB1308">
                                    <w:rPr>
                                      <w:b/>
                                      <w:bCs/>
                                      <w:color w:val="FFFFFF" w:themeColor="background1"/>
                                      <w:sz w:val="18"/>
                                      <w:szCs w:val="18"/>
                                    </w:rPr>
                                    <w:t>CAMIINO EN DESUSO</w:t>
                                  </w:r>
                                </w:p>
                              </w:txbxContent>
                            </wps:txbx>
                            <wps:bodyPr rot="0" vert="horz" wrap="square" lIns="91440" tIns="45720" rIns="91440" bIns="45720" anchor="t" anchorCtr="0">
                              <a:noAutofit/>
                            </wps:bodyPr>
                          </wps:wsp>
                          <wps:wsp>
                            <wps:cNvPr id="98" name="Conector recto de flecha 98"/>
                            <wps:cNvCnPr/>
                            <wps:spPr>
                              <a:xfrm flipH="1">
                                <a:off x="4046574" y="2232837"/>
                                <a:ext cx="216408" cy="167437"/>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9" name="Cuadro de texto 2"/>
                            <wps:cNvSpPr txBox="1">
                              <a:spLocks noChangeArrowheads="1"/>
                            </wps:cNvSpPr>
                            <wps:spPr bwMode="auto">
                              <a:xfrm>
                                <a:off x="1009969" y="2046141"/>
                                <a:ext cx="1233501" cy="424815"/>
                              </a:xfrm>
                              <a:prstGeom prst="rect">
                                <a:avLst/>
                              </a:prstGeom>
                              <a:noFill/>
                              <a:ln w="9525">
                                <a:noFill/>
                                <a:miter lim="800000"/>
                                <a:headEnd/>
                                <a:tailEnd/>
                              </a:ln>
                            </wps:spPr>
                            <wps:txbx>
                              <w:txbxContent>
                                <w:p w14:paraId="0781C8F8" w14:textId="77777777" w:rsidR="00912B6D" w:rsidRPr="00126BBE" w:rsidRDefault="00912B6D" w:rsidP="00C67A17">
                                  <w:pPr>
                                    <w:jc w:val="center"/>
                                    <w:rPr>
                                      <w:rFonts w:ascii="Arial Narrow" w:hAnsi="Arial Narrow"/>
                                      <w:b/>
                                      <w:bCs/>
                                      <w:color w:val="000000" w:themeColor="text1"/>
                                      <w:szCs w:val="16"/>
                                    </w:rPr>
                                  </w:pPr>
                                  <w:r w:rsidRPr="00126BBE">
                                    <w:rPr>
                                      <w:rFonts w:ascii="Arial Narrow" w:hAnsi="Arial Narrow"/>
                                      <w:b/>
                                      <w:bCs/>
                                      <w:color w:val="000000" w:themeColor="text1"/>
                                      <w:szCs w:val="16"/>
                                    </w:rPr>
                                    <w:t>ACCESO A VÍA PLANIFICADA</w:t>
                                  </w:r>
                                </w:p>
                              </w:txbxContent>
                            </wps:txbx>
                            <wps:bodyPr rot="0" vert="horz" wrap="square" lIns="91440" tIns="45720" rIns="91440" bIns="45720" anchor="t" anchorCtr="0">
                              <a:noAutofit/>
                            </wps:bodyPr>
                          </wps:wsp>
                          <wps:wsp>
                            <wps:cNvPr id="100" name="Conector recto de flecha 100"/>
                            <wps:cNvCnPr/>
                            <wps:spPr>
                              <a:xfrm>
                                <a:off x="1628554" y="2402958"/>
                                <a:ext cx="0" cy="23368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1" name="Cuadro de texto 2"/>
                            <wps:cNvSpPr txBox="1">
                              <a:spLocks noChangeArrowheads="1"/>
                            </wps:cNvSpPr>
                            <wps:spPr bwMode="auto">
                              <a:xfrm>
                                <a:off x="4104167" y="1871330"/>
                                <a:ext cx="884555" cy="424815"/>
                              </a:xfrm>
                              <a:prstGeom prst="rect">
                                <a:avLst/>
                              </a:prstGeom>
                              <a:noFill/>
                              <a:ln w="9525">
                                <a:noFill/>
                                <a:miter lim="800000"/>
                                <a:headEnd/>
                                <a:tailEnd/>
                              </a:ln>
                            </wps:spPr>
                            <wps:txbx>
                              <w:txbxContent>
                                <w:p w14:paraId="4EEFB6FB" w14:textId="77777777" w:rsidR="00912B6D" w:rsidRPr="00CB1308" w:rsidRDefault="00912B6D" w:rsidP="00C67A17">
                                  <w:pPr>
                                    <w:jc w:val="center"/>
                                    <w:rPr>
                                      <w:b/>
                                      <w:bCs/>
                                      <w:color w:val="FF0000"/>
                                      <w:sz w:val="18"/>
                                      <w:szCs w:val="18"/>
                                    </w:rPr>
                                  </w:pPr>
                                  <w:r w:rsidRPr="00CB1308">
                                    <w:rPr>
                                      <w:b/>
                                      <w:bCs/>
                                      <w:color w:val="FF0000"/>
                                      <w:sz w:val="18"/>
                                      <w:szCs w:val="18"/>
                                    </w:rPr>
                                    <w:t>CA</w:t>
                                  </w:r>
                                  <w:r>
                                    <w:rPr>
                                      <w:b/>
                                      <w:bCs/>
                                      <w:color w:val="FF0000"/>
                                      <w:sz w:val="18"/>
                                      <w:szCs w:val="18"/>
                                    </w:rPr>
                                    <w:t xml:space="preserve">SAS COLINDANTES </w:t>
                                  </w:r>
                                </w:p>
                              </w:txbxContent>
                            </wps:txbx>
                            <wps:bodyPr rot="0" vert="horz" wrap="square" lIns="91440" tIns="45720" rIns="91440" bIns="45720" anchor="t" anchorCtr="0">
                              <a:noAutofit/>
                            </wps:bodyPr>
                          </wps:wsp>
                          <wps:wsp>
                            <wps:cNvPr id="102" name="Conector recto de flecha 102"/>
                            <wps:cNvCnPr/>
                            <wps:spPr>
                              <a:xfrm>
                                <a:off x="4880344" y="2232837"/>
                                <a:ext cx="242926" cy="17432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3" name="Cuadro de texto 2"/>
                            <wps:cNvSpPr txBox="1">
                              <a:spLocks noChangeArrowheads="1"/>
                            </wps:cNvSpPr>
                            <wps:spPr bwMode="auto">
                              <a:xfrm>
                                <a:off x="1394087" y="4720598"/>
                                <a:ext cx="4625270" cy="424815"/>
                              </a:xfrm>
                              <a:prstGeom prst="rect">
                                <a:avLst/>
                              </a:prstGeom>
                              <a:noFill/>
                              <a:ln w="9525">
                                <a:noFill/>
                                <a:miter lim="800000"/>
                                <a:headEnd/>
                                <a:tailEnd/>
                              </a:ln>
                            </wps:spPr>
                            <wps:txbx>
                              <w:txbxContent>
                                <w:p w14:paraId="3798393E" w14:textId="77777777" w:rsidR="00912B6D" w:rsidRPr="00CB1308" w:rsidRDefault="00912B6D" w:rsidP="00C67A17">
                                  <w:pPr>
                                    <w:jc w:val="center"/>
                                    <w:rPr>
                                      <w:b/>
                                      <w:bCs/>
                                      <w:color w:val="FFFFFF" w:themeColor="background1"/>
                                      <w:sz w:val="18"/>
                                      <w:szCs w:val="18"/>
                                    </w:rPr>
                                  </w:pPr>
                                  <w:r w:rsidRPr="00CB1308">
                                    <w:rPr>
                                      <w:b/>
                                      <w:bCs/>
                                      <w:color w:val="FFFFFF" w:themeColor="background1"/>
                                      <w:sz w:val="18"/>
                                      <w:szCs w:val="18"/>
                                    </w:rPr>
                                    <w:t>FOTO PANORÁMICA DEL</w:t>
                                  </w:r>
                                  <w:r>
                                    <w:rPr>
                                      <w:b/>
                                      <w:bCs/>
                                      <w:color w:val="FFFFFF" w:themeColor="background1"/>
                                      <w:sz w:val="18"/>
                                      <w:szCs w:val="18"/>
                                    </w:rPr>
                                    <w:t xml:space="preserve"> </w:t>
                                  </w:r>
                                  <w:r w:rsidRPr="00CB1308">
                                    <w:rPr>
                                      <w:b/>
                                      <w:bCs/>
                                      <w:color w:val="FFFFFF" w:themeColor="background1"/>
                                      <w:sz w:val="18"/>
                                      <w:szCs w:val="18"/>
                                    </w:rPr>
                                    <w:t>PLAZA C</w:t>
                                  </w:r>
                                  <w:r>
                                    <w:rPr>
                                      <w:b/>
                                      <w:bCs/>
                                      <w:color w:val="FFFFFF" w:themeColor="background1"/>
                                      <w:sz w:val="18"/>
                                      <w:szCs w:val="18"/>
                                    </w:rPr>
                                    <w:t>ENTRA</w:t>
                                  </w:r>
                                  <w:r w:rsidRPr="00CB1308">
                                    <w:rPr>
                                      <w:b/>
                                      <w:bCs/>
                                      <w:color w:val="FFFFFF" w:themeColor="background1"/>
                                      <w:sz w:val="18"/>
                                      <w:szCs w:val="18"/>
                                    </w:rPr>
                                    <w:t>L DE CAPILLAPAMBA</w:t>
                                  </w:r>
                                  <w:r>
                                    <w:rPr>
                                      <w:b/>
                                      <w:bCs/>
                                      <w:color w:val="FFFFFF" w:themeColor="background1"/>
                                      <w:sz w:val="18"/>
                                      <w:szCs w:val="18"/>
                                    </w:rPr>
                                    <w:t xml:space="preserve"> Y EQUIPAMIENTOS</w:t>
                                  </w:r>
                                  <w:r w:rsidRPr="00CB1308">
                                    <w:rPr>
                                      <w:b/>
                                      <w:bCs/>
                                      <w:color w:val="FFFFFF" w:themeColor="background1"/>
                                      <w:sz w:val="18"/>
                                      <w:szCs w:val="18"/>
                                    </w:rPr>
                                    <w:t xml:space="preserve">  </w:t>
                                  </w:r>
                                </w:p>
                              </w:txbxContent>
                            </wps:txbx>
                            <wps:bodyPr rot="0" vert="horz" wrap="square" lIns="91440" tIns="45720" rIns="91440" bIns="45720" anchor="t" anchorCtr="0">
                              <a:noAutofit/>
                            </wps:bodyPr>
                          </wps:wsp>
                          <wps:wsp>
                            <wps:cNvPr id="104" name="Cuadro de texto 2"/>
                            <wps:cNvSpPr txBox="1">
                              <a:spLocks noChangeArrowheads="1"/>
                            </wps:cNvSpPr>
                            <wps:spPr bwMode="auto">
                              <a:xfrm>
                                <a:off x="0" y="3795823"/>
                                <a:ext cx="1179830" cy="424815"/>
                              </a:xfrm>
                              <a:prstGeom prst="rect">
                                <a:avLst/>
                              </a:prstGeom>
                              <a:noFill/>
                              <a:ln w="9525">
                                <a:noFill/>
                                <a:miter lim="800000"/>
                                <a:headEnd/>
                                <a:tailEnd/>
                              </a:ln>
                            </wps:spPr>
                            <wps:txbx>
                              <w:txbxContent>
                                <w:p w14:paraId="4720E41C" w14:textId="77777777" w:rsidR="00912B6D" w:rsidRPr="00CB1308" w:rsidRDefault="00912B6D" w:rsidP="00C67A17">
                                  <w:pPr>
                                    <w:jc w:val="center"/>
                                    <w:rPr>
                                      <w:b/>
                                      <w:bCs/>
                                      <w:color w:val="FFFFFF" w:themeColor="background1"/>
                                      <w:sz w:val="18"/>
                                      <w:szCs w:val="18"/>
                                    </w:rPr>
                                  </w:pPr>
                                  <w:r>
                                    <w:rPr>
                                      <w:b/>
                                      <w:bCs/>
                                      <w:color w:val="FFFFFF" w:themeColor="background1"/>
                                      <w:sz w:val="18"/>
                                      <w:szCs w:val="18"/>
                                    </w:rPr>
                                    <w:t>BATERIAS SANITARIAS</w:t>
                                  </w:r>
                                  <w:r w:rsidRPr="00CB1308">
                                    <w:rPr>
                                      <w:b/>
                                      <w:bCs/>
                                      <w:color w:val="FFFFFF" w:themeColor="background1"/>
                                      <w:sz w:val="18"/>
                                      <w:szCs w:val="18"/>
                                    </w:rPr>
                                    <w:t xml:space="preserve">  </w:t>
                                  </w:r>
                                </w:p>
                              </w:txbxContent>
                            </wps:txbx>
                            <wps:bodyPr rot="0" vert="horz" wrap="square" lIns="91440" tIns="45720" rIns="91440" bIns="45720" anchor="t" anchorCtr="0">
                              <a:noAutofit/>
                            </wps:bodyPr>
                          </wps:wsp>
                          <wps:wsp>
                            <wps:cNvPr id="105" name="Conector recto de flecha 105"/>
                            <wps:cNvCnPr/>
                            <wps:spPr>
                              <a:xfrm>
                                <a:off x="829340" y="3965944"/>
                                <a:ext cx="138223" cy="8506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106" name="Cuadro de texto 2"/>
                          <wps:cNvSpPr txBox="1">
                            <a:spLocks noChangeArrowheads="1"/>
                          </wps:cNvSpPr>
                          <wps:spPr bwMode="auto">
                            <a:xfrm>
                              <a:off x="1041440" y="40933"/>
                              <a:ext cx="882775" cy="532737"/>
                            </a:xfrm>
                            <a:prstGeom prst="rect">
                              <a:avLst/>
                            </a:prstGeom>
                            <a:noFill/>
                            <a:ln w="9525">
                              <a:noFill/>
                              <a:miter lim="800000"/>
                              <a:headEnd/>
                              <a:tailEnd/>
                            </a:ln>
                          </wps:spPr>
                          <wps:txbx>
                            <w:txbxContent>
                              <w:p w14:paraId="34A68AD7" w14:textId="77777777" w:rsidR="00912B6D" w:rsidRDefault="00912B6D" w:rsidP="00C67A17">
                                <w:pPr>
                                  <w:jc w:val="center"/>
                                  <w:rPr>
                                    <w:b/>
                                    <w:bCs/>
                                    <w:color w:val="000000" w:themeColor="text1"/>
                                    <w:szCs w:val="16"/>
                                  </w:rPr>
                                </w:pPr>
                                <w:r w:rsidRPr="0090228E">
                                  <w:rPr>
                                    <w:b/>
                                    <w:bCs/>
                                    <w:color w:val="000000" w:themeColor="text1"/>
                                    <w:szCs w:val="16"/>
                                  </w:rPr>
                                  <w:t>BATERIAS SANITARIAS</w:t>
                                </w:r>
                                <w:r>
                                  <w:rPr>
                                    <w:b/>
                                    <w:bCs/>
                                    <w:color w:val="000000" w:themeColor="text1"/>
                                    <w:szCs w:val="16"/>
                                  </w:rPr>
                                  <w:t xml:space="preserve"> PREDIO 4</w:t>
                                </w:r>
                              </w:p>
                              <w:p w14:paraId="7429355E" w14:textId="77777777" w:rsidR="00912B6D" w:rsidRPr="0090228E" w:rsidRDefault="00912B6D" w:rsidP="00C67A17">
                                <w:pPr>
                                  <w:jc w:val="center"/>
                                  <w:rPr>
                                    <w:b/>
                                    <w:bCs/>
                                    <w:color w:val="000000" w:themeColor="text1"/>
                                    <w:szCs w:val="16"/>
                                  </w:rPr>
                                </w:pPr>
                                <w:r>
                                  <w:rPr>
                                    <w:b/>
                                    <w:bCs/>
                                    <w:color w:val="000000" w:themeColor="text1"/>
                                    <w:szCs w:val="16"/>
                                  </w:rPr>
                                  <w:t>PREDIO 4</w:t>
                                </w:r>
                              </w:p>
                            </w:txbxContent>
                          </wps:txbx>
                          <wps:bodyPr rot="0" vert="horz" wrap="square" lIns="91440" tIns="45720" rIns="91440" bIns="45720" anchor="t" anchorCtr="0">
                            <a:noAutofit/>
                          </wps:bodyPr>
                        </wps:wsp>
                        <wps:wsp>
                          <wps:cNvPr id="107" name="Conector recto de flecha 107"/>
                          <wps:cNvCnPr/>
                          <wps:spPr>
                            <a:xfrm>
                              <a:off x="1451775" y="516834"/>
                              <a:ext cx="0" cy="23368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108" name="Cuadro de texto 2"/>
                        <wps:cNvSpPr txBox="1">
                          <a:spLocks noChangeArrowheads="1"/>
                        </wps:cNvSpPr>
                        <wps:spPr bwMode="auto">
                          <a:xfrm>
                            <a:off x="1648046" y="3221665"/>
                            <a:ext cx="1775460" cy="424180"/>
                          </a:xfrm>
                          <a:prstGeom prst="rect">
                            <a:avLst/>
                          </a:prstGeom>
                          <a:noFill/>
                          <a:ln w="9525">
                            <a:noFill/>
                            <a:miter lim="800000"/>
                            <a:headEnd/>
                            <a:tailEnd/>
                          </a:ln>
                        </wps:spPr>
                        <wps:txbx>
                          <w:txbxContent>
                            <w:p w14:paraId="204FDBE2" w14:textId="77777777" w:rsidR="00912B6D" w:rsidRPr="00126BBE" w:rsidRDefault="00912B6D" w:rsidP="00C67A17">
                              <w:pPr>
                                <w:jc w:val="center"/>
                                <w:rPr>
                                  <w:rFonts w:ascii="Arial Narrow" w:hAnsi="Arial Narrow"/>
                                  <w:b/>
                                  <w:bCs/>
                                  <w:color w:val="FFFFFF" w:themeColor="background1"/>
                                  <w:szCs w:val="16"/>
                                </w:rPr>
                              </w:pPr>
                              <w:r w:rsidRPr="00126BBE">
                                <w:rPr>
                                  <w:rFonts w:ascii="Arial Narrow" w:hAnsi="Arial Narrow"/>
                                  <w:b/>
                                  <w:bCs/>
                                  <w:color w:val="FFFFFF" w:themeColor="background1"/>
                                  <w:szCs w:val="16"/>
                                </w:rPr>
                                <w:t xml:space="preserve">PREDIO NRO. 3 DE PROPIEDAD DE LA </w:t>
                              </w:r>
                              <w:r w:rsidRPr="00734F06">
                                <w:rPr>
                                  <w:rFonts w:ascii="Arial Narrow" w:hAnsi="Arial Narrow"/>
                                  <w:b/>
                                  <w:bCs/>
                                  <w:color w:val="FFFFFF" w:themeColor="background1"/>
                                  <w:szCs w:val="16"/>
                                </w:rPr>
                                <w:t xml:space="preserve">SRA. </w:t>
                              </w:r>
                              <w:r w:rsidRPr="00126BBE">
                                <w:rPr>
                                  <w:rFonts w:ascii="Arial Narrow" w:hAnsi="Arial Narrow"/>
                                  <w:b/>
                                  <w:bCs/>
                                  <w:color w:val="FFFFFF" w:themeColor="background1"/>
                                  <w:szCs w:val="16"/>
                                </w:rPr>
                                <w:t>MARTHA NARCISA PARRA</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061F61E9" id="Grupo 79" o:spid="_x0000_s1074" style="position:absolute;left:0;text-align:left;margin-left:127.4pt;margin-top:.35pt;width:530.15pt;height:510.75pt;z-index:251743232;mso-height-relative:margin" coordsize="67332,5145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">
                <v:group id="Grupo 80" o:spid="_x0000_s1075" style="position:absolute;width:67332;height:51454" coordsize="67332,51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group id="Grupo 81" o:spid="_x0000_s1076" style="position:absolute;width:67332;height:51454" coordsize="67332,51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group id="Grupo 82" o:spid="_x0000_s1077" style="position:absolute;left:7481;width:59851;height:49428" coordorigin="4823,3827" coordsize="59857,49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shape id="Imagen 83" o:spid="_x0000_s1078" type="#_x0000_t75" style="position:absolute;left:4823;top:3827;width:30176;height:179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">
                        <v:imagedata r:id="rId57" o:title="" cropleft="12135f"/>
                        <v:path arrowok="t"/>
                      </v:shape>
                      <v:shape id="Imagen 84" o:spid="_x0000_s1079" type="#_x0000_t75" style="position:absolute;left:30635;top:19218;width:12058;height:56034;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">
                        <v:imagedata r:id="rId58" o:title="" croptop="7162f" cropbottom="6982f"/>
                        <v:path arrowok="t"/>
                      </v:shape>
                      <v:shape id="Imagen 85" o:spid="_x0000_s1080" type="#_x0000_t75" style="position:absolute;left:33531;top:22541;width:24009;height:179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">
                        <v:imagedata r:id="rId59" o:title=""/>
                        <v:path arrowok="t"/>
                      </v:shape>
                      <v:shape id="Imagen 86" o:spid="_x0000_s1081" type="#_x0000_t75" style="position:absolute;left:8864;top:22541;width:24009;height:179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">
                        <v:imagedata r:id="rId60" o:title=""/>
                        <v:path arrowok="t"/>
                      </v:shape>
                      <v:shape id="Imagen 87" o:spid="_x0000_s1082" type="#_x0000_t75" style="position:absolute;left:35764;top:3827;width:24009;height:179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">
                        <v:imagedata r:id="rId61" o:title=""/>
                        <v:path arrowok="t"/>
                      </v:shape>
                    </v:group>
                    <v:shape id="_x0000_s1083" type="#_x0000_t202" style="position:absolute;left:22014;top:15655;width:10629;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7C8CD94F" w14:textId="77777777" w:rsidR="00912B6D" w:rsidRPr="00CB1308" w:rsidRDefault="00912B6D" w:rsidP="00C67A17">
                            <w:pPr>
                              <w:rPr>
                                <w:b/>
                                <w:bCs/>
                                <w:color w:val="FFFFFF" w:themeColor="background1"/>
                                <w:sz w:val="18"/>
                                <w:szCs w:val="18"/>
                              </w:rPr>
                            </w:pPr>
                            <w:r w:rsidRPr="00CB1308">
                              <w:rPr>
                                <w:b/>
                                <w:bCs/>
                                <w:color w:val="FFFFFF" w:themeColor="background1"/>
                                <w:sz w:val="18"/>
                                <w:szCs w:val="18"/>
                              </w:rPr>
                              <w:t>VIA PLANIFICADA</w:t>
                            </w:r>
                          </w:p>
                        </w:txbxContent>
                      </v:textbox>
                    </v:shape>
                    <v:shape id="_x0000_s1084" type="#_x0000_t202" style="position:absolute;left:16028;top:6164;width:8395;height:4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51ECA16B" w14:textId="77777777" w:rsidR="00912B6D" w:rsidRPr="00442115" w:rsidRDefault="00912B6D" w:rsidP="00C67A17">
                            <w:pPr>
                              <w:jc w:val="center"/>
                              <w:rPr>
                                <w:b/>
                                <w:bCs/>
                                <w:color w:val="FF0000"/>
                                <w:szCs w:val="16"/>
                              </w:rPr>
                            </w:pPr>
                            <w:r w:rsidRPr="00442115">
                              <w:rPr>
                                <w:b/>
                                <w:bCs/>
                                <w:color w:val="FF0000"/>
                                <w:szCs w:val="16"/>
                              </w:rPr>
                              <w:t>CAMIINO EN DESUSO</w:t>
                            </w:r>
                          </w:p>
                        </w:txbxContent>
                      </v:textbox>
                    </v:shape>
                    <v:shape id="_x0000_s1085" type="#_x0000_t202" style="position:absolute;left:23497;top:1488;width:5741;height:5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" filled="f" stroked="f">
                      <v:textbox>
                        <w:txbxContent>
                          <w:p w14:paraId="648027C7" w14:textId="77777777" w:rsidR="00912B6D" w:rsidRPr="006B6150" w:rsidRDefault="00912B6D" w:rsidP="00C67A17">
                            <w:pPr>
                              <w:jc w:val="center"/>
                              <w:rPr>
                                <w:b/>
                                <w:bCs/>
                                <w:color w:val="000000" w:themeColor="text1"/>
                                <w:sz w:val="18"/>
                                <w:szCs w:val="18"/>
                              </w:rPr>
                            </w:pPr>
                            <w:r w:rsidRPr="006B6150">
                              <w:rPr>
                                <w:b/>
                                <w:bCs/>
                                <w:color w:val="000000" w:themeColor="text1"/>
                                <w:sz w:val="18"/>
                                <w:szCs w:val="18"/>
                              </w:rPr>
                              <w:t>PREDIO 2</w:t>
                            </w:r>
                          </w:p>
                        </w:txbxContent>
                      </v:textbox>
                    </v:shape>
                    <v:shape id="_x0000_s1086" type="#_x0000_t202" style="position:absolute;left:30834;top:1488;width:5740;height:4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" filled="f" stroked="f">
                      <v:textbox>
                        <w:txbxContent>
                          <w:p w14:paraId="6EA937D4" w14:textId="77777777" w:rsidR="00912B6D" w:rsidRPr="006B6150" w:rsidRDefault="00912B6D" w:rsidP="00C67A17">
                            <w:pPr>
                              <w:jc w:val="center"/>
                              <w:rPr>
                                <w:b/>
                                <w:bCs/>
                                <w:color w:val="000000" w:themeColor="text1"/>
                                <w:sz w:val="18"/>
                                <w:szCs w:val="18"/>
                              </w:rPr>
                            </w:pPr>
                            <w:r w:rsidRPr="006B6150">
                              <w:rPr>
                                <w:b/>
                                <w:bCs/>
                                <w:color w:val="000000" w:themeColor="text1"/>
                                <w:sz w:val="18"/>
                                <w:szCs w:val="18"/>
                              </w:rPr>
                              <w:t xml:space="preserve">PREDIO </w:t>
                            </w:r>
                            <w:r>
                              <w:rPr>
                                <w:b/>
                                <w:bCs/>
                                <w:color w:val="000000" w:themeColor="text1"/>
                                <w:sz w:val="18"/>
                                <w:szCs w:val="18"/>
                              </w:rPr>
                              <w:t>1</w:t>
                            </w:r>
                          </w:p>
                        </w:txbxContent>
                      </v:textbox>
                    </v:shape>
                    <v:shape id="Conector recto de flecha 92" o:spid="_x0000_s1087" type="#_x0000_t32" style="position:absolute;left:33616;top:5316;width:0;height:23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" strokecolor="red" strokeweight=".5pt">
                      <v:stroke endarrow="block" joinstyle="miter"/>
                    </v:shape>
                    <v:shape id="Conector recto de flecha 93" o:spid="_x0000_s1088" type="#_x0000_t32" style="position:absolute;left:26280;top:5103;width:0;height:23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" strokecolor="red" strokeweight=".5pt">
                      <v:stroke endarrow="block" joinstyle="miter"/>
                    </v:shape>
                    <v:shape id="Conector recto de flecha 94" o:spid="_x0000_s1089" type="#_x0000_t32" style="position:absolute;left:20195;top:9299;width:29;height:127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" strokecolor="red" strokeweight=".5pt">
                      <v:stroke endarrow="block" joinstyle="miter"/>
                    </v:shape>
                    <v:shape id="_x0000_s1090" type="#_x0000_t202" style="position:absolute;left:38383;top:7868;width:8928;height:5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" filled="f" stroked="f">
                      <v:textbox>
                        <w:txbxContent>
                          <w:p w14:paraId="793BF405" w14:textId="77777777" w:rsidR="00912B6D" w:rsidRPr="00CB1308" w:rsidRDefault="00912B6D" w:rsidP="00C67A17">
                            <w:pPr>
                              <w:jc w:val="center"/>
                              <w:rPr>
                                <w:b/>
                                <w:bCs/>
                                <w:color w:val="FFFFFF" w:themeColor="background1"/>
                                <w:sz w:val="18"/>
                                <w:szCs w:val="18"/>
                              </w:rPr>
                            </w:pPr>
                            <w:r w:rsidRPr="00CB1308">
                              <w:rPr>
                                <w:b/>
                                <w:bCs/>
                                <w:color w:val="FFFFFF" w:themeColor="background1"/>
                                <w:sz w:val="18"/>
                                <w:szCs w:val="18"/>
                              </w:rPr>
                              <w:t>VIA PLANIFICADA</w:t>
                            </w:r>
                          </w:p>
                        </w:txbxContent>
                      </v:textbox>
                    </v:shape>
                    <v:shape id="Conector recto de flecha 96" o:spid="_x0000_s1091" type="#_x0000_t32" style="position:absolute;left:58904;top:16861;width:2048;height:4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" strokecolor="red" strokeweight=".5pt">
                      <v:stroke endarrow="block" joinstyle="miter"/>
                    </v:shape>
                    <v:shape id="_x0000_s1092" type="#_x0000_t202" style="position:absolute;left:39765;top:30728;width:8395;height:4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" filled="f" stroked="f">
                      <v:textbox>
                        <w:txbxContent>
                          <w:p w14:paraId="759E09C5" w14:textId="77777777" w:rsidR="00912B6D" w:rsidRPr="00CB1308" w:rsidRDefault="00912B6D" w:rsidP="00C67A17">
                            <w:pPr>
                              <w:jc w:val="center"/>
                              <w:rPr>
                                <w:b/>
                                <w:bCs/>
                                <w:color w:val="FFFFFF" w:themeColor="background1"/>
                                <w:sz w:val="18"/>
                                <w:szCs w:val="18"/>
                              </w:rPr>
                            </w:pPr>
                            <w:r w:rsidRPr="00CB1308">
                              <w:rPr>
                                <w:b/>
                                <w:bCs/>
                                <w:color w:val="FFFFFF" w:themeColor="background1"/>
                                <w:sz w:val="18"/>
                                <w:szCs w:val="18"/>
                              </w:rPr>
                              <w:t>CAMIINO EN DESUSO</w:t>
                            </w:r>
                          </w:p>
                        </w:txbxContent>
                      </v:textbox>
                    </v:shape>
                    <v:shape id="Conector recto de flecha 98" o:spid="_x0000_s1093" type="#_x0000_t32" style="position:absolute;left:40465;top:22328;width:2164;height:16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" strokecolor="red" strokeweight=".5pt">
                      <v:stroke endarrow="block" joinstyle="miter"/>
                    </v:shape>
                    <v:shape id="_x0000_s1094" type="#_x0000_t202" style="position:absolute;left:10099;top:20461;width:12335;height:4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" filled="f" stroked="f">
                      <v:textbox>
                        <w:txbxContent>
                          <w:p w14:paraId="0781C8F8" w14:textId="77777777" w:rsidR="00912B6D" w:rsidRPr="00126BBE" w:rsidRDefault="00912B6D" w:rsidP="00C67A17">
                            <w:pPr>
                              <w:jc w:val="center"/>
                              <w:rPr>
                                <w:rFonts w:ascii="Arial Narrow" w:hAnsi="Arial Narrow"/>
                                <w:b/>
                                <w:bCs/>
                                <w:color w:val="000000" w:themeColor="text1"/>
                                <w:szCs w:val="16"/>
                              </w:rPr>
                            </w:pPr>
                            <w:r w:rsidRPr="00126BBE">
                              <w:rPr>
                                <w:rFonts w:ascii="Arial Narrow" w:hAnsi="Arial Narrow"/>
                                <w:b/>
                                <w:bCs/>
                                <w:color w:val="000000" w:themeColor="text1"/>
                                <w:szCs w:val="16"/>
                              </w:rPr>
                              <w:t>ACCESO A VÍA PLANIFICADA</w:t>
                            </w:r>
                          </w:p>
                        </w:txbxContent>
                      </v:textbox>
                    </v:shape>
                    <v:shape id="Conector recto de flecha 100" o:spid="_x0000_s1095" type="#_x0000_t32" style="position:absolute;left:16285;top:24029;width:0;height:23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" strokecolor="red" strokeweight=".5pt">
                      <v:stroke endarrow="block" joinstyle="miter"/>
                    </v:shape>
                    <v:shape id="_x0000_s1096" type="#_x0000_t202" style="position:absolute;left:41041;top:18713;width:8846;height:4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4EEFB6FB" w14:textId="77777777" w:rsidR="00912B6D" w:rsidRPr="00CB1308" w:rsidRDefault="00912B6D" w:rsidP="00C67A17">
                            <w:pPr>
                              <w:jc w:val="center"/>
                              <w:rPr>
                                <w:b/>
                                <w:bCs/>
                                <w:color w:val="FF0000"/>
                                <w:sz w:val="18"/>
                                <w:szCs w:val="18"/>
                              </w:rPr>
                            </w:pPr>
                            <w:r w:rsidRPr="00CB1308">
                              <w:rPr>
                                <w:b/>
                                <w:bCs/>
                                <w:color w:val="FF0000"/>
                                <w:sz w:val="18"/>
                                <w:szCs w:val="18"/>
                              </w:rPr>
                              <w:t>CA</w:t>
                            </w:r>
                            <w:r>
                              <w:rPr>
                                <w:b/>
                                <w:bCs/>
                                <w:color w:val="FF0000"/>
                                <w:sz w:val="18"/>
                                <w:szCs w:val="18"/>
                              </w:rPr>
                              <w:t xml:space="preserve">SAS COLINDANTES </w:t>
                            </w:r>
                          </w:p>
                        </w:txbxContent>
                      </v:textbox>
                    </v:shape>
                    <v:shape id="Conector recto de flecha 102" o:spid="_x0000_s1097" type="#_x0000_t32" style="position:absolute;left:48803;top:22328;width:2429;height:174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" strokecolor="red" strokeweight=".5pt">
                      <v:stroke endarrow="block" joinstyle="miter"/>
                    </v:shape>
                    <v:shape id="_x0000_s1098" type="#_x0000_t202" style="position:absolute;left:13940;top:47205;width:46253;height:42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" filled="f" stroked="f">
                      <v:textbox>
                        <w:txbxContent>
                          <w:p w14:paraId="3798393E" w14:textId="77777777" w:rsidR="00912B6D" w:rsidRPr="00CB1308" w:rsidRDefault="00912B6D" w:rsidP="00C67A17">
                            <w:pPr>
                              <w:jc w:val="center"/>
                              <w:rPr>
                                <w:b/>
                                <w:bCs/>
                                <w:color w:val="FFFFFF" w:themeColor="background1"/>
                                <w:sz w:val="18"/>
                                <w:szCs w:val="18"/>
                              </w:rPr>
                            </w:pPr>
                            <w:r w:rsidRPr="00CB1308">
                              <w:rPr>
                                <w:b/>
                                <w:bCs/>
                                <w:color w:val="FFFFFF" w:themeColor="background1"/>
                                <w:sz w:val="18"/>
                                <w:szCs w:val="18"/>
                              </w:rPr>
                              <w:t>FOTO PANORÁMICA DEL</w:t>
                            </w:r>
                            <w:r>
                              <w:rPr>
                                <w:b/>
                                <w:bCs/>
                                <w:color w:val="FFFFFF" w:themeColor="background1"/>
                                <w:sz w:val="18"/>
                                <w:szCs w:val="18"/>
                              </w:rPr>
                              <w:t xml:space="preserve"> </w:t>
                            </w:r>
                            <w:r w:rsidRPr="00CB1308">
                              <w:rPr>
                                <w:b/>
                                <w:bCs/>
                                <w:color w:val="FFFFFF" w:themeColor="background1"/>
                                <w:sz w:val="18"/>
                                <w:szCs w:val="18"/>
                              </w:rPr>
                              <w:t>PLAZA C</w:t>
                            </w:r>
                            <w:r>
                              <w:rPr>
                                <w:b/>
                                <w:bCs/>
                                <w:color w:val="FFFFFF" w:themeColor="background1"/>
                                <w:sz w:val="18"/>
                                <w:szCs w:val="18"/>
                              </w:rPr>
                              <w:t>ENTRA</w:t>
                            </w:r>
                            <w:r w:rsidRPr="00CB1308">
                              <w:rPr>
                                <w:b/>
                                <w:bCs/>
                                <w:color w:val="FFFFFF" w:themeColor="background1"/>
                                <w:sz w:val="18"/>
                                <w:szCs w:val="18"/>
                              </w:rPr>
                              <w:t>L DE CAPILLAPAMBA</w:t>
                            </w:r>
                            <w:r>
                              <w:rPr>
                                <w:b/>
                                <w:bCs/>
                                <w:color w:val="FFFFFF" w:themeColor="background1"/>
                                <w:sz w:val="18"/>
                                <w:szCs w:val="18"/>
                              </w:rPr>
                              <w:t xml:space="preserve"> Y EQUIPAMIENTOS</w:t>
                            </w:r>
                            <w:r w:rsidRPr="00CB1308">
                              <w:rPr>
                                <w:b/>
                                <w:bCs/>
                                <w:color w:val="FFFFFF" w:themeColor="background1"/>
                                <w:sz w:val="18"/>
                                <w:szCs w:val="18"/>
                              </w:rPr>
                              <w:t xml:space="preserve">  </w:t>
                            </w:r>
                          </w:p>
                        </w:txbxContent>
                      </v:textbox>
                    </v:shape>
                    <v:shape id="_x0000_s1099" type="#_x0000_t202" style="position:absolute;top:37958;width:11798;height:4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" filled="f" stroked="f">
                      <v:textbox>
                        <w:txbxContent>
                          <w:p w14:paraId="4720E41C" w14:textId="77777777" w:rsidR="00912B6D" w:rsidRPr="00CB1308" w:rsidRDefault="00912B6D" w:rsidP="00C67A17">
                            <w:pPr>
                              <w:jc w:val="center"/>
                              <w:rPr>
                                <w:b/>
                                <w:bCs/>
                                <w:color w:val="FFFFFF" w:themeColor="background1"/>
                                <w:sz w:val="18"/>
                                <w:szCs w:val="18"/>
                              </w:rPr>
                            </w:pPr>
                            <w:r>
                              <w:rPr>
                                <w:b/>
                                <w:bCs/>
                                <w:color w:val="FFFFFF" w:themeColor="background1"/>
                                <w:sz w:val="18"/>
                                <w:szCs w:val="18"/>
                              </w:rPr>
                              <w:t>BATERIAS SANITARIAS</w:t>
                            </w:r>
                            <w:r w:rsidRPr="00CB1308">
                              <w:rPr>
                                <w:b/>
                                <w:bCs/>
                                <w:color w:val="FFFFFF" w:themeColor="background1"/>
                                <w:sz w:val="18"/>
                                <w:szCs w:val="18"/>
                              </w:rPr>
                              <w:t xml:space="preserve">  </w:t>
                            </w:r>
                          </w:p>
                        </w:txbxContent>
                      </v:textbox>
                    </v:shape>
                    <v:shape id="Conector recto de flecha 105" o:spid="_x0000_s1100" type="#_x0000_t32" style="position:absolute;left:8293;top:39659;width:1382;height:8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" strokecolor="red" strokeweight=".5pt">
                      <v:stroke endarrow="block" joinstyle="miter"/>
                    </v:shape>
                  </v:group>
                  <v:shape id="_x0000_s1101" type="#_x0000_t202" style="position:absolute;left:10414;top:409;width:8828;height:5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34A68AD7" w14:textId="77777777" w:rsidR="00912B6D" w:rsidRDefault="00912B6D" w:rsidP="00C67A17">
                          <w:pPr>
                            <w:jc w:val="center"/>
                            <w:rPr>
                              <w:b/>
                              <w:bCs/>
                              <w:color w:val="000000" w:themeColor="text1"/>
                              <w:szCs w:val="16"/>
                            </w:rPr>
                          </w:pPr>
                          <w:r w:rsidRPr="0090228E">
                            <w:rPr>
                              <w:b/>
                              <w:bCs/>
                              <w:color w:val="000000" w:themeColor="text1"/>
                              <w:szCs w:val="16"/>
                            </w:rPr>
                            <w:t>BATERIAS SANITARIAS</w:t>
                          </w:r>
                          <w:r>
                            <w:rPr>
                              <w:b/>
                              <w:bCs/>
                              <w:color w:val="000000" w:themeColor="text1"/>
                              <w:szCs w:val="16"/>
                            </w:rPr>
                            <w:t xml:space="preserve"> PREDIO 4</w:t>
                          </w:r>
                        </w:p>
                        <w:p w14:paraId="7429355E" w14:textId="77777777" w:rsidR="00912B6D" w:rsidRPr="0090228E" w:rsidRDefault="00912B6D" w:rsidP="00C67A17">
                          <w:pPr>
                            <w:jc w:val="center"/>
                            <w:rPr>
                              <w:b/>
                              <w:bCs/>
                              <w:color w:val="000000" w:themeColor="text1"/>
                              <w:szCs w:val="16"/>
                            </w:rPr>
                          </w:pPr>
                          <w:r>
                            <w:rPr>
                              <w:b/>
                              <w:bCs/>
                              <w:color w:val="000000" w:themeColor="text1"/>
                              <w:szCs w:val="16"/>
                            </w:rPr>
                            <w:t>PREDIO 4</w:t>
                          </w:r>
                        </w:p>
                      </w:txbxContent>
                    </v:textbox>
                  </v:shape>
                  <v:shape id="Conector recto de flecha 107" o:spid="_x0000_s1102" type="#_x0000_t32" style="position:absolute;left:14517;top:5168;width:0;height:23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" strokecolor="red" strokeweight=".5pt">
                    <v:stroke endarrow="block" joinstyle="miter"/>
                  </v:shape>
                </v:group>
                <v:shape id="_x0000_s1103" type="#_x0000_t202" style="position:absolute;left:16480;top:32216;width:17755;height:4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" filled="f" stroked="f">
                  <v:textbox>
                    <w:txbxContent>
                      <w:p w14:paraId="204FDBE2" w14:textId="77777777" w:rsidR="00912B6D" w:rsidRPr="00126BBE" w:rsidRDefault="00912B6D" w:rsidP="00C67A17">
                        <w:pPr>
                          <w:jc w:val="center"/>
                          <w:rPr>
                            <w:rFonts w:ascii="Arial Narrow" w:hAnsi="Arial Narrow"/>
                            <w:b/>
                            <w:bCs/>
                            <w:color w:val="FFFFFF" w:themeColor="background1"/>
                            <w:szCs w:val="16"/>
                          </w:rPr>
                        </w:pPr>
                        <w:r w:rsidRPr="00126BBE">
                          <w:rPr>
                            <w:rFonts w:ascii="Arial Narrow" w:hAnsi="Arial Narrow"/>
                            <w:b/>
                            <w:bCs/>
                            <w:color w:val="FFFFFF" w:themeColor="background1"/>
                            <w:szCs w:val="16"/>
                          </w:rPr>
                          <w:t xml:space="preserve">PREDIO NRO. 3 DE PROPIEDAD DE LA </w:t>
                        </w:r>
                        <w:r w:rsidRPr="00734F06">
                          <w:rPr>
                            <w:rFonts w:ascii="Arial Narrow" w:hAnsi="Arial Narrow"/>
                            <w:b/>
                            <w:bCs/>
                            <w:color w:val="FFFFFF" w:themeColor="background1"/>
                            <w:szCs w:val="16"/>
                          </w:rPr>
                          <w:t xml:space="preserve">SRA. </w:t>
                        </w:r>
                        <w:r w:rsidRPr="00126BBE">
                          <w:rPr>
                            <w:rFonts w:ascii="Arial Narrow" w:hAnsi="Arial Narrow"/>
                            <w:b/>
                            <w:bCs/>
                            <w:color w:val="FFFFFF" w:themeColor="background1"/>
                            <w:szCs w:val="16"/>
                          </w:rPr>
                          <w:t>MARTHA NARCISA PARRA</w:t>
                        </w:r>
                      </w:p>
                    </w:txbxContent>
                  </v:textbox>
                </v:shape>
              </v:group>
            </w:pict>
          </mc:Fallback>
        </mc:AlternateContent>
      </w:r>
      <w:r w:rsidRPr="00734F06">
        <w:rPr>
          <w:rFonts w:ascii="Arial Narrow" w:eastAsia="MS Mincho" w:hAnsi="Arial Narrow" w:cstheme="minorHAnsi"/>
          <w:i/>
          <w:noProof/>
          <w:sz w:val="20"/>
          <w:szCs w:val="20"/>
          <w:lang w:val="es-EC" w:eastAsia="es-EC"/>
        </w:rPr>
        <mc:AlternateContent>
          <mc:Choice Requires="wpg">
            <w:drawing>
              <wp:anchor distT="0" distB="0" distL="114300" distR="114300" simplePos="0" relativeHeight="251741184" behindDoc="0" locked="0" layoutInCell="1" allowOverlap="1" wp14:anchorId="0D751C39" wp14:editId="67D99A7A">
                <wp:simplePos x="0" y="0"/>
                <wp:positionH relativeFrom="margin">
                  <wp:posOffset>286442</wp:posOffset>
                </wp:positionH>
                <wp:positionV relativeFrom="paragraph">
                  <wp:posOffset>79647</wp:posOffset>
                </wp:positionV>
                <wp:extent cx="1889090" cy="2838450"/>
                <wp:effectExtent l="0" t="0" r="0" b="0"/>
                <wp:wrapNone/>
                <wp:docPr id="65" name="Grupo 65"/>
                <wp:cNvGraphicFramePr/>
                <a:graphic xmlns:a="http://schemas.openxmlformats.org/drawingml/2006/main">
                  <a:graphicData uri="http://schemas.microsoft.com/office/word/2010/wordprocessingGroup">
                    <wpg:wgp>
                      <wpg:cNvGrpSpPr/>
                      <wpg:grpSpPr>
                        <a:xfrm>
                          <a:off x="0" y="0"/>
                          <a:ext cx="1889090" cy="2838450"/>
                          <a:chOff x="276225" y="173598"/>
                          <a:chExt cx="4408070" cy="3429022"/>
                        </a:xfrm>
                      </wpg:grpSpPr>
                      <pic:pic xmlns:pic="http://schemas.openxmlformats.org/drawingml/2006/picture">
                        <pic:nvPicPr>
                          <pic:cNvPr id="66" name="Imagen 66"/>
                          <pic:cNvPicPr>
                            <a:picLocks noChangeAspect="1"/>
                          </pic:cNvPicPr>
                        </pic:nvPicPr>
                        <pic:blipFill rotWithShape="1">
                          <a:blip r:embed="rId62">
                            <a:extLst>
                              <a:ext uri="{28A0092B-C50C-407E-A947-70E740481C1C}">
                                <a14:useLocalDpi xmlns:a14="http://schemas.microsoft.com/office/drawing/2010/main" val="0"/>
                              </a:ext>
                            </a:extLst>
                          </a:blip>
                          <a:srcRect l="5999" t="4638" r="2791" b="3758"/>
                          <a:stretch/>
                        </pic:blipFill>
                        <pic:spPr>
                          <a:xfrm>
                            <a:off x="276225" y="173598"/>
                            <a:ext cx="4199601" cy="3429022"/>
                          </a:xfrm>
                          <a:prstGeom prst="rect">
                            <a:avLst/>
                          </a:prstGeom>
                        </pic:spPr>
                      </pic:pic>
                      <wps:wsp>
                        <wps:cNvPr id="67" name="Cuadro de texto 67"/>
                        <wps:cNvSpPr txBox="1">
                          <a:spLocks noChangeArrowheads="1"/>
                        </wps:cNvSpPr>
                        <wps:spPr bwMode="auto">
                          <a:xfrm rot="19793210">
                            <a:off x="688392" y="732231"/>
                            <a:ext cx="2104261" cy="425869"/>
                          </a:xfrm>
                          <a:prstGeom prst="rect">
                            <a:avLst/>
                          </a:prstGeom>
                          <a:noFill/>
                          <a:ln w="9525">
                            <a:noFill/>
                            <a:miter lim="800000"/>
                            <a:headEnd/>
                            <a:tailEnd/>
                          </a:ln>
                        </wps:spPr>
                        <wps:txbx>
                          <w:txbxContent>
                            <w:p w14:paraId="333B1FF8" w14:textId="77777777" w:rsidR="00912B6D" w:rsidRPr="004B6286" w:rsidRDefault="00912B6D" w:rsidP="00C67A17">
                              <w:pPr>
                                <w:jc w:val="center"/>
                                <w:rPr>
                                  <w:rFonts w:ascii="Arial Narrow" w:hAnsi="Arial Narrow"/>
                                  <w:b/>
                                  <w:bCs/>
                                  <w:szCs w:val="16"/>
                                  <w14:textOutline w14:w="9525" w14:cap="rnd" w14:cmpd="sng" w14:algn="ctr">
                                    <w14:noFill/>
                                    <w14:prstDash w14:val="solid"/>
                                    <w14:bevel/>
                                  </w14:textOutline>
                                </w:rPr>
                              </w:pPr>
                              <w:r w:rsidRPr="004B6286">
                                <w:rPr>
                                  <w:rFonts w:ascii="Arial Narrow" w:eastAsia="MS Mincho" w:hAnsi="Arial Narrow" w:cstheme="minorHAnsi"/>
                                  <w:b/>
                                  <w:bCs/>
                                  <w:szCs w:val="16"/>
                                </w:rPr>
                                <w:t xml:space="preserve">ARICHAVALA GOMEZCOELLO ILDA TERESA 011150050300401200000000 </w:t>
                              </w:r>
                            </w:p>
                          </w:txbxContent>
                        </wps:txbx>
                        <wps:bodyPr rot="0" vert="horz" wrap="square" lIns="91440" tIns="45720" rIns="91440" bIns="45720" anchor="t" anchorCtr="0">
                          <a:noAutofit/>
                        </wps:bodyPr>
                      </wps:wsp>
                      <wps:wsp>
                        <wps:cNvPr id="68" name="Cuadro de texto 68"/>
                        <wps:cNvSpPr txBox="1">
                          <a:spLocks noChangeArrowheads="1"/>
                        </wps:cNvSpPr>
                        <wps:spPr bwMode="auto">
                          <a:xfrm rot="19793210">
                            <a:off x="810811" y="1253591"/>
                            <a:ext cx="1979004" cy="348615"/>
                          </a:xfrm>
                          <a:prstGeom prst="rect">
                            <a:avLst/>
                          </a:prstGeom>
                          <a:noFill/>
                          <a:ln w="9525">
                            <a:noFill/>
                            <a:miter lim="800000"/>
                            <a:headEnd/>
                            <a:tailEnd/>
                          </a:ln>
                        </wps:spPr>
                        <wps:txbx>
                          <w:txbxContent>
                            <w:p w14:paraId="69D12859" w14:textId="77777777" w:rsidR="00912B6D" w:rsidRPr="004C2488" w:rsidRDefault="00912B6D" w:rsidP="00C67A17">
                              <w:pPr>
                                <w:jc w:val="center"/>
                                <w:rPr>
                                  <w:rFonts w:ascii="Arial Narrow" w:hAnsi="Arial Narrow"/>
                                  <w:b/>
                                  <w:bCs/>
                                  <w:szCs w:val="16"/>
                                  <w14:textOutline w14:w="9525" w14:cap="rnd" w14:cmpd="sng" w14:algn="ctr">
                                    <w14:noFill/>
                                    <w14:prstDash w14:val="solid"/>
                                    <w14:bevel/>
                                  </w14:textOutline>
                                </w:rPr>
                              </w:pPr>
                              <w:r w:rsidRPr="004C2488">
                                <w:rPr>
                                  <w:rFonts w:ascii="Arial Narrow" w:eastAsia="MS Mincho" w:hAnsi="Arial Narrow" w:cstheme="minorHAnsi"/>
                                  <w:b/>
                                  <w:bCs/>
                                  <w:szCs w:val="16"/>
                                </w:rPr>
                                <w:t>ÁVILA ZÚÑIGA JAIME VALENTÍN  011150050300400400000000</w:t>
                              </w:r>
                            </w:p>
                          </w:txbxContent>
                        </wps:txbx>
                        <wps:bodyPr rot="0" vert="horz" wrap="square" lIns="91440" tIns="45720" rIns="91440" bIns="45720" anchor="t" anchorCtr="0">
                          <a:noAutofit/>
                        </wps:bodyPr>
                      </wps:wsp>
                      <wps:wsp>
                        <wps:cNvPr id="69" name="Cuadro de texto 69"/>
                        <wps:cNvSpPr txBox="1">
                          <a:spLocks noChangeArrowheads="1"/>
                        </wps:cNvSpPr>
                        <wps:spPr bwMode="auto">
                          <a:xfrm rot="19544647">
                            <a:off x="2519250" y="831174"/>
                            <a:ext cx="1461230" cy="518232"/>
                          </a:xfrm>
                          <a:prstGeom prst="rect">
                            <a:avLst/>
                          </a:prstGeom>
                          <a:noFill/>
                          <a:ln w="9525">
                            <a:noFill/>
                            <a:miter lim="800000"/>
                            <a:headEnd/>
                            <a:tailEnd/>
                          </a:ln>
                        </wps:spPr>
                        <wps:txbx>
                          <w:txbxContent>
                            <w:p w14:paraId="2FBEF2EA" w14:textId="77777777" w:rsidR="00912B6D" w:rsidRPr="004B6286" w:rsidRDefault="00912B6D" w:rsidP="00C67A17">
                              <w:pPr>
                                <w:jc w:val="center"/>
                                <w:rPr>
                                  <w:rFonts w:ascii="Arial Narrow" w:hAnsi="Arial Narrow"/>
                                  <w:b/>
                                  <w:bCs/>
                                  <w:szCs w:val="16"/>
                                  <w14:textOutline w14:w="9525" w14:cap="rnd" w14:cmpd="sng" w14:algn="ctr">
                                    <w14:noFill/>
                                    <w14:prstDash w14:val="solid"/>
                                    <w14:bevel/>
                                  </w14:textOutline>
                                </w:rPr>
                              </w:pPr>
                              <w:r w:rsidRPr="004B6286">
                                <w:rPr>
                                  <w:rFonts w:ascii="Arial Narrow" w:hAnsi="Arial Narrow"/>
                                  <w:b/>
                                  <w:bCs/>
                                  <w:szCs w:val="16"/>
                                  <w14:textOutline w14:w="9525" w14:cap="rnd" w14:cmpd="sng" w14:algn="ctr">
                                    <w14:noFill/>
                                    <w14:prstDash w14:val="solid"/>
                                    <w14:bevel/>
                                  </w14:textOutline>
                                </w:rPr>
                                <w:t xml:space="preserve">GAD MUNICIPAL CHORDELEG </w:t>
                              </w:r>
                              <w:r w:rsidRPr="004B6286">
                                <w:rPr>
                                  <w:rFonts w:ascii="Arial Narrow" w:eastAsia="MS Mincho" w:hAnsi="Arial Narrow" w:cstheme="minorHAnsi"/>
                                  <w:b/>
                                  <w:bCs/>
                                  <w:szCs w:val="16"/>
                                </w:rPr>
                                <w:t>011150050300400200000000</w:t>
                              </w:r>
                            </w:p>
                          </w:txbxContent>
                        </wps:txbx>
                        <wps:bodyPr rot="0" vert="horz" wrap="square" lIns="91440" tIns="45720" rIns="91440" bIns="45720" anchor="t" anchorCtr="0">
                          <a:noAutofit/>
                        </wps:bodyPr>
                      </wps:wsp>
                      <wps:wsp>
                        <wps:cNvPr id="70" name="Cuadro de texto 70"/>
                        <wps:cNvSpPr txBox="1">
                          <a:spLocks noChangeArrowheads="1"/>
                        </wps:cNvSpPr>
                        <wps:spPr bwMode="auto">
                          <a:xfrm rot="19596998">
                            <a:off x="2790873" y="1502834"/>
                            <a:ext cx="1498476" cy="603885"/>
                          </a:xfrm>
                          <a:prstGeom prst="rect">
                            <a:avLst/>
                          </a:prstGeom>
                          <a:noFill/>
                          <a:ln w="9525">
                            <a:noFill/>
                            <a:miter lim="800000"/>
                            <a:headEnd/>
                            <a:tailEnd/>
                          </a:ln>
                        </wps:spPr>
                        <wps:txbx>
                          <w:txbxContent>
                            <w:p w14:paraId="1A6BEB94" w14:textId="77777777" w:rsidR="00912B6D" w:rsidRPr="004C2488" w:rsidRDefault="00912B6D" w:rsidP="00C67A17">
                              <w:pPr>
                                <w:jc w:val="center"/>
                                <w:rPr>
                                  <w:rFonts w:ascii="Arial Narrow" w:hAnsi="Arial Narrow"/>
                                  <w:b/>
                                  <w:bCs/>
                                  <w:szCs w:val="16"/>
                                  <w14:textOutline w14:w="9525" w14:cap="rnd" w14:cmpd="sng" w14:algn="ctr">
                                    <w14:noFill/>
                                    <w14:prstDash w14:val="solid"/>
                                    <w14:bevel/>
                                  </w14:textOutline>
                                </w:rPr>
                              </w:pPr>
                              <w:r w:rsidRPr="004C2488">
                                <w:rPr>
                                  <w:rFonts w:ascii="Arial Narrow" w:eastAsia="MS Mincho" w:hAnsi="Arial Narrow" w:cstheme="minorHAnsi"/>
                                  <w:b/>
                                  <w:bCs/>
                                  <w:szCs w:val="16"/>
                                </w:rPr>
                                <w:t>CÁRDENAS ORELLANA MARIO LEONARDO  011150050300400300000000</w:t>
                              </w:r>
                            </w:p>
                          </w:txbxContent>
                        </wps:txbx>
                        <wps:bodyPr rot="0" vert="horz" wrap="square" lIns="91440" tIns="45720" rIns="91440" bIns="45720" anchor="t" anchorCtr="0">
                          <a:noAutofit/>
                        </wps:bodyPr>
                      </wps:wsp>
                      <wps:wsp>
                        <wps:cNvPr id="71" name="Cuadro de texto 71"/>
                        <wps:cNvSpPr txBox="1">
                          <a:spLocks noChangeArrowheads="1"/>
                        </wps:cNvSpPr>
                        <wps:spPr bwMode="auto">
                          <a:xfrm rot="19716309">
                            <a:off x="3082556" y="2168565"/>
                            <a:ext cx="1601739" cy="517187"/>
                          </a:xfrm>
                          <a:prstGeom prst="rect">
                            <a:avLst/>
                          </a:prstGeom>
                          <a:noFill/>
                          <a:ln w="9525">
                            <a:noFill/>
                            <a:miter lim="800000"/>
                            <a:headEnd/>
                            <a:tailEnd/>
                          </a:ln>
                        </wps:spPr>
                        <wps:txbx>
                          <w:txbxContent>
                            <w:p w14:paraId="65599112" w14:textId="77777777" w:rsidR="00912B6D" w:rsidRPr="004C2488" w:rsidRDefault="00912B6D" w:rsidP="00C67A17">
                              <w:pPr>
                                <w:jc w:val="center"/>
                                <w:rPr>
                                  <w:rFonts w:ascii="Arial Narrow" w:hAnsi="Arial Narrow"/>
                                  <w:b/>
                                  <w:bCs/>
                                  <w:szCs w:val="16"/>
                                  <w14:textOutline w14:w="9525" w14:cap="rnd" w14:cmpd="sng" w14:algn="ctr">
                                    <w14:noFill/>
                                    <w14:prstDash w14:val="solid"/>
                                    <w14:bevel/>
                                  </w14:textOutline>
                                </w:rPr>
                              </w:pPr>
                              <w:r w:rsidRPr="004C2488">
                                <w:rPr>
                                  <w:rFonts w:ascii="Arial Narrow" w:eastAsia="MS Mincho" w:hAnsi="Arial Narrow" w:cstheme="minorHAnsi"/>
                                  <w:b/>
                                  <w:bCs/>
                                  <w:szCs w:val="16"/>
                                </w:rPr>
                                <w:t>VERA VARGAS DOLORES BEATRÍZ 011150050300400100000000</w:t>
                              </w:r>
                            </w:p>
                          </w:txbxContent>
                        </wps:txbx>
                        <wps:bodyPr rot="0" vert="horz" wrap="square" lIns="91440" tIns="45720" rIns="91440" bIns="45720" anchor="t" anchorCtr="0">
                          <a:noAutofit/>
                        </wps:bodyPr>
                      </wps:wsp>
                      <wps:wsp>
                        <wps:cNvPr id="72" name="Cuadro de texto 72"/>
                        <wps:cNvSpPr txBox="1">
                          <a:spLocks noChangeArrowheads="1"/>
                        </wps:cNvSpPr>
                        <wps:spPr bwMode="auto">
                          <a:xfrm rot="19793210">
                            <a:off x="1438275" y="2057400"/>
                            <a:ext cx="1398300" cy="425869"/>
                          </a:xfrm>
                          <a:prstGeom prst="rect">
                            <a:avLst/>
                          </a:prstGeom>
                          <a:noFill/>
                          <a:ln w="9525">
                            <a:noFill/>
                            <a:miter lim="800000"/>
                            <a:headEnd/>
                            <a:tailEnd/>
                          </a:ln>
                        </wps:spPr>
                        <wps:txbx>
                          <w:txbxContent>
                            <w:p w14:paraId="2538DE40" w14:textId="77777777" w:rsidR="00912B6D" w:rsidRPr="00603840" w:rsidRDefault="00912B6D" w:rsidP="00C67A17">
                              <w:pPr>
                                <w:jc w:val="center"/>
                                <w:rPr>
                                  <w:rFonts w:ascii="Arial Narrow" w:hAnsi="Arial Narrow"/>
                                  <w:b/>
                                  <w:bCs/>
                                  <w:szCs w:val="16"/>
                                  <w14:textOutline w14:w="9525" w14:cap="rnd" w14:cmpd="sng" w14:algn="ctr">
                                    <w14:noFill/>
                                    <w14:prstDash w14:val="solid"/>
                                    <w14:bevel/>
                                  </w14:textOutline>
                                </w:rPr>
                              </w:pPr>
                              <w:r w:rsidRPr="00603840">
                                <w:rPr>
                                  <w:rFonts w:ascii="Arial Narrow" w:eastAsia="MS Mincho" w:hAnsi="Arial Narrow" w:cstheme="minorHAnsi"/>
                                  <w:b/>
                                  <w:bCs/>
                                  <w:szCs w:val="16"/>
                                </w:rPr>
                                <w:t>PARRA MARTHA NARCISA  011150050300401700000000</w:t>
                              </w:r>
                            </w:p>
                          </w:txbxContent>
                        </wps:txbx>
                        <wps:bodyPr rot="0" vert="horz" wrap="square" lIns="91440" tIns="45720" rIns="91440" bIns="45720" anchor="t" anchorCtr="0">
                          <a:noAutofit/>
                        </wps:bodyPr>
                      </wps:wsp>
                      <wps:wsp>
                        <wps:cNvPr id="73" name="Cuadro de texto 73"/>
                        <wps:cNvSpPr txBox="1"/>
                        <wps:spPr>
                          <a:xfrm rot="19747606">
                            <a:off x="600075" y="1381125"/>
                            <a:ext cx="252448" cy="250604"/>
                          </a:xfrm>
                          <a:prstGeom prst="rect">
                            <a:avLst/>
                          </a:prstGeom>
                          <a:solidFill>
                            <a:schemeClr val="lt1"/>
                          </a:solidFill>
                          <a:ln w="28575">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14:paraId="1D08705C" w14:textId="77777777" w:rsidR="00912B6D" w:rsidRPr="00F855EC" w:rsidRDefault="00912B6D" w:rsidP="00C67A17">
                              <w:pPr>
                                <w:rPr>
                                  <w:sz w:val="18"/>
                                  <w:szCs w:val="18"/>
                                </w:rPr>
                              </w:pPr>
                              <w:r w:rsidRPr="00F855EC">
                                <w:rPr>
                                  <w:sz w:val="18"/>
                                  <w:szCs w:val="18"/>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Cuadro de texto 74"/>
                        <wps:cNvSpPr txBox="1"/>
                        <wps:spPr>
                          <a:xfrm rot="19778954">
                            <a:off x="857250" y="1771650"/>
                            <a:ext cx="247650" cy="277348"/>
                          </a:xfrm>
                          <a:prstGeom prst="rect">
                            <a:avLst/>
                          </a:prstGeom>
                          <a:solidFill>
                            <a:schemeClr val="lt1"/>
                          </a:solidFill>
                          <a:ln w="28575">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14:paraId="7AB9ABE0" w14:textId="77777777" w:rsidR="00912B6D" w:rsidRPr="00F855EC" w:rsidRDefault="00912B6D" w:rsidP="00C67A17">
                              <w:pPr>
                                <w:rPr>
                                  <w:sz w:val="18"/>
                                  <w:szCs w:val="18"/>
                                </w:rPr>
                              </w:pPr>
                              <w:r w:rsidRPr="00F855EC">
                                <w:rPr>
                                  <w:sz w:val="18"/>
                                  <w:szCs w:val="18"/>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5" name="Cuadro de texto 75"/>
                        <wps:cNvSpPr txBox="1"/>
                        <wps:spPr>
                          <a:xfrm rot="19923907">
                            <a:off x="3962400" y="2590800"/>
                            <a:ext cx="235265" cy="242570"/>
                          </a:xfrm>
                          <a:prstGeom prst="rect">
                            <a:avLst/>
                          </a:prstGeom>
                          <a:solidFill>
                            <a:schemeClr val="lt1"/>
                          </a:solidFill>
                          <a:ln w="28575">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14:paraId="683833E8" w14:textId="77777777" w:rsidR="00912B6D" w:rsidRPr="00F855EC" w:rsidRDefault="00912B6D" w:rsidP="00C67A17">
                              <w:pPr>
                                <w:rPr>
                                  <w:sz w:val="18"/>
                                  <w:szCs w:val="18"/>
                                </w:rPr>
                              </w:pPr>
                              <w:r w:rsidRPr="00F855EC">
                                <w:rPr>
                                  <w:sz w:val="18"/>
                                  <w:szCs w:val="18"/>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 name="Cuadro de texto 76"/>
                        <wps:cNvSpPr txBox="1"/>
                        <wps:spPr>
                          <a:xfrm rot="19729993">
                            <a:off x="3602693" y="1897818"/>
                            <a:ext cx="289834" cy="290561"/>
                          </a:xfrm>
                          <a:prstGeom prst="rect">
                            <a:avLst/>
                          </a:prstGeom>
                          <a:solidFill>
                            <a:schemeClr val="lt1"/>
                          </a:solidFill>
                          <a:ln w="28575">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14:paraId="7053117C" w14:textId="77777777" w:rsidR="00912B6D" w:rsidRPr="00F855EC" w:rsidRDefault="00912B6D" w:rsidP="00C67A17">
                              <w:pPr>
                                <w:rPr>
                                  <w:sz w:val="18"/>
                                  <w:szCs w:val="18"/>
                                </w:rPr>
                              </w:pPr>
                              <w:r w:rsidRPr="00F855EC">
                                <w:rPr>
                                  <w:sz w:val="18"/>
                                  <w:szCs w:val="18"/>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7" name="Cuadro de texto 77"/>
                        <wps:cNvSpPr txBox="1"/>
                        <wps:spPr>
                          <a:xfrm rot="19484808">
                            <a:off x="3181350" y="1352550"/>
                            <a:ext cx="247650" cy="250710"/>
                          </a:xfrm>
                          <a:prstGeom prst="rect">
                            <a:avLst/>
                          </a:prstGeom>
                          <a:solidFill>
                            <a:schemeClr val="lt1"/>
                          </a:solidFill>
                          <a:ln w="28575">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14:paraId="581712B8" w14:textId="77777777" w:rsidR="00912B6D" w:rsidRPr="00F855EC" w:rsidRDefault="00912B6D" w:rsidP="00C67A17">
                              <w:pPr>
                                <w:rPr>
                                  <w:sz w:val="18"/>
                                  <w:szCs w:val="18"/>
                                </w:rPr>
                              </w:pPr>
                              <w:r w:rsidRPr="00F855EC">
                                <w:rPr>
                                  <w:sz w:val="18"/>
                                  <w:szCs w:val="18"/>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8" name="Cuadro de texto 78"/>
                        <wps:cNvSpPr txBox="1"/>
                        <wps:spPr>
                          <a:xfrm rot="19767626">
                            <a:off x="1266825" y="2486025"/>
                            <a:ext cx="247650" cy="258455"/>
                          </a:xfrm>
                          <a:prstGeom prst="rect">
                            <a:avLst/>
                          </a:prstGeom>
                          <a:solidFill>
                            <a:schemeClr val="lt1"/>
                          </a:solidFill>
                          <a:ln w="28575">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14:paraId="1B47F219" w14:textId="77777777" w:rsidR="00912B6D" w:rsidRPr="00F855EC" w:rsidRDefault="00912B6D" w:rsidP="00C67A17">
                              <w:pPr>
                                <w:rPr>
                                  <w:sz w:val="18"/>
                                  <w:szCs w:val="18"/>
                                </w:rPr>
                              </w:pPr>
                              <w:r w:rsidRPr="00F855EC">
                                <w:rPr>
                                  <w:sz w:val="18"/>
                                  <w:szCs w:val="18"/>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D751C39" id="Grupo 65" o:spid="_x0000_s1104" style="position:absolute;left:0;text-align:left;margin-left:22.55pt;margin-top:6.25pt;width:148.75pt;height:223.5pt;z-index:251741184;mso-position-horizontal-relative:margin;mso-width-relative:margin;mso-height-relative:margin" coordorigin="2762,1735" coordsize="44080,34290"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Jdm9ubmUgQXLDqXZh&#10;bG8AAAWQAwACAAAAFAAAEKiQBAACAAAAFAAAELySkQACAAAAAzE2AACSkgACAAAAAzE2AADqHAAH&#10;AAAIDAAACJwAAAAAHOoAAAAI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PD94cGFja2V0IGVuZD0ndyc/Pv/bAEMABwUFBgUEBwYFBggHBwgK&#10;EQsKCQkKFQ8QDBEYFRoZGBUYFxseJyEbHSUdFxgiLiIlKCkrLCsaIC8zLyoyJyorKv/bAEMBBwgI&#10;CgkKFAsLFCocGBwqKioqKioqKioqKioqKioqKioqKioqKioqKioqKioqKioqKioqKioqKioqKioq&#10;KioqKv/AABEIAc0CN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">
                <v:shape id="Imagen 66" o:spid="_x0000_s1105" type="#_x0000_t75" style="position:absolute;left:2762;top:1735;width:41996;height:34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">
                  <v:imagedata r:id="rId63" o:title="" croptop="3040f" cropbottom="2463f" cropleft="3932f" cropright="1829f"/>
                  <v:path arrowok="t"/>
                </v:shape>
                <v:shape id="Cuadro de texto 67" o:spid="_x0000_s1106" type="#_x0000_t202" style="position:absolute;left:6883;top:7322;width:21043;height:4259;rotation:-197349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" filled="f" stroked="f">
                  <v:textbox>
                    <w:txbxContent>
                      <w:p w14:paraId="333B1FF8" w14:textId="77777777" w:rsidR="00912B6D" w:rsidRPr="004B6286" w:rsidRDefault="00912B6D" w:rsidP="00C67A17">
                        <w:pPr>
                          <w:jc w:val="center"/>
                          <w:rPr>
                            <w:rFonts w:ascii="Arial Narrow" w:hAnsi="Arial Narrow"/>
                            <w:b/>
                            <w:bCs/>
                            <w:szCs w:val="16"/>
                            <w14:textOutline w14:w="9525" w14:cap="rnd" w14:cmpd="sng" w14:algn="ctr">
                              <w14:noFill/>
                              <w14:prstDash w14:val="solid"/>
                              <w14:bevel/>
                            </w14:textOutline>
                          </w:rPr>
                        </w:pPr>
                        <w:r w:rsidRPr="004B6286">
                          <w:rPr>
                            <w:rFonts w:ascii="Arial Narrow" w:eastAsia="MS Mincho" w:hAnsi="Arial Narrow" w:cstheme="minorHAnsi"/>
                            <w:b/>
                            <w:bCs/>
                            <w:szCs w:val="16"/>
                          </w:rPr>
                          <w:t xml:space="preserve">ARICHAVALA GOMEZCOELLO ILDA TERESA 011150050300401200000000 </w:t>
                        </w:r>
                      </w:p>
                    </w:txbxContent>
                  </v:textbox>
                </v:shape>
                <v:shape id="Cuadro de texto 68" o:spid="_x0000_s1107" type="#_x0000_t202" style="position:absolute;left:8108;top:12535;width:19790;height:3487;rotation:-197349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" filled="f" stroked="f">
                  <v:textbox>
                    <w:txbxContent>
                      <w:p w14:paraId="69D12859" w14:textId="77777777" w:rsidR="00912B6D" w:rsidRPr="004C2488" w:rsidRDefault="00912B6D" w:rsidP="00C67A17">
                        <w:pPr>
                          <w:jc w:val="center"/>
                          <w:rPr>
                            <w:rFonts w:ascii="Arial Narrow" w:hAnsi="Arial Narrow"/>
                            <w:b/>
                            <w:bCs/>
                            <w:szCs w:val="16"/>
                            <w14:textOutline w14:w="9525" w14:cap="rnd" w14:cmpd="sng" w14:algn="ctr">
                              <w14:noFill/>
                              <w14:prstDash w14:val="solid"/>
                              <w14:bevel/>
                            </w14:textOutline>
                          </w:rPr>
                        </w:pPr>
                        <w:r w:rsidRPr="004C2488">
                          <w:rPr>
                            <w:rFonts w:ascii="Arial Narrow" w:eastAsia="MS Mincho" w:hAnsi="Arial Narrow" w:cstheme="minorHAnsi"/>
                            <w:b/>
                            <w:bCs/>
                            <w:szCs w:val="16"/>
                          </w:rPr>
                          <w:t>ÁVILA ZÚÑIGA JAIME VALENTÍN  011150050300400400000000</w:t>
                        </w:r>
                      </w:p>
                    </w:txbxContent>
                  </v:textbox>
                </v:shape>
                <v:shape id="Cuadro de texto 69" o:spid="_x0000_s1108" type="#_x0000_t202" style="position:absolute;left:25192;top:8311;width:14612;height:5183;rotation:-224499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" filled="f" stroked="f">
                  <v:textbox>
                    <w:txbxContent>
                      <w:p w14:paraId="2FBEF2EA" w14:textId="77777777" w:rsidR="00912B6D" w:rsidRPr="004B6286" w:rsidRDefault="00912B6D" w:rsidP="00C67A17">
                        <w:pPr>
                          <w:jc w:val="center"/>
                          <w:rPr>
                            <w:rFonts w:ascii="Arial Narrow" w:hAnsi="Arial Narrow"/>
                            <w:b/>
                            <w:bCs/>
                            <w:szCs w:val="16"/>
                            <w14:textOutline w14:w="9525" w14:cap="rnd" w14:cmpd="sng" w14:algn="ctr">
                              <w14:noFill/>
                              <w14:prstDash w14:val="solid"/>
                              <w14:bevel/>
                            </w14:textOutline>
                          </w:rPr>
                        </w:pPr>
                        <w:r w:rsidRPr="004B6286">
                          <w:rPr>
                            <w:rFonts w:ascii="Arial Narrow" w:hAnsi="Arial Narrow"/>
                            <w:b/>
                            <w:bCs/>
                            <w:szCs w:val="16"/>
                            <w14:textOutline w14:w="9525" w14:cap="rnd" w14:cmpd="sng" w14:algn="ctr">
                              <w14:noFill/>
                              <w14:prstDash w14:val="solid"/>
                              <w14:bevel/>
                            </w14:textOutline>
                          </w:rPr>
                          <w:t xml:space="preserve">GAD MUNICIPAL CHORDELEG </w:t>
                        </w:r>
                        <w:r w:rsidRPr="004B6286">
                          <w:rPr>
                            <w:rFonts w:ascii="Arial Narrow" w:eastAsia="MS Mincho" w:hAnsi="Arial Narrow" w:cstheme="minorHAnsi"/>
                            <w:b/>
                            <w:bCs/>
                            <w:szCs w:val="16"/>
                          </w:rPr>
                          <w:t>011150050300400200000000</w:t>
                        </w:r>
                      </w:p>
                    </w:txbxContent>
                  </v:textbox>
                </v:shape>
                <v:shape id="Cuadro de texto 70" o:spid="_x0000_s1109" type="#_x0000_t202" style="position:absolute;left:27908;top:15028;width:14985;height:6039;rotation:-218781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" filled="f" stroked="f">
                  <v:textbox>
                    <w:txbxContent>
                      <w:p w14:paraId="1A6BEB94" w14:textId="77777777" w:rsidR="00912B6D" w:rsidRPr="004C2488" w:rsidRDefault="00912B6D" w:rsidP="00C67A17">
                        <w:pPr>
                          <w:jc w:val="center"/>
                          <w:rPr>
                            <w:rFonts w:ascii="Arial Narrow" w:hAnsi="Arial Narrow"/>
                            <w:b/>
                            <w:bCs/>
                            <w:szCs w:val="16"/>
                            <w14:textOutline w14:w="9525" w14:cap="rnd" w14:cmpd="sng" w14:algn="ctr">
                              <w14:noFill/>
                              <w14:prstDash w14:val="solid"/>
                              <w14:bevel/>
                            </w14:textOutline>
                          </w:rPr>
                        </w:pPr>
                        <w:r w:rsidRPr="004C2488">
                          <w:rPr>
                            <w:rFonts w:ascii="Arial Narrow" w:eastAsia="MS Mincho" w:hAnsi="Arial Narrow" w:cstheme="minorHAnsi"/>
                            <w:b/>
                            <w:bCs/>
                            <w:szCs w:val="16"/>
                          </w:rPr>
                          <w:t>CÁRDENAS ORELLANA MARIO LEONARDO  011150050300400300000000</w:t>
                        </w:r>
                      </w:p>
                    </w:txbxContent>
                  </v:textbox>
                </v:shape>
                <v:shape id="Cuadro de texto 71" o:spid="_x0000_s1110" type="#_x0000_t202" style="position:absolute;left:30825;top:21685;width:16017;height:5172;rotation:-205749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" filled="f" stroked="f">
                  <v:textbox>
                    <w:txbxContent>
                      <w:p w14:paraId="65599112" w14:textId="77777777" w:rsidR="00912B6D" w:rsidRPr="004C2488" w:rsidRDefault="00912B6D" w:rsidP="00C67A17">
                        <w:pPr>
                          <w:jc w:val="center"/>
                          <w:rPr>
                            <w:rFonts w:ascii="Arial Narrow" w:hAnsi="Arial Narrow"/>
                            <w:b/>
                            <w:bCs/>
                            <w:szCs w:val="16"/>
                            <w14:textOutline w14:w="9525" w14:cap="rnd" w14:cmpd="sng" w14:algn="ctr">
                              <w14:noFill/>
                              <w14:prstDash w14:val="solid"/>
                              <w14:bevel/>
                            </w14:textOutline>
                          </w:rPr>
                        </w:pPr>
                        <w:r w:rsidRPr="004C2488">
                          <w:rPr>
                            <w:rFonts w:ascii="Arial Narrow" w:eastAsia="MS Mincho" w:hAnsi="Arial Narrow" w:cstheme="minorHAnsi"/>
                            <w:b/>
                            <w:bCs/>
                            <w:szCs w:val="16"/>
                          </w:rPr>
                          <w:t>VERA VARGAS DOLORES BEATRÍZ 011150050300400100000000</w:t>
                        </w:r>
                      </w:p>
                    </w:txbxContent>
                  </v:textbox>
                </v:shape>
                <v:shape id="Cuadro de texto 72" o:spid="_x0000_s1111" type="#_x0000_t202" style="position:absolute;left:14382;top:20574;width:13983;height:4258;rotation:-197349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" filled="f" stroked="f">
                  <v:textbox>
                    <w:txbxContent>
                      <w:p w14:paraId="2538DE40" w14:textId="77777777" w:rsidR="00912B6D" w:rsidRPr="00603840" w:rsidRDefault="00912B6D" w:rsidP="00C67A17">
                        <w:pPr>
                          <w:jc w:val="center"/>
                          <w:rPr>
                            <w:rFonts w:ascii="Arial Narrow" w:hAnsi="Arial Narrow"/>
                            <w:b/>
                            <w:bCs/>
                            <w:szCs w:val="16"/>
                            <w14:textOutline w14:w="9525" w14:cap="rnd" w14:cmpd="sng" w14:algn="ctr">
                              <w14:noFill/>
                              <w14:prstDash w14:val="solid"/>
                              <w14:bevel/>
                            </w14:textOutline>
                          </w:rPr>
                        </w:pPr>
                        <w:r w:rsidRPr="00603840">
                          <w:rPr>
                            <w:rFonts w:ascii="Arial Narrow" w:eastAsia="MS Mincho" w:hAnsi="Arial Narrow" w:cstheme="minorHAnsi"/>
                            <w:b/>
                            <w:bCs/>
                            <w:szCs w:val="16"/>
                          </w:rPr>
                          <w:t>PARRA MARTHA NARCISA  011150050300401700000000</w:t>
                        </w:r>
                      </w:p>
                    </w:txbxContent>
                  </v:textbox>
                </v:shape>
                <v:shape id="Cuadro de texto 73" o:spid="_x0000_s1112" type="#_x0000_t202" style="position:absolute;left:6000;top:13811;width:2525;height:2506;rotation:-202330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" fillcolor="white [3201]" strokecolor="red" strokeweight="2.25pt">
                  <v:textbox>
                    <w:txbxContent>
                      <w:p w14:paraId="1D08705C" w14:textId="77777777" w:rsidR="00912B6D" w:rsidRPr="00F855EC" w:rsidRDefault="00912B6D" w:rsidP="00C67A17">
                        <w:pPr>
                          <w:rPr>
                            <w:sz w:val="18"/>
                            <w:szCs w:val="18"/>
                          </w:rPr>
                        </w:pPr>
                        <w:r w:rsidRPr="00F855EC">
                          <w:rPr>
                            <w:sz w:val="18"/>
                            <w:szCs w:val="18"/>
                          </w:rPr>
                          <w:t>1</w:t>
                        </w:r>
                      </w:p>
                    </w:txbxContent>
                  </v:textbox>
                </v:shape>
                <v:shape id="Cuadro de texto 74" o:spid="_x0000_s1113" type="#_x0000_t202" style="position:absolute;left:8572;top:17716;width:2477;height:2773;rotation:-198906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" fillcolor="white [3201]" strokecolor="red" strokeweight="2.25pt">
                  <v:textbox>
                    <w:txbxContent>
                      <w:p w14:paraId="7AB9ABE0" w14:textId="77777777" w:rsidR="00912B6D" w:rsidRPr="00F855EC" w:rsidRDefault="00912B6D" w:rsidP="00C67A17">
                        <w:pPr>
                          <w:rPr>
                            <w:sz w:val="18"/>
                            <w:szCs w:val="18"/>
                          </w:rPr>
                        </w:pPr>
                        <w:r w:rsidRPr="00F855EC">
                          <w:rPr>
                            <w:sz w:val="18"/>
                            <w:szCs w:val="18"/>
                          </w:rPr>
                          <w:t>2</w:t>
                        </w:r>
                      </w:p>
                    </w:txbxContent>
                  </v:textbox>
                </v:shape>
                <v:shape id="Cuadro de texto 75" o:spid="_x0000_s1114" type="#_x0000_t202" style="position:absolute;left:39624;top:25908;width:2352;height:2425;rotation:-183074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" fillcolor="white [3201]" strokecolor="red" strokeweight="2.25pt">
                  <v:textbox>
                    <w:txbxContent>
                      <w:p w14:paraId="683833E8" w14:textId="77777777" w:rsidR="00912B6D" w:rsidRPr="00F855EC" w:rsidRDefault="00912B6D" w:rsidP="00C67A17">
                        <w:pPr>
                          <w:rPr>
                            <w:sz w:val="18"/>
                            <w:szCs w:val="18"/>
                          </w:rPr>
                        </w:pPr>
                        <w:r w:rsidRPr="00F855EC">
                          <w:rPr>
                            <w:sz w:val="18"/>
                            <w:szCs w:val="18"/>
                          </w:rPr>
                          <w:t>6</w:t>
                        </w:r>
                      </w:p>
                    </w:txbxContent>
                  </v:textbox>
                </v:shape>
                <v:shape id="Cuadro de texto 76" o:spid="_x0000_s1115" type="#_x0000_t202" style="position:absolute;left:36026;top:18978;width:2899;height:2905;rotation:-204254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" fillcolor="white [3201]" strokecolor="red" strokeweight="2.25pt">
                  <v:textbox>
                    <w:txbxContent>
                      <w:p w14:paraId="7053117C" w14:textId="77777777" w:rsidR="00912B6D" w:rsidRPr="00F855EC" w:rsidRDefault="00912B6D" w:rsidP="00C67A17">
                        <w:pPr>
                          <w:rPr>
                            <w:sz w:val="18"/>
                            <w:szCs w:val="18"/>
                          </w:rPr>
                        </w:pPr>
                        <w:r w:rsidRPr="00F855EC">
                          <w:rPr>
                            <w:sz w:val="18"/>
                            <w:szCs w:val="18"/>
                          </w:rPr>
                          <w:t>5</w:t>
                        </w:r>
                      </w:p>
                    </w:txbxContent>
                  </v:textbox>
                </v:shape>
                <v:shape id="Cuadro de texto 77" o:spid="_x0000_s1116" type="#_x0000_t202" style="position:absolute;left:31813;top:13525;width:2477;height:2507;rotation:-231035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" fillcolor="white [3201]" strokecolor="red" strokeweight="2.25pt">
                  <v:textbox>
                    <w:txbxContent>
                      <w:p w14:paraId="581712B8" w14:textId="77777777" w:rsidR="00912B6D" w:rsidRPr="00F855EC" w:rsidRDefault="00912B6D" w:rsidP="00C67A17">
                        <w:pPr>
                          <w:rPr>
                            <w:sz w:val="18"/>
                            <w:szCs w:val="18"/>
                          </w:rPr>
                        </w:pPr>
                        <w:r w:rsidRPr="00F855EC">
                          <w:rPr>
                            <w:sz w:val="18"/>
                            <w:szCs w:val="18"/>
                          </w:rPr>
                          <w:t>4</w:t>
                        </w:r>
                      </w:p>
                    </w:txbxContent>
                  </v:textbox>
                </v:shape>
                <v:shape id="Cuadro de texto 78" o:spid="_x0000_s1117" type="#_x0000_t202" style="position:absolute;left:12668;top:24860;width:2476;height:2584;rotation:-200144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" fillcolor="white [3201]" strokecolor="red" strokeweight="2.25pt">
                  <v:textbox>
                    <w:txbxContent>
                      <w:p w14:paraId="1B47F219" w14:textId="77777777" w:rsidR="00912B6D" w:rsidRPr="00F855EC" w:rsidRDefault="00912B6D" w:rsidP="00C67A17">
                        <w:pPr>
                          <w:rPr>
                            <w:sz w:val="18"/>
                            <w:szCs w:val="18"/>
                          </w:rPr>
                        </w:pPr>
                        <w:r w:rsidRPr="00F855EC">
                          <w:rPr>
                            <w:sz w:val="18"/>
                            <w:szCs w:val="18"/>
                          </w:rPr>
                          <w:t>3</w:t>
                        </w:r>
                      </w:p>
                    </w:txbxContent>
                  </v:textbox>
                </v:shape>
                <w10:wrap anchorx="margin"/>
              </v:group>
            </w:pict>
          </mc:Fallback>
        </mc:AlternateContent>
      </w:r>
    </w:p>
    <w:p w14:paraId="0DF81C26" w14:textId="77777777" w:rsidR="00C67A17" w:rsidRPr="00734F06" w:rsidRDefault="00C67A17" w:rsidP="00C67A17">
      <w:pPr>
        <w:rPr>
          <w:rFonts w:ascii="Arial Narrow" w:eastAsia="MS Mincho" w:hAnsi="Arial Narrow" w:cstheme="minorHAnsi"/>
          <w:i/>
          <w:sz w:val="20"/>
          <w:szCs w:val="20"/>
        </w:rPr>
      </w:pPr>
    </w:p>
    <w:p w14:paraId="025C9016" w14:textId="77777777" w:rsidR="00C67A17" w:rsidRPr="00734F06" w:rsidRDefault="00C67A17" w:rsidP="00C67A17">
      <w:pPr>
        <w:rPr>
          <w:rFonts w:ascii="Arial Narrow" w:eastAsia="MS Mincho" w:hAnsi="Arial Narrow" w:cstheme="minorHAnsi"/>
          <w:i/>
          <w:sz w:val="20"/>
          <w:szCs w:val="20"/>
        </w:rPr>
      </w:pPr>
    </w:p>
    <w:p w14:paraId="34104AE6" w14:textId="77777777" w:rsidR="00C67A17" w:rsidRPr="00734F06" w:rsidRDefault="00C67A17" w:rsidP="00C67A17">
      <w:pPr>
        <w:rPr>
          <w:rFonts w:ascii="Arial Narrow" w:eastAsia="MS Mincho" w:hAnsi="Arial Narrow" w:cstheme="minorHAnsi"/>
          <w:i/>
          <w:sz w:val="20"/>
          <w:szCs w:val="20"/>
        </w:rPr>
      </w:pPr>
    </w:p>
    <w:p w14:paraId="70162827" w14:textId="77777777" w:rsidR="00C67A17" w:rsidRPr="00734F06" w:rsidRDefault="00C67A17" w:rsidP="00C67A17">
      <w:pPr>
        <w:rPr>
          <w:rFonts w:ascii="Arial Narrow" w:eastAsia="MS Mincho" w:hAnsi="Arial Narrow" w:cstheme="minorHAnsi"/>
          <w:i/>
          <w:sz w:val="20"/>
          <w:szCs w:val="20"/>
        </w:rPr>
      </w:pPr>
    </w:p>
    <w:p w14:paraId="1D0F65C4" w14:textId="77777777" w:rsidR="00C67A17" w:rsidRPr="00734F06" w:rsidRDefault="00C67A17" w:rsidP="00C67A17">
      <w:pPr>
        <w:rPr>
          <w:rFonts w:ascii="Arial Narrow" w:eastAsia="MS Mincho" w:hAnsi="Arial Narrow" w:cstheme="minorHAnsi"/>
          <w:i/>
          <w:sz w:val="20"/>
          <w:szCs w:val="20"/>
        </w:rPr>
      </w:pPr>
    </w:p>
    <w:p w14:paraId="72BFE4F2" w14:textId="77777777" w:rsidR="00C67A17" w:rsidRPr="00734F06" w:rsidRDefault="00C67A17" w:rsidP="00C67A17">
      <w:pPr>
        <w:rPr>
          <w:rFonts w:ascii="Arial Narrow" w:eastAsia="MS Mincho" w:hAnsi="Arial Narrow" w:cstheme="minorHAnsi"/>
          <w:i/>
          <w:sz w:val="20"/>
          <w:szCs w:val="20"/>
        </w:rPr>
      </w:pPr>
    </w:p>
    <w:p w14:paraId="46BF0276" w14:textId="77777777" w:rsidR="00C67A17" w:rsidRPr="00734F06" w:rsidRDefault="00C67A17" w:rsidP="00C67A17">
      <w:pPr>
        <w:rPr>
          <w:rFonts w:ascii="Arial Narrow" w:eastAsia="MS Mincho" w:hAnsi="Arial Narrow" w:cstheme="minorHAnsi"/>
          <w:i/>
          <w:sz w:val="20"/>
          <w:szCs w:val="20"/>
        </w:rPr>
      </w:pPr>
    </w:p>
    <w:p w14:paraId="28CE4E19" w14:textId="77777777" w:rsidR="00C67A17" w:rsidRDefault="00C67A17" w:rsidP="00C67A17">
      <w:pPr>
        <w:rPr>
          <w:rFonts w:ascii="Arial Narrow" w:eastAsia="MS Mincho" w:hAnsi="Arial Narrow" w:cstheme="minorHAnsi"/>
          <w:i/>
          <w:sz w:val="20"/>
          <w:szCs w:val="20"/>
        </w:rPr>
      </w:pPr>
    </w:p>
    <w:p w14:paraId="0D96D7C6" w14:textId="77777777" w:rsidR="00C67A17" w:rsidRDefault="00C67A17" w:rsidP="00C67A17">
      <w:pPr>
        <w:rPr>
          <w:rFonts w:ascii="Arial Narrow" w:eastAsia="MS Mincho" w:hAnsi="Arial Narrow" w:cstheme="minorHAnsi"/>
          <w:i/>
          <w:sz w:val="20"/>
          <w:szCs w:val="20"/>
        </w:rPr>
      </w:pPr>
    </w:p>
    <w:p w14:paraId="6EE06D5E" w14:textId="77777777" w:rsidR="00C67A17" w:rsidRDefault="00C67A17" w:rsidP="00C67A17">
      <w:pPr>
        <w:rPr>
          <w:rFonts w:ascii="Arial Narrow" w:eastAsia="MS Mincho" w:hAnsi="Arial Narrow" w:cstheme="minorHAnsi"/>
          <w:i/>
          <w:sz w:val="20"/>
          <w:szCs w:val="20"/>
        </w:rPr>
      </w:pPr>
    </w:p>
    <w:p w14:paraId="32D08FF5" w14:textId="77777777" w:rsidR="00C67A17" w:rsidRDefault="00C67A17" w:rsidP="00C67A17">
      <w:pPr>
        <w:rPr>
          <w:rFonts w:ascii="Arial Narrow" w:eastAsia="MS Mincho" w:hAnsi="Arial Narrow" w:cstheme="minorHAnsi"/>
          <w:i/>
          <w:sz w:val="20"/>
          <w:szCs w:val="20"/>
        </w:rPr>
      </w:pPr>
    </w:p>
    <w:p w14:paraId="062F778F" w14:textId="77777777" w:rsidR="00C67A17" w:rsidRDefault="00C67A17" w:rsidP="00C67A17">
      <w:pPr>
        <w:rPr>
          <w:rFonts w:ascii="Arial Narrow" w:eastAsia="MS Mincho" w:hAnsi="Arial Narrow" w:cstheme="minorHAnsi"/>
          <w:i/>
          <w:sz w:val="20"/>
          <w:szCs w:val="20"/>
        </w:rPr>
      </w:pPr>
    </w:p>
    <w:p w14:paraId="660A5C59" w14:textId="77777777" w:rsidR="00C67A17" w:rsidRDefault="00C67A17" w:rsidP="00C67A17">
      <w:pPr>
        <w:rPr>
          <w:rFonts w:ascii="Arial Narrow" w:eastAsia="MS Mincho" w:hAnsi="Arial Narrow" w:cstheme="minorHAnsi"/>
          <w:i/>
          <w:sz w:val="20"/>
          <w:szCs w:val="20"/>
        </w:rPr>
      </w:pPr>
    </w:p>
    <w:p w14:paraId="3685B366" w14:textId="77777777" w:rsidR="00C67A17" w:rsidRPr="000278AE" w:rsidRDefault="00C67A17" w:rsidP="00C67A17">
      <w:pPr>
        <w:rPr>
          <w:rFonts w:ascii="Arial Narrow" w:eastAsia="MS Mincho" w:hAnsi="Arial Narrow" w:cstheme="minorHAnsi"/>
          <w:i/>
        </w:rPr>
      </w:pPr>
    </w:p>
    <w:p w14:paraId="42402D91" w14:textId="77777777" w:rsidR="00C67A17" w:rsidRDefault="00C67A17" w:rsidP="00C67A17">
      <w:pPr>
        <w:rPr>
          <w:rFonts w:ascii="Arial Narrow" w:eastAsia="MS Mincho" w:hAnsi="Arial Narrow" w:cstheme="minorHAnsi"/>
          <w:i/>
        </w:rPr>
      </w:pPr>
    </w:p>
    <w:p w14:paraId="3320E187" w14:textId="77777777" w:rsidR="00C67A17" w:rsidRDefault="00C67A17" w:rsidP="00C67A17">
      <w:pPr>
        <w:rPr>
          <w:rFonts w:ascii="Arial Narrow" w:eastAsia="MS Mincho" w:hAnsi="Arial Narrow" w:cstheme="minorHAnsi"/>
          <w:i/>
        </w:rPr>
      </w:pPr>
    </w:p>
    <w:p w14:paraId="0F78C752" w14:textId="77777777" w:rsidR="00C67A17" w:rsidRDefault="00C67A17" w:rsidP="00C67A17">
      <w:pPr>
        <w:rPr>
          <w:rFonts w:ascii="Arial Narrow" w:eastAsia="MS Mincho" w:hAnsi="Arial Narrow" w:cstheme="minorHAnsi"/>
          <w:i/>
        </w:rPr>
      </w:pPr>
    </w:p>
    <w:p w14:paraId="27834F03" w14:textId="77777777" w:rsidR="00C67A17" w:rsidRDefault="00C67A17" w:rsidP="00C67A17">
      <w:pPr>
        <w:rPr>
          <w:rFonts w:ascii="Arial Narrow" w:eastAsia="MS Mincho" w:hAnsi="Arial Narrow" w:cstheme="minorHAnsi"/>
          <w:i/>
        </w:rPr>
      </w:pPr>
    </w:p>
    <w:p w14:paraId="737ADEBC" w14:textId="77777777" w:rsidR="00C67A17" w:rsidRDefault="00C67A17" w:rsidP="00C67A17">
      <w:pPr>
        <w:rPr>
          <w:rFonts w:ascii="Arial Narrow" w:eastAsia="MS Mincho" w:hAnsi="Arial Narrow" w:cstheme="minorHAnsi"/>
          <w:i/>
        </w:rPr>
      </w:pPr>
    </w:p>
    <w:p w14:paraId="4BBFB86C" w14:textId="77777777" w:rsidR="00C67A17" w:rsidRDefault="00C67A17" w:rsidP="00C67A17">
      <w:pPr>
        <w:rPr>
          <w:rFonts w:ascii="Arial Narrow" w:eastAsia="MS Mincho" w:hAnsi="Arial Narrow" w:cstheme="minorHAnsi"/>
          <w:i/>
        </w:rPr>
      </w:pPr>
    </w:p>
    <w:p w14:paraId="1512F741" w14:textId="77777777" w:rsidR="00C67A17" w:rsidRDefault="00C67A17" w:rsidP="00C67A17">
      <w:pPr>
        <w:rPr>
          <w:rFonts w:ascii="Arial Narrow" w:eastAsia="MS Mincho" w:hAnsi="Arial Narrow" w:cstheme="minorHAnsi"/>
          <w:i/>
        </w:rPr>
      </w:pPr>
    </w:p>
    <w:p w14:paraId="13A4414C" w14:textId="77777777" w:rsidR="00C67A17" w:rsidRPr="000278AE" w:rsidRDefault="00C67A17" w:rsidP="00C67A17">
      <w:pPr>
        <w:rPr>
          <w:rFonts w:ascii="Arial Narrow" w:eastAsia="MS Mincho" w:hAnsi="Arial Narrow" w:cstheme="minorHAnsi"/>
          <w:i/>
        </w:rPr>
      </w:pPr>
      <w:r w:rsidRPr="000278AE">
        <w:rPr>
          <w:rFonts w:ascii="Arial Narrow" w:eastAsia="MS Mincho" w:hAnsi="Arial Narrow" w:cstheme="minorHAnsi"/>
          <w:i/>
        </w:rPr>
        <w:t>De estos predios, el signado con número 1 y el signado con número 2 ,cuentan con un único acceso por este camino público debido a que este se encuentra intermedio entre la calle planificada y los predios; por tal motivo de declararse en desuso esta vía debemos manifestar que es procedente la adjudicación forzosa por parte del GAD Municipal de estos remanentes a cada uno de esto predios, para que tengan frente a la vía principal del sector en uso, debiendo recalcar que en la actualidad ninguno de estos están construido. Así también debo informar que este proceso no solo reconfigurara la morfología de los predios motivo de análisis, sino además reconfigura e incrementa el área de la reserva de suelo destinada para las baterías sanitarias signada en este caso con el número 4; en cuanto al resto de predios, estos son los signado con número 3, 5 y 6, se observa que poseen acceso hacia las vías planificadas, habilitadas y en uso del sector.</w:t>
      </w:r>
    </w:p>
    <w:p w14:paraId="1F69BB6E" w14:textId="77777777" w:rsidR="00C67A17" w:rsidRDefault="00C67A17" w:rsidP="00C67A17">
      <w:pPr>
        <w:rPr>
          <w:rFonts w:ascii="Arial Narrow" w:eastAsia="MS Mincho" w:hAnsi="Arial Narrow" w:cstheme="minorHAnsi"/>
          <w:i/>
        </w:rPr>
      </w:pPr>
    </w:p>
    <w:p w14:paraId="364834FE" w14:textId="77777777" w:rsidR="00C67A17" w:rsidRPr="000278AE" w:rsidRDefault="00C67A17" w:rsidP="00C67A17">
      <w:pPr>
        <w:rPr>
          <w:rFonts w:ascii="Arial Narrow" w:eastAsia="MS Mincho" w:hAnsi="Arial Narrow" w:cstheme="minorHAnsi"/>
          <w:i/>
        </w:rPr>
      </w:pPr>
      <w:r w:rsidRPr="000278AE">
        <w:rPr>
          <w:rFonts w:ascii="Arial Narrow" w:eastAsia="MS Mincho" w:hAnsi="Arial Narrow" w:cstheme="minorHAnsi"/>
          <w:i/>
        </w:rPr>
        <w:t xml:space="preserve">Con respecto al análisis de la Plaza Central de </w:t>
      </w:r>
      <w:proofErr w:type="spellStart"/>
      <w:r w:rsidRPr="000278AE">
        <w:rPr>
          <w:rFonts w:ascii="Arial Narrow" w:eastAsia="MS Mincho" w:hAnsi="Arial Narrow" w:cstheme="minorHAnsi"/>
          <w:i/>
        </w:rPr>
        <w:t>Capillapamba</w:t>
      </w:r>
      <w:proofErr w:type="spellEnd"/>
      <w:r w:rsidRPr="000278AE">
        <w:rPr>
          <w:rFonts w:ascii="Arial Narrow" w:eastAsia="MS Mincho" w:hAnsi="Arial Narrow" w:cstheme="minorHAnsi"/>
          <w:i/>
        </w:rPr>
        <w:t>, encontramos a su alrededor los siguientes equipamientos: la Iglesia, la casa comunal, las canchas deportivas y las baterías sanitarias que dan servicio al sector; sin embargo al momento las baterías sanitarias se encuentran en mal estado, por lo cual dentro del plan operativo anual se tiene contemplado la demolición de las mismas y la construcción de unas nuevas baterías que cubra las necesidades y la demanda que actualmente requiere el sector.</w:t>
      </w:r>
    </w:p>
    <w:p w14:paraId="0B25B970" w14:textId="77777777" w:rsidR="00C67A17" w:rsidRDefault="00C67A17" w:rsidP="00C67A17">
      <w:pPr>
        <w:rPr>
          <w:rFonts w:ascii="Arial Narrow" w:eastAsia="MS Mincho" w:hAnsi="Arial Narrow" w:cstheme="minorHAnsi"/>
          <w:i/>
          <w:sz w:val="20"/>
          <w:szCs w:val="20"/>
        </w:rPr>
      </w:pPr>
    </w:p>
    <w:p w14:paraId="4147A3E7" w14:textId="77777777" w:rsidR="00C67A17" w:rsidRDefault="00C67A17" w:rsidP="00C67A17">
      <w:pPr>
        <w:rPr>
          <w:rFonts w:ascii="Arial Narrow" w:eastAsia="MS Mincho" w:hAnsi="Arial Narrow" w:cstheme="minorHAnsi"/>
          <w:i/>
          <w:sz w:val="20"/>
          <w:szCs w:val="20"/>
        </w:rPr>
      </w:pPr>
    </w:p>
    <w:p w14:paraId="7467A0D1" w14:textId="77777777" w:rsidR="00C67A17" w:rsidRDefault="00C67A17" w:rsidP="00C67A17">
      <w:pPr>
        <w:rPr>
          <w:rFonts w:ascii="Arial Narrow" w:eastAsia="MS Mincho" w:hAnsi="Arial Narrow" w:cstheme="minorHAnsi"/>
          <w:i/>
          <w:sz w:val="20"/>
          <w:szCs w:val="20"/>
        </w:rPr>
      </w:pPr>
    </w:p>
    <w:p w14:paraId="46917234" w14:textId="77777777" w:rsidR="00C67A17" w:rsidRDefault="00C67A17" w:rsidP="00C67A17">
      <w:pPr>
        <w:rPr>
          <w:rFonts w:ascii="Arial Narrow" w:eastAsia="MS Mincho" w:hAnsi="Arial Narrow" w:cstheme="minorHAnsi"/>
          <w:i/>
          <w:sz w:val="20"/>
          <w:szCs w:val="20"/>
        </w:rPr>
      </w:pPr>
    </w:p>
    <w:p w14:paraId="54D70D88" w14:textId="77777777" w:rsidR="00C67A17" w:rsidRDefault="00C67A17" w:rsidP="00C67A17">
      <w:pPr>
        <w:rPr>
          <w:rFonts w:ascii="Arial Narrow" w:eastAsia="MS Mincho" w:hAnsi="Arial Narrow" w:cstheme="minorHAnsi"/>
          <w:i/>
          <w:sz w:val="20"/>
          <w:szCs w:val="20"/>
        </w:rPr>
      </w:pPr>
    </w:p>
    <w:p w14:paraId="592EEFAC" w14:textId="77777777" w:rsidR="00C67A17" w:rsidRDefault="00C67A17" w:rsidP="00C67A17">
      <w:pPr>
        <w:rPr>
          <w:rFonts w:ascii="Arial Narrow" w:eastAsia="MS Mincho" w:hAnsi="Arial Narrow" w:cstheme="minorHAnsi"/>
          <w:i/>
          <w:sz w:val="20"/>
          <w:szCs w:val="20"/>
        </w:rPr>
      </w:pPr>
    </w:p>
    <w:p w14:paraId="78AD8E72" w14:textId="77777777" w:rsidR="00C67A17" w:rsidRPr="00D438C9" w:rsidRDefault="00C67A17" w:rsidP="000041CE">
      <w:pPr>
        <w:pStyle w:val="Prrafodelista"/>
        <w:numPr>
          <w:ilvl w:val="0"/>
          <w:numId w:val="13"/>
        </w:numPr>
        <w:spacing w:after="160"/>
        <w:ind w:left="0" w:firstLine="0"/>
        <w:contextualSpacing/>
        <w:rPr>
          <w:rFonts w:ascii="Arial Narrow" w:eastAsia="MS Mincho" w:hAnsi="Arial Narrow" w:cstheme="minorHAnsi"/>
          <w:b/>
          <w:bCs/>
          <w:i/>
          <w:sz w:val="18"/>
          <w:szCs w:val="18"/>
        </w:rPr>
      </w:pPr>
      <w:r w:rsidRPr="00D438C9">
        <w:rPr>
          <w:rFonts w:ascii="Arial Narrow" w:eastAsia="MS Mincho" w:hAnsi="Arial Narrow" w:cstheme="minorHAnsi"/>
          <w:b/>
          <w:bCs/>
          <w:i/>
          <w:sz w:val="18"/>
          <w:szCs w:val="18"/>
        </w:rPr>
        <w:t>REGISTRO FOTOGRÁFICO</w:t>
      </w:r>
    </w:p>
    <w:p w14:paraId="353E9A02" w14:textId="1D3D88C0" w:rsidR="00C67A17" w:rsidRPr="00734F06" w:rsidRDefault="00C67A17" w:rsidP="00C67A17">
      <w:pPr>
        <w:rPr>
          <w:rFonts w:ascii="Arial Narrow" w:eastAsia="MS Mincho" w:hAnsi="Arial Narrow" w:cstheme="minorHAnsi"/>
          <w:i/>
          <w:sz w:val="20"/>
          <w:szCs w:val="20"/>
        </w:rPr>
      </w:pPr>
    </w:p>
    <w:p w14:paraId="3DA71C76" w14:textId="77777777" w:rsidR="00C67A17" w:rsidRPr="00734F06" w:rsidRDefault="00C67A17" w:rsidP="00C67A17">
      <w:pPr>
        <w:rPr>
          <w:rFonts w:ascii="Arial Narrow" w:eastAsia="MS Mincho" w:hAnsi="Arial Narrow" w:cstheme="minorHAnsi"/>
          <w:i/>
          <w:sz w:val="20"/>
          <w:szCs w:val="20"/>
        </w:rPr>
      </w:pPr>
      <w:r w:rsidRPr="00734F06">
        <w:rPr>
          <w:rFonts w:ascii="Arial Narrow" w:hAnsi="Arial Narrow"/>
          <w:i/>
          <w:noProof/>
          <w:sz w:val="20"/>
          <w:szCs w:val="20"/>
        </w:rPr>
        <w:t xml:space="preserve"> </w:t>
      </w:r>
    </w:p>
    <w:p w14:paraId="4EFBBD9F" w14:textId="77777777" w:rsidR="00C67A17" w:rsidRPr="00734F06" w:rsidRDefault="00C67A17" w:rsidP="00C67A17">
      <w:pPr>
        <w:rPr>
          <w:rFonts w:ascii="Arial Narrow" w:eastAsia="MS Mincho" w:hAnsi="Arial Narrow" w:cstheme="minorHAnsi"/>
          <w:i/>
          <w:sz w:val="20"/>
          <w:szCs w:val="20"/>
        </w:rPr>
      </w:pPr>
    </w:p>
    <w:p w14:paraId="2AA6660A" w14:textId="77777777" w:rsidR="00C67A17" w:rsidRPr="00734F06" w:rsidRDefault="00C67A17" w:rsidP="00C67A17">
      <w:pPr>
        <w:rPr>
          <w:rFonts w:ascii="Arial Narrow" w:eastAsia="MS Mincho" w:hAnsi="Arial Narrow" w:cstheme="minorHAnsi"/>
          <w:i/>
          <w:sz w:val="20"/>
          <w:szCs w:val="20"/>
        </w:rPr>
      </w:pPr>
    </w:p>
    <w:p w14:paraId="4CA548FA" w14:textId="77777777" w:rsidR="00C67A17" w:rsidRPr="00734F06" w:rsidRDefault="00C67A17" w:rsidP="00C67A17">
      <w:pPr>
        <w:rPr>
          <w:rFonts w:ascii="Arial Narrow" w:eastAsia="MS Mincho" w:hAnsi="Arial Narrow" w:cstheme="minorHAnsi"/>
          <w:i/>
          <w:sz w:val="20"/>
          <w:szCs w:val="20"/>
        </w:rPr>
      </w:pPr>
    </w:p>
    <w:p w14:paraId="7BED7343" w14:textId="77777777" w:rsidR="00C67A17" w:rsidRPr="00734F06" w:rsidRDefault="00C67A17" w:rsidP="00C67A17">
      <w:pPr>
        <w:rPr>
          <w:rFonts w:ascii="Arial Narrow" w:eastAsia="MS Mincho" w:hAnsi="Arial Narrow" w:cstheme="minorHAnsi"/>
          <w:i/>
          <w:sz w:val="20"/>
          <w:szCs w:val="20"/>
        </w:rPr>
      </w:pPr>
    </w:p>
    <w:p w14:paraId="5F6BC660" w14:textId="77777777" w:rsidR="00C67A17" w:rsidRPr="00734F06" w:rsidRDefault="00C67A17" w:rsidP="00C67A17">
      <w:pPr>
        <w:rPr>
          <w:rFonts w:ascii="Arial Narrow" w:eastAsia="MS Mincho" w:hAnsi="Arial Narrow" w:cstheme="minorHAnsi"/>
          <w:i/>
          <w:sz w:val="20"/>
          <w:szCs w:val="20"/>
        </w:rPr>
      </w:pPr>
    </w:p>
    <w:p w14:paraId="44A64696" w14:textId="77777777" w:rsidR="00C67A17" w:rsidRPr="00734F06" w:rsidRDefault="00C67A17" w:rsidP="00C67A17">
      <w:pPr>
        <w:rPr>
          <w:rFonts w:ascii="Arial Narrow" w:eastAsia="MS Mincho" w:hAnsi="Arial Narrow" w:cstheme="minorHAnsi"/>
          <w:i/>
          <w:sz w:val="20"/>
          <w:szCs w:val="20"/>
        </w:rPr>
      </w:pPr>
    </w:p>
    <w:p w14:paraId="39EED00B" w14:textId="77777777" w:rsidR="00C67A17" w:rsidRPr="00734F06" w:rsidRDefault="00C67A17" w:rsidP="00C67A17">
      <w:pPr>
        <w:rPr>
          <w:rFonts w:ascii="Arial Narrow" w:eastAsia="MS Mincho" w:hAnsi="Arial Narrow" w:cstheme="minorHAnsi"/>
          <w:i/>
          <w:sz w:val="20"/>
          <w:szCs w:val="20"/>
        </w:rPr>
      </w:pPr>
      <w:r w:rsidRPr="00734F06">
        <w:rPr>
          <w:rFonts w:ascii="Arial Narrow" w:eastAsia="MS Mincho" w:hAnsi="Arial Narrow" w:cstheme="minorHAnsi"/>
          <w:i/>
          <w:noProof/>
          <w:sz w:val="20"/>
          <w:szCs w:val="20"/>
          <w:lang w:val="es-EC" w:eastAsia="es-EC"/>
        </w:rPr>
        <mc:AlternateContent>
          <mc:Choice Requires="wps">
            <w:drawing>
              <wp:anchor distT="45720" distB="45720" distL="114300" distR="114300" simplePos="0" relativeHeight="251742208" behindDoc="0" locked="0" layoutInCell="1" allowOverlap="1" wp14:anchorId="6542E3BC" wp14:editId="5227836E">
                <wp:simplePos x="0" y="0"/>
                <wp:positionH relativeFrom="column">
                  <wp:posOffset>4438472</wp:posOffset>
                </wp:positionH>
                <wp:positionV relativeFrom="paragraph">
                  <wp:posOffset>1740027</wp:posOffset>
                </wp:positionV>
                <wp:extent cx="839470" cy="424815"/>
                <wp:effectExtent l="0" t="0" r="0" b="0"/>
                <wp:wrapSquare wrapText="bothSides"/>
                <wp:docPr id="19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9470" cy="424815"/>
                        </a:xfrm>
                        <a:prstGeom prst="rect">
                          <a:avLst/>
                        </a:prstGeom>
                        <a:noFill/>
                        <a:ln w="9525">
                          <a:noFill/>
                          <a:miter lim="800000"/>
                          <a:headEnd/>
                          <a:tailEnd/>
                        </a:ln>
                      </wps:spPr>
                      <wps:txbx>
                        <w:txbxContent>
                          <w:p w14:paraId="1D575B0B" w14:textId="77777777" w:rsidR="00912B6D" w:rsidRPr="00CB1308" w:rsidRDefault="00912B6D" w:rsidP="00C67A17">
                            <w:pPr>
                              <w:jc w:val="center"/>
                              <w:rPr>
                                <w:b/>
                                <w:bCs/>
                                <w:color w:val="FFFFFF" w:themeColor="background1"/>
                                <w:szCs w:val="16"/>
                              </w:rPr>
                            </w:pPr>
                            <w:r w:rsidRPr="00CB1308">
                              <w:rPr>
                                <w:b/>
                                <w:bCs/>
                                <w:color w:val="FFFFFF" w:themeColor="background1"/>
                                <w:szCs w:val="16"/>
                              </w:rPr>
                              <w:t>CAMIINO EN DESUSO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42E3BC" id="_x0000_s1118" type="#_x0000_t202" style="position:absolute;left:0;text-align:left;margin-left:349.5pt;margin-top:137pt;width:66.1pt;height:33.45pt;z-index:251742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" filled="f" stroked="f">
                <v:textbox>
                  <w:txbxContent>
                    <w:p w14:paraId="1D575B0B" w14:textId="77777777" w:rsidR="00912B6D" w:rsidRPr="00CB1308" w:rsidRDefault="00912B6D" w:rsidP="00C67A17">
                      <w:pPr>
                        <w:jc w:val="center"/>
                        <w:rPr>
                          <w:b/>
                          <w:bCs/>
                          <w:color w:val="FFFFFF" w:themeColor="background1"/>
                          <w:szCs w:val="16"/>
                        </w:rPr>
                      </w:pPr>
                      <w:r w:rsidRPr="00CB1308">
                        <w:rPr>
                          <w:b/>
                          <w:bCs/>
                          <w:color w:val="FFFFFF" w:themeColor="background1"/>
                          <w:szCs w:val="16"/>
                        </w:rPr>
                        <w:t>CAMIINO EN DESUSO</w:t>
                      </w:r>
                    </w:p>
                  </w:txbxContent>
                </v:textbox>
                <w10:wrap type="square"/>
              </v:shape>
            </w:pict>
          </mc:Fallback>
        </mc:AlternateContent>
      </w:r>
    </w:p>
    <w:p w14:paraId="19B010E3" w14:textId="77777777" w:rsidR="00C67A17" w:rsidRPr="00734F06" w:rsidRDefault="00C67A17" w:rsidP="00C67A17">
      <w:pPr>
        <w:rPr>
          <w:rFonts w:ascii="Arial Narrow" w:eastAsia="MS Mincho" w:hAnsi="Arial Narrow" w:cstheme="minorHAnsi"/>
          <w:i/>
          <w:sz w:val="20"/>
          <w:szCs w:val="20"/>
        </w:rPr>
      </w:pPr>
    </w:p>
    <w:p w14:paraId="1284949B" w14:textId="77777777" w:rsidR="00C67A17" w:rsidRPr="00734F06" w:rsidRDefault="00C67A17" w:rsidP="00C67A17">
      <w:pPr>
        <w:rPr>
          <w:rFonts w:ascii="Arial Narrow" w:eastAsia="MS Mincho" w:hAnsi="Arial Narrow" w:cstheme="minorHAnsi"/>
          <w:i/>
          <w:sz w:val="20"/>
          <w:szCs w:val="20"/>
        </w:rPr>
      </w:pPr>
    </w:p>
    <w:p w14:paraId="0345C45F" w14:textId="77777777" w:rsidR="00C67A17" w:rsidRPr="00734F06" w:rsidRDefault="00C67A17" w:rsidP="00C67A17">
      <w:pPr>
        <w:rPr>
          <w:rFonts w:ascii="Arial Narrow" w:eastAsia="MS Mincho" w:hAnsi="Arial Narrow" w:cstheme="minorHAnsi"/>
          <w:i/>
          <w:sz w:val="20"/>
          <w:szCs w:val="20"/>
        </w:rPr>
      </w:pPr>
    </w:p>
    <w:p w14:paraId="268B1D9F" w14:textId="77777777" w:rsidR="00C67A17" w:rsidRPr="00734F06" w:rsidRDefault="00C67A17" w:rsidP="00C67A17">
      <w:pPr>
        <w:rPr>
          <w:rFonts w:ascii="Arial Narrow" w:eastAsia="MS Mincho" w:hAnsi="Arial Narrow" w:cstheme="minorHAnsi"/>
          <w:i/>
          <w:sz w:val="20"/>
          <w:szCs w:val="20"/>
        </w:rPr>
      </w:pPr>
    </w:p>
    <w:p w14:paraId="41FC1D94" w14:textId="77777777" w:rsidR="00C67A17" w:rsidRPr="00734F06" w:rsidRDefault="00C67A17" w:rsidP="00C67A17">
      <w:pPr>
        <w:rPr>
          <w:rFonts w:ascii="Arial Narrow" w:eastAsia="MS Mincho" w:hAnsi="Arial Narrow" w:cstheme="minorHAnsi"/>
          <w:i/>
          <w:sz w:val="20"/>
          <w:szCs w:val="20"/>
        </w:rPr>
      </w:pPr>
    </w:p>
    <w:p w14:paraId="000785D2" w14:textId="77777777" w:rsidR="00C67A17" w:rsidRPr="00734F06" w:rsidRDefault="00C67A17" w:rsidP="00C67A17">
      <w:pPr>
        <w:rPr>
          <w:rFonts w:ascii="Arial Narrow" w:eastAsia="MS Mincho" w:hAnsi="Arial Narrow" w:cstheme="minorHAnsi"/>
          <w:i/>
          <w:sz w:val="20"/>
          <w:szCs w:val="20"/>
        </w:rPr>
      </w:pPr>
    </w:p>
    <w:p w14:paraId="3BA56E9B" w14:textId="77777777" w:rsidR="00C67A17" w:rsidRPr="00734F06" w:rsidRDefault="00C67A17" w:rsidP="00C67A17">
      <w:pPr>
        <w:rPr>
          <w:rFonts w:ascii="Arial Narrow" w:eastAsia="MS Mincho" w:hAnsi="Arial Narrow" w:cstheme="minorHAnsi"/>
          <w:i/>
          <w:sz w:val="20"/>
          <w:szCs w:val="20"/>
        </w:rPr>
      </w:pPr>
    </w:p>
    <w:p w14:paraId="5490F551" w14:textId="77777777" w:rsidR="00C67A17" w:rsidRPr="00734F06" w:rsidRDefault="00C67A17" w:rsidP="00C67A17">
      <w:pPr>
        <w:rPr>
          <w:rFonts w:ascii="Arial Narrow" w:eastAsia="MS Mincho" w:hAnsi="Arial Narrow" w:cstheme="minorHAnsi"/>
          <w:i/>
          <w:sz w:val="20"/>
          <w:szCs w:val="20"/>
        </w:rPr>
      </w:pPr>
    </w:p>
    <w:p w14:paraId="58201711" w14:textId="77777777" w:rsidR="00C67A17" w:rsidRPr="00734F06" w:rsidRDefault="00C67A17" w:rsidP="00C67A17">
      <w:pPr>
        <w:rPr>
          <w:rFonts w:ascii="Arial Narrow" w:eastAsia="MS Mincho" w:hAnsi="Arial Narrow" w:cstheme="minorHAnsi"/>
          <w:i/>
          <w:sz w:val="20"/>
          <w:szCs w:val="20"/>
        </w:rPr>
      </w:pPr>
    </w:p>
    <w:p w14:paraId="6221BD91" w14:textId="77777777" w:rsidR="00C67A17" w:rsidRPr="00734F06" w:rsidRDefault="00C67A17" w:rsidP="00C67A17">
      <w:pPr>
        <w:rPr>
          <w:rFonts w:ascii="Arial Narrow" w:eastAsia="MS Mincho" w:hAnsi="Arial Narrow" w:cstheme="minorHAnsi"/>
          <w:i/>
          <w:sz w:val="20"/>
          <w:szCs w:val="20"/>
        </w:rPr>
      </w:pPr>
    </w:p>
    <w:p w14:paraId="43724E13" w14:textId="77777777" w:rsidR="00C67A17" w:rsidRPr="00734F06" w:rsidRDefault="00C67A17" w:rsidP="00C67A17">
      <w:pPr>
        <w:rPr>
          <w:rFonts w:ascii="Arial Narrow" w:eastAsia="MS Mincho" w:hAnsi="Arial Narrow" w:cstheme="minorHAnsi"/>
          <w:i/>
          <w:sz w:val="20"/>
          <w:szCs w:val="20"/>
        </w:rPr>
      </w:pPr>
    </w:p>
    <w:p w14:paraId="132A060C" w14:textId="77777777" w:rsidR="00C67A17" w:rsidRDefault="00C67A17" w:rsidP="00C67A17">
      <w:pPr>
        <w:rPr>
          <w:rFonts w:ascii="Arial Narrow" w:eastAsia="MS Mincho" w:hAnsi="Arial Narrow" w:cstheme="minorHAnsi"/>
          <w:i/>
          <w:sz w:val="20"/>
          <w:szCs w:val="20"/>
        </w:rPr>
      </w:pPr>
    </w:p>
    <w:p w14:paraId="4E36B75A" w14:textId="77777777" w:rsidR="00C67A17" w:rsidRDefault="00C67A17" w:rsidP="00C67A17">
      <w:pPr>
        <w:rPr>
          <w:rFonts w:ascii="Arial Narrow" w:eastAsia="MS Mincho" w:hAnsi="Arial Narrow" w:cstheme="minorHAnsi"/>
          <w:i/>
          <w:sz w:val="20"/>
          <w:szCs w:val="20"/>
        </w:rPr>
      </w:pPr>
    </w:p>
    <w:p w14:paraId="2424CBFE" w14:textId="77777777" w:rsidR="00C67A17" w:rsidRDefault="00C67A17" w:rsidP="00C67A17">
      <w:pPr>
        <w:rPr>
          <w:rFonts w:ascii="Arial Narrow" w:eastAsia="MS Mincho" w:hAnsi="Arial Narrow" w:cstheme="minorHAnsi"/>
          <w:i/>
          <w:sz w:val="20"/>
          <w:szCs w:val="20"/>
        </w:rPr>
      </w:pPr>
    </w:p>
    <w:p w14:paraId="32B29003" w14:textId="77777777" w:rsidR="00C67A17" w:rsidRDefault="00C67A17" w:rsidP="00C67A17">
      <w:pPr>
        <w:rPr>
          <w:rFonts w:ascii="Arial Narrow" w:eastAsia="MS Mincho" w:hAnsi="Arial Narrow" w:cstheme="minorHAnsi"/>
          <w:i/>
          <w:sz w:val="20"/>
          <w:szCs w:val="20"/>
        </w:rPr>
      </w:pPr>
    </w:p>
    <w:p w14:paraId="074B9A89" w14:textId="77777777" w:rsidR="00C67A17" w:rsidRDefault="00C67A17" w:rsidP="00C67A17">
      <w:pPr>
        <w:pStyle w:val="Prrafodelista"/>
        <w:spacing w:after="160"/>
        <w:ind w:left="284"/>
        <w:rPr>
          <w:rFonts w:ascii="Arial Narrow" w:eastAsia="MS Mincho" w:hAnsi="Arial Narrow" w:cstheme="minorHAnsi"/>
          <w:b/>
          <w:bCs/>
          <w:i/>
          <w:sz w:val="20"/>
          <w:szCs w:val="20"/>
        </w:rPr>
      </w:pPr>
    </w:p>
    <w:p w14:paraId="7A742C45" w14:textId="77777777" w:rsidR="00C67A17" w:rsidRDefault="00C67A17" w:rsidP="00C67A17">
      <w:pPr>
        <w:pStyle w:val="Prrafodelista"/>
        <w:spacing w:after="160"/>
        <w:ind w:left="284"/>
        <w:rPr>
          <w:rFonts w:ascii="Arial Narrow" w:eastAsia="MS Mincho" w:hAnsi="Arial Narrow" w:cstheme="minorHAnsi"/>
          <w:b/>
          <w:bCs/>
          <w:i/>
          <w:sz w:val="20"/>
          <w:szCs w:val="20"/>
        </w:rPr>
      </w:pPr>
    </w:p>
    <w:p w14:paraId="55D33D3D" w14:textId="77777777" w:rsidR="00C67A17" w:rsidRDefault="00C67A17" w:rsidP="00C67A17">
      <w:pPr>
        <w:pStyle w:val="Prrafodelista"/>
        <w:spacing w:after="160"/>
        <w:ind w:left="284"/>
        <w:rPr>
          <w:rFonts w:ascii="Arial Narrow" w:eastAsia="MS Mincho" w:hAnsi="Arial Narrow" w:cstheme="minorHAnsi"/>
          <w:b/>
          <w:bCs/>
          <w:i/>
          <w:sz w:val="20"/>
          <w:szCs w:val="20"/>
        </w:rPr>
      </w:pPr>
    </w:p>
    <w:p w14:paraId="23E135D6" w14:textId="77777777" w:rsidR="00C67A17" w:rsidRDefault="00C67A17" w:rsidP="00C67A17">
      <w:pPr>
        <w:pStyle w:val="Prrafodelista"/>
        <w:spacing w:after="160"/>
        <w:ind w:left="284"/>
        <w:rPr>
          <w:rFonts w:ascii="Arial Narrow" w:eastAsia="MS Mincho" w:hAnsi="Arial Narrow" w:cstheme="minorHAnsi"/>
          <w:b/>
          <w:bCs/>
          <w:i/>
          <w:sz w:val="20"/>
          <w:szCs w:val="20"/>
        </w:rPr>
      </w:pPr>
    </w:p>
    <w:p w14:paraId="11DB2312" w14:textId="77777777" w:rsidR="00C67A17" w:rsidRDefault="00C67A17" w:rsidP="00C67A17">
      <w:pPr>
        <w:pStyle w:val="Prrafodelista"/>
        <w:spacing w:after="160"/>
        <w:ind w:left="284"/>
        <w:rPr>
          <w:rFonts w:ascii="Arial Narrow" w:eastAsia="MS Mincho" w:hAnsi="Arial Narrow" w:cstheme="minorHAnsi"/>
          <w:b/>
          <w:bCs/>
          <w:i/>
          <w:sz w:val="20"/>
          <w:szCs w:val="20"/>
        </w:rPr>
      </w:pPr>
    </w:p>
    <w:p w14:paraId="1EDD123A" w14:textId="77777777" w:rsidR="00C67A17" w:rsidRDefault="00C67A17" w:rsidP="00C67A17">
      <w:pPr>
        <w:pStyle w:val="Prrafodelista"/>
        <w:spacing w:after="160"/>
        <w:ind w:left="284"/>
        <w:rPr>
          <w:rFonts w:ascii="Arial Narrow" w:eastAsia="MS Mincho" w:hAnsi="Arial Narrow" w:cstheme="minorHAnsi"/>
          <w:b/>
          <w:bCs/>
          <w:i/>
          <w:sz w:val="20"/>
          <w:szCs w:val="20"/>
        </w:rPr>
      </w:pPr>
    </w:p>
    <w:p w14:paraId="221106C0" w14:textId="77777777" w:rsidR="00C67A17" w:rsidRDefault="00C67A17" w:rsidP="00C67A17">
      <w:pPr>
        <w:pStyle w:val="Prrafodelista"/>
        <w:spacing w:after="160"/>
        <w:ind w:left="284"/>
        <w:rPr>
          <w:rFonts w:ascii="Arial Narrow" w:eastAsia="MS Mincho" w:hAnsi="Arial Narrow" w:cstheme="minorHAnsi"/>
          <w:b/>
          <w:bCs/>
          <w:i/>
          <w:sz w:val="20"/>
          <w:szCs w:val="20"/>
        </w:rPr>
      </w:pPr>
    </w:p>
    <w:p w14:paraId="023CB8C3" w14:textId="77777777" w:rsidR="00C67A17" w:rsidRDefault="00C67A17" w:rsidP="00C67A17">
      <w:pPr>
        <w:pStyle w:val="Prrafodelista"/>
        <w:spacing w:after="160"/>
        <w:ind w:left="284"/>
        <w:rPr>
          <w:rFonts w:ascii="Arial Narrow" w:eastAsia="MS Mincho" w:hAnsi="Arial Narrow" w:cstheme="minorHAnsi"/>
          <w:b/>
          <w:bCs/>
          <w:i/>
          <w:sz w:val="20"/>
          <w:szCs w:val="20"/>
        </w:rPr>
      </w:pPr>
    </w:p>
    <w:p w14:paraId="6E88CF7A" w14:textId="77777777" w:rsidR="00C67A17" w:rsidRDefault="00C67A17" w:rsidP="00C67A17">
      <w:pPr>
        <w:pStyle w:val="Prrafodelista"/>
        <w:spacing w:after="160"/>
        <w:ind w:left="284"/>
        <w:rPr>
          <w:rFonts w:ascii="Arial Narrow" w:eastAsia="MS Mincho" w:hAnsi="Arial Narrow" w:cstheme="minorHAnsi"/>
          <w:b/>
          <w:bCs/>
          <w:i/>
          <w:sz w:val="20"/>
          <w:szCs w:val="20"/>
        </w:rPr>
      </w:pPr>
    </w:p>
    <w:p w14:paraId="118C75D5" w14:textId="77777777" w:rsidR="00C67A17" w:rsidRDefault="00C67A17" w:rsidP="00C67A17">
      <w:pPr>
        <w:pStyle w:val="Prrafodelista"/>
        <w:spacing w:after="160"/>
        <w:ind w:left="284"/>
        <w:rPr>
          <w:rFonts w:ascii="Arial Narrow" w:eastAsia="MS Mincho" w:hAnsi="Arial Narrow" w:cstheme="minorHAnsi"/>
          <w:b/>
          <w:bCs/>
          <w:i/>
          <w:sz w:val="20"/>
          <w:szCs w:val="20"/>
        </w:rPr>
      </w:pPr>
    </w:p>
    <w:p w14:paraId="5491362F" w14:textId="77777777" w:rsidR="00C67A17" w:rsidRDefault="00C67A17" w:rsidP="00C67A17">
      <w:pPr>
        <w:pStyle w:val="Prrafodelista"/>
        <w:spacing w:after="160"/>
        <w:ind w:left="284"/>
        <w:rPr>
          <w:rFonts w:ascii="Arial Narrow" w:eastAsia="MS Mincho" w:hAnsi="Arial Narrow" w:cstheme="minorHAnsi"/>
          <w:b/>
          <w:bCs/>
          <w:i/>
          <w:sz w:val="20"/>
          <w:szCs w:val="20"/>
        </w:rPr>
      </w:pPr>
    </w:p>
    <w:p w14:paraId="61D87FB1" w14:textId="77777777" w:rsidR="00C67A17" w:rsidRDefault="00C67A17" w:rsidP="00C67A17">
      <w:pPr>
        <w:pStyle w:val="Prrafodelista"/>
        <w:spacing w:after="160"/>
        <w:ind w:left="284"/>
        <w:rPr>
          <w:rFonts w:ascii="Arial Narrow" w:eastAsia="MS Mincho" w:hAnsi="Arial Narrow" w:cstheme="minorHAnsi"/>
          <w:b/>
          <w:bCs/>
          <w:i/>
          <w:sz w:val="20"/>
          <w:szCs w:val="20"/>
        </w:rPr>
      </w:pPr>
    </w:p>
    <w:p w14:paraId="6769F05B" w14:textId="718ADD53" w:rsidR="00C67A17" w:rsidRPr="0028610E" w:rsidRDefault="00C67A17" w:rsidP="00C67A17">
      <w:pPr>
        <w:spacing w:after="160"/>
        <w:rPr>
          <w:rFonts w:ascii="Arial Narrow" w:eastAsia="MS Mincho" w:hAnsi="Arial Narrow" w:cstheme="minorHAnsi"/>
          <w:b/>
          <w:bCs/>
          <w:i/>
          <w:sz w:val="20"/>
          <w:szCs w:val="20"/>
        </w:rPr>
      </w:pPr>
    </w:p>
    <w:p w14:paraId="6636B85C" w14:textId="77777777" w:rsidR="00C67A17" w:rsidRPr="003334AD" w:rsidRDefault="00C67A17" w:rsidP="000041CE">
      <w:pPr>
        <w:pStyle w:val="Prrafodelista"/>
        <w:numPr>
          <w:ilvl w:val="0"/>
          <w:numId w:val="13"/>
        </w:numPr>
        <w:spacing w:after="160"/>
        <w:ind w:left="284" w:hanging="284"/>
        <w:contextualSpacing/>
        <w:rPr>
          <w:rFonts w:ascii="Arial Narrow" w:eastAsia="MS Mincho" w:hAnsi="Arial Narrow" w:cstheme="minorHAnsi"/>
          <w:b/>
          <w:bCs/>
          <w:i/>
          <w:szCs w:val="16"/>
        </w:rPr>
      </w:pPr>
      <w:r w:rsidRPr="003334AD">
        <w:rPr>
          <w:rFonts w:ascii="Arial Narrow" w:eastAsia="MS Mincho" w:hAnsi="Arial Narrow" w:cstheme="minorHAnsi"/>
          <w:b/>
          <w:bCs/>
          <w:i/>
          <w:szCs w:val="16"/>
        </w:rPr>
        <w:t>MARCO TEÓRICO</w:t>
      </w:r>
    </w:p>
    <w:p w14:paraId="5C4B9170" w14:textId="77777777" w:rsidR="00C67A17" w:rsidRPr="003334AD" w:rsidRDefault="00C67A17" w:rsidP="00C67A17">
      <w:pPr>
        <w:pStyle w:val="Prrafodelista"/>
        <w:ind w:left="284"/>
        <w:rPr>
          <w:rFonts w:ascii="Arial Narrow" w:eastAsia="MS Mincho" w:hAnsi="Arial Narrow" w:cstheme="minorHAnsi"/>
          <w:b/>
          <w:bCs/>
          <w:i/>
          <w:szCs w:val="16"/>
        </w:rPr>
      </w:pPr>
    </w:p>
    <w:p w14:paraId="5A1764BB" w14:textId="77777777" w:rsidR="00C67A17" w:rsidRPr="003334AD" w:rsidRDefault="00C67A17" w:rsidP="000041CE">
      <w:pPr>
        <w:pStyle w:val="Prrafodelista"/>
        <w:numPr>
          <w:ilvl w:val="0"/>
          <w:numId w:val="17"/>
        </w:numPr>
        <w:spacing w:after="160"/>
        <w:ind w:left="284" w:hanging="284"/>
        <w:contextualSpacing/>
        <w:rPr>
          <w:rFonts w:ascii="Arial Narrow" w:hAnsi="Arial Narrow" w:cs="Arial"/>
          <w:szCs w:val="16"/>
          <w:lang w:eastAsia="es-EC"/>
        </w:rPr>
      </w:pPr>
      <w:r w:rsidRPr="003334AD">
        <w:rPr>
          <w:rFonts w:ascii="Arial Narrow" w:hAnsi="Arial Narrow" w:cs="Arial"/>
          <w:szCs w:val="16"/>
          <w:lang w:eastAsia="es-EC"/>
        </w:rPr>
        <w:t xml:space="preserve">De acuerdo a lo que dicta el </w:t>
      </w:r>
      <w:r w:rsidRPr="003334AD">
        <w:rPr>
          <w:rFonts w:ascii="Arial Narrow" w:hAnsi="Arial Narrow"/>
          <w:b/>
          <w:szCs w:val="16"/>
        </w:rPr>
        <w:t>Código Orgánico de Ordenamiento Territorial, Autonomía y Descentralización</w:t>
      </w:r>
      <w:r w:rsidRPr="003334AD">
        <w:rPr>
          <w:rFonts w:ascii="Arial Narrow" w:hAnsi="Arial Narrow"/>
          <w:szCs w:val="16"/>
        </w:rPr>
        <w:t xml:space="preserve"> (COOTAD)</w:t>
      </w:r>
    </w:p>
    <w:p w14:paraId="4E803B1D" w14:textId="77777777" w:rsidR="00C67A17" w:rsidRPr="000059F4" w:rsidRDefault="00C67A17" w:rsidP="00C67A17">
      <w:pPr>
        <w:rPr>
          <w:rFonts w:ascii="Arial Narrow" w:hAnsi="Arial Narrow" w:cs="Arial"/>
          <w:iCs/>
        </w:rPr>
      </w:pPr>
      <w:r w:rsidRPr="000059F4">
        <w:rPr>
          <w:rFonts w:ascii="Arial Narrow" w:hAnsi="Arial Narrow" w:cs="Arial"/>
          <w:b/>
        </w:rPr>
        <w:t>Art. 417.-</w:t>
      </w:r>
      <w:r w:rsidRPr="000059F4">
        <w:rPr>
          <w:rFonts w:ascii="Arial Narrow" w:hAnsi="Arial Narrow" w:cs="Arial"/>
        </w:rPr>
        <w:t xml:space="preserve"> </w:t>
      </w:r>
      <w:r w:rsidRPr="000059F4">
        <w:rPr>
          <w:rFonts w:ascii="Arial Narrow" w:hAnsi="Arial Narrow" w:cs="Arial"/>
          <w:iCs/>
        </w:rPr>
        <w:t>Bienes de uso público.-</w:t>
      </w:r>
      <w:r w:rsidRPr="000059F4">
        <w:rPr>
          <w:rFonts w:ascii="Arial Narrow" w:hAnsi="Arial Narrow"/>
          <w:iCs/>
        </w:rPr>
        <w:t xml:space="preserve"> </w:t>
      </w:r>
      <w:r w:rsidRPr="000059F4">
        <w:rPr>
          <w:rFonts w:ascii="Arial Narrow" w:hAnsi="Arial Narrow" w:cs="Arial"/>
          <w:b/>
          <w:iCs/>
        </w:rPr>
        <w:t>constituyen bienes de uso público</w:t>
      </w:r>
      <w:r w:rsidRPr="000059F4">
        <w:rPr>
          <w:rFonts w:ascii="Arial Narrow" w:hAnsi="Arial Narrow" w:cs="Arial"/>
          <w:iCs/>
        </w:rPr>
        <w:t xml:space="preserve">: </w:t>
      </w:r>
    </w:p>
    <w:p w14:paraId="2868B7EE" w14:textId="77777777" w:rsidR="00C67A17" w:rsidRPr="000059F4" w:rsidRDefault="00C67A17" w:rsidP="00C67A17">
      <w:pPr>
        <w:rPr>
          <w:rFonts w:ascii="Arial Narrow" w:hAnsi="Arial Narrow" w:cs="Arial"/>
          <w:iCs/>
        </w:rPr>
      </w:pPr>
    </w:p>
    <w:p w14:paraId="5464EA9E" w14:textId="77777777" w:rsidR="00C67A17" w:rsidRPr="000059F4" w:rsidRDefault="00C67A17" w:rsidP="00C67A17">
      <w:pPr>
        <w:rPr>
          <w:rFonts w:ascii="Arial Narrow" w:hAnsi="Arial Narrow" w:cs="Arial"/>
          <w:iCs/>
        </w:rPr>
      </w:pPr>
      <w:r w:rsidRPr="000059F4">
        <w:rPr>
          <w:rFonts w:ascii="Arial Narrow" w:hAnsi="Arial Narrow" w:cs="Arial"/>
          <w:iCs/>
        </w:rPr>
        <w:t>a) Las calles, avenidas, puentes, pasajes y demás vías de comunicación y circulación;</w:t>
      </w:r>
    </w:p>
    <w:p w14:paraId="3E89A257" w14:textId="77777777" w:rsidR="00C67A17" w:rsidRPr="000278AE" w:rsidRDefault="00C67A17" w:rsidP="00C67A17">
      <w:pPr>
        <w:rPr>
          <w:rFonts w:ascii="Arial Narrow" w:hAnsi="Arial Narrow" w:cs="Arial"/>
          <w:i/>
        </w:rPr>
      </w:pPr>
    </w:p>
    <w:p w14:paraId="4125AF82" w14:textId="77777777" w:rsidR="00C67A17" w:rsidRPr="000278AE" w:rsidRDefault="00C67A17" w:rsidP="00C67A17">
      <w:pPr>
        <w:rPr>
          <w:rFonts w:ascii="Arial Narrow" w:hAnsi="Arial Narrow" w:cs="Arial"/>
          <w:i/>
          <w:iCs/>
        </w:rPr>
      </w:pPr>
      <w:r w:rsidRPr="00F63BB8">
        <w:rPr>
          <w:rFonts w:ascii="Arial Narrow" w:hAnsi="Arial Narrow" w:cs="Arial"/>
          <w:b/>
          <w:i/>
        </w:rPr>
        <w:t>Art. 423.-</w:t>
      </w:r>
      <w:r w:rsidRPr="00F63BB8">
        <w:rPr>
          <w:rFonts w:ascii="Arial Narrow" w:hAnsi="Arial Narrow" w:cs="Arial"/>
          <w:i/>
        </w:rPr>
        <w:t xml:space="preserve"> </w:t>
      </w:r>
      <w:r w:rsidRPr="00F63BB8">
        <w:rPr>
          <w:rFonts w:ascii="Arial Narrow" w:hAnsi="Arial Narrow" w:cs="Arial"/>
          <w:i/>
          <w:iCs/>
        </w:rPr>
        <w:t>Cambio de categoría de bienes.- Los bienes de cualquiera de las categorías establecidas en este Código, pueden pasar a otra de las mismas, previa resolución del órgano de legislación del gobierno autónomo descentralizado con el voto favorable de las dos terceras partes de sus miembros.</w:t>
      </w:r>
      <w:r>
        <w:rPr>
          <w:rFonts w:ascii="Arial Narrow" w:hAnsi="Arial Narrow" w:cs="Arial"/>
          <w:i/>
          <w:iCs/>
        </w:rPr>
        <w:t xml:space="preserve"> </w:t>
      </w:r>
      <w:r w:rsidRPr="00F63BB8">
        <w:rPr>
          <w:rFonts w:ascii="Arial Narrow" w:hAnsi="Arial Narrow" w:cs="Arial"/>
          <w:i/>
          <w:iCs/>
        </w:rPr>
        <w:t>Los bienes de dominio público de uso público podrán pasar a la categoría de adscrito al servicio público, y solo excepcionalmente a la categoría de bienes de dominio privado, salvo las quebradas con sus taludes y franjas de protección, los esteros y los ríos con sus lechos y sus zonas de remanso y protección; parques, canchas</w:t>
      </w:r>
      <w:r w:rsidRPr="000278AE">
        <w:rPr>
          <w:rFonts w:ascii="Arial Narrow" w:hAnsi="Arial Narrow" w:cs="Arial"/>
          <w:i/>
          <w:iCs/>
        </w:rPr>
        <w:t>, zonas de reserva e instalaciones que se encuentren al servicio directo de la comunidad.</w:t>
      </w:r>
    </w:p>
    <w:p w14:paraId="5DCAE824" w14:textId="77777777" w:rsidR="00C67A17" w:rsidRDefault="00C67A17" w:rsidP="00C67A17">
      <w:pPr>
        <w:rPr>
          <w:rFonts w:ascii="Arial Narrow" w:hAnsi="Arial Narrow" w:cs="Arial"/>
          <w:b/>
          <w:i/>
        </w:rPr>
      </w:pPr>
    </w:p>
    <w:p w14:paraId="4C3885B8" w14:textId="77777777" w:rsidR="00C67A17" w:rsidRPr="000278AE" w:rsidRDefault="00C67A17" w:rsidP="00C67A17">
      <w:pPr>
        <w:rPr>
          <w:rFonts w:ascii="Arial Narrow" w:hAnsi="Arial Narrow" w:cs="Arial"/>
          <w:i/>
          <w:iCs/>
        </w:rPr>
      </w:pPr>
      <w:r w:rsidRPr="000278AE">
        <w:rPr>
          <w:rFonts w:ascii="Arial Narrow" w:hAnsi="Arial Narrow" w:cs="Arial"/>
          <w:b/>
          <w:i/>
        </w:rPr>
        <w:t>Art. 424.-</w:t>
      </w:r>
      <w:r w:rsidRPr="000278AE">
        <w:rPr>
          <w:rFonts w:ascii="Arial Narrow" w:hAnsi="Arial Narrow" w:cs="Arial"/>
          <w:i/>
        </w:rPr>
        <w:t xml:space="preserve"> Área verde, comunitaria y vías.- </w:t>
      </w:r>
      <w:r w:rsidRPr="000278AE">
        <w:rPr>
          <w:rFonts w:ascii="Arial Narrow" w:hAnsi="Arial Narrow" w:cs="Arial"/>
          <w:i/>
          <w:iCs/>
        </w:rPr>
        <w:t>“…En las áreas consolidadas, los bienes de dominio y uso público destinados a áreas verdes, podrán ser cambiados de categoría exclusivamente a favor de instituciones públicas para consolidar y construir equipamientos públicos de conformidad con lo que establezca en su normativa el Gobierno Autónomo Descentralizado. La institución pública beneficiaria tendrá la obligación de compensar el equivalente al valor del bien que recibe, en base al avalúo realizado por el Gobierno Autónomo Descentralizado municipal o metropolitano…”.</w:t>
      </w:r>
    </w:p>
    <w:p w14:paraId="2F6EB91D" w14:textId="77777777" w:rsidR="00C67A17" w:rsidRPr="000278AE" w:rsidRDefault="00C67A17" w:rsidP="00C67A17">
      <w:pPr>
        <w:rPr>
          <w:rFonts w:ascii="Arial Narrow" w:hAnsi="Arial Narrow" w:cs="Arial"/>
          <w:i/>
          <w:iCs/>
        </w:rPr>
      </w:pPr>
    </w:p>
    <w:p w14:paraId="45C05C23" w14:textId="77777777" w:rsidR="00C67A17" w:rsidRPr="000278AE" w:rsidRDefault="00C67A17" w:rsidP="00C67A17">
      <w:pPr>
        <w:rPr>
          <w:rFonts w:ascii="Arial Narrow" w:hAnsi="Arial Narrow" w:cs="Arial"/>
          <w:i/>
        </w:rPr>
      </w:pPr>
      <w:r w:rsidRPr="000278AE">
        <w:rPr>
          <w:rFonts w:ascii="Arial Narrow" w:hAnsi="Arial Narrow" w:cs="Arial"/>
          <w:b/>
          <w:i/>
        </w:rPr>
        <w:t>Art. 445.-</w:t>
      </w:r>
      <w:r w:rsidRPr="000278AE">
        <w:rPr>
          <w:rFonts w:ascii="Arial Narrow" w:hAnsi="Arial Narrow" w:cs="Arial"/>
          <w:i/>
        </w:rPr>
        <w:t xml:space="preserve"> Venta de bienes inmuebles municipales a arrendatarios.- Cuando los arrendatarios de inmuebles municipales o metropolitanos hubieren cumplido estrictamente con las cláusulas de los respectivos contratos y especialmente con la obligatoriedad de edificación, el respectivo concejo, a petición de los actuales arrendatarios, procederá a la renovación de los contratos en períodos sucesivos o a la venta directa a los mismos arrendatarios sin que sea necesaria la subasta, pero sujetando dicha venta a los valores de mercado a la fecha en que deba efectuarse el arriendo o la venta.</w:t>
      </w:r>
    </w:p>
    <w:p w14:paraId="7F9B72F1" w14:textId="77777777" w:rsidR="00C67A17" w:rsidRPr="000278AE" w:rsidRDefault="00C67A17" w:rsidP="00C67A17">
      <w:pPr>
        <w:rPr>
          <w:rFonts w:ascii="Arial Narrow" w:hAnsi="Arial Narrow" w:cs="Arial"/>
          <w:i/>
        </w:rPr>
      </w:pPr>
    </w:p>
    <w:p w14:paraId="09958BA7" w14:textId="77777777" w:rsidR="00C67A17" w:rsidRPr="000278AE" w:rsidRDefault="00C67A17" w:rsidP="00C67A17">
      <w:pPr>
        <w:rPr>
          <w:rFonts w:ascii="Arial Narrow" w:hAnsi="Arial Narrow" w:cs="Arial"/>
          <w:i/>
        </w:rPr>
      </w:pPr>
      <w:r w:rsidRPr="000278AE">
        <w:rPr>
          <w:rFonts w:ascii="Arial Narrow" w:hAnsi="Arial Narrow" w:cs="Arial"/>
          <w:i/>
        </w:rPr>
        <w:t>Para la adjudicación de locales en mercados metropolitanos o municipales, terminales terrestres o similares, podrá obviarse el sistema de subasta o remate, previo informes técnicos y económicos y la autorización del órgano normativo del gobierno autónomo descentralizado correspondiente.</w:t>
      </w:r>
    </w:p>
    <w:p w14:paraId="491B4223" w14:textId="77777777" w:rsidR="00C67A17" w:rsidRPr="000278AE" w:rsidRDefault="00C67A17" w:rsidP="00C67A17">
      <w:pPr>
        <w:autoSpaceDE w:val="0"/>
        <w:autoSpaceDN w:val="0"/>
        <w:adjustRightInd w:val="0"/>
        <w:rPr>
          <w:rFonts w:ascii="Arial Narrow" w:hAnsi="Arial Narrow"/>
          <w:i/>
          <w:iCs/>
        </w:rPr>
      </w:pPr>
    </w:p>
    <w:p w14:paraId="35C50298" w14:textId="77777777" w:rsidR="00C67A17" w:rsidRPr="000278AE" w:rsidRDefault="00C67A17" w:rsidP="00C67A17">
      <w:pPr>
        <w:rPr>
          <w:rFonts w:ascii="Arial Narrow" w:eastAsia="MS Mincho" w:hAnsi="Arial Narrow" w:cstheme="minorHAnsi"/>
          <w:i/>
          <w:iCs/>
        </w:rPr>
      </w:pPr>
      <w:r w:rsidRPr="000278AE">
        <w:rPr>
          <w:rFonts w:ascii="Arial Narrow" w:eastAsia="MS Mincho" w:hAnsi="Arial Narrow" w:cstheme="minorHAnsi"/>
          <w:b/>
          <w:i/>
        </w:rPr>
        <w:t>Art. 481.-</w:t>
      </w:r>
      <w:r w:rsidRPr="000278AE">
        <w:rPr>
          <w:rFonts w:ascii="Arial Narrow" w:eastAsia="MS Mincho" w:hAnsi="Arial Narrow" w:cstheme="minorHAnsi"/>
          <w:i/>
        </w:rPr>
        <w:t xml:space="preserve"> </w:t>
      </w:r>
      <w:r w:rsidRPr="000278AE">
        <w:rPr>
          <w:rFonts w:ascii="Arial Narrow" w:eastAsia="MS Mincho" w:hAnsi="Arial Narrow" w:cstheme="minorHAnsi"/>
          <w:i/>
          <w:iCs/>
        </w:rPr>
        <w:t xml:space="preserve">Lotes, fajas o excedentes.- Para efectos de su enajenación, los terrenos de propiedad de los gobiernos autónomos descentralizados municipales o metropolitanos se consideran como lotes, fajas o excedentes provenientes de errores de medición. </w:t>
      </w:r>
    </w:p>
    <w:p w14:paraId="62015ECD" w14:textId="77777777" w:rsidR="00C67A17" w:rsidRPr="000278AE" w:rsidRDefault="00C67A17" w:rsidP="00C67A17">
      <w:pPr>
        <w:rPr>
          <w:rFonts w:ascii="Arial Narrow" w:eastAsia="MS Mincho" w:hAnsi="Arial Narrow" w:cstheme="minorHAnsi"/>
          <w:i/>
          <w:iCs/>
        </w:rPr>
      </w:pPr>
    </w:p>
    <w:p w14:paraId="699ED9A7" w14:textId="77777777" w:rsidR="00C67A17" w:rsidRPr="000278AE" w:rsidRDefault="00C67A17" w:rsidP="00C67A17">
      <w:pPr>
        <w:rPr>
          <w:rFonts w:ascii="Arial Narrow" w:eastAsia="MS Mincho" w:hAnsi="Arial Narrow" w:cstheme="minorHAnsi"/>
          <w:i/>
          <w:iCs/>
        </w:rPr>
      </w:pPr>
      <w:r w:rsidRPr="000278AE">
        <w:rPr>
          <w:rFonts w:ascii="Arial Narrow" w:eastAsia="MS Mincho" w:hAnsi="Arial Narrow" w:cstheme="minorHAnsi"/>
          <w:i/>
          <w:iCs/>
        </w:rPr>
        <w:t xml:space="preserve">Por lotes municipales o metropolitanos se entienden aquellos terrenos en los cuales, de acuerdo con las ordenanzas, es posible levantar una construcción independiente de las ya existentes o por levantarse en los terrenos vecinos. </w:t>
      </w:r>
      <w:r w:rsidRPr="00F63BB8">
        <w:rPr>
          <w:rFonts w:ascii="Arial Narrow" w:eastAsia="MS Mincho" w:hAnsi="Arial Narrow" w:cstheme="minorHAnsi"/>
          <w:i/>
          <w:iCs/>
        </w:rPr>
        <w:t>Los terrenos que no son utilizados por los gobiernos autónomos descentralizados, a pedido del Gobierno Central podrán ser destinados a programas de vivienda de interés social,</w:t>
      </w:r>
      <w:r w:rsidRPr="000278AE">
        <w:rPr>
          <w:rFonts w:ascii="Arial Narrow" w:eastAsia="MS Mincho" w:hAnsi="Arial Narrow" w:cstheme="minorHAnsi"/>
          <w:b/>
          <w:i/>
          <w:iCs/>
        </w:rPr>
        <w:t xml:space="preserve"> </w:t>
      </w:r>
      <w:r w:rsidRPr="000278AE">
        <w:rPr>
          <w:rFonts w:ascii="Arial Narrow" w:eastAsia="MS Mincho" w:hAnsi="Arial Narrow" w:cstheme="minorHAnsi"/>
          <w:i/>
          <w:iCs/>
        </w:rPr>
        <w:t>con el compromiso de cubrir los gastos de infraestructura básica necesaria, para garantizar el derecho a la vivienda.</w:t>
      </w:r>
    </w:p>
    <w:p w14:paraId="0E10CD30" w14:textId="77777777" w:rsidR="00C67A17" w:rsidRPr="000278AE" w:rsidRDefault="00C67A17" w:rsidP="00C67A17">
      <w:pPr>
        <w:rPr>
          <w:rFonts w:ascii="Arial Narrow" w:eastAsia="MS Mincho" w:hAnsi="Arial Narrow" w:cstheme="minorHAnsi"/>
          <w:i/>
          <w:iCs/>
        </w:rPr>
      </w:pPr>
    </w:p>
    <w:p w14:paraId="359C6508" w14:textId="77777777" w:rsidR="00C67A17" w:rsidRPr="000278AE" w:rsidRDefault="00C67A17" w:rsidP="00C67A17">
      <w:pPr>
        <w:rPr>
          <w:rFonts w:ascii="Arial Narrow" w:eastAsia="MS Mincho" w:hAnsi="Arial Narrow" w:cstheme="minorHAnsi"/>
          <w:i/>
          <w:iCs/>
        </w:rPr>
      </w:pPr>
      <w:r w:rsidRPr="000278AE">
        <w:rPr>
          <w:rFonts w:ascii="Arial Narrow" w:eastAsia="MS Mincho" w:hAnsi="Arial Narrow" w:cstheme="minorHAnsi"/>
          <w:b/>
          <w:i/>
        </w:rPr>
        <w:t xml:space="preserve">Art. 482.- </w:t>
      </w:r>
      <w:r w:rsidRPr="000278AE">
        <w:rPr>
          <w:rFonts w:ascii="Arial Narrow" w:eastAsia="MS Mincho" w:hAnsi="Arial Narrow" w:cstheme="minorHAnsi"/>
          <w:b/>
          <w:i/>
          <w:iCs/>
        </w:rPr>
        <w:t>Adjudicación forzosa.-</w:t>
      </w:r>
      <w:r w:rsidRPr="000278AE">
        <w:rPr>
          <w:rFonts w:ascii="Arial Narrow" w:eastAsia="MS Mincho" w:hAnsi="Arial Narrow" w:cstheme="minorHAnsi"/>
          <w:i/>
          <w:iCs/>
        </w:rPr>
        <w:t xml:space="preserve"> Cuando una faja de terreno de propiedad de un gobierno metropolitano o municipal hubiere salido a la venta mediante el procedimiento de pública subasta y no se hubieren presentado como oferentes algunos de los propietarios colindantes, el gobierno metropolitano o municipal procederá a expedir el respectivo título de crédito por un valor igual al de la base de la subasta, a cargo del propietario colindante que, a su juicio, sea el más llamado para adquirirla, valor que se cubrirá por la vía coactiva, si se estimare necesario y sin que dicho propietario pueda rehusar el pago alegando que no le interesa adquirir la mencionada faja. Para tal pago la municipalidad podrá otorgar plazos de hasta cinco años. En el caso de propietarios pertenecientes a grupos de atención prioritaria la municipalidad tomará medidas de acción positiva. Si únicamente existe un colindante la adjudicación forzosa será directa. Nota: Artículo reformado por Ley No. 00, publicada en Registro Oficial Suplemento 166 de 21 de Enero del 2014.</w:t>
      </w:r>
    </w:p>
    <w:p w14:paraId="4BDCBF65" w14:textId="77777777" w:rsidR="00C67A17" w:rsidRDefault="00C67A17" w:rsidP="00C67A17">
      <w:pPr>
        <w:rPr>
          <w:rFonts w:ascii="Arial Narrow" w:eastAsia="MS Mincho" w:hAnsi="Arial Narrow" w:cstheme="minorHAnsi"/>
          <w:b/>
          <w:i/>
        </w:rPr>
      </w:pPr>
    </w:p>
    <w:p w14:paraId="6EA75736" w14:textId="77777777" w:rsidR="00C67A17" w:rsidRPr="000278AE" w:rsidRDefault="00C67A17" w:rsidP="00C67A17">
      <w:pPr>
        <w:rPr>
          <w:rFonts w:ascii="Arial Narrow" w:eastAsia="MS Mincho" w:hAnsi="Arial Narrow" w:cstheme="minorHAnsi"/>
          <w:i/>
          <w:iCs/>
        </w:rPr>
      </w:pPr>
      <w:r w:rsidRPr="000278AE">
        <w:rPr>
          <w:rFonts w:ascii="Arial Narrow" w:eastAsia="MS Mincho" w:hAnsi="Arial Narrow" w:cstheme="minorHAnsi"/>
          <w:b/>
          <w:i/>
        </w:rPr>
        <w:t>Art. 486.-</w:t>
      </w:r>
      <w:r w:rsidRPr="000278AE">
        <w:rPr>
          <w:rFonts w:ascii="Arial Narrow" w:eastAsia="MS Mincho" w:hAnsi="Arial Narrow" w:cstheme="minorHAnsi"/>
          <w:i/>
        </w:rPr>
        <w:t xml:space="preserve"> </w:t>
      </w:r>
      <w:r w:rsidRPr="000278AE">
        <w:rPr>
          <w:rFonts w:ascii="Arial Narrow" w:eastAsia="MS Mincho" w:hAnsi="Arial Narrow" w:cstheme="minorHAnsi"/>
          <w:i/>
          <w:iCs/>
        </w:rPr>
        <w:t>Potestad de Partición Administrativa.-c) Mediante resolución administrativa de partición y adjudicación, debidamente motivada, se procederá a la reconformación, partición y adjudicación de los lotes correspondientes a favor de los copropietarios en función del lote mínimo establecido por la municipalidad o distrito metropolitano, en los términos dispuestos en el informe técnico definitivo. Los lotes se registrarán en los correspondientes catastros, con todos los efectos legales;</w:t>
      </w:r>
    </w:p>
    <w:p w14:paraId="24C9A46F" w14:textId="77777777" w:rsidR="00C67A17" w:rsidRDefault="00C67A17" w:rsidP="00C67A17">
      <w:pPr>
        <w:rPr>
          <w:rFonts w:ascii="Arial Narrow" w:eastAsia="MS Mincho" w:hAnsi="Arial Narrow" w:cstheme="minorHAnsi"/>
          <w:i/>
          <w:iCs/>
        </w:rPr>
      </w:pPr>
      <w:r w:rsidRPr="000278AE">
        <w:rPr>
          <w:rFonts w:ascii="Arial Narrow" w:eastAsia="MS Mincho" w:hAnsi="Arial Narrow" w:cstheme="minorHAnsi"/>
          <w:i/>
          <w:iCs/>
        </w:rPr>
        <w:t>d) La resolución administrativa de partición y adjudicación se inscribirá en el registro de la propiedad del cantón; y sin otra solemnidad constituirá el título de dominio y de transferencia de las áreas públicas, verdes y comunales, a favor del Gobierno Autónomo Descentralizado municipal o metropolitano;</w:t>
      </w:r>
    </w:p>
    <w:p w14:paraId="66B60CDD" w14:textId="77777777" w:rsidR="00C67A17" w:rsidRPr="000278AE" w:rsidRDefault="00C67A17" w:rsidP="00C67A17">
      <w:pPr>
        <w:rPr>
          <w:rFonts w:ascii="Arial Narrow" w:eastAsia="MS Mincho" w:hAnsi="Arial Narrow" w:cstheme="minorHAnsi"/>
          <w:i/>
          <w:iCs/>
        </w:rPr>
      </w:pPr>
    </w:p>
    <w:p w14:paraId="7118729E" w14:textId="77777777" w:rsidR="00C67A17" w:rsidRPr="000278AE" w:rsidRDefault="00C67A17" w:rsidP="000041CE">
      <w:pPr>
        <w:pStyle w:val="Prrafodelista"/>
        <w:numPr>
          <w:ilvl w:val="0"/>
          <w:numId w:val="15"/>
        </w:numPr>
        <w:spacing w:after="160"/>
        <w:ind w:left="284" w:hanging="284"/>
        <w:contextualSpacing/>
        <w:rPr>
          <w:rFonts w:ascii="Arial Narrow" w:eastAsia="MS Mincho" w:hAnsi="Arial Narrow" w:cstheme="minorHAnsi"/>
          <w:b/>
          <w:bCs/>
          <w:i/>
          <w:sz w:val="24"/>
        </w:rPr>
      </w:pPr>
      <w:r w:rsidRPr="000278AE">
        <w:rPr>
          <w:rFonts w:ascii="Arial Narrow" w:eastAsia="MS Mincho" w:hAnsi="Arial Narrow" w:cstheme="minorHAnsi"/>
          <w:b/>
          <w:bCs/>
          <w:i/>
          <w:sz w:val="24"/>
        </w:rPr>
        <w:t>PROPUESTA</w:t>
      </w:r>
    </w:p>
    <w:p w14:paraId="51F20CA9" w14:textId="77777777" w:rsidR="00C67A17" w:rsidRDefault="00C67A17" w:rsidP="00C67A17">
      <w:pPr>
        <w:pStyle w:val="Prrafodelista"/>
        <w:ind w:left="284"/>
        <w:rPr>
          <w:rFonts w:ascii="Arial Narrow" w:eastAsia="MS Mincho" w:hAnsi="Arial Narrow" w:cstheme="minorHAnsi"/>
          <w:i/>
          <w:sz w:val="24"/>
        </w:rPr>
      </w:pPr>
    </w:p>
    <w:p w14:paraId="4DDC9393" w14:textId="77777777" w:rsidR="00C67A17" w:rsidRPr="000278AE" w:rsidRDefault="00C67A17" w:rsidP="00C67A17">
      <w:pPr>
        <w:pStyle w:val="Prrafodelista"/>
        <w:ind w:left="284"/>
        <w:rPr>
          <w:rFonts w:ascii="Arial Narrow" w:eastAsia="MS Mincho" w:hAnsi="Arial Narrow" w:cstheme="minorHAnsi"/>
          <w:b/>
          <w:bCs/>
          <w:i/>
          <w:sz w:val="24"/>
        </w:rPr>
      </w:pPr>
      <w:r w:rsidRPr="000278AE">
        <w:rPr>
          <w:rFonts w:ascii="Arial Narrow" w:eastAsia="MS Mincho" w:hAnsi="Arial Narrow" w:cstheme="minorHAnsi"/>
          <w:i/>
          <w:sz w:val="24"/>
        </w:rPr>
        <w:t xml:space="preserve">Toda vez que el acceso a los predios colindantes al camino público está garantizado y que la vía antigua no se encuentra en uso, </w:t>
      </w:r>
      <w:r w:rsidRPr="000278AE">
        <w:rPr>
          <w:rFonts w:ascii="Arial Narrow" w:eastAsia="MS Mincho" w:hAnsi="Arial Narrow" w:cstheme="minorHAnsi"/>
          <w:b/>
          <w:i/>
          <w:sz w:val="24"/>
        </w:rPr>
        <w:t xml:space="preserve">se propone con un análisis técnico la declaración en desuso del camino público, planteando que la misma pueda integrarse a los predios colindantes, bajo el proceso legal pertinente, </w:t>
      </w:r>
      <w:r w:rsidRPr="000278AE">
        <w:rPr>
          <w:rFonts w:ascii="Arial Narrow" w:eastAsia="MS Mincho" w:hAnsi="Arial Narrow" w:cstheme="minorHAnsi"/>
          <w:i/>
          <w:sz w:val="24"/>
        </w:rPr>
        <w:t>esto es:</w:t>
      </w:r>
    </w:p>
    <w:p w14:paraId="221642A0" w14:textId="77777777" w:rsidR="00C67A17" w:rsidRPr="000278AE" w:rsidRDefault="00C67A17" w:rsidP="000041CE">
      <w:pPr>
        <w:pStyle w:val="Prrafodelista"/>
        <w:numPr>
          <w:ilvl w:val="0"/>
          <w:numId w:val="16"/>
        </w:numPr>
        <w:ind w:left="284" w:hanging="284"/>
        <w:contextualSpacing/>
        <w:rPr>
          <w:rFonts w:ascii="Arial Narrow" w:eastAsia="MS Mincho" w:hAnsi="Arial Narrow" w:cstheme="minorHAnsi"/>
          <w:i/>
          <w:sz w:val="24"/>
        </w:rPr>
      </w:pPr>
      <w:r w:rsidRPr="000278AE">
        <w:rPr>
          <w:rFonts w:ascii="Arial Narrow" w:eastAsia="MS Mincho" w:hAnsi="Arial Narrow" w:cstheme="minorHAnsi"/>
          <w:i/>
          <w:sz w:val="24"/>
        </w:rPr>
        <w:t xml:space="preserve">Para el área del camino en desuso comprendida al frente de los predios </w:t>
      </w:r>
      <w:r w:rsidRPr="000278AE">
        <w:rPr>
          <w:rFonts w:ascii="Arial Narrow" w:eastAsia="MS Mincho" w:hAnsi="Arial Narrow" w:cstheme="minorHAnsi"/>
          <w:b/>
          <w:bCs/>
          <w:i/>
          <w:sz w:val="24"/>
        </w:rPr>
        <w:t>Nro. 1</w:t>
      </w:r>
      <w:r w:rsidRPr="000278AE">
        <w:rPr>
          <w:rFonts w:ascii="Arial Narrow" w:eastAsia="MS Mincho" w:hAnsi="Arial Narrow" w:cstheme="minorHAnsi"/>
          <w:i/>
          <w:sz w:val="24"/>
        </w:rPr>
        <w:t xml:space="preserve"> de clave catastral 011150050300401200000000, registrado a nombre de: </w:t>
      </w:r>
      <w:proofErr w:type="spellStart"/>
      <w:r w:rsidRPr="000278AE">
        <w:rPr>
          <w:rFonts w:ascii="Arial Narrow" w:eastAsia="MS Mincho" w:hAnsi="Arial Narrow" w:cstheme="minorHAnsi"/>
          <w:i/>
          <w:sz w:val="24"/>
        </w:rPr>
        <w:t>Arichavala</w:t>
      </w:r>
      <w:proofErr w:type="spellEnd"/>
      <w:r w:rsidRPr="000278AE">
        <w:rPr>
          <w:rFonts w:ascii="Arial Narrow" w:eastAsia="MS Mincho" w:hAnsi="Arial Narrow" w:cstheme="minorHAnsi"/>
          <w:i/>
          <w:sz w:val="24"/>
        </w:rPr>
        <w:t xml:space="preserve"> </w:t>
      </w:r>
      <w:proofErr w:type="spellStart"/>
      <w:r w:rsidRPr="000278AE">
        <w:rPr>
          <w:rFonts w:ascii="Arial Narrow" w:eastAsia="MS Mincho" w:hAnsi="Arial Narrow" w:cstheme="minorHAnsi"/>
          <w:i/>
          <w:sz w:val="24"/>
        </w:rPr>
        <w:t>Gomezcoello</w:t>
      </w:r>
      <w:proofErr w:type="spellEnd"/>
      <w:r w:rsidRPr="000278AE">
        <w:rPr>
          <w:rFonts w:ascii="Arial Narrow" w:eastAsia="MS Mincho" w:hAnsi="Arial Narrow" w:cstheme="minorHAnsi"/>
          <w:i/>
          <w:sz w:val="24"/>
        </w:rPr>
        <w:t xml:space="preserve"> </w:t>
      </w:r>
      <w:proofErr w:type="spellStart"/>
      <w:r w:rsidRPr="000278AE">
        <w:rPr>
          <w:rFonts w:ascii="Arial Narrow" w:eastAsia="MS Mincho" w:hAnsi="Arial Narrow" w:cstheme="minorHAnsi"/>
          <w:i/>
          <w:sz w:val="24"/>
        </w:rPr>
        <w:t>Ilda</w:t>
      </w:r>
      <w:proofErr w:type="spellEnd"/>
      <w:r w:rsidRPr="000278AE">
        <w:rPr>
          <w:rFonts w:ascii="Arial Narrow" w:eastAsia="MS Mincho" w:hAnsi="Arial Narrow" w:cstheme="minorHAnsi"/>
          <w:i/>
          <w:sz w:val="24"/>
        </w:rPr>
        <w:t xml:space="preserve"> Teresa y </w:t>
      </w:r>
      <w:r w:rsidRPr="000278AE">
        <w:rPr>
          <w:rFonts w:ascii="Arial Narrow" w:eastAsia="MS Mincho" w:hAnsi="Arial Narrow" w:cstheme="minorHAnsi"/>
          <w:b/>
          <w:bCs/>
          <w:i/>
          <w:sz w:val="24"/>
        </w:rPr>
        <w:t>Nro. 2</w:t>
      </w:r>
      <w:r w:rsidRPr="000278AE">
        <w:rPr>
          <w:rFonts w:ascii="Arial Narrow" w:eastAsia="MS Mincho" w:hAnsi="Arial Narrow" w:cstheme="minorHAnsi"/>
          <w:i/>
          <w:sz w:val="24"/>
        </w:rPr>
        <w:t xml:space="preserve"> de clave catastral 011150050300400400000000, registrado a nombre de: Ávila Zúñiga Jaime Valentín, se propone la adjudicación forzosa de estas áreas respectivamente debido a que las mismas constituyen fajas cuya adjudicación permitirán dar acceso a los predios en mención, </w:t>
      </w:r>
      <w:r w:rsidRPr="000278AE">
        <w:rPr>
          <w:rFonts w:ascii="Arial Narrow" w:eastAsia="MS Mincho" w:hAnsi="Arial Narrow" w:cstheme="minorHAnsi"/>
          <w:b/>
          <w:bCs/>
          <w:i/>
          <w:sz w:val="24"/>
          <w:u w:val="single"/>
        </w:rPr>
        <w:t>en este sentido</w:t>
      </w:r>
      <w:r w:rsidRPr="000278AE">
        <w:rPr>
          <w:rFonts w:ascii="Arial Narrow" w:eastAsia="MS Mincho" w:hAnsi="Arial Narrow" w:cstheme="minorHAnsi"/>
          <w:i/>
          <w:sz w:val="24"/>
        </w:rPr>
        <w:t xml:space="preserve"> </w:t>
      </w:r>
      <w:r w:rsidRPr="000278AE">
        <w:rPr>
          <w:rFonts w:ascii="Arial Narrow" w:eastAsia="MS Mincho" w:hAnsi="Arial Narrow" w:cstheme="minorHAnsi"/>
          <w:b/>
          <w:bCs/>
          <w:i/>
          <w:sz w:val="24"/>
          <w:u w:val="single"/>
        </w:rPr>
        <w:t>el cambio de categoría será de público a privado</w:t>
      </w:r>
      <w:r w:rsidRPr="000278AE">
        <w:rPr>
          <w:rFonts w:ascii="Arial Narrow" w:eastAsia="MS Mincho" w:hAnsi="Arial Narrow" w:cstheme="minorHAnsi"/>
          <w:i/>
          <w:sz w:val="24"/>
        </w:rPr>
        <w:t>.</w:t>
      </w:r>
    </w:p>
    <w:p w14:paraId="4B06ADE5" w14:textId="77777777" w:rsidR="00C67A17" w:rsidRPr="000278AE" w:rsidRDefault="00C67A17" w:rsidP="000041CE">
      <w:pPr>
        <w:pStyle w:val="Prrafodelista"/>
        <w:numPr>
          <w:ilvl w:val="0"/>
          <w:numId w:val="16"/>
        </w:numPr>
        <w:ind w:left="284" w:hanging="284"/>
        <w:contextualSpacing/>
        <w:rPr>
          <w:rFonts w:ascii="Arial Narrow" w:eastAsia="MS Mincho" w:hAnsi="Arial Narrow" w:cstheme="minorHAnsi"/>
          <w:i/>
          <w:sz w:val="24"/>
        </w:rPr>
      </w:pPr>
      <w:r w:rsidRPr="000278AE">
        <w:rPr>
          <w:rFonts w:ascii="Arial Narrow" w:eastAsia="MS Mincho" w:hAnsi="Arial Narrow" w:cstheme="minorHAnsi"/>
          <w:i/>
          <w:sz w:val="24"/>
        </w:rPr>
        <w:t xml:space="preserve">Para el área del camino en desuso colindante con el predio </w:t>
      </w:r>
      <w:r w:rsidRPr="000278AE">
        <w:rPr>
          <w:rFonts w:ascii="Arial Narrow" w:eastAsia="MS Mincho" w:hAnsi="Arial Narrow" w:cstheme="minorHAnsi"/>
          <w:b/>
          <w:bCs/>
          <w:i/>
          <w:sz w:val="24"/>
        </w:rPr>
        <w:t>Nro. 4</w:t>
      </w:r>
      <w:r w:rsidRPr="000278AE">
        <w:rPr>
          <w:rFonts w:ascii="Arial Narrow" w:eastAsia="MS Mincho" w:hAnsi="Arial Narrow" w:cstheme="minorHAnsi"/>
          <w:i/>
          <w:sz w:val="24"/>
        </w:rPr>
        <w:t xml:space="preserve"> de clave catastral 011150050300400200000000, registrado a nombre de: GAD Municipal de Chordeleg destinada para baterías sanitarias, se propone unificar el área colindante del camino en desuso de acuerdo a la reserva de suelo establecida en la planificación vigente, incrementando su superficie, </w:t>
      </w:r>
      <w:r w:rsidRPr="000278AE">
        <w:rPr>
          <w:rFonts w:ascii="Arial Narrow" w:eastAsia="MS Mincho" w:hAnsi="Arial Narrow" w:cstheme="minorHAnsi"/>
          <w:b/>
          <w:bCs/>
          <w:i/>
          <w:sz w:val="24"/>
          <w:u w:val="single"/>
        </w:rPr>
        <w:t>por lo cual la categoría de uso público no cambia.</w:t>
      </w:r>
    </w:p>
    <w:p w14:paraId="5A4A05C1" w14:textId="77777777" w:rsidR="00C67A17" w:rsidRPr="000278AE" w:rsidRDefault="00C67A17" w:rsidP="000041CE">
      <w:pPr>
        <w:pStyle w:val="Prrafodelista"/>
        <w:numPr>
          <w:ilvl w:val="0"/>
          <w:numId w:val="16"/>
        </w:numPr>
        <w:ind w:left="284" w:hanging="284"/>
        <w:contextualSpacing/>
        <w:rPr>
          <w:rFonts w:ascii="Arial Narrow" w:eastAsia="MS Mincho" w:hAnsi="Arial Narrow" w:cstheme="minorHAnsi"/>
          <w:i/>
          <w:sz w:val="24"/>
        </w:rPr>
      </w:pPr>
      <w:r w:rsidRPr="000278AE">
        <w:rPr>
          <w:rFonts w:ascii="Arial Narrow" w:eastAsia="MS Mincho" w:hAnsi="Arial Narrow" w:cstheme="minorHAnsi"/>
          <w:i/>
          <w:sz w:val="24"/>
        </w:rPr>
        <w:t xml:space="preserve">Para el área del camino en desuso, colindante con los predios </w:t>
      </w:r>
      <w:r w:rsidRPr="000278AE">
        <w:rPr>
          <w:rFonts w:ascii="Arial Narrow" w:eastAsia="MS Mincho" w:hAnsi="Arial Narrow" w:cstheme="minorHAnsi"/>
          <w:b/>
          <w:bCs/>
          <w:i/>
          <w:sz w:val="24"/>
        </w:rPr>
        <w:t>Nro. 3</w:t>
      </w:r>
      <w:r w:rsidRPr="000278AE">
        <w:rPr>
          <w:rFonts w:ascii="Arial Narrow" w:eastAsia="MS Mincho" w:hAnsi="Arial Narrow" w:cstheme="minorHAnsi"/>
          <w:i/>
          <w:sz w:val="24"/>
        </w:rPr>
        <w:t xml:space="preserve"> de clave catastral 011150050300401700000000, registrado a nombre de: Parra Martha Narcisa y </w:t>
      </w:r>
      <w:r w:rsidRPr="000278AE">
        <w:rPr>
          <w:rFonts w:ascii="Arial Narrow" w:eastAsia="MS Mincho" w:hAnsi="Arial Narrow" w:cstheme="minorHAnsi"/>
          <w:b/>
          <w:bCs/>
          <w:i/>
          <w:sz w:val="24"/>
        </w:rPr>
        <w:t>Nro. 5</w:t>
      </w:r>
      <w:r w:rsidRPr="000278AE">
        <w:rPr>
          <w:rFonts w:ascii="Arial Narrow" w:eastAsia="MS Mincho" w:hAnsi="Arial Narrow" w:cstheme="minorHAnsi"/>
          <w:i/>
          <w:sz w:val="24"/>
        </w:rPr>
        <w:t xml:space="preserve"> de clave catastral 011150050300400300000000, registrado a nombre de: Cárdenas Orellana Mario Leonardo, se propone la adjudicación de acuerdo a los procesos legales pertinentes, para lo cual se realizará la respectiva notificación; </w:t>
      </w:r>
      <w:r w:rsidRPr="000278AE">
        <w:rPr>
          <w:rFonts w:ascii="Arial Narrow" w:eastAsia="MS Mincho" w:hAnsi="Arial Narrow" w:cstheme="minorHAnsi"/>
          <w:b/>
          <w:bCs/>
          <w:i/>
          <w:sz w:val="24"/>
          <w:u w:val="single"/>
        </w:rPr>
        <w:t>en este sentido</w:t>
      </w:r>
      <w:r w:rsidRPr="000278AE">
        <w:rPr>
          <w:rFonts w:ascii="Arial Narrow" w:eastAsia="MS Mincho" w:hAnsi="Arial Narrow" w:cstheme="minorHAnsi"/>
          <w:i/>
          <w:sz w:val="24"/>
        </w:rPr>
        <w:t xml:space="preserve"> </w:t>
      </w:r>
      <w:r w:rsidRPr="000278AE">
        <w:rPr>
          <w:rFonts w:ascii="Arial Narrow" w:eastAsia="MS Mincho" w:hAnsi="Arial Narrow" w:cstheme="minorHAnsi"/>
          <w:b/>
          <w:bCs/>
          <w:i/>
          <w:sz w:val="24"/>
          <w:u w:val="single"/>
        </w:rPr>
        <w:t>el cambio de categoría será de público a privado.</w:t>
      </w:r>
      <w:r w:rsidRPr="000278AE">
        <w:rPr>
          <w:rFonts w:ascii="Arial Narrow" w:eastAsia="MS Mincho" w:hAnsi="Arial Narrow" w:cstheme="minorHAnsi"/>
          <w:i/>
          <w:sz w:val="24"/>
        </w:rPr>
        <w:t xml:space="preserve"> </w:t>
      </w:r>
    </w:p>
    <w:p w14:paraId="64CB959A" w14:textId="77777777" w:rsidR="00C67A17" w:rsidRPr="009E6D49" w:rsidRDefault="00C67A17" w:rsidP="000041CE">
      <w:pPr>
        <w:pStyle w:val="Prrafodelista"/>
        <w:numPr>
          <w:ilvl w:val="0"/>
          <w:numId w:val="16"/>
        </w:numPr>
        <w:ind w:left="284" w:hanging="284"/>
        <w:contextualSpacing/>
        <w:rPr>
          <w:rFonts w:ascii="Arial Narrow" w:eastAsia="MS Mincho" w:hAnsi="Arial Narrow" w:cstheme="minorHAnsi"/>
          <w:i/>
          <w:sz w:val="24"/>
        </w:rPr>
      </w:pPr>
      <w:r w:rsidRPr="000278AE">
        <w:rPr>
          <w:rFonts w:ascii="Arial Narrow" w:eastAsia="MS Mincho" w:hAnsi="Arial Narrow" w:cstheme="minorHAnsi"/>
          <w:i/>
          <w:sz w:val="24"/>
        </w:rPr>
        <w:t xml:space="preserve">Finalmente para el área del camino en desuso que colinda con la vía planificada y con los predios </w:t>
      </w:r>
      <w:r w:rsidRPr="000278AE">
        <w:rPr>
          <w:rFonts w:ascii="Arial Narrow" w:eastAsia="MS Mincho" w:hAnsi="Arial Narrow" w:cstheme="minorHAnsi"/>
          <w:b/>
          <w:bCs/>
          <w:i/>
          <w:sz w:val="24"/>
        </w:rPr>
        <w:t>Nro. 3</w:t>
      </w:r>
      <w:r w:rsidRPr="000278AE">
        <w:rPr>
          <w:rFonts w:ascii="Arial Narrow" w:eastAsia="MS Mincho" w:hAnsi="Arial Narrow" w:cstheme="minorHAnsi"/>
          <w:i/>
          <w:sz w:val="24"/>
        </w:rPr>
        <w:t xml:space="preserve"> de clave catastral 011150050300401700000000, registrado a nombre de: Parra Martha Narcisa y </w:t>
      </w:r>
      <w:r w:rsidRPr="000278AE">
        <w:rPr>
          <w:rFonts w:ascii="Arial Narrow" w:eastAsia="MS Mincho" w:hAnsi="Arial Narrow" w:cstheme="minorHAnsi"/>
          <w:b/>
          <w:bCs/>
          <w:i/>
          <w:sz w:val="24"/>
        </w:rPr>
        <w:t>Nro. 6</w:t>
      </w:r>
      <w:r w:rsidRPr="000278AE">
        <w:rPr>
          <w:rFonts w:ascii="Arial Narrow" w:eastAsia="MS Mincho" w:hAnsi="Arial Narrow" w:cstheme="minorHAnsi"/>
          <w:i/>
          <w:sz w:val="24"/>
        </w:rPr>
        <w:t xml:space="preserve"> de clave catastral 011150050300400100000000, registrado a nombre de: Vera Vargas Dolores Beatriz, se propone destinarlo para vivienda de interés prioritario o permuta, el cual cuenta con una superficie de 61 m2 aproximadamente con un frente de 6m y un fondo de 10,70m dimensiones que se encuentran cumpliendo los lineamientos que establece el Ministerio de Desarrollo Urbano y Vivienda, para viviendas de interés social; de igual manera se ha revisado el cumplimiento de los requisitos básicos establecidos para el emplazamientos de  proyectos de interés social, los cuales deberán estar integrados dentro de los sistemas urbanos colindantes, vialidad, equipamientos, áreas verdes y demás, propiciando una mixtura de tipologías de vivienda integrándose con el entorno a fin de evitar segregaciones territoriales</w:t>
      </w:r>
      <w:r w:rsidRPr="009E6D49">
        <w:rPr>
          <w:rFonts w:ascii="Arial Narrow" w:eastAsia="MS Mincho" w:hAnsi="Arial Narrow" w:cstheme="minorHAnsi"/>
          <w:bCs/>
          <w:i/>
          <w:sz w:val="24"/>
          <w:u w:val="single"/>
        </w:rPr>
        <w:t>; en este sentido el cambio de categoría será de público a privado</w:t>
      </w:r>
      <w:r w:rsidRPr="009E6D49">
        <w:rPr>
          <w:rFonts w:ascii="Arial Narrow" w:eastAsia="MS Mincho" w:hAnsi="Arial Narrow" w:cstheme="minorHAnsi"/>
          <w:i/>
          <w:sz w:val="24"/>
        </w:rPr>
        <w:t>.</w:t>
      </w:r>
    </w:p>
    <w:p w14:paraId="713722A3" w14:textId="77777777" w:rsidR="00C67A17" w:rsidRPr="000278AE" w:rsidRDefault="00C67A17" w:rsidP="00C67A17">
      <w:pPr>
        <w:rPr>
          <w:rFonts w:ascii="Arial Narrow" w:eastAsia="MS Mincho" w:hAnsi="Arial Narrow" w:cstheme="minorHAnsi"/>
          <w:i/>
        </w:rPr>
      </w:pPr>
    </w:p>
    <w:p w14:paraId="6B38C46B" w14:textId="77777777" w:rsidR="00C67A17" w:rsidRPr="000278AE" w:rsidRDefault="00C67A17" w:rsidP="00C67A17">
      <w:pPr>
        <w:rPr>
          <w:rFonts w:ascii="Arial Narrow" w:eastAsia="MS Mincho" w:hAnsi="Arial Narrow" w:cstheme="minorHAnsi"/>
          <w:i/>
        </w:rPr>
      </w:pPr>
      <w:r w:rsidRPr="000278AE">
        <w:rPr>
          <w:rFonts w:ascii="Arial Narrow" w:eastAsia="MS Mincho" w:hAnsi="Arial Narrow" w:cstheme="minorHAnsi"/>
          <w:i/>
        </w:rPr>
        <w:t xml:space="preserve">Cabe señalar que dentro de las solicitudes de los moradores que promovieron la declaración en desuso de camino público tenemos el interés del Señor  Mario Leonardo Cárdenas Orellana propietario de uno de los predios colindantes al camino, solicitando la venta de parte del camino, a fin de integrarle al predio de su propiedad; así como la necesidad de contar con una mayor superficie para la construcción de unas nuevas baterías sanitarias para el sector de </w:t>
      </w:r>
      <w:proofErr w:type="spellStart"/>
      <w:r w:rsidRPr="000278AE">
        <w:rPr>
          <w:rFonts w:ascii="Arial Narrow" w:eastAsia="MS Mincho" w:hAnsi="Arial Narrow" w:cstheme="minorHAnsi"/>
          <w:i/>
        </w:rPr>
        <w:t>Capillapamba</w:t>
      </w:r>
      <w:proofErr w:type="spellEnd"/>
      <w:r w:rsidRPr="000278AE">
        <w:rPr>
          <w:rFonts w:ascii="Arial Narrow" w:eastAsia="MS Mincho" w:hAnsi="Arial Narrow" w:cstheme="minorHAnsi"/>
          <w:i/>
        </w:rPr>
        <w:t>, proyecto que al encontrarse dentro del plan operativo anual cuenta con el diseño contratado por el GAD Municipal por consultoría el cual al momento se encuentra recibido y aprobado.</w:t>
      </w:r>
    </w:p>
    <w:p w14:paraId="7BD42ACA" w14:textId="77777777" w:rsidR="00C67A17" w:rsidRDefault="00C67A17" w:rsidP="00C67A17">
      <w:pPr>
        <w:rPr>
          <w:rFonts w:ascii="Arial Narrow" w:eastAsia="MS Mincho" w:hAnsi="Arial Narrow" w:cstheme="minorHAnsi"/>
          <w:i/>
          <w:sz w:val="20"/>
          <w:szCs w:val="20"/>
        </w:rPr>
      </w:pPr>
    </w:p>
    <w:p w14:paraId="157A7335" w14:textId="77777777" w:rsidR="00C67A17" w:rsidRPr="00551E53" w:rsidRDefault="00C67A17" w:rsidP="00C67A17">
      <w:pPr>
        <w:rPr>
          <w:rFonts w:ascii="Arial Narrow" w:eastAsia="MS Mincho" w:hAnsi="Arial Narrow" w:cstheme="minorHAnsi"/>
          <w:b/>
          <w:bCs/>
          <w:i/>
        </w:rPr>
      </w:pPr>
      <w:r w:rsidRPr="00551E53">
        <w:rPr>
          <w:rFonts w:ascii="Arial Narrow" w:eastAsia="MS Mincho" w:hAnsi="Arial Narrow" w:cstheme="minorHAnsi"/>
          <w:i/>
        </w:rPr>
        <w:t xml:space="preserve">Propuesta Urbanística que comprende la declaración en desuso del camino público, el </w:t>
      </w:r>
      <w:r w:rsidRPr="00551E53">
        <w:rPr>
          <w:rFonts w:ascii="Arial Narrow" w:eastAsia="MS Mincho" w:hAnsi="Arial Narrow" w:cstheme="minorHAnsi"/>
          <w:bCs/>
          <w:i/>
        </w:rPr>
        <w:t>cambio de categoría del bien de uso público a bien de dominio privado para</w:t>
      </w:r>
      <w:r w:rsidRPr="00551E53">
        <w:rPr>
          <w:rFonts w:ascii="Arial Narrow" w:eastAsia="MS Mincho" w:hAnsi="Arial Narrow" w:cstheme="minorHAnsi"/>
          <w:i/>
        </w:rPr>
        <w:t xml:space="preserve"> su posterior adjudicación a los lotes anteriormente señalados, y la conformación de un lote destinado para vivienda de interés prioritario o permuta, que  configurará la manzana inmersa dentro de la planificación vigente “Ordenanza que sanciona la Actualización del Plan de desarrollo y Ordenamiento Territorial y El Plan de Uso y Gestión de Suelo del Cantón Chordeleg”, conformada de la siguiente manera:                                                                                                                                                                       </w:t>
      </w:r>
      <w:r>
        <w:rPr>
          <w:rFonts w:ascii="Arial Narrow" w:eastAsia="MS Mincho" w:hAnsi="Arial Narrow" w:cstheme="minorHAnsi"/>
          <w:i/>
        </w:rPr>
        <w:t xml:space="preserve">            </w:t>
      </w:r>
    </w:p>
    <w:p w14:paraId="15A27A6B" w14:textId="77777777" w:rsidR="00C67A17" w:rsidRDefault="00C67A17" w:rsidP="00C67A17">
      <w:pPr>
        <w:rPr>
          <w:rFonts w:ascii="Arial Narrow" w:eastAsia="MS Mincho" w:hAnsi="Arial Narrow" w:cstheme="minorHAnsi"/>
          <w:i/>
          <w:sz w:val="20"/>
          <w:szCs w:val="20"/>
        </w:rPr>
      </w:pPr>
    </w:p>
    <w:p w14:paraId="153F1D43" w14:textId="77777777" w:rsidR="00C67A17" w:rsidRPr="00734F06" w:rsidRDefault="00C67A17" w:rsidP="00C67A17">
      <w:pPr>
        <w:rPr>
          <w:rFonts w:ascii="Arial Narrow" w:hAnsi="Arial Narrow"/>
          <w:b/>
          <w:bCs/>
          <w:i/>
          <w:sz w:val="20"/>
          <w:szCs w:val="20"/>
        </w:rPr>
      </w:pPr>
      <w:r w:rsidRPr="00734F06">
        <w:rPr>
          <w:rFonts w:ascii="Arial Narrow" w:hAnsi="Arial Narrow"/>
          <w:b/>
          <w:bCs/>
          <w:i/>
          <w:sz w:val="20"/>
          <w:szCs w:val="20"/>
        </w:rPr>
        <w:t>Propuesta de Fraccionamiento</w:t>
      </w:r>
      <w:r w:rsidRPr="00734F06">
        <w:rPr>
          <w:rFonts w:ascii="Arial Narrow" w:eastAsia="MS Mincho" w:hAnsi="Arial Narrow" w:cstheme="minorHAnsi"/>
          <w:b/>
          <w:bCs/>
          <w:i/>
          <w:sz w:val="20"/>
          <w:szCs w:val="20"/>
        </w:rPr>
        <w:t xml:space="preserve"> </w:t>
      </w:r>
      <w:r w:rsidRPr="00734F06">
        <w:rPr>
          <w:rFonts w:ascii="Arial Narrow" w:hAnsi="Arial Narrow"/>
          <w:b/>
          <w:bCs/>
          <w:i/>
          <w:sz w:val="20"/>
          <w:szCs w:val="20"/>
        </w:rPr>
        <w:t>del Camino Público en Desuso respecto a la Base de datos que posee actualmente el Catastro Municipal</w:t>
      </w:r>
    </w:p>
    <w:p w14:paraId="31524445" w14:textId="77777777" w:rsidR="00C67A17" w:rsidRPr="00734F06" w:rsidRDefault="00C67A17" w:rsidP="00C67A17">
      <w:pPr>
        <w:rPr>
          <w:rFonts w:ascii="Arial Narrow" w:eastAsia="MS Mincho" w:hAnsi="Arial Narrow" w:cstheme="minorHAnsi"/>
          <w:b/>
          <w:bCs/>
          <w:i/>
          <w:sz w:val="20"/>
          <w:szCs w:val="20"/>
        </w:rPr>
      </w:pPr>
    </w:p>
    <w:p w14:paraId="3C11D5FF" w14:textId="77777777" w:rsidR="00C67A17" w:rsidRPr="00734F06" w:rsidRDefault="00C67A17" w:rsidP="00C67A17">
      <w:pPr>
        <w:rPr>
          <w:rFonts w:ascii="Arial Narrow" w:eastAsia="MS Mincho" w:hAnsi="Arial Narrow" w:cstheme="minorHAnsi"/>
          <w:b/>
          <w:bCs/>
          <w:i/>
          <w:sz w:val="20"/>
          <w:szCs w:val="20"/>
        </w:rPr>
      </w:pPr>
    </w:p>
    <w:p w14:paraId="134B63B1" w14:textId="77777777" w:rsidR="00C67A17" w:rsidRPr="00734F06" w:rsidRDefault="00C67A17" w:rsidP="00C67A17">
      <w:pPr>
        <w:rPr>
          <w:rFonts w:ascii="Arial Narrow" w:eastAsia="MS Mincho" w:hAnsi="Arial Narrow" w:cstheme="minorHAnsi"/>
          <w:b/>
          <w:bCs/>
          <w:i/>
          <w:sz w:val="20"/>
          <w:szCs w:val="20"/>
        </w:rPr>
      </w:pPr>
    </w:p>
    <w:p w14:paraId="4E3C3ECA" w14:textId="77777777" w:rsidR="00C67A17" w:rsidRPr="00734F06" w:rsidRDefault="00C67A17" w:rsidP="00C67A17">
      <w:pPr>
        <w:rPr>
          <w:rFonts w:ascii="Arial Narrow" w:eastAsia="MS Mincho" w:hAnsi="Arial Narrow" w:cstheme="minorHAnsi"/>
          <w:b/>
          <w:bCs/>
          <w:i/>
          <w:sz w:val="20"/>
          <w:szCs w:val="20"/>
        </w:rPr>
      </w:pPr>
    </w:p>
    <w:p w14:paraId="78419BC7" w14:textId="77777777" w:rsidR="00C67A17" w:rsidRPr="00734F06" w:rsidRDefault="00C67A17" w:rsidP="00C67A17">
      <w:pPr>
        <w:rPr>
          <w:rFonts w:ascii="Arial Narrow" w:eastAsia="MS Mincho" w:hAnsi="Arial Narrow" w:cstheme="minorHAnsi"/>
          <w:b/>
          <w:bCs/>
          <w:i/>
          <w:sz w:val="20"/>
          <w:szCs w:val="20"/>
        </w:rPr>
      </w:pPr>
      <w:r w:rsidRPr="00734F06">
        <w:rPr>
          <w:rFonts w:ascii="Arial Narrow" w:hAnsi="Arial Narrow" w:cs="Calibri"/>
          <w:b/>
          <w:bCs/>
          <w:i/>
          <w:noProof/>
          <w:color w:val="000000"/>
          <w:sz w:val="20"/>
          <w:szCs w:val="20"/>
        </w:rPr>
        <w:t xml:space="preserve"> </w:t>
      </w:r>
    </w:p>
    <w:p w14:paraId="08021DAD" w14:textId="77777777" w:rsidR="00C67A17" w:rsidRDefault="00C67A17" w:rsidP="00C67A17">
      <w:pPr>
        <w:rPr>
          <w:rFonts w:ascii="Arial Narrow" w:eastAsia="MS Mincho" w:hAnsi="Arial Narrow" w:cstheme="minorHAnsi"/>
          <w:b/>
          <w:bCs/>
          <w:i/>
          <w:sz w:val="20"/>
          <w:szCs w:val="20"/>
        </w:rPr>
      </w:pPr>
    </w:p>
    <w:p w14:paraId="54393D67" w14:textId="77777777" w:rsidR="00C67A17" w:rsidRDefault="00C67A17" w:rsidP="00C67A17">
      <w:pPr>
        <w:rPr>
          <w:rFonts w:ascii="Arial Narrow" w:eastAsia="MS Mincho" w:hAnsi="Arial Narrow" w:cstheme="minorHAnsi"/>
          <w:b/>
          <w:bCs/>
          <w:i/>
          <w:sz w:val="20"/>
          <w:szCs w:val="20"/>
        </w:rPr>
      </w:pPr>
    </w:p>
    <w:p w14:paraId="32F5842A" w14:textId="0D29BDBA" w:rsidR="00C67A17" w:rsidRDefault="003334AD" w:rsidP="00C67A17">
      <w:pPr>
        <w:rPr>
          <w:rFonts w:ascii="Arial Narrow" w:eastAsia="MS Mincho" w:hAnsi="Arial Narrow" w:cstheme="minorHAnsi"/>
          <w:b/>
          <w:bCs/>
          <w:i/>
          <w:sz w:val="20"/>
          <w:szCs w:val="20"/>
        </w:rPr>
      </w:pPr>
      <w:r w:rsidRPr="00734F06">
        <w:rPr>
          <w:rFonts w:ascii="Arial Narrow" w:eastAsia="MS Mincho" w:hAnsi="Arial Narrow" w:cstheme="minorHAnsi"/>
          <w:i/>
          <w:noProof/>
          <w:sz w:val="20"/>
          <w:szCs w:val="20"/>
          <w:lang w:val="es-EC" w:eastAsia="es-EC"/>
        </w:rPr>
        <mc:AlternateContent>
          <mc:Choice Requires="wpg">
            <w:drawing>
              <wp:anchor distT="0" distB="0" distL="114300" distR="114300" simplePos="0" relativeHeight="251744256" behindDoc="0" locked="0" layoutInCell="1" allowOverlap="1" wp14:anchorId="50E9EE86" wp14:editId="55AFFDB2">
                <wp:simplePos x="0" y="0"/>
                <wp:positionH relativeFrom="margin">
                  <wp:posOffset>-60227</wp:posOffset>
                </wp:positionH>
                <wp:positionV relativeFrom="paragraph">
                  <wp:posOffset>152847</wp:posOffset>
                </wp:positionV>
                <wp:extent cx="5878285" cy="4410075"/>
                <wp:effectExtent l="0" t="0" r="0" b="47625"/>
                <wp:wrapNone/>
                <wp:docPr id="109" name="Grupo 109"/>
                <wp:cNvGraphicFramePr/>
                <a:graphic xmlns:a="http://schemas.openxmlformats.org/drawingml/2006/main">
                  <a:graphicData uri="http://schemas.microsoft.com/office/word/2010/wordprocessingGroup">
                    <wpg:wgp>
                      <wpg:cNvGrpSpPr/>
                      <wpg:grpSpPr>
                        <a:xfrm>
                          <a:off x="0" y="0"/>
                          <a:ext cx="5878285" cy="4410075"/>
                          <a:chOff x="0" y="-1"/>
                          <a:chExt cx="5721913" cy="2557696"/>
                        </a:xfrm>
                      </wpg:grpSpPr>
                      <wpg:grpSp>
                        <wpg:cNvPr id="110" name="Grupo 110"/>
                        <wpg:cNvGrpSpPr/>
                        <wpg:grpSpPr>
                          <a:xfrm>
                            <a:off x="0" y="-1"/>
                            <a:ext cx="5721913" cy="2557696"/>
                            <a:chOff x="-183" y="145"/>
                            <a:chExt cx="5721913" cy="2557696"/>
                          </a:xfrm>
                        </wpg:grpSpPr>
                        <pic:pic xmlns:pic="http://schemas.openxmlformats.org/drawingml/2006/picture">
                          <pic:nvPicPr>
                            <pic:cNvPr id="111" name="Imagen 111"/>
                            <pic:cNvPicPr>
                              <a:picLocks noChangeAspect="1"/>
                            </pic:cNvPicPr>
                          </pic:nvPicPr>
                          <pic:blipFill rotWithShape="1">
                            <a:blip r:embed="rId64" cstate="print">
                              <a:extLst>
                                <a:ext uri="{28A0092B-C50C-407E-A947-70E740481C1C}">
                                  <a14:useLocalDpi xmlns:a14="http://schemas.microsoft.com/office/drawing/2010/main" val="0"/>
                                </a:ext>
                              </a:extLst>
                            </a:blip>
                            <a:srcRect l="13169" t="13204" r="4157" b="8460"/>
                            <a:stretch/>
                          </pic:blipFill>
                          <pic:spPr bwMode="auto">
                            <a:xfrm rot="16200000">
                              <a:off x="435002" y="-435040"/>
                              <a:ext cx="2553498" cy="3423868"/>
                            </a:xfrm>
                            <a:prstGeom prst="rect">
                              <a:avLst/>
                            </a:prstGeom>
                            <a:ln>
                              <a:noFill/>
                            </a:ln>
                            <a:extLst>
                              <a:ext uri="{53640926-AAD7-44D8-BBD7-CCE9431645EC}">
                                <a14:shadowObscured xmlns:a14="http://schemas.microsoft.com/office/drawing/2010/main"/>
                              </a:ext>
                            </a:extLst>
                          </pic:spPr>
                        </pic:pic>
                        <wpg:grpSp>
                          <wpg:cNvPr id="112" name="Grupo 112"/>
                          <wpg:cNvGrpSpPr/>
                          <wpg:grpSpPr>
                            <a:xfrm>
                              <a:off x="371314" y="80118"/>
                              <a:ext cx="5350416" cy="2477723"/>
                              <a:chOff x="738728" y="89420"/>
                              <a:chExt cx="7131233" cy="3581687"/>
                            </a:xfrm>
                          </wpg:grpSpPr>
                          <wpg:grpSp>
                            <wpg:cNvPr id="113" name="Grupo 113"/>
                            <wpg:cNvGrpSpPr/>
                            <wpg:grpSpPr>
                              <a:xfrm>
                                <a:off x="738728" y="785185"/>
                                <a:ext cx="4258902" cy="2885922"/>
                                <a:chOff x="1034448" y="480429"/>
                                <a:chExt cx="4588916" cy="3108632"/>
                              </a:xfrm>
                            </wpg:grpSpPr>
                            <wps:wsp>
                              <wps:cNvPr id="114" name="Cuadro de texto 114"/>
                              <wps:cNvSpPr txBox="1">
                                <a:spLocks noChangeArrowheads="1"/>
                              </wps:cNvSpPr>
                              <wps:spPr bwMode="auto">
                                <a:xfrm rot="19708900">
                                  <a:off x="1034448" y="480429"/>
                                  <a:ext cx="1974852" cy="602800"/>
                                </a:xfrm>
                                <a:prstGeom prst="rect">
                                  <a:avLst/>
                                </a:prstGeom>
                                <a:noFill/>
                                <a:ln w="9525">
                                  <a:noFill/>
                                  <a:miter lim="800000"/>
                                  <a:headEnd/>
                                  <a:tailEnd/>
                                </a:ln>
                              </wps:spPr>
                              <wps:txbx>
                                <w:txbxContent>
                                  <w:p w14:paraId="7F3F2562" w14:textId="77777777" w:rsidR="00912B6D" w:rsidRPr="00D916CA" w:rsidRDefault="00912B6D" w:rsidP="00C67A17">
                                    <w:pPr>
                                      <w:jc w:val="center"/>
                                      <w:rPr>
                                        <w:rFonts w:ascii="Arial Narrow" w:hAnsi="Arial Narrow"/>
                                        <w:b/>
                                        <w:bCs/>
                                        <w:sz w:val="12"/>
                                        <w:szCs w:val="12"/>
                                        <w14:textOutline w14:w="9525" w14:cap="rnd" w14:cmpd="sng" w14:algn="ctr">
                                          <w14:noFill/>
                                          <w14:prstDash w14:val="solid"/>
                                          <w14:bevel/>
                                        </w14:textOutline>
                                      </w:rPr>
                                    </w:pPr>
                                    <w:r w:rsidRPr="00B52E63">
                                      <w:rPr>
                                        <w:rFonts w:ascii="Arial Narrow" w:eastAsia="MS Mincho" w:hAnsi="Arial Narrow" w:cstheme="minorHAnsi"/>
                                        <w:b/>
                                        <w:bCs/>
                                        <w:color w:val="FF0000"/>
                                        <w:sz w:val="12"/>
                                        <w:szCs w:val="12"/>
                                      </w:rPr>
                                      <w:t xml:space="preserve">1. </w:t>
                                    </w:r>
                                    <w:r w:rsidRPr="00D916CA">
                                      <w:rPr>
                                        <w:rFonts w:ascii="Arial Narrow" w:eastAsia="MS Mincho" w:hAnsi="Arial Narrow" w:cstheme="minorHAnsi"/>
                                        <w:b/>
                                        <w:bCs/>
                                        <w:sz w:val="12"/>
                                        <w:szCs w:val="12"/>
                                      </w:rPr>
                                      <w:t xml:space="preserve">ARICHAVALA GOMEZCOELLO ILDA TERESA 011150050300401200000000 </w:t>
                                    </w:r>
                                  </w:p>
                                </w:txbxContent>
                              </wps:txbx>
                              <wps:bodyPr rot="0" vert="horz" wrap="square" lIns="91440" tIns="45720" rIns="91440" bIns="45720" anchor="t" anchorCtr="0">
                                <a:noAutofit/>
                              </wps:bodyPr>
                            </wps:wsp>
                            <wps:wsp>
                              <wps:cNvPr id="115" name="Cuadro de texto 115"/>
                              <wps:cNvSpPr txBox="1">
                                <a:spLocks noChangeArrowheads="1"/>
                              </wps:cNvSpPr>
                              <wps:spPr bwMode="auto">
                                <a:xfrm rot="19660548">
                                  <a:off x="3387077" y="2507062"/>
                                  <a:ext cx="946127" cy="1081999"/>
                                </a:xfrm>
                                <a:prstGeom prst="rect">
                                  <a:avLst/>
                                </a:prstGeom>
                                <a:noFill/>
                                <a:ln w="9525">
                                  <a:noFill/>
                                  <a:miter lim="800000"/>
                                  <a:headEnd/>
                                  <a:tailEnd/>
                                </a:ln>
                              </wps:spPr>
                              <wps:txbx>
                                <w:txbxContent>
                                  <w:p w14:paraId="2F4AB0EA" w14:textId="77777777" w:rsidR="00912B6D" w:rsidRPr="00D916CA" w:rsidRDefault="00912B6D" w:rsidP="00C67A17">
                                    <w:pPr>
                                      <w:jc w:val="center"/>
                                      <w:rPr>
                                        <w:rFonts w:ascii="Arial Narrow" w:hAnsi="Arial Narrow"/>
                                        <w:b/>
                                        <w:bCs/>
                                        <w:sz w:val="12"/>
                                        <w:szCs w:val="12"/>
                                        <w14:textOutline w14:w="9525" w14:cap="rnd" w14:cmpd="sng" w14:algn="ctr">
                                          <w14:noFill/>
                                          <w14:prstDash w14:val="solid"/>
                                          <w14:bevel/>
                                        </w14:textOutline>
                                      </w:rPr>
                                    </w:pPr>
                                    <w:r w:rsidRPr="00D916CA">
                                      <w:rPr>
                                        <w:rFonts w:ascii="Arial Narrow" w:hAnsi="Arial Narrow"/>
                                        <w:b/>
                                        <w:bCs/>
                                        <w:sz w:val="12"/>
                                        <w:szCs w:val="12"/>
                                        <w14:textOutline w14:w="9525" w14:cap="rnd" w14:cmpd="sng" w14:algn="ctr">
                                          <w14:noFill/>
                                          <w14:prstDash w14:val="solid"/>
                                          <w14:bevel/>
                                        </w14:textOutline>
                                      </w:rPr>
                                      <w:t>LOTE PARA VIVIENDA DE INTERES PRIORITARIO O PERMUTA</w:t>
                                    </w:r>
                                  </w:p>
                                </w:txbxContent>
                              </wps:txbx>
                              <wps:bodyPr rot="0" vert="horz" wrap="square" lIns="91440" tIns="45720" rIns="91440" bIns="45720" anchor="t" anchorCtr="0">
                                <a:noAutofit/>
                              </wps:bodyPr>
                            </wps:wsp>
                            <wps:wsp>
                              <wps:cNvPr id="116" name="Cuadro de texto 116"/>
                              <wps:cNvSpPr txBox="1">
                                <a:spLocks noChangeArrowheads="1"/>
                              </wps:cNvSpPr>
                              <wps:spPr bwMode="auto">
                                <a:xfrm rot="19722510">
                                  <a:off x="1357913" y="943132"/>
                                  <a:ext cx="2057924" cy="575742"/>
                                </a:xfrm>
                                <a:prstGeom prst="rect">
                                  <a:avLst/>
                                </a:prstGeom>
                                <a:noFill/>
                                <a:ln w="9525">
                                  <a:noFill/>
                                  <a:miter lim="800000"/>
                                  <a:headEnd/>
                                  <a:tailEnd/>
                                </a:ln>
                              </wps:spPr>
                              <wps:txbx>
                                <w:txbxContent>
                                  <w:p w14:paraId="2E0AE6D3" w14:textId="77777777" w:rsidR="00912B6D" w:rsidRPr="00D916CA" w:rsidRDefault="00912B6D" w:rsidP="00C67A17">
                                    <w:pPr>
                                      <w:jc w:val="center"/>
                                      <w:rPr>
                                        <w:rFonts w:ascii="Arial Narrow" w:hAnsi="Arial Narrow"/>
                                        <w:b/>
                                        <w:bCs/>
                                        <w:sz w:val="12"/>
                                        <w:szCs w:val="12"/>
                                        <w14:textOutline w14:w="9525" w14:cap="rnd" w14:cmpd="sng" w14:algn="ctr">
                                          <w14:noFill/>
                                          <w14:prstDash w14:val="solid"/>
                                          <w14:bevel/>
                                        </w14:textOutline>
                                      </w:rPr>
                                    </w:pPr>
                                    <w:r w:rsidRPr="00B52E63">
                                      <w:rPr>
                                        <w:rFonts w:ascii="Arial Narrow" w:eastAsia="MS Mincho" w:hAnsi="Arial Narrow" w:cstheme="minorHAnsi"/>
                                        <w:b/>
                                        <w:bCs/>
                                        <w:color w:val="FF0000"/>
                                        <w:sz w:val="12"/>
                                        <w:szCs w:val="12"/>
                                      </w:rPr>
                                      <w:t xml:space="preserve">2. </w:t>
                                    </w:r>
                                    <w:r w:rsidRPr="00D916CA">
                                      <w:rPr>
                                        <w:rFonts w:ascii="Arial Narrow" w:eastAsia="MS Mincho" w:hAnsi="Arial Narrow" w:cstheme="minorHAnsi"/>
                                        <w:b/>
                                        <w:bCs/>
                                        <w:sz w:val="12"/>
                                        <w:szCs w:val="12"/>
                                      </w:rPr>
                                      <w:t>ÁVILA ZÚÑIGA JAIME VALENTÍN  011150050300400400000000</w:t>
                                    </w:r>
                                  </w:p>
                                </w:txbxContent>
                              </wps:txbx>
                              <wps:bodyPr rot="0" vert="horz" wrap="square" lIns="91440" tIns="45720" rIns="91440" bIns="45720" anchor="t" anchorCtr="0">
                                <a:noAutofit/>
                              </wps:bodyPr>
                            </wps:wsp>
                            <wps:wsp>
                              <wps:cNvPr id="117" name="Cuadro de texto 117"/>
                              <wps:cNvSpPr txBox="1">
                                <a:spLocks noChangeArrowheads="1"/>
                              </wps:cNvSpPr>
                              <wps:spPr bwMode="auto">
                                <a:xfrm rot="19720210">
                                  <a:off x="1600813" y="1911269"/>
                                  <a:ext cx="1748526" cy="488950"/>
                                </a:xfrm>
                                <a:prstGeom prst="rect">
                                  <a:avLst/>
                                </a:prstGeom>
                                <a:noFill/>
                                <a:ln w="9525">
                                  <a:noFill/>
                                  <a:miter lim="800000"/>
                                  <a:headEnd/>
                                  <a:tailEnd/>
                                </a:ln>
                              </wps:spPr>
                              <wps:txbx>
                                <w:txbxContent>
                                  <w:p w14:paraId="5E1B1C79" w14:textId="77777777" w:rsidR="00912B6D" w:rsidRPr="00D916CA" w:rsidRDefault="00912B6D" w:rsidP="00C67A17">
                                    <w:pPr>
                                      <w:jc w:val="center"/>
                                      <w:rPr>
                                        <w:rFonts w:ascii="Arial Narrow" w:hAnsi="Arial Narrow"/>
                                        <w:b/>
                                        <w:bCs/>
                                        <w:sz w:val="12"/>
                                        <w:szCs w:val="12"/>
                                        <w14:textOutline w14:w="9525" w14:cap="rnd" w14:cmpd="sng" w14:algn="ctr">
                                          <w14:noFill/>
                                          <w14:prstDash w14:val="solid"/>
                                          <w14:bevel/>
                                        </w14:textOutline>
                                      </w:rPr>
                                    </w:pPr>
                                    <w:r w:rsidRPr="00B52E63">
                                      <w:rPr>
                                        <w:rFonts w:ascii="Arial Narrow" w:eastAsia="MS Mincho" w:hAnsi="Arial Narrow" w:cstheme="minorHAnsi"/>
                                        <w:b/>
                                        <w:bCs/>
                                        <w:color w:val="FF0000"/>
                                        <w:sz w:val="12"/>
                                        <w:szCs w:val="12"/>
                                      </w:rPr>
                                      <w:t xml:space="preserve">3. </w:t>
                                    </w:r>
                                    <w:r w:rsidRPr="00D916CA">
                                      <w:rPr>
                                        <w:rFonts w:ascii="Arial Narrow" w:eastAsia="MS Mincho" w:hAnsi="Arial Narrow" w:cstheme="minorHAnsi"/>
                                        <w:b/>
                                        <w:bCs/>
                                        <w:sz w:val="12"/>
                                        <w:szCs w:val="12"/>
                                      </w:rPr>
                                      <w:t>PARRA MARTHA NARCISA  011150050300401700000000</w:t>
                                    </w:r>
                                  </w:p>
                                </w:txbxContent>
                              </wps:txbx>
                              <wps:bodyPr rot="0" vert="horz" wrap="square" lIns="91440" tIns="45720" rIns="91440" bIns="45720" anchor="t" anchorCtr="0">
                                <a:noAutofit/>
                              </wps:bodyPr>
                            </wps:wsp>
                            <wps:wsp>
                              <wps:cNvPr id="118" name="Cuadro de texto 118"/>
                              <wps:cNvSpPr txBox="1">
                                <a:spLocks noChangeArrowheads="1"/>
                              </wps:cNvSpPr>
                              <wps:spPr bwMode="auto">
                                <a:xfrm rot="19567872">
                                  <a:off x="3587792" y="508314"/>
                                  <a:ext cx="1586738" cy="828204"/>
                                </a:xfrm>
                                <a:prstGeom prst="rect">
                                  <a:avLst/>
                                </a:prstGeom>
                                <a:noFill/>
                                <a:ln w="9525">
                                  <a:noFill/>
                                  <a:miter lim="800000"/>
                                  <a:headEnd/>
                                  <a:tailEnd/>
                                </a:ln>
                              </wps:spPr>
                              <wps:txbx>
                                <w:txbxContent>
                                  <w:p w14:paraId="5C2D318D" w14:textId="77777777" w:rsidR="00912B6D" w:rsidRPr="00D916CA" w:rsidRDefault="00912B6D" w:rsidP="00C67A17">
                                    <w:pPr>
                                      <w:rPr>
                                        <w:rFonts w:ascii="Arial Narrow" w:hAnsi="Arial Narrow"/>
                                        <w:b/>
                                        <w:bCs/>
                                        <w:sz w:val="12"/>
                                        <w:szCs w:val="12"/>
                                        <w14:textOutline w14:w="9525" w14:cap="rnd" w14:cmpd="sng" w14:algn="ctr">
                                          <w14:noFill/>
                                          <w14:prstDash w14:val="solid"/>
                                          <w14:bevel/>
                                        </w14:textOutline>
                                      </w:rPr>
                                    </w:pPr>
                                    <w:r w:rsidRPr="00B52E63">
                                      <w:rPr>
                                        <w:rFonts w:ascii="Arial Narrow" w:hAnsi="Arial Narrow"/>
                                        <w:b/>
                                        <w:bCs/>
                                        <w:color w:val="FF0000"/>
                                        <w:sz w:val="12"/>
                                        <w:szCs w:val="12"/>
                                        <w14:textOutline w14:w="9525" w14:cap="rnd" w14:cmpd="sng" w14:algn="ctr">
                                          <w14:noFill/>
                                          <w14:prstDash w14:val="solid"/>
                                          <w14:bevel/>
                                        </w14:textOutline>
                                      </w:rPr>
                                      <w:t xml:space="preserve">4. </w:t>
                                    </w:r>
                                    <w:r w:rsidRPr="00D916CA">
                                      <w:rPr>
                                        <w:rFonts w:ascii="Arial Narrow" w:hAnsi="Arial Narrow"/>
                                        <w:b/>
                                        <w:bCs/>
                                        <w:sz w:val="12"/>
                                        <w:szCs w:val="12"/>
                                        <w14:textOutline w14:w="9525" w14:cap="rnd" w14:cmpd="sng" w14:algn="ctr">
                                          <w14:noFill/>
                                          <w14:prstDash w14:val="solid"/>
                                          <w14:bevel/>
                                        </w14:textOutline>
                                      </w:rPr>
                                      <w:t xml:space="preserve">GAD MUNICIPAL CHORDELEG </w:t>
                                    </w:r>
                                    <w:r w:rsidRPr="00D916CA">
                                      <w:rPr>
                                        <w:rFonts w:ascii="Arial Narrow" w:eastAsia="MS Mincho" w:hAnsi="Arial Narrow" w:cstheme="minorHAnsi"/>
                                        <w:b/>
                                        <w:bCs/>
                                        <w:sz w:val="12"/>
                                        <w:szCs w:val="12"/>
                                      </w:rPr>
                                      <w:t>011150050300400200000000</w:t>
                                    </w:r>
                                  </w:p>
                                </w:txbxContent>
                              </wps:txbx>
                              <wps:bodyPr rot="0" vert="horz" wrap="square" lIns="91440" tIns="45720" rIns="91440" bIns="45720" anchor="t" anchorCtr="0">
                                <a:noAutofit/>
                              </wps:bodyPr>
                            </wps:wsp>
                            <wps:wsp>
                              <wps:cNvPr id="119" name="Cuadro de texto 119"/>
                              <wps:cNvSpPr txBox="1">
                                <a:spLocks noChangeArrowheads="1"/>
                              </wps:cNvSpPr>
                              <wps:spPr bwMode="auto">
                                <a:xfrm rot="19440532">
                                  <a:off x="3944638" y="1232986"/>
                                  <a:ext cx="1633965" cy="694018"/>
                                </a:xfrm>
                                <a:prstGeom prst="rect">
                                  <a:avLst/>
                                </a:prstGeom>
                                <a:noFill/>
                                <a:ln w="9525">
                                  <a:noFill/>
                                  <a:miter lim="800000"/>
                                  <a:headEnd/>
                                  <a:tailEnd/>
                                </a:ln>
                              </wps:spPr>
                              <wps:txbx>
                                <w:txbxContent>
                                  <w:p w14:paraId="51683069" w14:textId="77777777" w:rsidR="00912B6D" w:rsidRPr="00D916CA" w:rsidRDefault="00912B6D" w:rsidP="00C67A17">
                                    <w:pPr>
                                      <w:rPr>
                                        <w:rFonts w:ascii="Arial Narrow" w:hAnsi="Arial Narrow"/>
                                        <w:b/>
                                        <w:bCs/>
                                        <w:sz w:val="12"/>
                                        <w:szCs w:val="12"/>
                                        <w14:textOutline w14:w="9525" w14:cap="rnd" w14:cmpd="sng" w14:algn="ctr">
                                          <w14:noFill/>
                                          <w14:prstDash w14:val="solid"/>
                                          <w14:bevel/>
                                        </w14:textOutline>
                                      </w:rPr>
                                    </w:pPr>
                                    <w:r w:rsidRPr="00B52E63">
                                      <w:rPr>
                                        <w:rFonts w:ascii="Arial Narrow" w:eastAsia="MS Mincho" w:hAnsi="Arial Narrow" w:cstheme="minorHAnsi"/>
                                        <w:b/>
                                        <w:bCs/>
                                        <w:color w:val="FF0000"/>
                                        <w:sz w:val="12"/>
                                        <w:szCs w:val="12"/>
                                      </w:rPr>
                                      <w:t xml:space="preserve">5. </w:t>
                                    </w:r>
                                    <w:r w:rsidRPr="00D916CA">
                                      <w:rPr>
                                        <w:rFonts w:ascii="Arial Narrow" w:eastAsia="MS Mincho" w:hAnsi="Arial Narrow" w:cstheme="minorHAnsi"/>
                                        <w:b/>
                                        <w:bCs/>
                                        <w:sz w:val="12"/>
                                        <w:szCs w:val="12"/>
                                      </w:rPr>
                                      <w:t>CÁRDENAS ORELLANA MARIO LEONARDO  011150050300400300000000</w:t>
                                    </w:r>
                                  </w:p>
                                </w:txbxContent>
                              </wps:txbx>
                              <wps:bodyPr rot="0" vert="horz" wrap="square" lIns="91440" tIns="45720" rIns="91440" bIns="45720" anchor="t" anchorCtr="0">
                                <a:noAutofit/>
                              </wps:bodyPr>
                            </wps:wsp>
                            <wps:wsp>
                              <wps:cNvPr id="120" name="Cuadro de texto 120"/>
                              <wps:cNvSpPr txBox="1">
                                <a:spLocks noChangeArrowheads="1"/>
                              </wps:cNvSpPr>
                              <wps:spPr bwMode="auto">
                                <a:xfrm rot="19547303">
                                  <a:off x="4123957" y="2149378"/>
                                  <a:ext cx="1499407" cy="794567"/>
                                </a:xfrm>
                                <a:prstGeom prst="rect">
                                  <a:avLst/>
                                </a:prstGeom>
                                <a:noFill/>
                                <a:ln w="9525">
                                  <a:noFill/>
                                  <a:miter lim="800000"/>
                                  <a:headEnd/>
                                  <a:tailEnd/>
                                </a:ln>
                              </wps:spPr>
                              <wps:txbx>
                                <w:txbxContent>
                                  <w:p w14:paraId="5849ADB8" w14:textId="77777777" w:rsidR="00912B6D" w:rsidRPr="00D916CA" w:rsidRDefault="00912B6D" w:rsidP="00C67A17">
                                    <w:pPr>
                                      <w:rPr>
                                        <w:rFonts w:ascii="Arial Narrow" w:hAnsi="Arial Narrow"/>
                                        <w:b/>
                                        <w:bCs/>
                                        <w:sz w:val="12"/>
                                        <w:szCs w:val="12"/>
                                        <w14:textOutline w14:w="9525" w14:cap="rnd" w14:cmpd="sng" w14:algn="ctr">
                                          <w14:noFill/>
                                          <w14:prstDash w14:val="solid"/>
                                          <w14:bevel/>
                                        </w14:textOutline>
                                      </w:rPr>
                                    </w:pPr>
                                    <w:r w:rsidRPr="00B52E63">
                                      <w:rPr>
                                        <w:rFonts w:ascii="Arial Narrow" w:eastAsia="MS Mincho" w:hAnsi="Arial Narrow" w:cstheme="minorHAnsi"/>
                                        <w:b/>
                                        <w:bCs/>
                                        <w:color w:val="FF0000"/>
                                        <w:sz w:val="12"/>
                                        <w:szCs w:val="12"/>
                                      </w:rPr>
                                      <w:t>6</w:t>
                                    </w:r>
                                    <w:r>
                                      <w:rPr>
                                        <w:rFonts w:ascii="Arial Narrow" w:eastAsia="MS Mincho" w:hAnsi="Arial Narrow" w:cstheme="minorHAnsi"/>
                                        <w:b/>
                                        <w:bCs/>
                                        <w:sz w:val="12"/>
                                        <w:szCs w:val="12"/>
                                      </w:rPr>
                                      <w:t xml:space="preserve">. </w:t>
                                    </w:r>
                                    <w:r w:rsidRPr="00D916CA">
                                      <w:rPr>
                                        <w:rFonts w:ascii="Arial Narrow" w:eastAsia="MS Mincho" w:hAnsi="Arial Narrow" w:cstheme="minorHAnsi"/>
                                        <w:b/>
                                        <w:bCs/>
                                        <w:sz w:val="12"/>
                                        <w:szCs w:val="12"/>
                                      </w:rPr>
                                      <w:t>VERA VARGAS DOLORES BEATRÍZ 011150050300400100000000</w:t>
                                    </w:r>
                                  </w:p>
                                </w:txbxContent>
                              </wps:txbx>
                              <wps:bodyPr rot="0" vert="horz" wrap="square" lIns="91440" tIns="45720" rIns="91440" bIns="45720" anchor="t" anchorCtr="0">
                                <a:noAutofit/>
                              </wps:bodyPr>
                            </wps:wsp>
                          </wpg:grpSp>
                          <pic:pic xmlns:pic="http://schemas.openxmlformats.org/drawingml/2006/picture">
                            <pic:nvPicPr>
                              <pic:cNvPr id="121" name="Imagen 121"/>
                              <pic:cNvPicPr>
                                <a:picLocks noChangeAspect="1"/>
                              </pic:cNvPicPr>
                            </pic:nvPicPr>
                            <pic:blipFill rotWithShape="1">
                              <a:blip r:embed="rId65">
                                <a:extLst>
                                  <a:ext uri="{28A0092B-C50C-407E-A947-70E740481C1C}">
                                    <a14:useLocalDpi xmlns:a14="http://schemas.microsoft.com/office/drawing/2010/main" val="0"/>
                                  </a:ext>
                                </a:extLst>
                              </a:blip>
                              <a:srcRect l="74638" t="57088" r="21150" b="38681"/>
                              <a:stretch/>
                            </pic:blipFill>
                            <pic:spPr bwMode="auto">
                              <a:xfrm rot="16200000">
                                <a:off x="5079104" y="144492"/>
                                <a:ext cx="262256" cy="372745"/>
                              </a:xfrm>
                              <a:prstGeom prst="rect">
                                <a:avLst/>
                              </a:prstGeom>
                              <a:ln w="15875">
                                <a:solidFill>
                                  <a:srgbClr val="12EF07"/>
                                </a:solidFill>
                              </a:ln>
                              <a:extLst>
                                <a:ext uri="{53640926-AAD7-44D8-BBD7-CCE9431645EC}">
                                  <a14:shadowObscured xmlns:a14="http://schemas.microsoft.com/office/drawing/2010/main"/>
                                </a:ext>
                              </a:extLst>
                            </pic:spPr>
                          </pic:pic>
                          <pic:pic xmlns:pic="http://schemas.openxmlformats.org/drawingml/2006/picture">
                            <pic:nvPicPr>
                              <pic:cNvPr id="122" name="Imagen 122"/>
                              <pic:cNvPicPr>
                                <a:picLocks noChangeAspect="1"/>
                              </pic:cNvPicPr>
                            </pic:nvPicPr>
                            <pic:blipFill rotWithShape="1">
                              <a:blip r:embed="rId65">
                                <a:extLst>
                                  <a:ext uri="{28A0092B-C50C-407E-A947-70E740481C1C}">
                                    <a14:useLocalDpi xmlns:a14="http://schemas.microsoft.com/office/drawing/2010/main" val="0"/>
                                  </a:ext>
                                </a:extLst>
                              </a:blip>
                              <a:srcRect l="61774" t="64080" r="34091" b="31520"/>
                              <a:stretch/>
                            </pic:blipFill>
                            <pic:spPr bwMode="auto">
                              <a:xfrm rot="16200000">
                                <a:off x="5085137" y="613187"/>
                                <a:ext cx="243205" cy="365760"/>
                              </a:xfrm>
                              <a:prstGeom prst="rect">
                                <a:avLst/>
                              </a:prstGeom>
                              <a:ln w="15875">
                                <a:solidFill>
                                  <a:srgbClr val="EB13AD"/>
                                </a:solidFill>
                              </a:ln>
                              <a:extLst>
                                <a:ext uri="{53640926-AAD7-44D8-BBD7-CCE9431645EC}">
                                  <a14:shadowObscured xmlns:a14="http://schemas.microsoft.com/office/drawing/2010/main"/>
                                </a:ext>
                              </a:extLst>
                            </pic:spPr>
                          </pic:pic>
                          <pic:pic xmlns:pic="http://schemas.openxmlformats.org/drawingml/2006/picture">
                            <pic:nvPicPr>
                              <pic:cNvPr id="123" name="Imagen 123"/>
                              <pic:cNvPicPr>
                                <a:picLocks noChangeAspect="1"/>
                              </pic:cNvPicPr>
                            </pic:nvPicPr>
                            <pic:blipFill rotWithShape="1">
                              <a:blip r:embed="rId66" cstate="print">
                                <a:extLst>
                                  <a:ext uri="{28A0092B-C50C-407E-A947-70E740481C1C}">
                                    <a14:useLocalDpi xmlns:a14="http://schemas.microsoft.com/office/drawing/2010/main" val="0"/>
                                  </a:ext>
                                </a:extLst>
                              </a:blip>
                              <a:srcRect l="24612" t="64061" r="70849" b="30549"/>
                              <a:stretch/>
                            </pic:blipFill>
                            <pic:spPr bwMode="auto">
                              <a:xfrm rot="16200000">
                                <a:off x="5074427" y="1725135"/>
                                <a:ext cx="219075" cy="368300"/>
                              </a:xfrm>
                              <a:prstGeom prst="rect">
                                <a:avLst/>
                              </a:prstGeom>
                              <a:ln w="15875">
                                <a:solidFill>
                                  <a:srgbClr val="FFFF00"/>
                                </a:solidFill>
                              </a:ln>
                              <a:extLst>
                                <a:ext uri="{53640926-AAD7-44D8-BBD7-CCE9431645EC}">
                                  <a14:shadowObscured xmlns:a14="http://schemas.microsoft.com/office/drawing/2010/main"/>
                                </a:ext>
                              </a:extLst>
                            </pic:spPr>
                          </pic:pic>
                          <wps:wsp>
                            <wps:cNvPr id="124" name="Cuadro de texto 2"/>
                            <wps:cNvSpPr txBox="1">
                              <a:spLocks noChangeArrowheads="1"/>
                            </wps:cNvSpPr>
                            <wps:spPr bwMode="auto">
                              <a:xfrm>
                                <a:off x="5332631" y="89420"/>
                                <a:ext cx="1972251" cy="461904"/>
                              </a:xfrm>
                              <a:prstGeom prst="rect">
                                <a:avLst/>
                              </a:prstGeom>
                              <a:noFill/>
                              <a:ln w="9525">
                                <a:noFill/>
                                <a:miter lim="800000"/>
                                <a:headEnd/>
                                <a:tailEnd/>
                              </a:ln>
                            </wps:spPr>
                            <wps:txbx>
                              <w:txbxContent>
                                <w:p w14:paraId="43B20DC3" w14:textId="77777777" w:rsidR="00912B6D" w:rsidRPr="00D916CA" w:rsidRDefault="00912B6D" w:rsidP="00C67A17">
                                  <w:pPr>
                                    <w:rPr>
                                      <w:rFonts w:ascii="Arial Narrow" w:hAnsi="Arial Narrow"/>
                                      <w:b/>
                                      <w:bCs/>
                                      <w:sz w:val="14"/>
                                      <w:szCs w:val="14"/>
                                    </w:rPr>
                                  </w:pPr>
                                  <w:r w:rsidRPr="00D916CA">
                                    <w:rPr>
                                      <w:rFonts w:ascii="Arial Narrow" w:hAnsi="Arial Narrow"/>
                                      <w:b/>
                                      <w:bCs/>
                                      <w:sz w:val="14"/>
                                      <w:szCs w:val="14"/>
                                    </w:rPr>
                                    <w:t>AREA DEL CAMINO (FAJA) PARA ADJUDICACION FORZOSA</w:t>
                                  </w:r>
                                </w:p>
                              </w:txbxContent>
                            </wps:txbx>
                            <wps:bodyPr rot="0" vert="horz" wrap="square" lIns="91440" tIns="45720" rIns="91440" bIns="45720" anchor="t" anchorCtr="0">
                              <a:noAutofit/>
                            </wps:bodyPr>
                          </wps:wsp>
                          <wps:wsp>
                            <wps:cNvPr id="125" name="Cuadro de texto 2"/>
                            <wps:cNvSpPr txBox="1">
                              <a:spLocks noChangeArrowheads="1"/>
                            </wps:cNvSpPr>
                            <wps:spPr bwMode="auto">
                              <a:xfrm>
                                <a:off x="5332631" y="565093"/>
                                <a:ext cx="2537330" cy="628098"/>
                              </a:xfrm>
                              <a:prstGeom prst="rect">
                                <a:avLst/>
                              </a:prstGeom>
                              <a:noFill/>
                              <a:ln w="9525">
                                <a:noFill/>
                                <a:miter lim="800000"/>
                                <a:headEnd/>
                                <a:tailEnd/>
                              </a:ln>
                            </wps:spPr>
                            <wps:txbx>
                              <w:txbxContent>
                                <w:p w14:paraId="054166BB" w14:textId="77777777" w:rsidR="00912B6D" w:rsidRPr="00D916CA" w:rsidRDefault="00912B6D" w:rsidP="00C67A17">
                                  <w:pPr>
                                    <w:rPr>
                                      <w:rFonts w:ascii="Arial Narrow" w:hAnsi="Arial Narrow"/>
                                      <w:b/>
                                      <w:bCs/>
                                      <w:sz w:val="14"/>
                                      <w:szCs w:val="14"/>
                                    </w:rPr>
                                  </w:pPr>
                                  <w:r w:rsidRPr="00D916CA">
                                    <w:rPr>
                                      <w:rFonts w:ascii="Arial Narrow" w:hAnsi="Arial Narrow"/>
                                      <w:b/>
                                      <w:bCs/>
                                      <w:sz w:val="14"/>
                                      <w:szCs w:val="14"/>
                                    </w:rPr>
                                    <w:t xml:space="preserve">AREA DEL CAMINO </w:t>
                                  </w:r>
                                  <w:r>
                                    <w:rPr>
                                      <w:rFonts w:ascii="Arial Narrow" w:hAnsi="Arial Narrow"/>
                                      <w:b/>
                                      <w:bCs/>
                                      <w:sz w:val="14"/>
                                      <w:szCs w:val="14"/>
                                    </w:rPr>
                                    <w:t xml:space="preserve">A SER UNIFICADA CONFORME LA </w:t>
                                  </w:r>
                                  <w:r w:rsidRPr="00D916CA">
                                    <w:rPr>
                                      <w:rFonts w:ascii="Arial Narrow" w:hAnsi="Arial Narrow"/>
                                      <w:b/>
                                      <w:bCs/>
                                      <w:sz w:val="14"/>
                                      <w:szCs w:val="14"/>
                                    </w:rPr>
                                    <w:t>RESERVA DE SUELO DESTINADA PARA BATERIAS SANITARIAS</w:t>
                                  </w:r>
                                </w:p>
                              </w:txbxContent>
                            </wps:txbx>
                            <wps:bodyPr rot="0" vert="horz" wrap="square" lIns="91440" tIns="45720" rIns="91440" bIns="45720" anchor="t" anchorCtr="0">
                              <a:noAutofit/>
                            </wps:bodyPr>
                          </wps:wsp>
                          <wps:wsp>
                            <wps:cNvPr id="126" name="Cuadro de texto 2"/>
                            <wps:cNvSpPr txBox="1">
                              <a:spLocks noChangeArrowheads="1"/>
                            </wps:cNvSpPr>
                            <wps:spPr bwMode="auto">
                              <a:xfrm>
                                <a:off x="5331629" y="1692907"/>
                                <a:ext cx="2370207" cy="648517"/>
                              </a:xfrm>
                              <a:prstGeom prst="rect">
                                <a:avLst/>
                              </a:prstGeom>
                              <a:noFill/>
                              <a:ln w="9525">
                                <a:noFill/>
                                <a:miter lim="800000"/>
                                <a:headEnd/>
                                <a:tailEnd/>
                              </a:ln>
                            </wps:spPr>
                            <wps:txbx>
                              <w:txbxContent>
                                <w:p w14:paraId="090A418B" w14:textId="77777777" w:rsidR="00912B6D" w:rsidRPr="00AF27CC" w:rsidRDefault="00912B6D" w:rsidP="00C67A17">
                                  <w:pPr>
                                    <w:rPr>
                                      <w:rFonts w:ascii="Arial Narrow" w:hAnsi="Arial Narrow"/>
                                      <w:b/>
                                      <w:bCs/>
                                      <w:sz w:val="14"/>
                                      <w:szCs w:val="14"/>
                                    </w:rPr>
                                  </w:pPr>
                                  <w:r w:rsidRPr="00AF27CC">
                                    <w:rPr>
                                      <w:rFonts w:ascii="Arial Narrow" w:hAnsi="Arial Narrow"/>
                                      <w:b/>
                                      <w:bCs/>
                                      <w:sz w:val="14"/>
                                      <w:szCs w:val="14"/>
                                    </w:rPr>
                                    <w:t>LOTE RESULTANTE DESTINADO PARA VIVIENDA DE INTERÉS PRIORITARIO O PERMUTA</w:t>
                                  </w:r>
                                </w:p>
                              </w:txbxContent>
                            </wps:txbx>
                            <wps:bodyPr rot="0" vert="horz" wrap="square" lIns="91440" tIns="45720" rIns="91440" bIns="45720" anchor="t" anchorCtr="0">
                              <a:noAutofit/>
                            </wps:bodyPr>
                          </wps:wsp>
                        </wpg:grpSp>
                      </wpg:grpSp>
                      <pic:pic xmlns:pic="http://schemas.openxmlformats.org/drawingml/2006/picture">
                        <pic:nvPicPr>
                          <pic:cNvPr id="127" name="Imagen 127"/>
                          <pic:cNvPicPr>
                            <a:picLocks noChangeAspect="1"/>
                          </pic:cNvPicPr>
                        </pic:nvPicPr>
                        <pic:blipFill rotWithShape="1">
                          <a:blip r:embed="rId67">
                            <a:extLst>
                              <a:ext uri="{28A0092B-C50C-407E-A947-70E740481C1C}">
                                <a14:useLocalDpi xmlns:a14="http://schemas.microsoft.com/office/drawing/2010/main" val="0"/>
                              </a:ext>
                            </a:extLst>
                          </a:blip>
                          <a:srcRect l="44661" t="62273" r="51525" b="33076"/>
                          <a:stretch/>
                        </pic:blipFill>
                        <pic:spPr bwMode="auto">
                          <a:xfrm rot="16200000">
                            <a:off x="3644844" y="853937"/>
                            <a:ext cx="161925" cy="259715"/>
                          </a:xfrm>
                          <a:prstGeom prst="rect">
                            <a:avLst/>
                          </a:prstGeom>
                          <a:ln w="15875">
                            <a:solidFill>
                              <a:srgbClr val="FF0000"/>
                            </a:solidFill>
                          </a:ln>
                          <a:extLst>
                            <a:ext uri="{53640926-AAD7-44D8-BBD7-CCE9431645EC}">
                              <a14:shadowObscured xmlns:a14="http://schemas.microsoft.com/office/drawing/2010/main"/>
                            </a:ext>
                          </a:extLst>
                        </pic:spPr>
                      </pic:pic>
                      <wps:wsp>
                        <wps:cNvPr id="193" name="Cuadro de texto 2"/>
                        <wps:cNvSpPr txBox="1">
                          <a:spLocks noChangeArrowheads="1"/>
                        </wps:cNvSpPr>
                        <wps:spPr bwMode="auto">
                          <a:xfrm>
                            <a:off x="3832528" y="882595"/>
                            <a:ext cx="1778000" cy="238125"/>
                          </a:xfrm>
                          <a:prstGeom prst="rect">
                            <a:avLst/>
                          </a:prstGeom>
                          <a:noFill/>
                          <a:ln w="9525">
                            <a:noFill/>
                            <a:miter lim="800000"/>
                            <a:headEnd/>
                            <a:tailEnd/>
                          </a:ln>
                        </wps:spPr>
                        <wps:txbx>
                          <w:txbxContent>
                            <w:p w14:paraId="18748D27" w14:textId="77777777" w:rsidR="00912B6D" w:rsidRPr="00AF27CC" w:rsidRDefault="00912B6D" w:rsidP="00C67A17">
                              <w:pPr>
                                <w:rPr>
                                  <w:rFonts w:ascii="Arial Narrow" w:hAnsi="Arial Narrow"/>
                                  <w:b/>
                                  <w:bCs/>
                                  <w:sz w:val="14"/>
                                  <w:szCs w:val="14"/>
                                </w:rPr>
                              </w:pPr>
                              <w:r>
                                <w:rPr>
                                  <w:rFonts w:ascii="Arial Narrow" w:hAnsi="Arial Narrow"/>
                                  <w:b/>
                                  <w:bCs/>
                                  <w:sz w:val="14"/>
                                  <w:szCs w:val="14"/>
                                </w:rPr>
                                <w:t xml:space="preserve">AREA DEL CAMINO PARA ADJUDICACIÓN </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0E9EE86" id="Grupo 109" o:spid="_x0000_s1119" style="position:absolute;left:0;text-align:left;margin-left:-4.75pt;margin-top:12.05pt;width:462.85pt;height:347.25pt;z-index:251744256;mso-position-horizontal-relative:margin;mso-width-relative:margin;mso-height-relative:margin" coordorigin="" coordsize="57219,25576" o:gfxdata="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i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i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B//2VBLAwQK&#10;AAAAAAAAACEAtRgAmQFzAgABcwIAFQAAAGRycy9tZWRpYS9pbWFnZTEuanBlZ//Y/+AAEEpGSUYA&#10;AQEBANwA3AAA/9sAQwACAQEBAQECAQEBAgICAgIEAwICAgIFBAQDBAYFBgYGBQYGBgcJCAYHCQcG&#10;BggLCAkKCgoKCgYICwwLCgwJCgoK/9sAQwECAgICAgIFAwMFCgcGBwoKCgoKCgoKCgoKCgoKCgoK&#10;CgoKCgoKCgoKCgoKCgoKCgoKCgoKCgoKCgoKCgoKCgoK/8AAEQgDrwJ7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y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9lQSwMECgAAAAAA&#10;AAAhABHiQA8ELwMABC8DABUAAABkcnMvbWVkaWEvaW1hZ2UzLmpwZWf/2P/gABBKRklGAAEBAQDc&#10;ANwAAP/bAEMAAgEBAQEBAgEBAQICAgICBAMCAgICBQQEAwQGBQYGBgUGBgYHCQgGBwkHBgYICwgJ&#10;CgoKCgoGCAsMCwoMCQoKCv/bAEMBAgICAgICBQMDBQoHBgcKCgoKCgoKCgoKCgoKCgoKCgoKCgoK&#10;CgoKCgoKCgoKCgoKCgoKCgoKCgoKCgoKCgoKCv/AABEIBFgCr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8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">
                <v:group id="Grupo 110" o:spid="_x0000_s1120" style="position:absolute;width:57219;height:25576" coordorigin="-1,1" coordsize="57219,25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v:shape id="Imagen 111" o:spid="_x0000_s1121" type="#_x0000_t75" style="position:absolute;left:4350;top:-4350;width:25535;height:3423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">
                    <v:imagedata r:id="rId68" o:title="" croptop="8653f" cropbottom="5544f" cropleft="8630f" cropright="2724f"/>
                    <v:path arrowok="t"/>
                  </v:shape>
                  <v:group id="Grupo 112" o:spid="_x0000_s1122" style="position:absolute;left:3713;top:801;width:53504;height:24777" coordorigin="7387,894" coordsize="71312,35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group id="Grupo 113" o:spid="_x0000_s1123" style="position:absolute;left:7387;top:7851;width:42589;height:28860" coordorigin="10344,4804" coordsize="45889,3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">
                      <v:shape id="Cuadro de texto 114" o:spid="_x0000_s1124" type="#_x0000_t202" style="position:absolute;left:10344;top:4804;width:19749;height:6028;rotation:-206558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" filled="f" stroked="f">
                        <v:textbox>
                          <w:txbxContent>
                            <w:p w14:paraId="7F3F2562" w14:textId="77777777" w:rsidR="00912B6D" w:rsidRPr="00D916CA" w:rsidRDefault="00912B6D" w:rsidP="00C67A17">
                              <w:pPr>
                                <w:jc w:val="center"/>
                                <w:rPr>
                                  <w:rFonts w:ascii="Arial Narrow" w:hAnsi="Arial Narrow"/>
                                  <w:b/>
                                  <w:bCs/>
                                  <w:sz w:val="12"/>
                                  <w:szCs w:val="12"/>
                                  <w14:textOutline w14:w="9525" w14:cap="rnd" w14:cmpd="sng" w14:algn="ctr">
                                    <w14:noFill/>
                                    <w14:prstDash w14:val="solid"/>
                                    <w14:bevel/>
                                  </w14:textOutline>
                                </w:rPr>
                              </w:pPr>
                              <w:r w:rsidRPr="00B52E63">
                                <w:rPr>
                                  <w:rFonts w:ascii="Arial Narrow" w:eastAsia="MS Mincho" w:hAnsi="Arial Narrow" w:cstheme="minorHAnsi"/>
                                  <w:b/>
                                  <w:bCs/>
                                  <w:color w:val="FF0000"/>
                                  <w:sz w:val="12"/>
                                  <w:szCs w:val="12"/>
                                </w:rPr>
                                <w:t xml:space="preserve">1. </w:t>
                              </w:r>
                              <w:r w:rsidRPr="00D916CA">
                                <w:rPr>
                                  <w:rFonts w:ascii="Arial Narrow" w:eastAsia="MS Mincho" w:hAnsi="Arial Narrow" w:cstheme="minorHAnsi"/>
                                  <w:b/>
                                  <w:bCs/>
                                  <w:sz w:val="12"/>
                                  <w:szCs w:val="12"/>
                                </w:rPr>
                                <w:t xml:space="preserve">ARICHAVALA GOMEZCOELLO ILDA TERESA 011150050300401200000000 </w:t>
                              </w:r>
                            </w:p>
                          </w:txbxContent>
                        </v:textbox>
                      </v:shape>
                      <v:shape id="Cuadro de texto 115" o:spid="_x0000_s1125" type="#_x0000_t202" style="position:absolute;left:33870;top:25070;width:9462;height:10820;rotation:-211839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" filled="f" stroked="f">
                        <v:textbox>
                          <w:txbxContent>
                            <w:p w14:paraId="2F4AB0EA" w14:textId="77777777" w:rsidR="00912B6D" w:rsidRPr="00D916CA" w:rsidRDefault="00912B6D" w:rsidP="00C67A17">
                              <w:pPr>
                                <w:jc w:val="center"/>
                                <w:rPr>
                                  <w:rFonts w:ascii="Arial Narrow" w:hAnsi="Arial Narrow"/>
                                  <w:b/>
                                  <w:bCs/>
                                  <w:sz w:val="12"/>
                                  <w:szCs w:val="12"/>
                                  <w14:textOutline w14:w="9525" w14:cap="rnd" w14:cmpd="sng" w14:algn="ctr">
                                    <w14:noFill/>
                                    <w14:prstDash w14:val="solid"/>
                                    <w14:bevel/>
                                  </w14:textOutline>
                                </w:rPr>
                              </w:pPr>
                              <w:r w:rsidRPr="00D916CA">
                                <w:rPr>
                                  <w:rFonts w:ascii="Arial Narrow" w:hAnsi="Arial Narrow"/>
                                  <w:b/>
                                  <w:bCs/>
                                  <w:sz w:val="12"/>
                                  <w:szCs w:val="12"/>
                                  <w14:textOutline w14:w="9525" w14:cap="rnd" w14:cmpd="sng" w14:algn="ctr">
                                    <w14:noFill/>
                                    <w14:prstDash w14:val="solid"/>
                                    <w14:bevel/>
                                  </w14:textOutline>
                                </w:rPr>
                                <w:t>LOTE PARA VIVIENDA DE INTERES PRIORITARIO O PERMUTA</w:t>
                              </w:r>
                            </w:p>
                          </w:txbxContent>
                        </v:textbox>
                      </v:shape>
                      <v:shape id="Cuadro de texto 116" o:spid="_x0000_s1126" type="#_x0000_t202" style="position:absolute;left:13579;top:9431;width:20579;height:5757;rotation:-205072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" filled="f" stroked="f">
                        <v:textbox>
                          <w:txbxContent>
                            <w:p w14:paraId="2E0AE6D3" w14:textId="77777777" w:rsidR="00912B6D" w:rsidRPr="00D916CA" w:rsidRDefault="00912B6D" w:rsidP="00C67A17">
                              <w:pPr>
                                <w:jc w:val="center"/>
                                <w:rPr>
                                  <w:rFonts w:ascii="Arial Narrow" w:hAnsi="Arial Narrow"/>
                                  <w:b/>
                                  <w:bCs/>
                                  <w:sz w:val="12"/>
                                  <w:szCs w:val="12"/>
                                  <w14:textOutline w14:w="9525" w14:cap="rnd" w14:cmpd="sng" w14:algn="ctr">
                                    <w14:noFill/>
                                    <w14:prstDash w14:val="solid"/>
                                    <w14:bevel/>
                                  </w14:textOutline>
                                </w:rPr>
                              </w:pPr>
                              <w:r w:rsidRPr="00B52E63">
                                <w:rPr>
                                  <w:rFonts w:ascii="Arial Narrow" w:eastAsia="MS Mincho" w:hAnsi="Arial Narrow" w:cstheme="minorHAnsi"/>
                                  <w:b/>
                                  <w:bCs/>
                                  <w:color w:val="FF0000"/>
                                  <w:sz w:val="12"/>
                                  <w:szCs w:val="12"/>
                                </w:rPr>
                                <w:t xml:space="preserve">2. </w:t>
                              </w:r>
                              <w:r w:rsidRPr="00D916CA">
                                <w:rPr>
                                  <w:rFonts w:ascii="Arial Narrow" w:eastAsia="MS Mincho" w:hAnsi="Arial Narrow" w:cstheme="minorHAnsi"/>
                                  <w:b/>
                                  <w:bCs/>
                                  <w:sz w:val="12"/>
                                  <w:szCs w:val="12"/>
                                </w:rPr>
                                <w:t>ÁVILA ZÚÑIGA JAIME VALENTÍN  011150050300400400000000</w:t>
                              </w:r>
                            </w:p>
                          </w:txbxContent>
                        </v:textbox>
                      </v:shape>
                      <v:shape id="Cuadro de texto 117" o:spid="_x0000_s1127" type="#_x0000_t202" style="position:absolute;left:16008;top:19112;width:17485;height:4890;rotation:-205323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" filled="f" stroked="f">
                        <v:textbox>
                          <w:txbxContent>
                            <w:p w14:paraId="5E1B1C79" w14:textId="77777777" w:rsidR="00912B6D" w:rsidRPr="00D916CA" w:rsidRDefault="00912B6D" w:rsidP="00C67A17">
                              <w:pPr>
                                <w:jc w:val="center"/>
                                <w:rPr>
                                  <w:rFonts w:ascii="Arial Narrow" w:hAnsi="Arial Narrow"/>
                                  <w:b/>
                                  <w:bCs/>
                                  <w:sz w:val="12"/>
                                  <w:szCs w:val="12"/>
                                  <w14:textOutline w14:w="9525" w14:cap="rnd" w14:cmpd="sng" w14:algn="ctr">
                                    <w14:noFill/>
                                    <w14:prstDash w14:val="solid"/>
                                    <w14:bevel/>
                                  </w14:textOutline>
                                </w:rPr>
                              </w:pPr>
                              <w:r w:rsidRPr="00B52E63">
                                <w:rPr>
                                  <w:rFonts w:ascii="Arial Narrow" w:eastAsia="MS Mincho" w:hAnsi="Arial Narrow" w:cstheme="minorHAnsi"/>
                                  <w:b/>
                                  <w:bCs/>
                                  <w:color w:val="FF0000"/>
                                  <w:sz w:val="12"/>
                                  <w:szCs w:val="12"/>
                                </w:rPr>
                                <w:t xml:space="preserve">3. </w:t>
                              </w:r>
                              <w:r w:rsidRPr="00D916CA">
                                <w:rPr>
                                  <w:rFonts w:ascii="Arial Narrow" w:eastAsia="MS Mincho" w:hAnsi="Arial Narrow" w:cstheme="minorHAnsi"/>
                                  <w:b/>
                                  <w:bCs/>
                                  <w:sz w:val="12"/>
                                  <w:szCs w:val="12"/>
                                </w:rPr>
                                <w:t>PARRA MARTHA NARCISA  011150050300401700000000</w:t>
                              </w:r>
                            </w:p>
                          </w:txbxContent>
                        </v:textbox>
                      </v:shape>
                      <v:shape id="Cuadro de texto 118" o:spid="_x0000_s1128" type="#_x0000_t202" style="position:absolute;left:35877;top:5083;width:15868;height:8282;rotation:-221962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" filled="f" stroked="f">
                        <v:textbox>
                          <w:txbxContent>
                            <w:p w14:paraId="5C2D318D" w14:textId="77777777" w:rsidR="00912B6D" w:rsidRPr="00D916CA" w:rsidRDefault="00912B6D" w:rsidP="00C67A17">
                              <w:pPr>
                                <w:rPr>
                                  <w:rFonts w:ascii="Arial Narrow" w:hAnsi="Arial Narrow"/>
                                  <w:b/>
                                  <w:bCs/>
                                  <w:sz w:val="12"/>
                                  <w:szCs w:val="12"/>
                                  <w14:textOutline w14:w="9525" w14:cap="rnd" w14:cmpd="sng" w14:algn="ctr">
                                    <w14:noFill/>
                                    <w14:prstDash w14:val="solid"/>
                                    <w14:bevel/>
                                  </w14:textOutline>
                                </w:rPr>
                              </w:pPr>
                              <w:r w:rsidRPr="00B52E63">
                                <w:rPr>
                                  <w:rFonts w:ascii="Arial Narrow" w:hAnsi="Arial Narrow"/>
                                  <w:b/>
                                  <w:bCs/>
                                  <w:color w:val="FF0000"/>
                                  <w:sz w:val="12"/>
                                  <w:szCs w:val="12"/>
                                  <w14:textOutline w14:w="9525" w14:cap="rnd" w14:cmpd="sng" w14:algn="ctr">
                                    <w14:noFill/>
                                    <w14:prstDash w14:val="solid"/>
                                    <w14:bevel/>
                                  </w14:textOutline>
                                </w:rPr>
                                <w:t xml:space="preserve">4. </w:t>
                              </w:r>
                              <w:r w:rsidRPr="00D916CA">
                                <w:rPr>
                                  <w:rFonts w:ascii="Arial Narrow" w:hAnsi="Arial Narrow"/>
                                  <w:b/>
                                  <w:bCs/>
                                  <w:sz w:val="12"/>
                                  <w:szCs w:val="12"/>
                                  <w14:textOutline w14:w="9525" w14:cap="rnd" w14:cmpd="sng" w14:algn="ctr">
                                    <w14:noFill/>
                                    <w14:prstDash w14:val="solid"/>
                                    <w14:bevel/>
                                  </w14:textOutline>
                                </w:rPr>
                                <w:t xml:space="preserve">GAD MUNICIPAL CHORDELEG </w:t>
                              </w:r>
                              <w:r w:rsidRPr="00D916CA">
                                <w:rPr>
                                  <w:rFonts w:ascii="Arial Narrow" w:eastAsia="MS Mincho" w:hAnsi="Arial Narrow" w:cstheme="minorHAnsi"/>
                                  <w:b/>
                                  <w:bCs/>
                                  <w:sz w:val="12"/>
                                  <w:szCs w:val="12"/>
                                </w:rPr>
                                <w:t>011150050300400200000000</w:t>
                              </w:r>
                            </w:p>
                          </w:txbxContent>
                        </v:textbox>
                      </v:shape>
                      <v:shape id="Cuadro de texto 119" o:spid="_x0000_s1129" type="#_x0000_t202" style="position:absolute;left:39446;top:12329;width:16340;height:6941;rotation:-23587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" filled="f" stroked="f">
                        <v:textbox>
                          <w:txbxContent>
                            <w:p w14:paraId="51683069" w14:textId="77777777" w:rsidR="00912B6D" w:rsidRPr="00D916CA" w:rsidRDefault="00912B6D" w:rsidP="00C67A17">
                              <w:pPr>
                                <w:rPr>
                                  <w:rFonts w:ascii="Arial Narrow" w:hAnsi="Arial Narrow"/>
                                  <w:b/>
                                  <w:bCs/>
                                  <w:sz w:val="12"/>
                                  <w:szCs w:val="12"/>
                                  <w14:textOutline w14:w="9525" w14:cap="rnd" w14:cmpd="sng" w14:algn="ctr">
                                    <w14:noFill/>
                                    <w14:prstDash w14:val="solid"/>
                                    <w14:bevel/>
                                  </w14:textOutline>
                                </w:rPr>
                              </w:pPr>
                              <w:r w:rsidRPr="00B52E63">
                                <w:rPr>
                                  <w:rFonts w:ascii="Arial Narrow" w:eastAsia="MS Mincho" w:hAnsi="Arial Narrow" w:cstheme="minorHAnsi"/>
                                  <w:b/>
                                  <w:bCs/>
                                  <w:color w:val="FF0000"/>
                                  <w:sz w:val="12"/>
                                  <w:szCs w:val="12"/>
                                </w:rPr>
                                <w:t xml:space="preserve">5. </w:t>
                              </w:r>
                              <w:r w:rsidRPr="00D916CA">
                                <w:rPr>
                                  <w:rFonts w:ascii="Arial Narrow" w:eastAsia="MS Mincho" w:hAnsi="Arial Narrow" w:cstheme="minorHAnsi"/>
                                  <w:b/>
                                  <w:bCs/>
                                  <w:sz w:val="12"/>
                                  <w:szCs w:val="12"/>
                                </w:rPr>
                                <w:t>CÁRDENAS ORELLANA MARIO LEONARDO  011150050300400300000000</w:t>
                              </w:r>
                            </w:p>
                          </w:txbxContent>
                        </v:textbox>
                      </v:shape>
                      <v:shape id="Cuadro de texto 120" o:spid="_x0000_s1130" type="#_x0000_t202" style="position:absolute;left:41239;top:21493;width:14994;height:7946;rotation:-224209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" filled="f" stroked="f">
                        <v:textbox>
                          <w:txbxContent>
                            <w:p w14:paraId="5849ADB8" w14:textId="77777777" w:rsidR="00912B6D" w:rsidRPr="00D916CA" w:rsidRDefault="00912B6D" w:rsidP="00C67A17">
                              <w:pPr>
                                <w:rPr>
                                  <w:rFonts w:ascii="Arial Narrow" w:hAnsi="Arial Narrow"/>
                                  <w:b/>
                                  <w:bCs/>
                                  <w:sz w:val="12"/>
                                  <w:szCs w:val="12"/>
                                  <w14:textOutline w14:w="9525" w14:cap="rnd" w14:cmpd="sng" w14:algn="ctr">
                                    <w14:noFill/>
                                    <w14:prstDash w14:val="solid"/>
                                    <w14:bevel/>
                                  </w14:textOutline>
                                </w:rPr>
                              </w:pPr>
                              <w:r w:rsidRPr="00B52E63">
                                <w:rPr>
                                  <w:rFonts w:ascii="Arial Narrow" w:eastAsia="MS Mincho" w:hAnsi="Arial Narrow" w:cstheme="minorHAnsi"/>
                                  <w:b/>
                                  <w:bCs/>
                                  <w:color w:val="FF0000"/>
                                  <w:sz w:val="12"/>
                                  <w:szCs w:val="12"/>
                                </w:rPr>
                                <w:t>6</w:t>
                              </w:r>
                              <w:r>
                                <w:rPr>
                                  <w:rFonts w:ascii="Arial Narrow" w:eastAsia="MS Mincho" w:hAnsi="Arial Narrow" w:cstheme="minorHAnsi"/>
                                  <w:b/>
                                  <w:bCs/>
                                  <w:sz w:val="12"/>
                                  <w:szCs w:val="12"/>
                                </w:rPr>
                                <w:t xml:space="preserve">. </w:t>
                              </w:r>
                              <w:r w:rsidRPr="00D916CA">
                                <w:rPr>
                                  <w:rFonts w:ascii="Arial Narrow" w:eastAsia="MS Mincho" w:hAnsi="Arial Narrow" w:cstheme="minorHAnsi"/>
                                  <w:b/>
                                  <w:bCs/>
                                  <w:sz w:val="12"/>
                                  <w:szCs w:val="12"/>
                                </w:rPr>
                                <w:t>VERA VARGAS DOLORES BEATRÍZ 011150050300400100000000</w:t>
                              </w:r>
                            </w:p>
                          </w:txbxContent>
                        </v:textbox>
                      </v:shape>
                    </v:group>
                    <v:shape id="Imagen 121" o:spid="_x0000_s1131" type="#_x0000_t75" style="position:absolute;left:50791;top:1444;width:2622;height:372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" stroked="t" strokecolor="#12ef07" strokeweight="1.25pt">
                      <v:imagedata r:id="rId69" o:title="" croptop="37413f" cropbottom="25350f" cropleft="48915f" cropright="13861f"/>
                      <v:path arrowok="t"/>
                    </v:shape>
                    <v:shape id="Imagen 122" o:spid="_x0000_s1132" type="#_x0000_t75" style="position:absolute;left:50851;top:6131;width:2432;height:365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" stroked="t" strokecolor="#eb13ad" strokeweight="1.25pt">
                      <v:imagedata r:id="rId69" o:title="" croptop="41995f" cropbottom="20657f" cropleft="40484f" cropright="22342f"/>
                      <v:path arrowok="t"/>
                    </v:shape>
                    <v:shape id="Imagen 123" o:spid="_x0000_s1133" type="#_x0000_t75" style="position:absolute;left:50744;top:17251;width:2191;height:368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" stroked="t" strokecolor="yellow" strokeweight="1.25pt">
                      <v:imagedata r:id="rId70" o:title="" croptop="41983f" cropbottom="20021f" cropleft="16130f" cropright="46432f"/>
                      <v:path arrowok="t"/>
                    </v:shape>
                    <v:shape id="_x0000_s1134" type="#_x0000_t202" style="position:absolute;left:53326;top:894;width:19722;height:4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" filled="f" stroked="f">
                      <v:textbox>
                        <w:txbxContent>
                          <w:p w14:paraId="43B20DC3" w14:textId="77777777" w:rsidR="00912B6D" w:rsidRPr="00D916CA" w:rsidRDefault="00912B6D" w:rsidP="00C67A17">
                            <w:pPr>
                              <w:rPr>
                                <w:rFonts w:ascii="Arial Narrow" w:hAnsi="Arial Narrow"/>
                                <w:b/>
                                <w:bCs/>
                                <w:sz w:val="14"/>
                                <w:szCs w:val="14"/>
                              </w:rPr>
                            </w:pPr>
                            <w:r w:rsidRPr="00D916CA">
                              <w:rPr>
                                <w:rFonts w:ascii="Arial Narrow" w:hAnsi="Arial Narrow"/>
                                <w:b/>
                                <w:bCs/>
                                <w:sz w:val="14"/>
                                <w:szCs w:val="14"/>
                              </w:rPr>
                              <w:t>AREA DEL CAMINO (FAJA) PARA ADJUDICACION FORZOSA</w:t>
                            </w:r>
                          </w:p>
                        </w:txbxContent>
                      </v:textbox>
                    </v:shape>
                    <v:shape id="_x0000_s1135" type="#_x0000_t202" style="position:absolute;left:53326;top:5650;width:25373;height:6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" filled="f" stroked="f">
                      <v:textbox>
                        <w:txbxContent>
                          <w:p w14:paraId="054166BB" w14:textId="77777777" w:rsidR="00912B6D" w:rsidRPr="00D916CA" w:rsidRDefault="00912B6D" w:rsidP="00C67A17">
                            <w:pPr>
                              <w:rPr>
                                <w:rFonts w:ascii="Arial Narrow" w:hAnsi="Arial Narrow"/>
                                <w:b/>
                                <w:bCs/>
                                <w:sz w:val="14"/>
                                <w:szCs w:val="14"/>
                              </w:rPr>
                            </w:pPr>
                            <w:r w:rsidRPr="00D916CA">
                              <w:rPr>
                                <w:rFonts w:ascii="Arial Narrow" w:hAnsi="Arial Narrow"/>
                                <w:b/>
                                <w:bCs/>
                                <w:sz w:val="14"/>
                                <w:szCs w:val="14"/>
                              </w:rPr>
                              <w:t xml:space="preserve">AREA DEL CAMINO </w:t>
                            </w:r>
                            <w:r>
                              <w:rPr>
                                <w:rFonts w:ascii="Arial Narrow" w:hAnsi="Arial Narrow"/>
                                <w:b/>
                                <w:bCs/>
                                <w:sz w:val="14"/>
                                <w:szCs w:val="14"/>
                              </w:rPr>
                              <w:t xml:space="preserve">A SER UNIFICADA CONFORME LA </w:t>
                            </w:r>
                            <w:r w:rsidRPr="00D916CA">
                              <w:rPr>
                                <w:rFonts w:ascii="Arial Narrow" w:hAnsi="Arial Narrow"/>
                                <w:b/>
                                <w:bCs/>
                                <w:sz w:val="14"/>
                                <w:szCs w:val="14"/>
                              </w:rPr>
                              <w:t>RESERVA DE SUELO DESTINADA PARA BATERIAS SANITARIAS</w:t>
                            </w:r>
                          </w:p>
                        </w:txbxContent>
                      </v:textbox>
                    </v:shape>
                    <v:shape id="_x0000_s1136" type="#_x0000_t202" style="position:absolute;left:53316;top:16929;width:23702;height:6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" filled="f" stroked="f">
                      <v:textbox>
                        <w:txbxContent>
                          <w:p w14:paraId="090A418B" w14:textId="77777777" w:rsidR="00912B6D" w:rsidRPr="00AF27CC" w:rsidRDefault="00912B6D" w:rsidP="00C67A17">
                            <w:pPr>
                              <w:rPr>
                                <w:rFonts w:ascii="Arial Narrow" w:hAnsi="Arial Narrow"/>
                                <w:b/>
                                <w:bCs/>
                                <w:sz w:val="14"/>
                                <w:szCs w:val="14"/>
                              </w:rPr>
                            </w:pPr>
                            <w:r w:rsidRPr="00AF27CC">
                              <w:rPr>
                                <w:rFonts w:ascii="Arial Narrow" w:hAnsi="Arial Narrow"/>
                                <w:b/>
                                <w:bCs/>
                                <w:sz w:val="14"/>
                                <w:szCs w:val="14"/>
                              </w:rPr>
                              <w:t>LOTE RESULTANTE DESTINADO PARA VIVIENDA DE INTERÉS PRIORITARIO O PERMUTA</w:t>
                            </w:r>
                          </w:p>
                        </w:txbxContent>
                      </v:textbox>
                    </v:shape>
                  </v:group>
                </v:group>
                <v:shape id="Imagen 127" o:spid="_x0000_s1137" type="#_x0000_t75" style="position:absolute;left:36448;top:8539;width:1619;height:259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" stroked="t" strokecolor="red" strokeweight="1.25pt">
                  <v:imagedata r:id="rId71" o:title="" croptop="40811f" cropbottom="21677f" cropleft="29269f" cropright="33767f"/>
                  <v:path arrowok="t"/>
                </v:shape>
                <v:shape id="_x0000_s1138" type="#_x0000_t202" style="position:absolute;left:38325;top:8825;width:17780;height:2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" filled="f" stroked="f">
                  <v:textbox>
                    <w:txbxContent>
                      <w:p w14:paraId="18748D27" w14:textId="77777777" w:rsidR="00912B6D" w:rsidRPr="00AF27CC" w:rsidRDefault="00912B6D" w:rsidP="00C67A17">
                        <w:pPr>
                          <w:rPr>
                            <w:rFonts w:ascii="Arial Narrow" w:hAnsi="Arial Narrow"/>
                            <w:b/>
                            <w:bCs/>
                            <w:sz w:val="14"/>
                            <w:szCs w:val="14"/>
                          </w:rPr>
                        </w:pPr>
                        <w:r>
                          <w:rPr>
                            <w:rFonts w:ascii="Arial Narrow" w:hAnsi="Arial Narrow"/>
                            <w:b/>
                            <w:bCs/>
                            <w:sz w:val="14"/>
                            <w:szCs w:val="14"/>
                          </w:rPr>
                          <w:t xml:space="preserve">AREA DEL CAMINO PARA ADJUDICACIÓN </w:t>
                        </w:r>
                      </w:p>
                    </w:txbxContent>
                  </v:textbox>
                </v:shape>
                <w10:wrap anchorx="margin"/>
              </v:group>
            </w:pict>
          </mc:Fallback>
        </mc:AlternateContent>
      </w:r>
    </w:p>
    <w:p w14:paraId="0FDC20BE" w14:textId="77777777" w:rsidR="00C67A17" w:rsidRDefault="00C67A17" w:rsidP="00C67A17">
      <w:pPr>
        <w:rPr>
          <w:rFonts w:ascii="Arial Narrow" w:eastAsia="MS Mincho" w:hAnsi="Arial Narrow" w:cstheme="minorHAnsi"/>
          <w:b/>
          <w:bCs/>
          <w:i/>
          <w:sz w:val="20"/>
          <w:szCs w:val="20"/>
        </w:rPr>
      </w:pPr>
    </w:p>
    <w:p w14:paraId="0AE0D891" w14:textId="57A26C83" w:rsidR="00C67A17" w:rsidRDefault="00C67A17" w:rsidP="00C67A17">
      <w:pPr>
        <w:rPr>
          <w:rFonts w:ascii="Arial Narrow" w:eastAsia="MS Mincho" w:hAnsi="Arial Narrow" w:cstheme="minorHAnsi"/>
          <w:b/>
          <w:bCs/>
          <w:i/>
          <w:sz w:val="20"/>
          <w:szCs w:val="20"/>
        </w:rPr>
      </w:pPr>
    </w:p>
    <w:p w14:paraId="6EE0E759" w14:textId="77777777" w:rsidR="00C67A17" w:rsidRDefault="00C67A17" w:rsidP="00C67A17">
      <w:pPr>
        <w:rPr>
          <w:rFonts w:ascii="Arial Narrow" w:eastAsia="MS Mincho" w:hAnsi="Arial Narrow" w:cstheme="minorHAnsi"/>
          <w:b/>
          <w:bCs/>
          <w:i/>
          <w:sz w:val="20"/>
          <w:szCs w:val="20"/>
        </w:rPr>
      </w:pPr>
    </w:p>
    <w:p w14:paraId="451835C5" w14:textId="77777777" w:rsidR="00C67A17" w:rsidRDefault="00C67A17" w:rsidP="00C67A17">
      <w:pPr>
        <w:rPr>
          <w:rFonts w:ascii="Arial Narrow" w:eastAsia="MS Mincho" w:hAnsi="Arial Narrow" w:cstheme="minorHAnsi"/>
          <w:b/>
          <w:bCs/>
          <w:i/>
          <w:sz w:val="20"/>
          <w:szCs w:val="20"/>
        </w:rPr>
      </w:pPr>
    </w:p>
    <w:p w14:paraId="4CD3AAE5" w14:textId="77777777" w:rsidR="00C67A17" w:rsidRDefault="00C67A17" w:rsidP="00C67A17">
      <w:pPr>
        <w:rPr>
          <w:rFonts w:ascii="Arial Narrow" w:eastAsia="MS Mincho" w:hAnsi="Arial Narrow" w:cstheme="minorHAnsi"/>
          <w:b/>
          <w:bCs/>
          <w:i/>
          <w:sz w:val="20"/>
          <w:szCs w:val="20"/>
        </w:rPr>
      </w:pPr>
    </w:p>
    <w:p w14:paraId="6F4FF558" w14:textId="77777777" w:rsidR="00C67A17" w:rsidRDefault="00C67A17" w:rsidP="00C67A17">
      <w:pPr>
        <w:rPr>
          <w:rFonts w:ascii="Arial Narrow" w:eastAsia="MS Mincho" w:hAnsi="Arial Narrow" w:cstheme="minorHAnsi"/>
          <w:b/>
          <w:bCs/>
          <w:i/>
          <w:sz w:val="20"/>
          <w:szCs w:val="20"/>
        </w:rPr>
      </w:pPr>
    </w:p>
    <w:p w14:paraId="69842F39" w14:textId="77777777" w:rsidR="00C67A17" w:rsidRDefault="00C67A17" w:rsidP="00C67A17">
      <w:pPr>
        <w:rPr>
          <w:rFonts w:ascii="Arial Narrow" w:eastAsia="MS Mincho" w:hAnsi="Arial Narrow" w:cstheme="minorHAnsi"/>
          <w:b/>
          <w:bCs/>
          <w:i/>
          <w:sz w:val="20"/>
          <w:szCs w:val="20"/>
        </w:rPr>
      </w:pPr>
    </w:p>
    <w:p w14:paraId="0F147A19" w14:textId="77777777" w:rsidR="00C67A17" w:rsidRDefault="00C67A17" w:rsidP="00C67A17">
      <w:pPr>
        <w:rPr>
          <w:rFonts w:ascii="Arial Narrow" w:eastAsia="MS Mincho" w:hAnsi="Arial Narrow" w:cstheme="minorHAnsi"/>
          <w:b/>
          <w:bCs/>
          <w:i/>
          <w:sz w:val="20"/>
          <w:szCs w:val="20"/>
        </w:rPr>
      </w:pPr>
    </w:p>
    <w:p w14:paraId="1F9CC323" w14:textId="77777777" w:rsidR="00C67A17" w:rsidRDefault="00C67A17" w:rsidP="00C67A17">
      <w:pPr>
        <w:rPr>
          <w:rFonts w:ascii="Arial Narrow" w:eastAsia="MS Mincho" w:hAnsi="Arial Narrow" w:cstheme="minorHAnsi"/>
          <w:b/>
          <w:bCs/>
          <w:i/>
          <w:sz w:val="20"/>
          <w:szCs w:val="20"/>
        </w:rPr>
      </w:pPr>
    </w:p>
    <w:p w14:paraId="5BF6D614" w14:textId="77777777" w:rsidR="00C67A17" w:rsidRDefault="00C67A17" w:rsidP="00C67A17">
      <w:pPr>
        <w:rPr>
          <w:rFonts w:ascii="Arial Narrow" w:eastAsia="MS Mincho" w:hAnsi="Arial Narrow" w:cstheme="minorHAnsi"/>
          <w:b/>
          <w:bCs/>
          <w:i/>
          <w:sz w:val="20"/>
          <w:szCs w:val="20"/>
        </w:rPr>
      </w:pPr>
    </w:p>
    <w:p w14:paraId="277F983B" w14:textId="77777777" w:rsidR="00C67A17" w:rsidRDefault="00C67A17" w:rsidP="00C67A17">
      <w:pPr>
        <w:rPr>
          <w:rFonts w:ascii="Arial Narrow" w:eastAsia="MS Mincho" w:hAnsi="Arial Narrow" w:cstheme="minorHAnsi"/>
          <w:b/>
          <w:bCs/>
          <w:i/>
          <w:sz w:val="20"/>
          <w:szCs w:val="20"/>
        </w:rPr>
      </w:pPr>
    </w:p>
    <w:p w14:paraId="64FFD68A" w14:textId="77777777" w:rsidR="00C67A17" w:rsidRDefault="00C67A17" w:rsidP="00C67A17">
      <w:pPr>
        <w:rPr>
          <w:rFonts w:ascii="Arial Narrow" w:eastAsia="MS Mincho" w:hAnsi="Arial Narrow" w:cstheme="minorHAnsi"/>
          <w:b/>
          <w:bCs/>
          <w:i/>
          <w:sz w:val="20"/>
          <w:szCs w:val="20"/>
        </w:rPr>
      </w:pPr>
    </w:p>
    <w:p w14:paraId="45D6546F" w14:textId="77777777" w:rsidR="00C67A17" w:rsidRDefault="00C67A17" w:rsidP="00C67A17">
      <w:pPr>
        <w:rPr>
          <w:rFonts w:ascii="Arial Narrow" w:eastAsia="MS Mincho" w:hAnsi="Arial Narrow" w:cstheme="minorHAnsi"/>
          <w:b/>
          <w:bCs/>
          <w:i/>
          <w:sz w:val="20"/>
          <w:szCs w:val="20"/>
        </w:rPr>
      </w:pPr>
    </w:p>
    <w:p w14:paraId="4A71FA2B" w14:textId="77777777" w:rsidR="00C67A17" w:rsidRDefault="00C67A17" w:rsidP="00C67A17">
      <w:pPr>
        <w:rPr>
          <w:rFonts w:ascii="Arial Narrow" w:eastAsia="MS Mincho" w:hAnsi="Arial Narrow" w:cstheme="minorHAnsi"/>
          <w:b/>
          <w:bCs/>
          <w:i/>
          <w:sz w:val="20"/>
          <w:szCs w:val="20"/>
        </w:rPr>
      </w:pPr>
    </w:p>
    <w:p w14:paraId="11972747" w14:textId="77777777" w:rsidR="00C67A17" w:rsidRDefault="00C67A17" w:rsidP="00C67A17">
      <w:pPr>
        <w:rPr>
          <w:rFonts w:ascii="Arial Narrow" w:eastAsia="MS Mincho" w:hAnsi="Arial Narrow" w:cstheme="minorHAnsi"/>
          <w:b/>
          <w:bCs/>
          <w:i/>
          <w:sz w:val="20"/>
          <w:szCs w:val="20"/>
        </w:rPr>
      </w:pPr>
    </w:p>
    <w:p w14:paraId="6ECA9898" w14:textId="77777777" w:rsidR="00C67A17" w:rsidRDefault="00C67A17" w:rsidP="00C67A17">
      <w:pPr>
        <w:rPr>
          <w:rFonts w:ascii="Arial Narrow" w:eastAsia="MS Mincho" w:hAnsi="Arial Narrow" w:cstheme="minorHAnsi"/>
          <w:b/>
          <w:bCs/>
          <w:i/>
          <w:sz w:val="20"/>
          <w:szCs w:val="20"/>
        </w:rPr>
      </w:pPr>
    </w:p>
    <w:p w14:paraId="6D4CFC32" w14:textId="77777777" w:rsidR="00C67A17" w:rsidRDefault="00C67A17" w:rsidP="00C67A17">
      <w:pPr>
        <w:rPr>
          <w:rFonts w:ascii="Arial Narrow" w:eastAsia="MS Mincho" w:hAnsi="Arial Narrow" w:cstheme="minorHAnsi"/>
          <w:b/>
          <w:bCs/>
          <w:i/>
          <w:sz w:val="20"/>
          <w:szCs w:val="20"/>
        </w:rPr>
      </w:pPr>
    </w:p>
    <w:p w14:paraId="3D740978" w14:textId="77777777" w:rsidR="00C67A17" w:rsidRDefault="00C67A17" w:rsidP="00C67A17">
      <w:pPr>
        <w:rPr>
          <w:rFonts w:ascii="Arial Narrow" w:eastAsia="MS Mincho" w:hAnsi="Arial Narrow" w:cstheme="minorHAnsi"/>
          <w:b/>
          <w:bCs/>
          <w:i/>
          <w:sz w:val="20"/>
          <w:szCs w:val="20"/>
        </w:rPr>
      </w:pPr>
    </w:p>
    <w:p w14:paraId="279C0B73" w14:textId="77777777" w:rsidR="00C67A17" w:rsidRPr="00734F06" w:rsidRDefault="00C67A17" w:rsidP="00C67A17">
      <w:pPr>
        <w:rPr>
          <w:rFonts w:ascii="Arial Narrow" w:eastAsia="MS Mincho" w:hAnsi="Arial Narrow" w:cstheme="minorHAnsi"/>
          <w:b/>
          <w:bCs/>
          <w:i/>
          <w:sz w:val="20"/>
          <w:szCs w:val="20"/>
        </w:rPr>
      </w:pPr>
    </w:p>
    <w:p w14:paraId="286FFFDD" w14:textId="77777777" w:rsidR="00C67A17" w:rsidRDefault="00C67A17" w:rsidP="00C67A17">
      <w:pPr>
        <w:rPr>
          <w:rFonts w:ascii="Arial Narrow" w:eastAsia="MS Mincho" w:hAnsi="Arial Narrow" w:cstheme="minorHAnsi"/>
          <w:b/>
          <w:bCs/>
          <w:i/>
          <w:sz w:val="20"/>
          <w:szCs w:val="20"/>
        </w:rPr>
      </w:pPr>
    </w:p>
    <w:p w14:paraId="6BB786E4" w14:textId="77777777" w:rsidR="00C67A17" w:rsidRDefault="00C67A17" w:rsidP="00C67A17">
      <w:pPr>
        <w:rPr>
          <w:rFonts w:ascii="Arial Narrow" w:eastAsia="MS Mincho" w:hAnsi="Arial Narrow" w:cstheme="minorHAnsi"/>
          <w:b/>
          <w:bCs/>
          <w:i/>
          <w:sz w:val="20"/>
          <w:szCs w:val="20"/>
        </w:rPr>
      </w:pPr>
    </w:p>
    <w:p w14:paraId="7ABECF36" w14:textId="77777777" w:rsidR="00C67A17" w:rsidRDefault="00C67A17" w:rsidP="00C67A17">
      <w:pPr>
        <w:rPr>
          <w:rFonts w:ascii="Arial Narrow" w:eastAsia="MS Mincho" w:hAnsi="Arial Narrow" w:cstheme="minorHAnsi"/>
          <w:b/>
          <w:bCs/>
          <w:i/>
          <w:sz w:val="20"/>
          <w:szCs w:val="20"/>
        </w:rPr>
      </w:pPr>
    </w:p>
    <w:p w14:paraId="05204A86" w14:textId="19CDF026" w:rsidR="00C67A17" w:rsidRDefault="00C67A17" w:rsidP="00C67A17">
      <w:pPr>
        <w:rPr>
          <w:rFonts w:ascii="Arial Narrow" w:eastAsia="MS Mincho" w:hAnsi="Arial Narrow" w:cstheme="minorHAnsi"/>
          <w:b/>
          <w:bCs/>
          <w:i/>
          <w:sz w:val="20"/>
          <w:szCs w:val="20"/>
        </w:rPr>
      </w:pPr>
    </w:p>
    <w:p w14:paraId="42D7AC8E" w14:textId="6BBF5444" w:rsidR="00C67A17" w:rsidRDefault="00C67A17" w:rsidP="00C67A17">
      <w:pPr>
        <w:rPr>
          <w:rFonts w:ascii="Arial Narrow" w:eastAsia="MS Mincho" w:hAnsi="Arial Narrow" w:cstheme="minorHAnsi"/>
          <w:b/>
          <w:bCs/>
          <w:i/>
          <w:sz w:val="20"/>
          <w:szCs w:val="20"/>
        </w:rPr>
      </w:pPr>
    </w:p>
    <w:p w14:paraId="67038E10" w14:textId="3CBD03AF" w:rsidR="00C67A17" w:rsidRDefault="00C67A17" w:rsidP="00C67A17">
      <w:pPr>
        <w:rPr>
          <w:rFonts w:ascii="Arial Narrow" w:eastAsia="MS Mincho" w:hAnsi="Arial Narrow" w:cstheme="minorHAnsi"/>
          <w:b/>
          <w:bCs/>
          <w:i/>
          <w:sz w:val="20"/>
          <w:szCs w:val="20"/>
        </w:rPr>
      </w:pPr>
    </w:p>
    <w:p w14:paraId="0E6DEAC9" w14:textId="13A076E5" w:rsidR="00C67A17" w:rsidRDefault="00C67A17" w:rsidP="00C67A17">
      <w:pPr>
        <w:rPr>
          <w:rFonts w:ascii="Arial Narrow" w:eastAsia="MS Mincho" w:hAnsi="Arial Narrow" w:cstheme="minorHAnsi"/>
          <w:b/>
          <w:bCs/>
          <w:i/>
          <w:sz w:val="20"/>
          <w:szCs w:val="20"/>
        </w:rPr>
      </w:pPr>
    </w:p>
    <w:p w14:paraId="29D4D4DF" w14:textId="2BFA9A1A" w:rsidR="00C67A17" w:rsidRDefault="00C67A17" w:rsidP="00C67A17">
      <w:pPr>
        <w:rPr>
          <w:rFonts w:ascii="Arial Narrow" w:eastAsia="MS Mincho" w:hAnsi="Arial Narrow" w:cstheme="minorHAnsi"/>
          <w:b/>
          <w:bCs/>
          <w:i/>
          <w:sz w:val="20"/>
          <w:szCs w:val="20"/>
        </w:rPr>
      </w:pPr>
    </w:p>
    <w:p w14:paraId="64F73D29" w14:textId="1E726871" w:rsidR="00C67A17" w:rsidRDefault="00C67A17" w:rsidP="00C67A17">
      <w:pPr>
        <w:rPr>
          <w:rFonts w:ascii="Arial Narrow" w:eastAsia="MS Mincho" w:hAnsi="Arial Narrow" w:cstheme="minorHAnsi"/>
          <w:b/>
          <w:bCs/>
          <w:i/>
          <w:sz w:val="20"/>
          <w:szCs w:val="20"/>
        </w:rPr>
      </w:pPr>
    </w:p>
    <w:p w14:paraId="7BF2390A" w14:textId="48AEAAA1" w:rsidR="00C67A17" w:rsidRDefault="00C67A17" w:rsidP="00C67A17">
      <w:pPr>
        <w:rPr>
          <w:rFonts w:ascii="Arial Narrow" w:eastAsia="MS Mincho" w:hAnsi="Arial Narrow" w:cstheme="minorHAnsi"/>
          <w:b/>
          <w:bCs/>
          <w:i/>
          <w:sz w:val="20"/>
          <w:szCs w:val="20"/>
        </w:rPr>
      </w:pPr>
    </w:p>
    <w:p w14:paraId="16832B19" w14:textId="72219421" w:rsidR="00C67A17" w:rsidRDefault="00C67A17" w:rsidP="00C67A17">
      <w:pPr>
        <w:rPr>
          <w:rFonts w:ascii="Arial Narrow" w:eastAsia="MS Mincho" w:hAnsi="Arial Narrow" w:cstheme="minorHAnsi"/>
          <w:b/>
          <w:bCs/>
          <w:i/>
          <w:sz w:val="20"/>
          <w:szCs w:val="20"/>
        </w:rPr>
      </w:pPr>
    </w:p>
    <w:p w14:paraId="4119184D" w14:textId="3AF01CC5" w:rsidR="00C67A17" w:rsidRDefault="00C67A17" w:rsidP="00C67A17">
      <w:pPr>
        <w:rPr>
          <w:rFonts w:ascii="Arial Narrow" w:eastAsia="MS Mincho" w:hAnsi="Arial Narrow" w:cstheme="minorHAnsi"/>
          <w:b/>
          <w:bCs/>
          <w:i/>
          <w:sz w:val="20"/>
          <w:szCs w:val="20"/>
        </w:rPr>
      </w:pPr>
    </w:p>
    <w:p w14:paraId="7AC620FA" w14:textId="0C829E80" w:rsidR="00C67A17" w:rsidRDefault="003334AD" w:rsidP="00C67A17">
      <w:pPr>
        <w:rPr>
          <w:rFonts w:ascii="Arial Narrow" w:eastAsia="MS Mincho" w:hAnsi="Arial Narrow" w:cstheme="minorHAnsi"/>
          <w:b/>
          <w:bCs/>
          <w:i/>
          <w:sz w:val="20"/>
          <w:szCs w:val="20"/>
        </w:rPr>
      </w:pPr>
      <w:r w:rsidRPr="00734F06">
        <w:rPr>
          <w:rFonts w:ascii="Arial Narrow" w:eastAsia="MS Mincho" w:hAnsi="Arial Narrow" w:cstheme="minorHAnsi"/>
          <w:b/>
          <w:bCs/>
          <w:i/>
          <w:noProof/>
          <w:sz w:val="20"/>
          <w:szCs w:val="20"/>
          <w:lang w:val="es-EC" w:eastAsia="es-EC"/>
        </w:rPr>
        <mc:AlternateContent>
          <mc:Choice Requires="wpg">
            <w:drawing>
              <wp:anchor distT="0" distB="0" distL="114300" distR="114300" simplePos="0" relativeHeight="251738112" behindDoc="1" locked="0" layoutInCell="1" allowOverlap="1" wp14:anchorId="1E28768D" wp14:editId="77A03253">
                <wp:simplePos x="0" y="0"/>
                <wp:positionH relativeFrom="column">
                  <wp:posOffset>2220749</wp:posOffset>
                </wp:positionH>
                <wp:positionV relativeFrom="paragraph">
                  <wp:posOffset>41310</wp:posOffset>
                </wp:positionV>
                <wp:extent cx="3931285" cy="1350310"/>
                <wp:effectExtent l="0" t="0" r="0" b="2540"/>
                <wp:wrapNone/>
                <wp:docPr id="177" name="Grupo 177"/>
                <wp:cNvGraphicFramePr/>
                <a:graphic xmlns:a="http://schemas.openxmlformats.org/drawingml/2006/main">
                  <a:graphicData uri="http://schemas.microsoft.com/office/word/2010/wordprocessingGroup">
                    <wpg:wgp>
                      <wpg:cNvGrpSpPr/>
                      <wpg:grpSpPr>
                        <a:xfrm>
                          <a:off x="0" y="0"/>
                          <a:ext cx="3931285" cy="1350310"/>
                          <a:chOff x="74431" y="42532"/>
                          <a:chExt cx="3931285" cy="4631055"/>
                        </a:xfrm>
                      </wpg:grpSpPr>
                      <pic:pic xmlns:pic="http://schemas.openxmlformats.org/drawingml/2006/picture">
                        <pic:nvPicPr>
                          <pic:cNvPr id="178" name="Imagen 178"/>
                          <pic:cNvPicPr>
                            <a:picLocks noChangeAspect="1"/>
                          </pic:cNvPicPr>
                        </pic:nvPicPr>
                        <pic:blipFill rotWithShape="1">
                          <a:blip r:embed="rId72">
                            <a:extLst>
                              <a:ext uri="{28A0092B-C50C-407E-A947-70E740481C1C}">
                                <a14:useLocalDpi xmlns:a14="http://schemas.microsoft.com/office/drawing/2010/main" val="0"/>
                              </a:ext>
                            </a:extLst>
                          </a:blip>
                          <a:srcRect l="8902" t="3357" r="4432" b="24472"/>
                          <a:stretch/>
                        </pic:blipFill>
                        <pic:spPr bwMode="auto">
                          <a:xfrm>
                            <a:off x="74431" y="42532"/>
                            <a:ext cx="3931285" cy="4631055"/>
                          </a:xfrm>
                          <a:prstGeom prst="rect">
                            <a:avLst/>
                          </a:prstGeom>
                          <a:ln>
                            <a:noFill/>
                          </a:ln>
                          <a:extLst>
                            <a:ext uri="{53640926-AAD7-44D8-BBD7-CCE9431645EC}">
                              <a14:shadowObscured xmlns:a14="http://schemas.microsoft.com/office/drawing/2010/main"/>
                            </a:ext>
                          </a:extLst>
                        </pic:spPr>
                      </pic:pic>
                      <wps:wsp>
                        <wps:cNvPr id="179" name="Cuadro de texto 2"/>
                        <wps:cNvSpPr txBox="1">
                          <a:spLocks noChangeArrowheads="1"/>
                        </wps:cNvSpPr>
                        <wps:spPr bwMode="auto">
                          <a:xfrm>
                            <a:off x="1526651" y="1065474"/>
                            <a:ext cx="260985" cy="237490"/>
                          </a:xfrm>
                          <a:prstGeom prst="rect">
                            <a:avLst/>
                          </a:prstGeom>
                          <a:noFill/>
                          <a:ln w="9525">
                            <a:noFill/>
                            <a:miter lim="800000"/>
                            <a:headEnd/>
                            <a:tailEnd/>
                          </a:ln>
                        </wps:spPr>
                        <wps:txbx>
                          <w:txbxContent>
                            <w:p w14:paraId="24C0B85F" w14:textId="77777777" w:rsidR="00912B6D" w:rsidRPr="00E54D3C" w:rsidRDefault="00912B6D" w:rsidP="00C67A17">
                              <w:pPr>
                                <w:rPr>
                                  <w:b/>
                                  <w:bCs/>
                                  <w:color w:val="FF0000"/>
                                  <w:szCs w:val="16"/>
                                </w:rPr>
                              </w:pPr>
                              <w:r w:rsidRPr="00E54D3C">
                                <w:rPr>
                                  <w:b/>
                                  <w:bCs/>
                                  <w:color w:val="FF0000"/>
                                  <w:szCs w:val="16"/>
                                </w:rPr>
                                <w:t>A</w:t>
                              </w:r>
                            </w:p>
                          </w:txbxContent>
                        </wps:txbx>
                        <wps:bodyPr rot="0" vert="horz" wrap="square" lIns="91440" tIns="45720" rIns="91440" bIns="45720" anchor="t" anchorCtr="0">
                          <a:noAutofit/>
                        </wps:bodyPr>
                      </wps:wsp>
                      <wps:wsp>
                        <wps:cNvPr id="180" name="Cuadro de texto 2"/>
                        <wps:cNvSpPr txBox="1">
                          <a:spLocks noChangeArrowheads="1"/>
                        </wps:cNvSpPr>
                        <wps:spPr bwMode="auto">
                          <a:xfrm>
                            <a:off x="1677726" y="1470991"/>
                            <a:ext cx="260985" cy="237490"/>
                          </a:xfrm>
                          <a:prstGeom prst="rect">
                            <a:avLst/>
                          </a:prstGeom>
                          <a:noFill/>
                          <a:ln w="9525">
                            <a:noFill/>
                            <a:miter lim="800000"/>
                            <a:headEnd/>
                            <a:tailEnd/>
                          </a:ln>
                        </wps:spPr>
                        <wps:txbx>
                          <w:txbxContent>
                            <w:p w14:paraId="6435862D" w14:textId="77777777" w:rsidR="00912B6D" w:rsidRPr="00E54D3C" w:rsidRDefault="00912B6D" w:rsidP="00C67A17">
                              <w:pPr>
                                <w:rPr>
                                  <w:b/>
                                  <w:bCs/>
                                  <w:color w:val="FF0000"/>
                                  <w:szCs w:val="16"/>
                                </w:rPr>
                              </w:pPr>
                              <w:r w:rsidRPr="00E54D3C">
                                <w:rPr>
                                  <w:b/>
                                  <w:bCs/>
                                  <w:color w:val="FF0000"/>
                                  <w:szCs w:val="16"/>
                                </w:rPr>
                                <w:t>B</w:t>
                              </w:r>
                            </w:p>
                          </w:txbxContent>
                        </wps:txbx>
                        <wps:bodyPr rot="0" vert="horz" wrap="square" lIns="91440" tIns="45720" rIns="91440" bIns="45720" anchor="t" anchorCtr="0">
                          <a:noAutofit/>
                        </wps:bodyPr>
                      </wps:wsp>
                      <wps:wsp>
                        <wps:cNvPr id="181" name="Cuadro de texto 2"/>
                        <wps:cNvSpPr txBox="1">
                          <a:spLocks noChangeArrowheads="1"/>
                        </wps:cNvSpPr>
                        <wps:spPr bwMode="auto">
                          <a:xfrm>
                            <a:off x="1828800" y="2067339"/>
                            <a:ext cx="260985" cy="237490"/>
                          </a:xfrm>
                          <a:prstGeom prst="rect">
                            <a:avLst/>
                          </a:prstGeom>
                          <a:noFill/>
                          <a:ln w="9525">
                            <a:noFill/>
                            <a:miter lim="800000"/>
                            <a:headEnd/>
                            <a:tailEnd/>
                          </a:ln>
                        </wps:spPr>
                        <wps:txbx>
                          <w:txbxContent>
                            <w:p w14:paraId="088AD086" w14:textId="77777777" w:rsidR="00912B6D" w:rsidRPr="00E54D3C" w:rsidRDefault="00912B6D" w:rsidP="00C67A17">
                              <w:pPr>
                                <w:rPr>
                                  <w:b/>
                                  <w:bCs/>
                                  <w:color w:val="FF0000"/>
                                  <w:szCs w:val="16"/>
                                </w:rPr>
                              </w:pPr>
                              <w:r>
                                <w:rPr>
                                  <w:b/>
                                  <w:bCs/>
                                  <w:color w:val="FF0000"/>
                                  <w:szCs w:val="16"/>
                                </w:rPr>
                                <w:t>C</w:t>
                              </w:r>
                            </w:p>
                          </w:txbxContent>
                        </wps:txbx>
                        <wps:bodyPr rot="0" vert="horz" wrap="square" lIns="91440" tIns="45720" rIns="91440" bIns="45720" anchor="t" anchorCtr="0">
                          <a:noAutofit/>
                        </wps:bodyPr>
                      </wps:wsp>
                      <wps:wsp>
                        <wps:cNvPr id="182" name="Cuadro de texto 2"/>
                        <wps:cNvSpPr txBox="1">
                          <a:spLocks noChangeArrowheads="1"/>
                        </wps:cNvSpPr>
                        <wps:spPr bwMode="auto">
                          <a:xfrm>
                            <a:off x="2003729" y="2663687"/>
                            <a:ext cx="260985" cy="237490"/>
                          </a:xfrm>
                          <a:prstGeom prst="rect">
                            <a:avLst/>
                          </a:prstGeom>
                          <a:noFill/>
                          <a:ln w="9525">
                            <a:noFill/>
                            <a:miter lim="800000"/>
                            <a:headEnd/>
                            <a:tailEnd/>
                          </a:ln>
                        </wps:spPr>
                        <wps:txbx>
                          <w:txbxContent>
                            <w:p w14:paraId="33C5CD61" w14:textId="77777777" w:rsidR="00912B6D" w:rsidRPr="00E54D3C" w:rsidRDefault="00912B6D" w:rsidP="00C67A17">
                              <w:pPr>
                                <w:rPr>
                                  <w:b/>
                                  <w:bCs/>
                                  <w:color w:val="FF0000"/>
                                  <w:szCs w:val="16"/>
                                </w:rPr>
                              </w:pPr>
                              <w:r>
                                <w:rPr>
                                  <w:b/>
                                  <w:bCs/>
                                  <w:color w:val="FF0000"/>
                                  <w:szCs w:val="16"/>
                                </w:rPr>
                                <w:t>D</w:t>
                              </w:r>
                            </w:p>
                          </w:txbxContent>
                        </wps:txbx>
                        <wps:bodyPr rot="0" vert="horz" wrap="square" lIns="91440" tIns="45720" rIns="91440" bIns="45720" anchor="t" anchorCtr="0">
                          <a:noAutofit/>
                        </wps:bodyPr>
                      </wps:wsp>
                      <wps:wsp>
                        <wps:cNvPr id="183" name="Cuadro de texto 2"/>
                        <wps:cNvSpPr txBox="1">
                          <a:spLocks noChangeArrowheads="1"/>
                        </wps:cNvSpPr>
                        <wps:spPr bwMode="auto">
                          <a:xfrm>
                            <a:off x="2107096" y="3260034"/>
                            <a:ext cx="260985" cy="237490"/>
                          </a:xfrm>
                          <a:prstGeom prst="rect">
                            <a:avLst/>
                          </a:prstGeom>
                          <a:noFill/>
                          <a:ln w="9525">
                            <a:noFill/>
                            <a:miter lim="800000"/>
                            <a:headEnd/>
                            <a:tailEnd/>
                          </a:ln>
                        </wps:spPr>
                        <wps:txbx>
                          <w:txbxContent>
                            <w:p w14:paraId="223FAC46" w14:textId="77777777" w:rsidR="00912B6D" w:rsidRPr="00E54D3C" w:rsidRDefault="00912B6D" w:rsidP="00C67A17">
                              <w:pPr>
                                <w:rPr>
                                  <w:b/>
                                  <w:bCs/>
                                  <w:color w:val="FF0000"/>
                                  <w:szCs w:val="16"/>
                                </w:rPr>
                              </w:pPr>
                              <w:r>
                                <w:rPr>
                                  <w:b/>
                                  <w:bCs/>
                                  <w:color w:val="FF0000"/>
                                  <w:szCs w:val="16"/>
                                </w:rPr>
                                <w:t>E</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1E28768D" id="Grupo 177" o:spid="_x0000_s1139" style="position:absolute;left:0;text-align:left;margin-left:174.85pt;margin-top:3.25pt;width:309.55pt;height:106.3pt;z-index:-251578368;mso-height-relative:margin" coordorigin="744,425" coordsize="39312,4631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">
                <v:shape id="Imagen 178" o:spid="_x0000_s1140" type="#_x0000_t75" style="position:absolute;left:744;top:425;width:39313;height:46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">
                  <v:imagedata r:id="rId73" o:title="" croptop="2200f" cropbottom="16038f" cropleft="5834f" cropright="2905f"/>
                  <v:path arrowok="t"/>
                </v:shape>
                <v:shape id="_x0000_s1141" type="#_x0000_t202" style="position:absolute;left:15266;top:10654;width:261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" filled="f" stroked="f">
                  <v:textbox>
                    <w:txbxContent>
                      <w:p w14:paraId="24C0B85F" w14:textId="77777777" w:rsidR="00912B6D" w:rsidRPr="00E54D3C" w:rsidRDefault="00912B6D" w:rsidP="00C67A17">
                        <w:pPr>
                          <w:rPr>
                            <w:b/>
                            <w:bCs/>
                            <w:color w:val="FF0000"/>
                            <w:szCs w:val="16"/>
                          </w:rPr>
                        </w:pPr>
                        <w:r w:rsidRPr="00E54D3C">
                          <w:rPr>
                            <w:b/>
                            <w:bCs/>
                            <w:color w:val="FF0000"/>
                            <w:szCs w:val="16"/>
                          </w:rPr>
                          <w:t>A</w:t>
                        </w:r>
                      </w:p>
                    </w:txbxContent>
                  </v:textbox>
                </v:shape>
                <v:shape id="_x0000_s1142" type="#_x0000_t202" style="position:absolute;left:16777;top:14709;width:261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" filled="f" stroked="f">
                  <v:textbox>
                    <w:txbxContent>
                      <w:p w14:paraId="6435862D" w14:textId="77777777" w:rsidR="00912B6D" w:rsidRPr="00E54D3C" w:rsidRDefault="00912B6D" w:rsidP="00C67A17">
                        <w:pPr>
                          <w:rPr>
                            <w:b/>
                            <w:bCs/>
                            <w:color w:val="FF0000"/>
                            <w:szCs w:val="16"/>
                          </w:rPr>
                        </w:pPr>
                        <w:r w:rsidRPr="00E54D3C">
                          <w:rPr>
                            <w:b/>
                            <w:bCs/>
                            <w:color w:val="FF0000"/>
                            <w:szCs w:val="16"/>
                          </w:rPr>
                          <w:t>B</w:t>
                        </w:r>
                      </w:p>
                    </w:txbxContent>
                  </v:textbox>
                </v:shape>
                <v:shape id="_x0000_s1143" type="#_x0000_t202" style="position:absolute;left:18288;top:20673;width:2609;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" filled="f" stroked="f">
                  <v:textbox>
                    <w:txbxContent>
                      <w:p w14:paraId="088AD086" w14:textId="77777777" w:rsidR="00912B6D" w:rsidRPr="00E54D3C" w:rsidRDefault="00912B6D" w:rsidP="00C67A17">
                        <w:pPr>
                          <w:rPr>
                            <w:b/>
                            <w:bCs/>
                            <w:color w:val="FF0000"/>
                            <w:szCs w:val="16"/>
                          </w:rPr>
                        </w:pPr>
                        <w:r>
                          <w:rPr>
                            <w:b/>
                            <w:bCs/>
                            <w:color w:val="FF0000"/>
                            <w:szCs w:val="16"/>
                          </w:rPr>
                          <w:t>C</w:t>
                        </w:r>
                      </w:p>
                    </w:txbxContent>
                  </v:textbox>
                </v:shape>
                <v:shape id="_x0000_s1144" type="#_x0000_t202" style="position:absolute;left:20037;top:26636;width:261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" filled="f" stroked="f">
                  <v:textbox>
                    <w:txbxContent>
                      <w:p w14:paraId="33C5CD61" w14:textId="77777777" w:rsidR="00912B6D" w:rsidRPr="00E54D3C" w:rsidRDefault="00912B6D" w:rsidP="00C67A17">
                        <w:pPr>
                          <w:rPr>
                            <w:b/>
                            <w:bCs/>
                            <w:color w:val="FF0000"/>
                            <w:szCs w:val="16"/>
                          </w:rPr>
                        </w:pPr>
                        <w:r>
                          <w:rPr>
                            <w:b/>
                            <w:bCs/>
                            <w:color w:val="FF0000"/>
                            <w:szCs w:val="16"/>
                          </w:rPr>
                          <w:t>D</w:t>
                        </w:r>
                      </w:p>
                    </w:txbxContent>
                  </v:textbox>
                </v:shape>
                <v:shape id="_x0000_s1145" type="#_x0000_t202" style="position:absolute;left:21070;top:32600;width:261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" filled="f" stroked="f">
                  <v:textbox>
                    <w:txbxContent>
                      <w:p w14:paraId="223FAC46" w14:textId="77777777" w:rsidR="00912B6D" w:rsidRPr="00E54D3C" w:rsidRDefault="00912B6D" w:rsidP="00C67A17">
                        <w:pPr>
                          <w:rPr>
                            <w:b/>
                            <w:bCs/>
                            <w:color w:val="FF0000"/>
                            <w:szCs w:val="16"/>
                          </w:rPr>
                        </w:pPr>
                        <w:r>
                          <w:rPr>
                            <w:b/>
                            <w:bCs/>
                            <w:color w:val="FF0000"/>
                            <w:szCs w:val="16"/>
                          </w:rPr>
                          <w:t>E</w:t>
                        </w:r>
                      </w:p>
                    </w:txbxContent>
                  </v:textbox>
                </v:shape>
              </v:group>
            </w:pict>
          </mc:Fallback>
        </mc:AlternateContent>
      </w:r>
    </w:p>
    <w:tbl>
      <w:tblPr>
        <w:tblpPr w:leftFromText="141" w:rightFromText="141" w:vertAnchor="text" w:horzAnchor="margin" w:tblpXSpec="right" w:tblpY="123"/>
        <w:tblW w:w="3676" w:type="dxa"/>
        <w:tblCellMar>
          <w:left w:w="70" w:type="dxa"/>
          <w:right w:w="70" w:type="dxa"/>
        </w:tblCellMar>
        <w:tblLook w:val="04A0" w:firstRow="1" w:lastRow="0" w:firstColumn="1" w:lastColumn="0" w:noHBand="0" w:noVBand="1"/>
      </w:tblPr>
      <w:tblGrid>
        <w:gridCol w:w="557"/>
        <w:gridCol w:w="2268"/>
        <w:gridCol w:w="851"/>
      </w:tblGrid>
      <w:tr w:rsidR="00C67A17" w:rsidRPr="00734F06" w14:paraId="2AE229DD" w14:textId="77777777" w:rsidTr="007E3D03">
        <w:trPr>
          <w:trHeight w:val="330"/>
        </w:trPr>
        <w:tc>
          <w:tcPr>
            <w:tcW w:w="557" w:type="dxa"/>
            <w:tcBorders>
              <w:top w:val="single" w:sz="8" w:space="0" w:color="auto"/>
              <w:left w:val="single" w:sz="8" w:space="0" w:color="auto"/>
              <w:bottom w:val="nil"/>
              <w:right w:val="single" w:sz="8" w:space="0" w:color="auto"/>
            </w:tcBorders>
            <w:shd w:val="clear" w:color="auto" w:fill="auto"/>
            <w:noWrap/>
            <w:vAlign w:val="center"/>
            <w:hideMark/>
          </w:tcPr>
          <w:p w14:paraId="1DEC2350" w14:textId="77777777" w:rsidR="00C67A17" w:rsidRPr="00734F06" w:rsidRDefault="00C67A17" w:rsidP="007E3D03">
            <w:pPr>
              <w:rPr>
                <w:rFonts w:ascii="Arial Narrow" w:hAnsi="Arial Narrow" w:cs="Calibri"/>
                <w:b/>
                <w:bCs/>
                <w:i/>
                <w:color w:val="000000"/>
                <w:sz w:val="20"/>
                <w:szCs w:val="20"/>
              </w:rPr>
            </w:pPr>
            <w:r w:rsidRPr="00734F06">
              <w:rPr>
                <w:rFonts w:ascii="Arial Narrow" w:hAnsi="Arial Narrow" w:cs="Calibri"/>
                <w:b/>
                <w:bCs/>
                <w:i/>
                <w:color w:val="000000"/>
                <w:sz w:val="20"/>
                <w:szCs w:val="20"/>
              </w:rPr>
              <w:t>NRO.</w:t>
            </w:r>
          </w:p>
        </w:tc>
        <w:tc>
          <w:tcPr>
            <w:tcW w:w="2268" w:type="dxa"/>
            <w:tcBorders>
              <w:top w:val="single" w:sz="8" w:space="0" w:color="auto"/>
              <w:left w:val="nil"/>
              <w:bottom w:val="nil"/>
              <w:right w:val="single" w:sz="8" w:space="0" w:color="auto"/>
            </w:tcBorders>
            <w:shd w:val="clear" w:color="auto" w:fill="auto"/>
            <w:noWrap/>
            <w:vAlign w:val="center"/>
            <w:hideMark/>
          </w:tcPr>
          <w:p w14:paraId="07137DB9" w14:textId="77777777" w:rsidR="00C67A17" w:rsidRPr="00734F06" w:rsidRDefault="00C67A17" w:rsidP="007E3D03">
            <w:pPr>
              <w:rPr>
                <w:rFonts w:ascii="Arial Narrow" w:hAnsi="Arial Narrow" w:cs="Calibri"/>
                <w:b/>
                <w:bCs/>
                <w:i/>
                <w:color w:val="000000"/>
                <w:sz w:val="20"/>
                <w:szCs w:val="20"/>
              </w:rPr>
            </w:pPr>
            <w:r w:rsidRPr="00734F06">
              <w:rPr>
                <w:rFonts w:ascii="Arial Narrow" w:hAnsi="Arial Narrow" w:cs="Calibri"/>
                <w:b/>
                <w:bCs/>
                <w:i/>
                <w:color w:val="000000"/>
                <w:sz w:val="20"/>
                <w:szCs w:val="20"/>
              </w:rPr>
              <w:t>DESCRIPCIÓN</w:t>
            </w:r>
          </w:p>
        </w:tc>
        <w:tc>
          <w:tcPr>
            <w:tcW w:w="851" w:type="dxa"/>
            <w:tcBorders>
              <w:top w:val="single" w:sz="8" w:space="0" w:color="auto"/>
              <w:left w:val="nil"/>
              <w:bottom w:val="nil"/>
              <w:right w:val="single" w:sz="8" w:space="0" w:color="auto"/>
            </w:tcBorders>
            <w:shd w:val="clear" w:color="auto" w:fill="auto"/>
            <w:noWrap/>
            <w:vAlign w:val="center"/>
            <w:hideMark/>
          </w:tcPr>
          <w:p w14:paraId="11CAC487" w14:textId="77777777" w:rsidR="00C67A17" w:rsidRPr="00734F06" w:rsidRDefault="00C67A17" w:rsidP="007E3D03">
            <w:pPr>
              <w:rPr>
                <w:rFonts w:ascii="Arial Narrow" w:hAnsi="Arial Narrow" w:cs="Calibri"/>
                <w:b/>
                <w:bCs/>
                <w:i/>
                <w:color w:val="000000"/>
                <w:sz w:val="20"/>
                <w:szCs w:val="20"/>
              </w:rPr>
            </w:pPr>
            <w:r w:rsidRPr="00734F06">
              <w:rPr>
                <w:rFonts w:ascii="Arial Narrow" w:hAnsi="Arial Narrow" w:cs="Calibri"/>
                <w:b/>
                <w:bCs/>
                <w:i/>
                <w:color w:val="000000"/>
                <w:sz w:val="20"/>
                <w:szCs w:val="20"/>
              </w:rPr>
              <w:t>AREA (M2)</w:t>
            </w:r>
          </w:p>
        </w:tc>
      </w:tr>
      <w:tr w:rsidR="00C67A17" w:rsidRPr="00734F06" w14:paraId="33887271" w14:textId="77777777" w:rsidTr="007E3D03">
        <w:trPr>
          <w:trHeight w:val="300"/>
        </w:trPr>
        <w:tc>
          <w:tcPr>
            <w:tcW w:w="557"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416CCD51" w14:textId="77777777" w:rsidR="00C67A17" w:rsidRPr="00734F06" w:rsidRDefault="00C67A17" w:rsidP="007E3D03">
            <w:pPr>
              <w:rPr>
                <w:rFonts w:ascii="Arial Narrow" w:hAnsi="Arial Narrow" w:cs="Calibri"/>
                <w:b/>
                <w:bCs/>
                <w:i/>
                <w:color w:val="000000"/>
                <w:sz w:val="20"/>
                <w:szCs w:val="20"/>
              </w:rPr>
            </w:pPr>
            <w:r w:rsidRPr="00734F06">
              <w:rPr>
                <w:rFonts w:ascii="Arial Narrow" w:hAnsi="Arial Narrow" w:cs="Calibri"/>
                <w:b/>
                <w:bCs/>
                <w:i/>
                <w:color w:val="000000"/>
                <w:sz w:val="20"/>
                <w:szCs w:val="20"/>
              </w:rPr>
              <w:t>A</w:t>
            </w:r>
          </w:p>
        </w:tc>
        <w:tc>
          <w:tcPr>
            <w:tcW w:w="2268" w:type="dxa"/>
            <w:tcBorders>
              <w:top w:val="single" w:sz="8" w:space="0" w:color="auto"/>
              <w:left w:val="nil"/>
              <w:bottom w:val="single" w:sz="4" w:space="0" w:color="auto"/>
              <w:right w:val="single" w:sz="4" w:space="0" w:color="auto"/>
            </w:tcBorders>
            <w:shd w:val="clear" w:color="auto" w:fill="auto"/>
            <w:noWrap/>
            <w:vAlign w:val="bottom"/>
            <w:hideMark/>
          </w:tcPr>
          <w:p w14:paraId="060D6197" w14:textId="77777777" w:rsidR="00C67A17" w:rsidRPr="00734F06" w:rsidRDefault="00C67A17" w:rsidP="007E3D03">
            <w:pPr>
              <w:rPr>
                <w:rFonts w:ascii="Arial Narrow" w:hAnsi="Arial Narrow" w:cs="Calibri"/>
                <w:i/>
                <w:color w:val="000000"/>
                <w:sz w:val="20"/>
                <w:szCs w:val="20"/>
              </w:rPr>
            </w:pPr>
            <w:r w:rsidRPr="00734F06">
              <w:rPr>
                <w:rFonts w:ascii="Arial Narrow" w:hAnsi="Arial Narrow" w:cs="Calibri"/>
                <w:i/>
                <w:color w:val="000000"/>
                <w:sz w:val="20"/>
                <w:szCs w:val="20"/>
              </w:rPr>
              <w:t>FAJA A SER ADJUDICADA</w:t>
            </w:r>
          </w:p>
        </w:tc>
        <w:tc>
          <w:tcPr>
            <w:tcW w:w="851" w:type="dxa"/>
            <w:tcBorders>
              <w:top w:val="single" w:sz="8" w:space="0" w:color="auto"/>
              <w:left w:val="nil"/>
              <w:bottom w:val="single" w:sz="4" w:space="0" w:color="auto"/>
              <w:right w:val="single" w:sz="8" w:space="0" w:color="auto"/>
            </w:tcBorders>
            <w:shd w:val="clear" w:color="auto" w:fill="auto"/>
            <w:noWrap/>
            <w:vAlign w:val="center"/>
            <w:hideMark/>
          </w:tcPr>
          <w:p w14:paraId="4A658412" w14:textId="77777777" w:rsidR="00C67A17" w:rsidRPr="00734F06" w:rsidRDefault="00C67A17" w:rsidP="007E3D03">
            <w:pPr>
              <w:rPr>
                <w:rFonts w:ascii="Arial Narrow" w:hAnsi="Arial Narrow" w:cs="Calibri"/>
                <w:i/>
                <w:color w:val="000000"/>
                <w:sz w:val="20"/>
                <w:szCs w:val="20"/>
              </w:rPr>
            </w:pPr>
            <w:r w:rsidRPr="00734F06">
              <w:rPr>
                <w:rFonts w:ascii="Arial Narrow" w:hAnsi="Arial Narrow" w:cs="Calibri"/>
                <w:i/>
                <w:color w:val="000000"/>
                <w:sz w:val="20"/>
                <w:szCs w:val="20"/>
              </w:rPr>
              <w:t>17,79</w:t>
            </w:r>
          </w:p>
        </w:tc>
      </w:tr>
      <w:tr w:rsidR="00C67A17" w:rsidRPr="00734F06" w14:paraId="222FAA42" w14:textId="77777777" w:rsidTr="007E3D03">
        <w:trPr>
          <w:trHeight w:val="300"/>
        </w:trPr>
        <w:tc>
          <w:tcPr>
            <w:tcW w:w="557" w:type="dxa"/>
            <w:tcBorders>
              <w:top w:val="nil"/>
              <w:left w:val="single" w:sz="8" w:space="0" w:color="auto"/>
              <w:bottom w:val="single" w:sz="4" w:space="0" w:color="auto"/>
              <w:right w:val="single" w:sz="4" w:space="0" w:color="auto"/>
            </w:tcBorders>
            <w:shd w:val="clear" w:color="auto" w:fill="auto"/>
            <w:noWrap/>
            <w:vAlign w:val="center"/>
            <w:hideMark/>
          </w:tcPr>
          <w:p w14:paraId="149B32F8" w14:textId="77777777" w:rsidR="00C67A17" w:rsidRPr="00734F06" w:rsidRDefault="00C67A17" w:rsidP="007E3D03">
            <w:pPr>
              <w:rPr>
                <w:rFonts w:ascii="Arial Narrow" w:hAnsi="Arial Narrow" w:cs="Calibri"/>
                <w:b/>
                <w:bCs/>
                <w:i/>
                <w:color w:val="000000"/>
                <w:sz w:val="20"/>
                <w:szCs w:val="20"/>
              </w:rPr>
            </w:pPr>
            <w:r w:rsidRPr="00734F06">
              <w:rPr>
                <w:rFonts w:ascii="Arial Narrow" w:hAnsi="Arial Narrow" w:cs="Calibri"/>
                <w:b/>
                <w:bCs/>
                <w:i/>
                <w:color w:val="000000"/>
                <w:sz w:val="20"/>
                <w:szCs w:val="20"/>
              </w:rPr>
              <w:t>B</w:t>
            </w:r>
          </w:p>
        </w:tc>
        <w:tc>
          <w:tcPr>
            <w:tcW w:w="2268" w:type="dxa"/>
            <w:tcBorders>
              <w:top w:val="nil"/>
              <w:left w:val="nil"/>
              <w:bottom w:val="single" w:sz="4" w:space="0" w:color="auto"/>
              <w:right w:val="single" w:sz="4" w:space="0" w:color="auto"/>
            </w:tcBorders>
            <w:shd w:val="clear" w:color="auto" w:fill="auto"/>
            <w:noWrap/>
            <w:vAlign w:val="bottom"/>
            <w:hideMark/>
          </w:tcPr>
          <w:p w14:paraId="20FF065F" w14:textId="77777777" w:rsidR="00C67A17" w:rsidRPr="00734F06" w:rsidRDefault="00C67A17" w:rsidP="007E3D03">
            <w:pPr>
              <w:rPr>
                <w:rFonts w:ascii="Arial Narrow" w:hAnsi="Arial Narrow" w:cs="Calibri"/>
                <w:i/>
                <w:color w:val="000000"/>
                <w:sz w:val="20"/>
                <w:szCs w:val="20"/>
              </w:rPr>
            </w:pPr>
            <w:r w:rsidRPr="00734F06">
              <w:rPr>
                <w:rFonts w:ascii="Arial Narrow" w:hAnsi="Arial Narrow" w:cs="Calibri"/>
                <w:i/>
                <w:color w:val="000000"/>
                <w:sz w:val="20"/>
                <w:szCs w:val="20"/>
              </w:rPr>
              <w:t>FAJA A SER ADJUDICADA</w:t>
            </w:r>
          </w:p>
        </w:tc>
        <w:tc>
          <w:tcPr>
            <w:tcW w:w="851" w:type="dxa"/>
            <w:tcBorders>
              <w:top w:val="nil"/>
              <w:left w:val="nil"/>
              <w:bottom w:val="single" w:sz="4" w:space="0" w:color="auto"/>
              <w:right w:val="single" w:sz="8" w:space="0" w:color="auto"/>
            </w:tcBorders>
            <w:shd w:val="clear" w:color="auto" w:fill="auto"/>
            <w:noWrap/>
            <w:vAlign w:val="center"/>
            <w:hideMark/>
          </w:tcPr>
          <w:p w14:paraId="72A43FC7" w14:textId="77777777" w:rsidR="00C67A17" w:rsidRPr="00734F06" w:rsidRDefault="00C67A17" w:rsidP="007E3D03">
            <w:pPr>
              <w:rPr>
                <w:rFonts w:ascii="Arial Narrow" w:hAnsi="Arial Narrow" w:cs="Calibri"/>
                <w:i/>
                <w:color w:val="000000"/>
                <w:sz w:val="20"/>
                <w:szCs w:val="20"/>
              </w:rPr>
            </w:pPr>
            <w:r w:rsidRPr="00734F06">
              <w:rPr>
                <w:rFonts w:ascii="Arial Narrow" w:hAnsi="Arial Narrow" w:cs="Calibri"/>
                <w:i/>
                <w:color w:val="000000"/>
                <w:sz w:val="20"/>
                <w:szCs w:val="20"/>
              </w:rPr>
              <w:t>37,73</w:t>
            </w:r>
          </w:p>
        </w:tc>
      </w:tr>
      <w:tr w:rsidR="00C67A17" w:rsidRPr="00734F06" w14:paraId="33BBB33C" w14:textId="77777777" w:rsidTr="007E3D03">
        <w:trPr>
          <w:trHeight w:val="427"/>
        </w:trPr>
        <w:tc>
          <w:tcPr>
            <w:tcW w:w="557" w:type="dxa"/>
            <w:tcBorders>
              <w:top w:val="nil"/>
              <w:left w:val="single" w:sz="8" w:space="0" w:color="auto"/>
              <w:bottom w:val="single" w:sz="4" w:space="0" w:color="auto"/>
              <w:right w:val="single" w:sz="4" w:space="0" w:color="auto"/>
            </w:tcBorders>
            <w:shd w:val="clear" w:color="auto" w:fill="auto"/>
            <w:noWrap/>
            <w:vAlign w:val="center"/>
            <w:hideMark/>
          </w:tcPr>
          <w:p w14:paraId="19A36E49" w14:textId="77777777" w:rsidR="00C67A17" w:rsidRPr="00734F06" w:rsidRDefault="00C67A17" w:rsidP="007E3D03">
            <w:pPr>
              <w:rPr>
                <w:rFonts w:ascii="Arial Narrow" w:hAnsi="Arial Narrow" w:cs="Calibri"/>
                <w:b/>
                <w:bCs/>
                <w:i/>
                <w:color w:val="000000"/>
                <w:sz w:val="20"/>
                <w:szCs w:val="20"/>
              </w:rPr>
            </w:pPr>
            <w:r w:rsidRPr="00734F06">
              <w:rPr>
                <w:rFonts w:ascii="Arial Narrow" w:hAnsi="Arial Narrow" w:cs="Calibri"/>
                <w:b/>
                <w:bCs/>
                <w:i/>
                <w:color w:val="000000"/>
                <w:sz w:val="20"/>
                <w:szCs w:val="20"/>
              </w:rPr>
              <w:t>C</w:t>
            </w:r>
          </w:p>
        </w:tc>
        <w:tc>
          <w:tcPr>
            <w:tcW w:w="2268" w:type="dxa"/>
            <w:tcBorders>
              <w:top w:val="nil"/>
              <w:left w:val="nil"/>
              <w:bottom w:val="single" w:sz="4" w:space="0" w:color="auto"/>
              <w:right w:val="single" w:sz="4" w:space="0" w:color="auto"/>
            </w:tcBorders>
            <w:shd w:val="clear" w:color="auto" w:fill="auto"/>
            <w:vAlign w:val="bottom"/>
            <w:hideMark/>
          </w:tcPr>
          <w:p w14:paraId="2DCAA4DC" w14:textId="77777777" w:rsidR="00C67A17" w:rsidRPr="00734F06" w:rsidRDefault="00C67A17" w:rsidP="007E3D03">
            <w:pPr>
              <w:rPr>
                <w:rFonts w:ascii="Arial Narrow" w:hAnsi="Arial Narrow" w:cs="Calibri"/>
                <w:i/>
                <w:color w:val="000000"/>
                <w:sz w:val="20"/>
                <w:szCs w:val="20"/>
              </w:rPr>
            </w:pPr>
            <w:r w:rsidRPr="00734F06">
              <w:rPr>
                <w:rFonts w:ascii="Arial Narrow" w:hAnsi="Arial Narrow" w:cs="Calibri"/>
                <w:i/>
                <w:color w:val="000000"/>
                <w:sz w:val="20"/>
                <w:szCs w:val="20"/>
              </w:rPr>
              <w:t>AREA DE RESERVA DESTINADA PARA BATERIAS SANITARIAS</w:t>
            </w:r>
          </w:p>
        </w:tc>
        <w:tc>
          <w:tcPr>
            <w:tcW w:w="851" w:type="dxa"/>
            <w:tcBorders>
              <w:top w:val="nil"/>
              <w:left w:val="nil"/>
              <w:bottom w:val="single" w:sz="4" w:space="0" w:color="auto"/>
              <w:right w:val="single" w:sz="8" w:space="0" w:color="auto"/>
            </w:tcBorders>
            <w:shd w:val="clear" w:color="auto" w:fill="auto"/>
            <w:noWrap/>
            <w:vAlign w:val="center"/>
            <w:hideMark/>
          </w:tcPr>
          <w:p w14:paraId="52236A8E" w14:textId="77777777" w:rsidR="00C67A17" w:rsidRPr="00734F06" w:rsidRDefault="00C67A17" w:rsidP="007E3D03">
            <w:pPr>
              <w:rPr>
                <w:rFonts w:ascii="Arial Narrow" w:hAnsi="Arial Narrow" w:cs="Calibri"/>
                <w:i/>
                <w:color w:val="000000"/>
                <w:sz w:val="20"/>
                <w:szCs w:val="20"/>
              </w:rPr>
            </w:pPr>
            <w:r w:rsidRPr="00734F06">
              <w:rPr>
                <w:rFonts w:ascii="Arial Narrow" w:hAnsi="Arial Narrow" w:cs="Calibri"/>
                <w:i/>
                <w:color w:val="000000"/>
                <w:sz w:val="20"/>
                <w:szCs w:val="20"/>
              </w:rPr>
              <w:t>114,39</w:t>
            </w:r>
          </w:p>
        </w:tc>
      </w:tr>
      <w:tr w:rsidR="00C67A17" w:rsidRPr="00734F06" w14:paraId="2DF7189F" w14:textId="77777777" w:rsidTr="007E3D03">
        <w:trPr>
          <w:trHeight w:val="273"/>
        </w:trPr>
        <w:tc>
          <w:tcPr>
            <w:tcW w:w="557" w:type="dxa"/>
            <w:tcBorders>
              <w:top w:val="nil"/>
              <w:left w:val="single" w:sz="8" w:space="0" w:color="auto"/>
              <w:bottom w:val="single" w:sz="4" w:space="0" w:color="auto"/>
              <w:right w:val="single" w:sz="4" w:space="0" w:color="auto"/>
            </w:tcBorders>
            <w:shd w:val="clear" w:color="auto" w:fill="auto"/>
            <w:noWrap/>
            <w:vAlign w:val="center"/>
            <w:hideMark/>
          </w:tcPr>
          <w:p w14:paraId="42D7E2FB" w14:textId="77777777" w:rsidR="00C67A17" w:rsidRPr="00734F06" w:rsidRDefault="00C67A17" w:rsidP="007E3D03">
            <w:pPr>
              <w:rPr>
                <w:rFonts w:ascii="Arial Narrow" w:hAnsi="Arial Narrow" w:cs="Calibri"/>
                <w:b/>
                <w:bCs/>
                <w:i/>
                <w:color w:val="000000"/>
                <w:sz w:val="20"/>
                <w:szCs w:val="20"/>
              </w:rPr>
            </w:pPr>
            <w:r w:rsidRPr="00734F06">
              <w:rPr>
                <w:rFonts w:ascii="Arial Narrow" w:hAnsi="Arial Narrow" w:cs="Calibri"/>
                <w:b/>
                <w:bCs/>
                <w:i/>
                <w:color w:val="000000"/>
                <w:sz w:val="20"/>
                <w:szCs w:val="20"/>
              </w:rPr>
              <w:t>D</w:t>
            </w:r>
          </w:p>
        </w:tc>
        <w:tc>
          <w:tcPr>
            <w:tcW w:w="2268" w:type="dxa"/>
            <w:tcBorders>
              <w:top w:val="nil"/>
              <w:left w:val="nil"/>
              <w:bottom w:val="single" w:sz="4" w:space="0" w:color="auto"/>
              <w:right w:val="single" w:sz="4" w:space="0" w:color="auto"/>
            </w:tcBorders>
            <w:shd w:val="clear" w:color="auto" w:fill="auto"/>
            <w:noWrap/>
            <w:vAlign w:val="bottom"/>
            <w:hideMark/>
          </w:tcPr>
          <w:p w14:paraId="6F2B9D62" w14:textId="77777777" w:rsidR="00C67A17" w:rsidRPr="00734F06" w:rsidRDefault="00C67A17" w:rsidP="007E3D03">
            <w:pPr>
              <w:rPr>
                <w:rFonts w:ascii="Arial Narrow" w:hAnsi="Arial Narrow" w:cs="Calibri"/>
                <w:i/>
                <w:color w:val="000000"/>
                <w:sz w:val="20"/>
                <w:szCs w:val="20"/>
              </w:rPr>
            </w:pPr>
            <w:r w:rsidRPr="00734F06">
              <w:rPr>
                <w:rFonts w:ascii="Arial Narrow" w:hAnsi="Arial Narrow" w:cs="Calibri"/>
                <w:i/>
                <w:color w:val="000000"/>
                <w:sz w:val="20"/>
                <w:szCs w:val="20"/>
              </w:rPr>
              <w:t>FAJA A SER ADJUDICADA</w:t>
            </w:r>
          </w:p>
        </w:tc>
        <w:tc>
          <w:tcPr>
            <w:tcW w:w="851" w:type="dxa"/>
            <w:tcBorders>
              <w:top w:val="nil"/>
              <w:left w:val="nil"/>
              <w:bottom w:val="single" w:sz="4" w:space="0" w:color="auto"/>
              <w:right w:val="single" w:sz="8" w:space="0" w:color="auto"/>
            </w:tcBorders>
            <w:shd w:val="clear" w:color="auto" w:fill="auto"/>
            <w:noWrap/>
            <w:vAlign w:val="center"/>
            <w:hideMark/>
          </w:tcPr>
          <w:p w14:paraId="7741AF82" w14:textId="77777777" w:rsidR="00C67A17" w:rsidRPr="00734F06" w:rsidRDefault="00C67A17" w:rsidP="007E3D03">
            <w:pPr>
              <w:rPr>
                <w:rFonts w:ascii="Arial Narrow" w:hAnsi="Arial Narrow" w:cs="Calibri"/>
                <w:i/>
                <w:color w:val="000000"/>
                <w:sz w:val="20"/>
                <w:szCs w:val="20"/>
              </w:rPr>
            </w:pPr>
            <w:r w:rsidRPr="00734F06">
              <w:rPr>
                <w:rFonts w:ascii="Arial Narrow" w:hAnsi="Arial Narrow" w:cs="Calibri"/>
                <w:i/>
                <w:color w:val="000000"/>
                <w:sz w:val="20"/>
                <w:szCs w:val="20"/>
              </w:rPr>
              <w:t>74,78</w:t>
            </w:r>
          </w:p>
        </w:tc>
      </w:tr>
      <w:tr w:rsidR="00C67A17" w:rsidRPr="00734F06" w14:paraId="6B59D2A1" w14:textId="77777777" w:rsidTr="007E3D03">
        <w:trPr>
          <w:trHeight w:val="340"/>
        </w:trPr>
        <w:tc>
          <w:tcPr>
            <w:tcW w:w="557" w:type="dxa"/>
            <w:tcBorders>
              <w:top w:val="nil"/>
              <w:left w:val="single" w:sz="8" w:space="0" w:color="auto"/>
              <w:bottom w:val="single" w:sz="8" w:space="0" w:color="auto"/>
              <w:right w:val="single" w:sz="4" w:space="0" w:color="auto"/>
            </w:tcBorders>
            <w:shd w:val="clear" w:color="auto" w:fill="auto"/>
            <w:noWrap/>
            <w:vAlign w:val="center"/>
            <w:hideMark/>
          </w:tcPr>
          <w:p w14:paraId="7B78521E" w14:textId="77777777" w:rsidR="00C67A17" w:rsidRPr="00734F06" w:rsidRDefault="00C67A17" w:rsidP="007E3D03">
            <w:pPr>
              <w:rPr>
                <w:rFonts w:ascii="Arial Narrow" w:hAnsi="Arial Narrow" w:cs="Calibri"/>
                <w:b/>
                <w:bCs/>
                <w:i/>
                <w:color w:val="000000"/>
                <w:sz w:val="20"/>
                <w:szCs w:val="20"/>
              </w:rPr>
            </w:pPr>
            <w:r w:rsidRPr="00734F06">
              <w:rPr>
                <w:rFonts w:ascii="Arial Narrow" w:hAnsi="Arial Narrow" w:cs="Calibri"/>
                <w:b/>
                <w:bCs/>
                <w:i/>
                <w:color w:val="000000"/>
                <w:sz w:val="20"/>
                <w:szCs w:val="20"/>
              </w:rPr>
              <w:t>E</w:t>
            </w:r>
          </w:p>
        </w:tc>
        <w:tc>
          <w:tcPr>
            <w:tcW w:w="2268" w:type="dxa"/>
            <w:tcBorders>
              <w:top w:val="nil"/>
              <w:left w:val="nil"/>
              <w:bottom w:val="single" w:sz="8" w:space="0" w:color="auto"/>
              <w:right w:val="single" w:sz="4" w:space="0" w:color="auto"/>
            </w:tcBorders>
            <w:shd w:val="clear" w:color="auto" w:fill="auto"/>
            <w:vAlign w:val="bottom"/>
            <w:hideMark/>
          </w:tcPr>
          <w:p w14:paraId="51F3383E" w14:textId="77777777" w:rsidR="00C67A17" w:rsidRPr="00734F06" w:rsidRDefault="00C67A17" w:rsidP="007E3D03">
            <w:pPr>
              <w:rPr>
                <w:rFonts w:ascii="Arial Narrow" w:hAnsi="Arial Narrow" w:cs="Calibri"/>
                <w:i/>
                <w:color w:val="000000"/>
                <w:sz w:val="20"/>
                <w:szCs w:val="20"/>
              </w:rPr>
            </w:pPr>
            <w:r w:rsidRPr="00734F06">
              <w:rPr>
                <w:rFonts w:ascii="Arial Narrow" w:hAnsi="Arial Narrow" w:cs="Calibri"/>
                <w:b/>
                <w:bCs/>
                <w:i/>
                <w:noProof/>
                <w:color w:val="000000"/>
                <w:sz w:val="20"/>
                <w:szCs w:val="20"/>
                <w:lang w:val="es-EC" w:eastAsia="es-EC"/>
              </w:rPr>
              <mc:AlternateContent>
                <mc:Choice Requires="wps">
                  <w:drawing>
                    <wp:anchor distT="0" distB="0" distL="114300" distR="114300" simplePos="0" relativeHeight="251745280" behindDoc="1" locked="0" layoutInCell="1" allowOverlap="1" wp14:anchorId="27995651" wp14:editId="40913845">
                      <wp:simplePos x="0" y="0"/>
                      <wp:positionH relativeFrom="column">
                        <wp:posOffset>-364490</wp:posOffset>
                      </wp:positionH>
                      <wp:positionV relativeFrom="paragraph">
                        <wp:posOffset>-1109980</wp:posOffset>
                      </wp:positionV>
                      <wp:extent cx="2303780" cy="1438910"/>
                      <wp:effectExtent l="0" t="0" r="1270" b="8890"/>
                      <wp:wrapNone/>
                      <wp:docPr id="202" name="Rectángulo 202"/>
                      <wp:cNvGraphicFramePr/>
                      <a:graphic xmlns:a="http://schemas.openxmlformats.org/drawingml/2006/main">
                        <a:graphicData uri="http://schemas.microsoft.com/office/word/2010/wordprocessingShape">
                          <wps:wsp>
                            <wps:cNvSpPr/>
                            <wps:spPr>
                              <a:xfrm>
                                <a:off x="0" y="0"/>
                                <a:ext cx="2303780" cy="1438910"/>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A29681" id="Rectángulo 202" o:spid="_x0000_s1026" style="position:absolute;margin-left:-28.7pt;margin-top:-87.4pt;width:181.4pt;height:113.3pt;z-index:-25157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" fillcolor="window" stroked="f" strokeweight="2pt"/>
                  </w:pict>
                </mc:Fallback>
              </mc:AlternateContent>
            </w:r>
            <w:r w:rsidRPr="00734F06">
              <w:rPr>
                <w:rFonts w:ascii="Arial Narrow" w:hAnsi="Arial Narrow" w:cs="Calibri"/>
                <w:i/>
                <w:color w:val="000000"/>
                <w:sz w:val="20"/>
                <w:szCs w:val="20"/>
              </w:rPr>
              <w:t>AREA A SER DECLARADA DE INTERES PRIORITARIO O PERMUTA</w:t>
            </w:r>
          </w:p>
        </w:tc>
        <w:tc>
          <w:tcPr>
            <w:tcW w:w="851" w:type="dxa"/>
            <w:tcBorders>
              <w:top w:val="nil"/>
              <w:left w:val="nil"/>
              <w:bottom w:val="single" w:sz="8" w:space="0" w:color="auto"/>
              <w:right w:val="single" w:sz="8" w:space="0" w:color="auto"/>
            </w:tcBorders>
            <w:shd w:val="clear" w:color="auto" w:fill="auto"/>
            <w:noWrap/>
            <w:vAlign w:val="center"/>
            <w:hideMark/>
          </w:tcPr>
          <w:p w14:paraId="7AC1795D" w14:textId="77777777" w:rsidR="00C67A17" w:rsidRPr="00734F06" w:rsidRDefault="00C67A17" w:rsidP="007E3D03">
            <w:pPr>
              <w:rPr>
                <w:rFonts w:ascii="Arial Narrow" w:hAnsi="Arial Narrow" w:cs="Calibri"/>
                <w:i/>
                <w:color w:val="000000"/>
                <w:sz w:val="20"/>
                <w:szCs w:val="20"/>
              </w:rPr>
            </w:pPr>
            <w:r w:rsidRPr="00734F06">
              <w:rPr>
                <w:rFonts w:ascii="Arial Narrow" w:hAnsi="Arial Narrow" w:cs="Calibri"/>
                <w:i/>
                <w:color w:val="000000"/>
                <w:sz w:val="20"/>
                <w:szCs w:val="20"/>
              </w:rPr>
              <w:t>56,44</w:t>
            </w:r>
          </w:p>
        </w:tc>
      </w:tr>
    </w:tbl>
    <w:p w14:paraId="6FF24F6A" w14:textId="77777777" w:rsidR="00C67A17" w:rsidRPr="00734F06" w:rsidRDefault="00C67A17" w:rsidP="00C67A17">
      <w:pPr>
        <w:rPr>
          <w:rFonts w:ascii="Arial Narrow" w:eastAsia="MS Mincho" w:hAnsi="Arial Narrow" w:cstheme="minorHAnsi"/>
          <w:b/>
          <w:bCs/>
          <w:i/>
          <w:sz w:val="20"/>
          <w:szCs w:val="20"/>
        </w:rPr>
      </w:pPr>
    </w:p>
    <w:p w14:paraId="3DDD891F" w14:textId="77777777" w:rsidR="00C67A17" w:rsidRDefault="00C67A17" w:rsidP="00C67A17">
      <w:pPr>
        <w:rPr>
          <w:rFonts w:ascii="Arial Narrow" w:eastAsia="MS Mincho" w:hAnsi="Arial Narrow" w:cstheme="minorHAnsi"/>
          <w:b/>
          <w:bCs/>
          <w:i/>
          <w:sz w:val="20"/>
          <w:szCs w:val="20"/>
        </w:rPr>
      </w:pPr>
    </w:p>
    <w:p w14:paraId="76E24E96" w14:textId="77777777" w:rsidR="00C67A17" w:rsidRDefault="00C67A17" w:rsidP="00C67A17">
      <w:pPr>
        <w:rPr>
          <w:rFonts w:ascii="Arial Narrow" w:eastAsia="MS Mincho" w:hAnsi="Arial Narrow" w:cstheme="minorHAnsi"/>
          <w:b/>
          <w:bCs/>
          <w:i/>
          <w:sz w:val="20"/>
          <w:szCs w:val="20"/>
        </w:rPr>
      </w:pPr>
    </w:p>
    <w:p w14:paraId="62EDD902" w14:textId="77777777" w:rsidR="00C67A17" w:rsidRDefault="00C67A17" w:rsidP="00C67A17">
      <w:pPr>
        <w:rPr>
          <w:rFonts w:ascii="Arial Narrow" w:eastAsia="MS Mincho" w:hAnsi="Arial Narrow" w:cstheme="minorHAnsi"/>
          <w:b/>
          <w:bCs/>
          <w:i/>
          <w:sz w:val="20"/>
          <w:szCs w:val="20"/>
        </w:rPr>
      </w:pPr>
    </w:p>
    <w:p w14:paraId="59AB2021" w14:textId="77777777" w:rsidR="00C67A17" w:rsidRDefault="00C67A17" w:rsidP="00C67A17">
      <w:pPr>
        <w:rPr>
          <w:rFonts w:ascii="Arial Narrow" w:eastAsia="MS Mincho" w:hAnsi="Arial Narrow" w:cstheme="minorHAnsi"/>
          <w:b/>
          <w:bCs/>
          <w:i/>
          <w:sz w:val="20"/>
          <w:szCs w:val="20"/>
        </w:rPr>
      </w:pPr>
    </w:p>
    <w:p w14:paraId="14FC7C3D" w14:textId="77777777" w:rsidR="00C67A17" w:rsidRDefault="00C67A17" w:rsidP="00C67A17">
      <w:pPr>
        <w:rPr>
          <w:rFonts w:ascii="Arial Narrow" w:eastAsia="MS Mincho" w:hAnsi="Arial Narrow" w:cstheme="minorHAnsi"/>
          <w:b/>
          <w:bCs/>
          <w:i/>
          <w:sz w:val="20"/>
          <w:szCs w:val="20"/>
        </w:rPr>
      </w:pPr>
    </w:p>
    <w:p w14:paraId="3536F95E" w14:textId="77777777" w:rsidR="00C67A17" w:rsidRDefault="00C67A17" w:rsidP="00C67A17">
      <w:pPr>
        <w:rPr>
          <w:rFonts w:ascii="Arial Narrow" w:eastAsia="MS Mincho" w:hAnsi="Arial Narrow" w:cstheme="minorHAnsi"/>
          <w:b/>
          <w:bCs/>
          <w:i/>
          <w:sz w:val="20"/>
          <w:szCs w:val="20"/>
        </w:rPr>
      </w:pPr>
    </w:p>
    <w:p w14:paraId="19095063" w14:textId="77777777" w:rsidR="00C67A17" w:rsidRPr="00734F06" w:rsidRDefault="00C67A17" w:rsidP="00C67A17">
      <w:pPr>
        <w:rPr>
          <w:rFonts w:ascii="Arial Narrow" w:eastAsia="MS Mincho" w:hAnsi="Arial Narrow" w:cstheme="minorHAnsi"/>
          <w:b/>
          <w:bCs/>
          <w:i/>
          <w:sz w:val="20"/>
          <w:szCs w:val="20"/>
        </w:rPr>
      </w:pPr>
    </w:p>
    <w:p w14:paraId="155D9326" w14:textId="77777777" w:rsidR="00C67A17" w:rsidRPr="00734F06" w:rsidRDefault="00C67A17" w:rsidP="00C67A17">
      <w:pPr>
        <w:rPr>
          <w:rFonts w:ascii="Arial Narrow" w:eastAsia="MS Mincho" w:hAnsi="Arial Narrow" w:cstheme="minorHAnsi"/>
          <w:b/>
          <w:bCs/>
          <w:i/>
          <w:sz w:val="20"/>
          <w:szCs w:val="20"/>
        </w:rPr>
      </w:pPr>
    </w:p>
    <w:p w14:paraId="41E2E096" w14:textId="77777777" w:rsidR="00C67A17" w:rsidRPr="00734F06" w:rsidRDefault="00C67A17" w:rsidP="00C67A17">
      <w:pPr>
        <w:rPr>
          <w:rFonts w:ascii="Arial Narrow" w:eastAsia="MS Mincho" w:hAnsi="Arial Narrow" w:cstheme="minorHAnsi"/>
          <w:b/>
          <w:bCs/>
          <w:i/>
          <w:sz w:val="20"/>
          <w:szCs w:val="20"/>
        </w:rPr>
      </w:pPr>
    </w:p>
    <w:p w14:paraId="37CEB4C8" w14:textId="77777777" w:rsidR="00C67A17" w:rsidRPr="00734F06" w:rsidRDefault="00C67A17" w:rsidP="00C67A17">
      <w:pPr>
        <w:rPr>
          <w:rFonts w:ascii="Arial Narrow" w:eastAsia="MS Mincho" w:hAnsi="Arial Narrow" w:cstheme="minorHAnsi"/>
          <w:b/>
          <w:bCs/>
          <w:i/>
          <w:sz w:val="20"/>
          <w:szCs w:val="20"/>
        </w:rPr>
      </w:pPr>
    </w:p>
    <w:p w14:paraId="0FFA31C7" w14:textId="77777777" w:rsidR="00C67A17" w:rsidRPr="00734F06" w:rsidRDefault="00C67A17" w:rsidP="00C67A17">
      <w:pPr>
        <w:rPr>
          <w:rFonts w:ascii="Arial Narrow" w:eastAsia="MS Mincho" w:hAnsi="Arial Narrow" w:cstheme="minorHAnsi"/>
          <w:b/>
          <w:bCs/>
          <w:i/>
          <w:sz w:val="20"/>
          <w:szCs w:val="20"/>
        </w:rPr>
      </w:pPr>
    </w:p>
    <w:p w14:paraId="0C545FF6" w14:textId="77777777" w:rsidR="00C67A17" w:rsidRPr="00734F06" w:rsidRDefault="00C67A17" w:rsidP="00C67A17">
      <w:pPr>
        <w:rPr>
          <w:rFonts w:ascii="Arial Narrow" w:eastAsia="MS Mincho" w:hAnsi="Arial Narrow" w:cstheme="minorHAnsi"/>
          <w:b/>
          <w:bCs/>
          <w:i/>
          <w:sz w:val="20"/>
          <w:szCs w:val="20"/>
        </w:rPr>
      </w:pPr>
    </w:p>
    <w:p w14:paraId="1BF20A7B" w14:textId="77777777" w:rsidR="00C67A17" w:rsidRPr="00F63BB8" w:rsidRDefault="00C67A17" w:rsidP="00C67A17">
      <w:pPr>
        <w:rPr>
          <w:rFonts w:ascii="Arial Narrow" w:eastAsia="MS Mincho" w:hAnsi="Arial Narrow" w:cstheme="minorHAnsi"/>
          <w:b/>
          <w:bCs/>
          <w:sz w:val="20"/>
          <w:szCs w:val="20"/>
        </w:rPr>
      </w:pPr>
    </w:p>
    <w:p w14:paraId="2F88C74F" w14:textId="77777777" w:rsidR="00C67A17" w:rsidRDefault="00C67A17" w:rsidP="00C67A17">
      <w:pPr>
        <w:rPr>
          <w:rFonts w:ascii="Arial Narrow" w:eastAsia="MS Mincho" w:hAnsi="Arial Narrow" w:cstheme="minorHAnsi"/>
          <w:b/>
          <w:bCs/>
          <w:i/>
          <w:sz w:val="20"/>
          <w:szCs w:val="20"/>
        </w:rPr>
      </w:pPr>
    </w:p>
    <w:p w14:paraId="2D52E523" w14:textId="77777777" w:rsidR="00C67A17" w:rsidRDefault="00C67A17" w:rsidP="00C67A17">
      <w:pPr>
        <w:ind w:left="426" w:hanging="142"/>
        <w:rPr>
          <w:rFonts w:ascii="Arial Narrow" w:eastAsia="MS Mincho" w:hAnsi="Arial Narrow" w:cstheme="minorHAnsi"/>
          <w:b/>
          <w:bCs/>
          <w:i/>
          <w:sz w:val="20"/>
          <w:szCs w:val="20"/>
        </w:rPr>
      </w:pPr>
    </w:p>
    <w:p w14:paraId="602D3579" w14:textId="77777777" w:rsidR="00C67A17" w:rsidRDefault="00C67A17" w:rsidP="00C67A17">
      <w:pPr>
        <w:ind w:left="426" w:hanging="142"/>
        <w:rPr>
          <w:rFonts w:ascii="Arial Narrow" w:eastAsia="MS Mincho" w:hAnsi="Arial Narrow" w:cstheme="minorHAnsi"/>
          <w:b/>
          <w:bCs/>
          <w:i/>
          <w:sz w:val="20"/>
          <w:szCs w:val="20"/>
        </w:rPr>
      </w:pPr>
    </w:p>
    <w:p w14:paraId="416940EB" w14:textId="77777777" w:rsidR="00C67A17" w:rsidRDefault="00C67A17" w:rsidP="00C67A17">
      <w:pPr>
        <w:ind w:left="426" w:hanging="142"/>
        <w:rPr>
          <w:rFonts w:ascii="Arial Narrow" w:eastAsia="MS Mincho" w:hAnsi="Arial Narrow" w:cstheme="minorHAnsi"/>
          <w:b/>
          <w:bCs/>
          <w:i/>
          <w:sz w:val="20"/>
          <w:szCs w:val="20"/>
        </w:rPr>
      </w:pPr>
    </w:p>
    <w:p w14:paraId="7DEC48AA" w14:textId="50A94868" w:rsidR="00C67A17" w:rsidRDefault="00C67A17" w:rsidP="00C67A17">
      <w:pPr>
        <w:ind w:left="426" w:hanging="142"/>
        <w:rPr>
          <w:rFonts w:ascii="Arial Narrow" w:eastAsia="MS Mincho" w:hAnsi="Arial Narrow" w:cstheme="minorHAnsi"/>
          <w:b/>
          <w:bCs/>
          <w:i/>
          <w:sz w:val="20"/>
          <w:szCs w:val="20"/>
        </w:rPr>
      </w:pPr>
    </w:p>
    <w:p w14:paraId="6CACA508" w14:textId="77777777" w:rsidR="00C67A17" w:rsidRDefault="00C67A17" w:rsidP="00C67A17">
      <w:pPr>
        <w:ind w:left="426" w:hanging="142"/>
        <w:rPr>
          <w:rFonts w:ascii="Arial Narrow" w:eastAsia="MS Mincho" w:hAnsi="Arial Narrow" w:cstheme="minorHAnsi"/>
          <w:b/>
          <w:bCs/>
          <w:i/>
          <w:sz w:val="20"/>
          <w:szCs w:val="20"/>
        </w:rPr>
      </w:pPr>
    </w:p>
    <w:p w14:paraId="364406BD" w14:textId="77777777" w:rsidR="00C67A17" w:rsidRDefault="00C67A17" w:rsidP="00C67A17">
      <w:pPr>
        <w:ind w:left="426" w:hanging="142"/>
        <w:rPr>
          <w:rFonts w:ascii="Arial Narrow" w:eastAsia="MS Mincho" w:hAnsi="Arial Narrow" w:cstheme="minorHAnsi"/>
          <w:b/>
          <w:bCs/>
          <w:i/>
          <w:sz w:val="20"/>
          <w:szCs w:val="20"/>
        </w:rPr>
      </w:pPr>
    </w:p>
    <w:p w14:paraId="6AC34A9D" w14:textId="77777777" w:rsidR="00C67A17" w:rsidRDefault="00C67A17" w:rsidP="00C67A17">
      <w:pPr>
        <w:ind w:left="426" w:hanging="142"/>
        <w:rPr>
          <w:rFonts w:ascii="Arial Narrow" w:eastAsia="MS Mincho" w:hAnsi="Arial Narrow" w:cstheme="minorHAnsi"/>
          <w:b/>
          <w:bCs/>
          <w:i/>
          <w:sz w:val="20"/>
          <w:szCs w:val="20"/>
        </w:rPr>
      </w:pPr>
    </w:p>
    <w:p w14:paraId="61124D96" w14:textId="77777777" w:rsidR="00C67A17" w:rsidRDefault="00C67A17" w:rsidP="00C67A17">
      <w:pPr>
        <w:ind w:left="426" w:hanging="142"/>
        <w:rPr>
          <w:rFonts w:ascii="Arial Narrow" w:eastAsia="MS Mincho" w:hAnsi="Arial Narrow" w:cstheme="minorHAnsi"/>
          <w:b/>
          <w:bCs/>
          <w:i/>
          <w:sz w:val="20"/>
          <w:szCs w:val="20"/>
        </w:rPr>
      </w:pPr>
    </w:p>
    <w:p w14:paraId="16376A8E" w14:textId="77777777" w:rsidR="00C67A17" w:rsidRDefault="00C67A17" w:rsidP="00C67A17">
      <w:pPr>
        <w:ind w:left="426" w:hanging="142"/>
        <w:rPr>
          <w:rFonts w:ascii="Arial Narrow" w:eastAsia="MS Mincho" w:hAnsi="Arial Narrow" w:cstheme="minorHAnsi"/>
          <w:b/>
          <w:bCs/>
          <w:i/>
          <w:sz w:val="20"/>
          <w:szCs w:val="20"/>
        </w:rPr>
      </w:pPr>
    </w:p>
    <w:p w14:paraId="66FF951D" w14:textId="77777777" w:rsidR="00C67A17" w:rsidRDefault="00C67A17" w:rsidP="00C67A17">
      <w:pPr>
        <w:ind w:left="426" w:hanging="142"/>
        <w:rPr>
          <w:rFonts w:ascii="Arial Narrow" w:eastAsia="MS Mincho" w:hAnsi="Arial Narrow" w:cstheme="minorHAnsi"/>
          <w:b/>
          <w:bCs/>
          <w:i/>
          <w:sz w:val="20"/>
          <w:szCs w:val="20"/>
        </w:rPr>
      </w:pPr>
    </w:p>
    <w:p w14:paraId="760856F8" w14:textId="77777777" w:rsidR="00C67A17" w:rsidRDefault="00C67A17" w:rsidP="00C67A17">
      <w:pPr>
        <w:ind w:left="426" w:hanging="142"/>
        <w:rPr>
          <w:rFonts w:ascii="Arial Narrow" w:eastAsia="MS Mincho" w:hAnsi="Arial Narrow" w:cstheme="minorHAnsi"/>
          <w:b/>
          <w:bCs/>
          <w:i/>
          <w:sz w:val="20"/>
          <w:szCs w:val="20"/>
        </w:rPr>
      </w:pPr>
    </w:p>
    <w:p w14:paraId="38FD5557" w14:textId="77777777" w:rsidR="00C67A17" w:rsidRDefault="00C67A17" w:rsidP="00C67A17">
      <w:pPr>
        <w:ind w:left="426" w:hanging="142"/>
        <w:rPr>
          <w:rFonts w:ascii="Arial Narrow" w:eastAsia="MS Mincho" w:hAnsi="Arial Narrow" w:cstheme="minorHAnsi"/>
          <w:b/>
          <w:bCs/>
          <w:i/>
          <w:sz w:val="20"/>
          <w:szCs w:val="20"/>
        </w:rPr>
      </w:pPr>
    </w:p>
    <w:p w14:paraId="69BFBE26" w14:textId="77777777" w:rsidR="00C67A17" w:rsidRDefault="00C67A17" w:rsidP="00C67A17">
      <w:pPr>
        <w:ind w:left="426" w:hanging="142"/>
        <w:rPr>
          <w:rFonts w:ascii="Arial Narrow" w:eastAsia="MS Mincho" w:hAnsi="Arial Narrow" w:cstheme="minorHAnsi"/>
          <w:b/>
          <w:bCs/>
          <w:i/>
          <w:sz w:val="20"/>
          <w:szCs w:val="20"/>
        </w:rPr>
      </w:pPr>
    </w:p>
    <w:p w14:paraId="7BEEA5F2" w14:textId="77777777" w:rsidR="00C67A17" w:rsidRDefault="00C67A17" w:rsidP="00C67A17">
      <w:pPr>
        <w:ind w:left="426" w:hanging="142"/>
        <w:rPr>
          <w:rFonts w:ascii="Arial Narrow" w:eastAsia="MS Mincho" w:hAnsi="Arial Narrow" w:cstheme="minorHAnsi"/>
          <w:b/>
          <w:bCs/>
          <w:i/>
          <w:sz w:val="20"/>
          <w:szCs w:val="20"/>
        </w:rPr>
      </w:pPr>
    </w:p>
    <w:p w14:paraId="0D613592" w14:textId="77777777" w:rsidR="00C67A17" w:rsidRDefault="00C67A17" w:rsidP="00C67A17">
      <w:pPr>
        <w:ind w:left="426" w:hanging="142"/>
        <w:rPr>
          <w:rFonts w:ascii="Arial Narrow" w:eastAsia="MS Mincho" w:hAnsi="Arial Narrow" w:cstheme="minorHAnsi"/>
          <w:b/>
          <w:bCs/>
          <w:i/>
          <w:sz w:val="20"/>
          <w:szCs w:val="20"/>
        </w:rPr>
      </w:pPr>
    </w:p>
    <w:p w14:paraId="6550D0DE" w14:textId="77777777" w:rsidR="00C67A17" w:rsidRDefault="00C67A17" w:rsidP="00C67A17">
      <w:pPr>
        <w:ind w:left="426" w:hanging="142"/>
        <w:rPr>
          <w:rFonts w:ascii="Arial Narrow" w:eastAsia="MS Mincho" w:hAnsi="Arial Narrow" w:cstheme="minorHAnsi"/>
          <w:b/>
          <w:bCs/>
          <w:i/>
          <w:sz w:val="20"/>
          <w:szCs w:val="20"/>
        </w:rPr>
      </w:pPr>
    </w:p>
    <w:p w14:paraId="6869C2A4" w14:textId="77777777" w:rsidR="00C67A17" w:rsidRDefault="00C67A17" w:rsidP="00C67A17">
      <w:pPr>
        <w:ind w:left="426" w:hanging="142"/>
        <w:rPr>
          <w:rFonts w:ascii="Arial Narrow" w:eastAsia="MS Mincho" w:hAnsi="Arial Narrow" w:cstheme="minorHAnsi"/>
          <w:b/>
          <w:bCs/>
          <w:i/>
          <w:sz w:val="20"/>
          <w:szCs w:val="20"/>
        </w:rPr>
      </w:pPr>
    </w:p>
    <w:p w14:paraId="3C5D004B" w14:textId="77777777" w:rsidR="00C67A17" w:rsidRDefault="00C67A17" w:rsidP="00C67A17">
      <w:pPr>
        <w:ind w:left="426" w:hanging="142"/>
        <w:rPr>
          <w:rFonts w:ascii="Arial Narrow" w:eastAsia="MS Mincho" w:hAnsi="Arial Narrow" w:cstheme="minorHAnsi"/>
          <w:b/>
          <w:bCs/>
          <w:i/>
          <w:sz w:val="20"/>
          <w:szCs w:val="20"/>
        </w:rPr>
      </w:pPr>
    </w:p>
    <w:p w14:paraId="2E74BB45" w14:textId="3202DD34" w:rsidR="00C67A17" w:rsidRDefault="00C67A17" w:rsidP="00C67A17">
      <w:pPr>
        <w:rPr>
          <w:rFonts w:ascii="Arial Narrow" w:eastAsia="MS Mincho" w:hAnsi="Arial Narrow" w:cstheme="minorHAnsi"/>
          <w:b/>
          <w:bCs/>
          <w:i/>
          <w:sz w:val="20"/>
          <w:szCs w:val="20"/>
        </w:rPr>
      </w:pPr>
    </w:p>
    <w:p w14:paraId="4F411677" w14:textId="77777777" w:rsidR="00C67A17" w:rsidRDefault="00C67A17" w:rsidP="00C67A17">
      <w:pPr>
        <w:ind w:left="426" w:hanging="142"/>
        <w:rPr>
          <w:rFonts w:ascii="Arial Narrow" w:eastAsia="MS Mincho" w:hAnsi="Arial Narrow" w:cstheme="minorHAnsi"/>
          <w:b/>
          <w:bCs/>
          <w:i/>
          <w:sz w:val="20"/>
          <w:szCs w:val="20"/>
        </w:rPr>
      </w:pPr>
    </w:p>
    <w:p w14:paraId="0F07A940" w14:textId="77777777" w:rsidR="00C67A17" w:rsidRPr="003334AD" w:rsidRDefault="00C67A17" w:rsidP="000041CE">
      <w:pPr>
        <w:pStyle w:val="Prrafodelista"/>
        <w:numPr>
          <w:ilvl w:val="0"/>
          <w:numId w:val="15"/>
        </w:numPr>
        <w:spacing w:after="200" w:line="276" w:lineRule="auto"/>
        <w:contextualSpacing/>
        <w:rPr>
          <w:rFonts w:ascii="Arial Narrow" w:eastAsia="MS Mincho" w:hAnsi="Arial Narrow" w:cstheme="minorHAnsi"/>
          <w:b/>
          <w:bCs/>
          <w:i/>
          <w:szCs w:val="16"/>
        </w:rPr>
      </w:pPr>
      <w:r w:rsidRPr="0028610E">
        <w:rPr>
          <w:rFonts w:ascii="Arial Narrow" w:eastAsia="MS Mincho" w:hAnsi="Arial Narrow" w:cstheme="minorHAnsi"/>
          <w:b/>
          <w:bCs/>
          <w:i/>
          <w:sz w:val="20"/>
          <w:szCs w:val="20"/>
        </w:rPr>
        <w:t xml:space="preserve">  </w:t>
      </w:r>
      <w:r w:rsidRPr="003334AD">
        <w:rPr>
          <w:rFonts w:ascii="Arial Narrow" w:eastAsia="MS Mincho" w:hAnsi="Arial Narrow" w:cstheme="minorHAnsi"/>
          <w:b/>
          <w:bCs/>
          <w:i/>
          <w:szCs w:val="16"/>
        </w:rPr>
        <w:t>CONCLUSIONES Y RECOMENDACIONES.</w:t>
      </w:r>
    </w:p>
    <w:p w14:paraId="33F4C3CF" w14:textId="77777777" w:rsidR="00C67A17" w:rsidRPr="009E6D49" w:rsidRDefault="00C67A17" w:rsidP="00C67A17">
      <w:pPr>
        <w:ind w:left="284"/>
        <w:rPr>
          <w:rFonts w:ascii="Arial Narrow" w:eastAsia="MS Mincho" w:hAnsi="Arial Narrow" w:cstheme="minorHAnsi"/>
          <w:b/>
          <w:bCs/>
          <w:i/>
        </w:rPr>
      </w:pPr>
      <w:r w:rsidRPr="009E6D49">
        <w:rPr>
          <w:rFonts w:ascii="Arial Narrow" w:eastAsia="MS Mincho" w:hAnsi="Arial Narrow" w:cstheme="minorHAnsi"/>
          <w:i/>
        </w:rPr>
        <w:t>Del presente análisis se desprende que en base a las condiciones actuales del camino público, no es factible su uso para la Planificación de una vía, además de que si el Concejo Cantonal aprobare su desuso, y una vez adjudicado parte del camino a los predios anteriormente señalados en la propuesta, todos los predios poseerán su acceso a las vías planificadas.</w:t>
      </w:r>
    </w:p>
    <w:p w14:paraId="5008A195" w14:textId="77777777" w:rsidR="00C67A17" w:rsidRPr="009E6D49" w:rsidRDefault="00C67A17" w:rsidP="00C67A17">
      <w:pPr>
        <w:ind w:left="284"/>
        <w:rPr>
          <w:rFonts w:ascii="Arial Narrow" w:eastAsia="MS Mincho" w:hAnsi="Arial Narrow" w:cstheme="minorHAnsi"/>
          <w:i/>
        </w:rPr>
      </w:pPr>
    </w:p>
    <w:p w14:paraId="762BB29C" w14:textId="77777777" w:rsidR="00C67A17" w:rsidRPr="009E6D49" w:rsidRDefault="00C67A17" w:rsidP="00C67A17">
      <w:pPr>
        <w:ind w:left="284"/>
        <w:rPr>
          <w:rFonts w:ascii="Arial Narrow" w:eastAsia="MS Mincho" w:hAnsi="Arial Narrow" w:cstheme="minorHAnsi"/>
          <w:b/>
          <w:bCs/>
          <w:i/>
        </w:rPr>
      </w:pPr>
      <w:r w:rsidRPr="009E6D49">
        <w:rPr>
          <w:rFonts w:ascii="Arial Narrow" w:eastAsia="MS Mincho" w:hAnsi="Arial Narrow" w:cstheme="minorHAnsi"/>
          <w:i/>
        </w:rPr>
        <w:t xml:space="preserve">En consideración a lo expuesto, esta Dependencia considera factible poner en conocimiento de los miembros de la Comisión de Regulación del Territorio,  el </w:t>
      </w:r>
      <w:r w:rsidRPr="009E6D49">
        <w:rPr>
          <w:rFonts w:ascii="Arial Narrow" w:hAnsi="Arial Narrow"/>
          <w:b/>
          <w:bCs/>
          <w:i/>
          <w:color w:val="000000" w:themeColor="text1"/>
        </w:rPr>
        <w:t xml:space="preserve">INFORME TECNICO RESPECTO A LA </w:t>
      </w:r>
      <w:r w:rsidRPr="009E6D49">
        <w:rPr>
          <w:rFonts w:ascii="Arial Narrow" w:eastAsia="MS Mincho" w:hAnsi="Arial Narrow" w:cstheme="minorHAnsi"/>
          <w:b/>
          <w:bCs/>
          <w:i/>
        </w:rPr>
        <w:t xml:space="preserve">DECLARACIÓN EN DESUSO DEL CAMINO PÚBLICO DE COORDENADAS </w:t>
      </w:r>
      <w:r w:rsidRPr="009E6D49">
        <w:rPr>
          <w:rFonts w:ascii="Arial Narrow" w:hAnsi="Arial Narrow"/>
          <w:b/>
          <w:bCs/>
          <w:i/>
        </w:rPr>
        <w:t>WGS_84 17S, P1(746100.51; 9675991.45</w:t>
      </w:r>
      <w:r w:rsidRPr="009E6D49">
        <w:rPr>
          <w:rFonts w:ascii="Arial Narrow" w:eastAsia="MS Mincho" w:hAnsi="Arial Narrow" w:cstheme="minorHAnsi"/>
          <w:b/>
          <w:bCs/>
          <w:i/>
        </w:rPr>
        <w:t>) Y P2(</w:t>
      </w:r>
      <w:r w:rsidRPr="009E6D49">
        <w:rPr>
          <w:rFonts w:ascii="Arial Narrow" w:hAnsi="Arial Narrow"/>
          <w:b/>
          <w:bCs/>
          <w:i/>
        </w:rPr>
        <w:t>746110.08; 9675947.38</w:t>
      </w:r>
      <w:r w:rsidRPr="009E6D49">
        <w:rPr>
          <w:rFonts w:ascii="Arial Narrow" w:eastAsia="MS Mincho" w:hAnsi="Arial Narrow" w:cstheme="minorHAnsi"/>
          <w:b/>
          <w:bCs/>
          <w:i/>
        </w:rPr>
        <w:t>) Y CAMBIO DE CATEGORÍA DEL BIEN DE USO PÚBLICO A BIEN DE DOMINIO PRIVADO PARA SU POSTERIOR ADJUDICACIÓN; DECLARATORIA DE VIVIENDA DE INTERÉS PRIORITARIO O PERMUTA DEL LOTE RESULTANTE; Y PROPUESTA DE FRACCIONAMIENTO DEL AREA DE CAMINO A SER DECLARADO EN DESUSO EN EL SECTOR DE CAPILLAPAMBA</w:t>
      </w:r>
      <w:r w:rsidRPr="009E6D49">
        <w:rPr>
          <w:rFonts w:ascii="Arial Narrow" w:eastAsia="MS Mincho" w:hAnsi="Arial Narrow" w:cstheme="minorHAnsi"/>
          <w:i/>
        </w:rPr>
        <w:t>, a fin de que de considerarlo pertinente sea enviado para su tratamiento y aprobación por parte del Ilustre Concejo Cantonal.</w:t>
      </w:r>
    </w:p>
    <w:p w14:paraId="056FF094" w14:textId="77777777" w:rsidR="00C67A17" w:rsidRPr="009E6D49" w:rsidRDefault="00C67A17" w:rsidP="00C67A17">
      <w:pPr>
        <w:rPr>
          <w:rFonts w:ascii="Arial Narrow" w:hAnsi="Arial Narrow"/>
          <w:i/>
          <w:color w:val="000000" w:themeColor="text1"/>
        </w:rPr>
      </w:pPr>
    </w:p>
    <w:p w14:paraId="326D1271" w14:textId="77777777" w:rsidR="00C67A17" w:rsidRPr="009E6D49" w:rsidRDefault="00C67A17" w:rsidP="00C67A17">
      <w:pPr>
        <w:ind w:left="284"/>
        <w:rPr>
          <w:rFonts w:ascii="Arial Narrow" w:hAnsi="Arial Narrow"/>
          <w:i/>
          <w:color w:val="000000" w:themeColor="text1"/>
        </w:rPr>
      </w:pPr>
      <w:r w:rsidRPr="009E6D49">
        <w:rPr>
          <w:rFonts w:ascii="Arial Narrow" w:hAnsi="Arial Narrow"/>
          <w:i/>
          <w:color w:val="000000" w:themeColor="text1"/>
        </w:rPr>
        <w:t>El presente informe constituye un acto de simple administración de conformidad con lo establecido en el Código Orgánico Administrativo en vigencia…”</w:t>
      </w:r>
    </w:p>
    <w:p w14:paraId="1D694721" w14:textId="77777777" w:rsidR="00C67A17" w:rsidRPr="009E6D49" w:rsidRDefault="00C67A17" w:rsidP="00C67A17">
      <w:pPr>
        <w:ind w:firstLine="284"/>
        <w:rPr>
          <w:rFonts w:ascii="Arial Narrow" w:eastAsia="MS Mincho" w:hAnsi="Arial Narrow" w:cstheme="minorHAnsi"/>
          <w:b/>
        </w:rPr>
      </w:pPr>
    </w:p>
    <w:p w14:paraId="6ADA7ACD" w14:textId="77777777" w:rsidR="00C67A17" w:rsidRPr="009E6D49" w:rsidRDefault="00C67A17" w:rsidP="00C67A17">
      <w:pPr>
        <w:ind w:firstLine="284"/>
        <w:rPr>
          <w:rFonts w:ascii="Arial Narrow" w:eastAsia="MS Mincho" w:hAnsi="Arial Narrow" w:cstheme="minorHAnsi"/>
          <w:b/>
        </w:rPr>
      </w:pPr>
      <w:r w:rsidRPr="009E6D49">
        <w:rPr>
          <w:rFonts w:ascii="Arial Narrow" w:eastAsia="MS Mincho" w:hAnsi="Arial Narrow" w:cstheme="minorHAnsi"/>
          <w:b/>
        </w:rPr>
        <w:t>RECOMENDACIÓN DE LA CRT:</w:t>
      </w:r>
    </w:p>
    <w:p w14:paraId="5AA6050E" w14:textId="77777777" w:rsidR="00C67A17" w:rsidRPr="009E6D49" w:rsidRDefault="00C67A17" w:rsidP="00C67A17">
      <w:pPr>
        <w:ind w:firstLine="284"/>
        <w:rPr>
          <w:rFonts w:ascii="Arial Narrow" w:eastAsia="MS Mincho" w:hAnsi="Arial Narrow" w:cstheme="minorHAnsi"/>
          <w:b/>
        </w:rPr>
      </w:pPr>
    </w:p>
    <w:p w14:paraId="2E1CCA38" w14:textId="77777777" w:rsidR="00C67A17" w:rsidRPr="009E6D49" w:rsidRDefault="00C67A17" w:rsidP="00C67A17">
      <w:pPr>
        <w:ind w:left="284"/>
        <w:rPr>
          <w:rFonts w:ascii="Arial Narrow" w:eastAsia="MS Mincho" w:hAnsi="Arial Narrow" w:cstheme="minorHAnsi"/>
        </w:rPr>
      </w:pPr>
      <w:r w:rsidRPr="009E6D49">
        <w:rPr>
          <w:rFonts w:ascii="Arial Narrow" w:eastAsia="MS Mincho" w:hAnsi="Arial Narrow" w:cstheme="minorHAnsi"/>
        </w:rPr>
        <w:t xml:space="preserve">La Comisión de Regulación del Territorio, luego de conocido y analizado el </w:t>
      </w:r>
      <w:r w:rsidRPr="009E6D49">
        <w:rPr>
          <w:rFonts w:ascii="Arial Narrow" w:hAnsi="Arial Narrow" w:cstheme="majorHAnsi"/>
        </w:rPr>
        <w:t>Oficio</w:t>
      </w:r>
      <w:r w:rsidRPr="009E6D49">
        <w:rPr>
          <w:rFonts w:ascii="Arial Narrow" w:hAnsi="Arial Narrow" w:cstheme="majorHAnsi"/>
          <w:b/>
        </w:rPr>
        <w:t xml:space="preserve"> DHOT/GADMCH-0542-2022</w:t>
      </w:r>
      <w:r w:rsidRPr="009E6D49">
        <w:rPr>
          <w:rFonts w:ascii="Arial Narrow" w:hAnsi="Arial Narrow" w:cstheme="majorHAnsi"/>
        </w:rPr>
        <w:t xml:space="preserve">, de fecha 26 de agosto del 2022, referente a la dispuesto por la Comisión de Regulación del Territorio, en sesión N.º 03 el pasado día 12 de julio del 2022, respecto a la solicitud de realizar la respectiva socialización; y además en atención al oficio N.º  185-22-DJ-GADMCH, suscrito por el Procurador Síndico Municipal, respecto a la presentación del anteproyecto de Fraccionamiento del Camino a ser declarado en desuso, </w:t>
      </w:r>
      <w:r w:rsidRPr="009E6D49">
        <w:rPr>
          <w:rFonts w:ascii="Arial Narrow" w:eastAsia="MS Mincho" w:hAnsi="Arial Narrow" w:cstheme="minorHAnsi"/>
        </w:rPr>
        <w:t>, justificada mediante</w:t>
      </w:r>
      <w:r w:rsidRPr="009E6D49">
        <w:rPr>
          <w:rFonts w:ascii="Arial Narrow" w:eastAsia="MS Mincho" w:hAnsi="Arial Narrow"/>
          <w:b/>
        </w:rPr>
        <w:t xml:space="preserve"> </w:t>
      </w:r>
      <w:r w:rsidRPr="009E6D49">
        <w:rPr>
          <w:rFonts w:ascii="Arial Narrow" w:eastAsia="MS Mincho" w:hAnsi="Arial Narrow" w:cstheme="minorHAnsi"/>
          <w:b/>
          <w:bCs/>
        </w:rPr>
        <w:t>INFORME N° 04-IA-DHOT/GADMCH-2022</w:t>
      </w:r>
      <w:r w:rsidRPr="009E6D49">
        <w:rPr>
          <w:rFonts w:ascii="Arial Narrow" w:eastAsia="MS Mincho" w:hAnsi="Arial Narrow" w:cstheme="minorHAnsi"/>
        </w:rPr>
        <w:t xml:space="preserve">, acuerdan de manera unánime: </w:t>
      </w:r>
    </w:p>
    <w:p w14:paraId="2186A1E9" w14:textId="77777777" w:rsidR="00C67A17" w:rsidRPr="009E6D49" w:rsidRDefault="00C67A17" w:rsidP="00C67A17">
      <w:pPr>
        <w:ind w:left="284"/>
        <w:rPr>
          <w:rFonts w:ascii="Arial Narrow" w:eastAsia="MS Mincho" w:hAnsi="Arial Narrow" w:cstheme="minorHAnsi"/>
        </w:rPr>
      </w:pPr>
    </w:p>
    <w:p w14:paraId="44FE19C6" w14:textId="77777777" w:rsidR="00C67A17" w:rsidRPr="009E6D49" w:rsidRDefault="00C67A17" w:rsidP="00C67A17">
      <w:pPr>
        <w:ind w:left="284"/>
        <w:rPr>
          <w:rFonts w:ascii="Arial Narrow" w:eastAsia="MS Mincho" w:hAnsi="Arial Narrow" w:cstheme="minorHAnsi"/>
        </w:rPr>
      </w:pPr>
      <w:r w:rsidRPr="009E6D49">
        <w:rPr>
          <w:rFonts w:ascii="Arial Narrow" w:eastAsia="MS Mincho" w:hAnsi="Arial Narrow" w:cstheme="minorHAnsi"/>
        </w:rPr>
        <w:t xml:space="preserve">Recomendar al I. Concejo Cantonal en el ámbito de sus competencias establecidas en los Artículos 417, 423, 424, 445, 481, 482 y 486 del COOTAD, el tratamiento y aprobación las siguientes actuaciones urbanísticas,  </w:t>
      </w:r>
    </w:p>
    <w:p w14:paraId="632F8842" w14:textId="77777777" w:rsidR="00C67A17" w:rsidRPr="009E6D49" w:rsidRDefault="00C67A17" w:rsidP="00C67A17">
      <w:pPr>
        <w:pStyle w:val="Prrafodelista"/>
        <w:ind w:left="567"/>
        <w:rPr>
          <w:rFonts w:ascii="Arial Narrow" w:eastAsia="MS Mincho" w:hAnsi="Arial Narrow" w:cstheme="minorHAnsi"/>
          <w:sz w:val="24"/>
        </w:rPr>
      </w:pPr>
    </w:p>
    <w:p w14:paraId="318B492F" w14:textId="77777777" w:rsidR="00C67A17" w:rsidRPr="003334AD" w:rsidRDefault="00C67A17" w:rsidP="000041CE">
      <w:pPr>
        <w:pStyle w:val="Prrafodelista"/>
        <w:numPr>
          <w:ilvl w:val="0"/>
          <w:numId w:val="18"/>
        </w:numPr>
        <w:contextualSpacing/>
        <w:rPr>
          <w:rFonts w:ascii="Arial Narrow" w:eastAsia="MS Mincho" w:hAnsi="Arial Narrow" w:cstheme="minorHAnsi"/>
          <w:b/>
          <w:bCs/>
          <w:szCs w:val="16"/>
        </w:rPr>
      </w:pPr>
      <w:r w:rsidRPr="003334AD">
        <w:rPr>
          <w:rFonts w:ascii="Arial Narrow" w:eastAsia="MS Mincho" w:hAnsi="Arial Narrow" w:cstheme="minorHAnsi"/>
          <w:b/>
          <w:bCs/>
          <w:szCs w:val="16"/>
        </w:rPr>
        <w:t xml:space="preserve">DECLARACIÓN EN DESUSO DEL CAMINO PÚBLICO DE COORDENADAS </w:t>
      </w:r>
      <w:r w:rsidRPr="003334AD">
        <w:rPr>
          <w:rFonts w:ascii="Arial Narrow" w:hAnsi="Arial Narrow"/>
          <w:b/>
          <w:bCs/>
          <w:szCs w:val="16"/>
        </w:rPr>
        <w:t>WGS_84 17S, P1(746100.51; 9675991.45</w:t>
      </w:r>
      <w:r w:rsidRPr="003334AD">
        <w:rPr>
          <w:rFonts w:ascii="Arial Narrow" w:eastAsia="MS Mincho" w:hAnsi="Arial Narrow" w:cstheme="minorHAnsi"/>
          <w:b/>
          <w:bCs/>
          <w:szCs w:val="16"/>
        </w:rPr>
        <w:t>) Y P2(</w:t>
      </w:r>
      <w:r w:rsidRPr="003334AD">
        <w:rPr>
          <w:rFonts w:ascii="Arial Narrow" w:hAnsi="Arial Narrow"/>
          <w:b/>
          <w:bCs/>
          <w:szCs w:val="16"/>
        </w:rPr>
        <w:t>746110.08; 9675947.38</w:t>
      </w:r>
      <w:r w:rsidRPr="003334AD">
        <w:rPr>
          <w:rFonts w:ascii="Arial Narrow" w:eastAsia="MS Mincho" w:hAnsi="Arial Narrow" w:cstheme="minorHAnsi"/>
          <w:b/>
          <w:bCs/>
          <w:szCs w:val="16"/>
        </w:rPr>
        <w:t>) Y CAMBIO DE CATEGORÍA DEL BIEN</w:t>
      </w:r>
      <w:r w:rsidRPr="009E6D49">
        <w:rPr>
          <w:rFonts w:ascii="Arial Narrow" w:eastAsia="MS Mincho" w:hAnsi="Arial Narrow" w:cstheme="minorHAnsi"/>
          <w:b/>
          <w:bCs/>
          <w:sz w:val="24"/>
        </w:rPr>
        <w:t xml:space="preserve"> </w:t>
      </w:r>
      <w:r w:rsidRPr="003334AD">
        <w:rPr>
          <w:rFonts w:ascii="Arial Narrow" w:eastAsia="MS Mincho" w:hAnsi="Arial Narrow" w:cstheme="minorHAnsi"/>
          <w:b/>
          <w:bCs/>
          <w:szCs w:val="16"/>
        </w:rPr>
        <w:t xml:space="preserve">DE USO PÚBLICO A BIEN DE DOMINIO PRIVADO PARA SU POSTERIOR ADJUDICACIÓN; </w:t>
      </w:r>
    </w:p>
    <w:p w14:paraId="4783578E" w14:textId="77777777" w:rsidR="00C67A17" w:rsidRPr="003334AD" w:rsidRDefault="00C67A17" w:rsidP="000041CE">
      <w:pPr>
        <w:pStyle w:val="Prrafodelista"/>
        <w:numPr>
          <w:ilvl w:val="0"/>
          <w:numId w:val="18"/>
        </w:numPr>
        <w:contextualSpacing/>
        <w:rPr>
          <w:rFonts w:ascii="Arial Narrow" w:eastAsia="MS Mincho" w:hAnsi="Arial Narrow" w:cstheme="minorHAnsi"/>
          <w:b/>
          <w:bCs/>
          <w:szCs w:val="16"/>
        </w:rPr>
      </w:pPr>
      <w:r w:rsidRPr="003334AD">
        <w:rPr>
          <w:rFonts w:ascii="Arial Narrow" w:eastAsia="MS Mincho" w:hAnsi="Arial Narrow" w:cstheme="minorHAnsi"/>
          <w:b/>
          <w:bCs/>
          <w:szCs w:val="16"/>
        </w:rPr>
        <w:t>PROPUESTA DE FRACCIONAMIENTO DEL AREA DE CAMINO A SER DECLARADO EN DESUSO EN EL SECTOR DE CAPILLAPAMBA.</w:t>
      </w:r>
    </w:p>
    <w:p w14:paraId="14C2C75E" w14:textId="77777777" w:rsidR="00C67A17" w:rsidRPr="003334AD" w:rsidRDefault="00C67A17" w:rsidP="000041CE">
      <w:pPr>
        <w:pStyle w:val="Prrafodelista"/>
        <w:numPr>
          <w:ilvl w:val="0"/>
          <w:numId w:val="18"/>
        </w:numPr>
        <w:contextualSpacing/>
        <w:rPr>
          <w:rFonts w:ascii="Arial Narrow" w:eastAsia="MS Mincho" w:hAnsi="Arial Narrow" w:cstheme="minorHAnsi"/>
          <w:b/>
          <w:bCs/>
          <w:szCs w:val="16"/>
        </w:rPr>
      </w:pPr>
      <w:r w:rsidRPr="003334AD">
        <w:rPr>
          <w:rFonts w:ascii="Arial Narrow" w:eastAsia="MS Mincho" w:hAnsi="Arial Narrow" w:cstheme="minorHAnsi"/>
          <w:b/>
          <w:bCs/>
          <w:szCs w:val="16"/>
        </w:rPr>
        <w:t>DECLARATORIA DE VIVIENDA DE INTERÉS PRIORITARIO O PERMUTA DEL LOTE RESULTANTE; Y</w:t>
      </w:r>
    </w:p>
    <w:p w14:paraId="0F672064" w14:textId="77777777" w:rsidR="00C67A17" w:rsidRPr="003334AD" w:rsidRDefault="00C67A17" w:rsidP="000041CE">
      <w:pPr>
        <w:pStyle w:val="Prrafodelista"/>
        <w:numPr>
          <w:ilvl w:val="0"/>
          <w:numId w:val="18"/>
        </w:numPr>
        <w:contextualSpacing/>
        <w:rPr>
          <w:rFonts w:ascii="Arial Narrow" w:eastAsia="MS Mincho" w:hAnsi="Arial Narrow" w:cstheme="minorHAnsi"/>
          <w:b/>
          <w:bCs/>
          <w:szCs w:val="16"/>
        </w:rPr>
      </w:pPr>
      <w:r w:rsidRPr="003334AD">
        <w:rPr>
          <w:rFonts w:ascii="Arial Narrow" w:eastAsia="MS Mincho" w:hAnsi="Arial Narrow" w:cstheme="minorHAnsi"/>
          <w:b/>
          <w:bCs/>
          <w:szCs w:val="16"/>
        </w:rPr>
        <w:t>APROBACION DE LA ADJUDICACIÓN DE UNO DE LOS PREDIO AL SR. CÁRDENAS ORELLANA MARIO LEONARDO, DE ACUERDO A LOS PROCESOS LEGALES PERTINENTES.</w:t>
      </w:r>
    </w:p>
    <w:p w14:paraId="02525B7F" w14:textId="77777777" w:rsidR="00C67A17" w:rsidRPr="003334AD" w:rsidRDefault="00C67A17" w:rsidP="00C67A17">
      <w:pPr>
        <w:pStyle w:val="Prrafodelista"/>
        <w:ind w:left="0"/>
        <w:rPr>
          <w:rFonts w:ascii="Arial Narrow" w:eastAsia="MS PGothic" w:hAnsi="Arial Narrow" w:cs="Arial Unicode MS"/>
          <w:b/>
          <w:iCs/>
          <w:color w:val="000000"/>
          <w:szCs w:val="16"/>
          <w:lang w:bidi="es-ES"/>
        </w:rPr>
      </w:pPr>
    </w:p>
    <w:p w14:paraId="2C8CCF56" w14:textId="77777777" w:rsidR="00C67A17" w:rsidRPr="007C6EDD" w:rsidRDefault="00C67A17" w:rsidP="00C67A17">
      <w:pPr>
        <w:rPr>
          <w:rFonts w:ascii="Arial Narrow" w:hAnsi="Arial Narrow"/>
          <w:bCs/>
          <w:color w:val="000000"/>
        </w:rPr>
      </w:pPr>
      <w:r w:rsidRPr="007C6EDD">
        <w:rPr>
          <w:rFonts w:ascii="Arial Narrow" w:hAnsi="Arial Narrow"/>
          <w:b/>
          <w:bCs/>
          <w:color w:val="000000"/>
        </w:rPr>
        <w:t xml:space="preserve">TERCERO: BASE LEGAL: </w:t>
      </w:r>
    </w:p>
    <w:p w14:paraId="30FAD290" w14:textId="77777777" w:rsidR="00C67A17" w:rsidRPr="007C6EDD" w:rsidRDefault="00C67A17" w:rsidP="00C67A17">
      <w:pPr>
        <w:rPr>
          <w:rFonts w:ascii="Arial Narrow" w:hAnsi="Arial Narrow"/>
          <w:bCs/>
          <w:color w:val="000000"/>
        </w:rPr>
      </w:pPr>
    </w:p>
    <w:p w14:paraId="216CB143" w14:textId="77777777" w:rsidR="00C67A17" w:rsidRPr="007C6EDD" w:rsidRDefault="00C67A17" w:rsidP="00C67A17">
      <w:pPr>
        <w:rPr>
          <w:rFonts w:ascii="Arial Narrow" w:hAnsi="Arial Narrow"/>
          <w:bCs/>
          <w:color w:val="000000"/>
        </w:rPr>
      </w:pPr>
      <w:r w:rsidRPr="007C6EDD">
        <w:rPr>
          <w:rFonts w:ascii="Arial Narrow" w:hAnsi="Arial Narrow"/>
          <w:b/>
          <w:bCs/>
          <w:color w:val="000000"/>
        </w:rPr>
        <w:t>Que,</w:t>
      </w:r>
      <w:r w:rsidRPr="007C6EDD">
        <w:rPr>
          <w:rFonts w:ascii="Arial Narrow" w:hAnsi="Arial Narrow"/>
          <w:bCs/>
          <w:color w:val="000000"/>
        </w:rPr>
        <w:t xml:space="preserve"> el Art. 1 de la Constitución de la República, reconoce que el Ecuador es un Estado Constitucional de derechos;</w:t>
      </w:r>
    </w:p>
    <w:p w14:paraId="61D90DBC" w14:textId="77777777" w:rsidR="00C67A17" w:rsidRPr="007C6EDD" w:rsidRDefault="00C67A17" w:rsidP="00C67A17">
      <w:pPr>
        <w:rPr>
          <w:rFonts w:ascii="Arial Narrow" w:hAnsi="Arial Narrow"/>
          <w:b/>
          <w:bCs/>
          <w:color w:val="000000"/>
        </w:rPr>
      </w:pPr>
    </w:p>
    <w:p w14:paraId="5EF0E08D" w14:textId="77777777" w:rsidR="00C67A17" w:rsidRPr="007C6EDD" w:rsidRDefault="00C67A17" w:rsidP="00C67A17">
      <w:pPr>
        <w:rPr>
          <w:rFonts w:ascii="Arial Narrow" w:hAnsi="Arial Narrow"/>
          <w:bCs/>
          <w:color w:val="000000"/>
        </w:rPr>
      </w:pPr>
      <w:r w:rsidRPr="007C6EDD">
        <w:rPr>
          <w:rFonts w:ascii="Arial Narrow" w:hAnsi="Arial Narrow"/>
          <w:b/>
          <w:bCs/>
          <w:color w:val="000000"/>
        </w:rPr>
        <w:t>Que,</w:t>
      </w:r>
      <w:r w:rsidRPr="007C6EDD">
        <w:rPr>
          <w:rFonts w:ascii="Arial Narrow" w:hAnsi="Arial Narrow"/>
          <w:bCs/>
          <w:color w:val="000000"/>
        </w:rPr>
        <w:t xml:space="preserve"> el numeral 23 del Art. 66 de la Constitución de la República, determina que los ciudadanos tiene derecho a dirigir quejas y peticiones individual y colectivas a la autoridades y a recibir atención o respuestas motivadas;</w:t>
      </w:r>
    </w:p>
    <w:p w14:paraId="59E379B5" w14:textId="77777777" w:rsidR="00C67A17" w:rsidRPr="007C6EDD" w:rsidRDefault="00C67A17" w:rsidP="00C67A17">
      <w:pPr>
        <w:rPr>
          <w:rFonts w:ascii="Arial Narrow" w:hAnsi="Arial Narrow"/>
          <w:bCs/>
          <w:color w:val="000000"/>
        </w:rPr>
      </w:pPr>
    </w:p>
    <w:p w14:paraId="06C0F198" w14:textId="77777777" w:rsidR="00C67A17" w:rsidRPr="007C6EDD" w:rsidRDefault="00C67A17" w:rsidP="00C67A17">
      <w:pPr>
        <w:rPr>
          <w:rFonts w:ascii="Arial Narrow" w:hAnsi="Arial Narrow"/>
          <w:bCs/>
          <w:color w:val="000000"/>
        </w:rPr>
      </w:pPr>
      <w:r w:rsidRPr="007C6EDD">
        <w:rPr>
          <w:rFonts w:ascii="Arial Narrow" w:hAnsi="Arial Narrow"/>
          <w:b/>
          <w:bCs/>
          <w:color w:val="000000"/>
        </w:rPr>
        <w:t>Que,</w:t>
      </w:r>
      <w:r w:rsidRPr="007C6EDD">
        <w:rPr>
          <w:rFonts w:ascii="Arial Narrow" w:hAnsi="Arial Narrow"/>
          <w:bCs/>
          <w:color w:val="000000"/>
        </w:rPr>
        <w:t xml:space="preserve"> el numeral 2 del Art. 264 de la Constitución de la República  del Ecuador, señala que los Gobiernos Municipales tiene competencia exclusiva para ejercer el control sobre el uso y ocupación del suelo del cantón;</w:t>
      </w:r>
    </w:p>
    <w:p w14:paraId="330109B8" w14:textId="77777777" w:rsidR="00C67A17" w:rsidRPr="007C6EDD" w:rsidRDefault="00C67A17" w:rsidP="00C67A17">
      <w:pPr>
        <w:rPr>
          <w:rFonts w:ascii="Arial Narrow" w:hAnsi="Arial Narrow"/>
          <w:bCs/>
          <w:color w:val="000000"/>
        </w:rPr>
      </w:pPr>
    </w:p>
    <w:p w14:paraId="49DEA5D8" w14:textId="77777777" w:rsidR="00C67A17" w:rsidRPr="007C6EDD" w:rsidRDefault="00C67A17" w:rsidP="00C67A17">
      <w:pPr>
        <w:rPr>
          <w:rFonts w:ascii="Arial Narrow" w:hAnsi="Arial Narrow"/>
          <w:b/>
          <w:bCs/>
          <w:color w:val="000000"/>
        </w:rPr>
      </w:pPr>
      <w:r w:rsidRPr="007C6EDD">
        <w:rPr>
          <w:rFonts w:ascii="Arial Narrow" w:hAnsi="Arial Narrow"/>
          <w:b/>
          <w:bCs/>
          <w:color w:val="000000"/>
        </w:rPr>
        <w:t xml:space="preserve">Que, </w:t>
      </w:r>
      <w:r w:rsidRPr="007C6EDD">
        <w:rPr>
          <w:rFonts w:ascii="Arial Narrow" w:hAnsi="Arial Narrow"/>
          <w:color w:val="000000"/>
        </w:rPr>
        <w:t>el Art. 241 de la Constitución establece que la planificación garantizará el ordenamiento territorial y será obligatoria en todos los Gobiernos Autónomos Descentralizados;</w:t>
      </w:r>
    </w:p>
    <w:p w14:paraId="7D8D2CAD" w14:textId="77777777" w:rsidR="00C67A17" w:rsidRPr="007C6EDD" w:rsidRDefault="00C67A17" w:rsidP="00C67A17">
      <w:pPr>
        <w:rPr>
          <w:rFonts w:ascii="Arial Narrow" w:hAnsi="Arial Narrow"/>
          <w:b/>
          <w:bCs/>
          <w:color w:val="000000"/>
        </w:rPr>
      </w:pPr>
    </w:p>
    <w:p w14:paraId="2BF7E78E" w14:textId="77777777" w:rsidR="00C67A17" w:rsidRPr="007C6EDD" w:rsidRDefault="00C67A17" w:rsidP="00C67A17">
      <w:pPr>
        <w:rPr>
          <w:rFonts w:ascii="Arial Narrow" w:hAnsi="Arial Narrow"/>
          <w:color w:val="000000"/>
        </w:rPr>
      </w:pPr>
      <w:r w:rsidRPr="007C6EDD">
        <w:rPr>
          <w:rFonts w:ascii="Arial Narrow" w:hAnsi="Arial Narrow"/>
          <w:b/>
          <w:bCs/>
          <w:color w:val="000000"/>
        </w:rPr>
        <w:t xml:space="preserve">Que, </w:t>
      </w:r>
      <w:r w:rsidRPr="007C6EDD">
        <w:rPr>
          <w:rFonts w:ascii="Arial Narrow" w:hAnsi="Arial Narrow"/>
          <w:color w:val="000000"/>
        </w:rPr>
        <w:t>el Art. 264, numeral 1 de la Constitución de la República del Ecuador en concordancia con el Art. 55 literal a) del Código Orgánico de Organización Territorial, Autonomía y  Descentralización, señala que los Gobiernos Municipales tendrán como competencia exclusiva la planificación del desarrollo cantonal y la formulación de los correspondientes planes de ordenamiento territorial, de manera articulada con la planificación nacional, regional, provincial y parroquial, con el fin de regular el uso y la ocupación del suelo urbano y rural;</w:t>
      </w:r>
    </w:p>
    <w:p w14:paraId="607AEC0E" w14:textId="77777777" w:rsidR="00C67A17" w:rsidRPr="007C6EDD" w:rsidRDefault="00C67A17" w:rsidP="00C67A17">
      <w:pPr>
        <w:rPr>
          <w:rFonts w:ascii="Arial Narrow" w:hAnsi="Arial Narrow"/>
          <w:color w:val="000000"/>
        </w:rPr>
      </w:pPr>
    </w:p>
    <w:p w14:paraId="66BEBB23" w14:textId="77777777" w:rsidR="00C67A17" w:rsidRPr="007C6EDD" w:rsidRDefault="00C67A17" w:rsidP="00C67A17">
      <w:pPr>
        <w:rPr>
          <w:rFonts w:ascii="Arial Narrow" w:hAnsi="Arial Narrow"/>
          <w:b/>
          <w:bCs/>
          <w:color w:val="000000"/>
        </w:rPr>
      </w:pPr>
      <w:r w:rsidRPr="007C6EDD">
        <w:rPr>
          <w:rFonts w:ascii="Arial Narrow" w:hAnsi="Arial Narrow"/>
          <w:b/>
          <w:bCs/>
          <w:color w:val="000000"/>
        </w:rPr>
        <w:t xml:space="preserve">Que, </w:t>
      </w:r>
      <w:r w:rsidRPr="007C6EDD">
        <w:rPr>
          <w:rFonts w:ascii="Arial Narrow" w:hAnsi="Arial Narrow"/>
          <w:color w:val="000000"/>
        </w:rPr>
        <w:t>el Art. 275 de la Constitución, establece que el régimen de desarrollo es el conjunto organizado, sostenible y dinámico de los sistemas económicos, políticos socioculturales y ambientales, que garantizan la realización del buen vivir y, que el Estado planificará el desarrollo del país para garantizar el ejercicio de los derechos, la consecución de los objetivos del régimen de desarrollo y los principios consagrados en la Constitución. La planificación propiciará la equidad</w:t>
      </w:r>
      <w:r w:rsidRPr="007C6EDD">
        <w:rPr>
          <w:rFonts w:ascii="Arial Narrow" w:hAnsi="Arial Narrow"/>
          <w:color w:val="000000"/>
        </w:rPr>
        <w:br/>
        <w:t xml:space="preserve">social y territorial, promoverá la concertación, y será participativa, descentralizada, desconcentrada y transparente; </w:t>
      </w:r>
    </w:p>
    <w:p w14:paraId="3E1E16B1" w14:textId="77777777" w:rsidR="00C67A17" w:rsidRDefault="00C67A17" w:rsidP="00C67A17">
      <w:pPr>
        <w:rPr>
          <w:rFonts w:ascii="Arial Narrow" w:hAnsi="Arial Narrow"/>
          <w:b/>
          <w:bCs/>
          <w:color w:val="000000"/>
        </w:rPr>
      </w:pPr>
    </w:p>
    <w:p w14:paraId="23594A23" w14:textId="77777777" w:rsidR="00C67A17" w:rsidRPr="009E6D49" w:rsidRDefault="00C67A17" w:rsidP="00C67A17">
      <w:pPr>
        <w:rPr>
          <w:rFonts w:ascii="Arial Narrow" w:hAnsi="Arial Narrow"/>
          <w:bCs/>
          <w:iCs/>
        </w:rPr>
      </w:pPr>
      <w:r w:rsidRPr="009E6D49">
        <w:rPr>
          <w:rFonts w:ascii="Arial Narrow" w:hAnsi="Arial Narrow"/>
          <w:b/>
          <w:bCs/>
          <w:iCs/>
        </w:rPr>
        <w:t xml:space="preserve">Que, </w:t>
      </w:r>
      <w:r w:rsidRPr="009E6D49">
        <w:rPr>
          <w:rFonts w:ascii="Arial Narrow" w:hAnsi="Arial Narrow"/>
          <w:bCs/>
          <w:iCs/>
        </w:rPr>
        <w:t>el Art. 375 establece el Estado, en todos sus niveles de gobierno, garantizará el derecho al hábitat y a la vivienda digna, para lo cual: 5. Desarrollará planes y programas de financiamiento para vivienda de interés social, a través de la banca pública y de las instituciones de finanzas populares, con énfasis para las personas de escasos recursos económicos y las mujeres jefas de hogar”;</w:t>
      </w:r>
    </w:p>
    <w:p w14:paraId="337DDF48" w14:textId="77777777" w:rsidR="00C67A17" w:rsidRPr="009E6D49" w:rsidRDefault="00C67A17" w:rsidP="00C67A17">
      <w:pPr>
        <w:rPr>
          <w:rFonts w:ascii="Arial Narrow" w:hAnsi="Arial Narrow"/>
          <w:bCs/>
          <w:iCs/>
        </w:rPr>
      </w:pPr>
    </w:p>
    <w:p w14:paraId="7EEB9A54" w14:textId="77777777" w:rsidR="00C67A17" w:rsidRPr="009E6D49" w:rsidRDefault="00C67A17" w:rsidP="00C67A17">
      <w:pPr>
        <w:rPr>
          <w:rFonts w:ascii="Arial Narrow" w:hAnsi="Arial Narrow"/>
          <w:bCs/>
          <w:iCs/>
        </w:rPr>
      </w:pPr>
      <w:r w:rsidRPr="009E6D49">
        <w:rPr>
          <w:rFonts w:ascii="Arial Narrow" w:hAnsi="Arial Narrow"/>
          <w:b/>
          <w:bCs/>
          <w:iCs/>
        </w:rPr>
        <w:t xml:space="preserve">Que, </w:t>
      </w:r>
      <w:r w:rsidRPr="009E6D49">
        <w:rPr>
          <w:rFonts w:ascii="Arial Narrow" w:hAnsi="Arial Narrow"/>
          <w:bCs/>
          <w:iCs/>
        </w:rPr>
        <w:t xml:space="preserve">el Art. 54 </w:t>
      </w:r>
      <w:r w:rsidRPr="009E6D49">
        <w:rPr>
          <w:rFonts w:ascii="Arial Narrow" w:hAnsi="Arial Narrow"/>
          <w:bCs/>
          <w:color w:val="000000"/>
        </w:rPr>
        <w:t>del Código Orgánico de Organización Territorial Autonomía y Descentralización-COOTAD</w:t>
      </w:r>
      <w:r w:rsidRPr="009E6D49">
        <w:rPr>
          <w:rFonts w:ascii="Arial Narrow" w:hAnsi="Arial Narrow"/>
          <w:bCs/>
          <w:iCs/>
        </w:rPr>
        <w:t xml:space="preserve"> Funciones.- Son funciones del gobierno autónomo descentralizado municipal las siguientes: </w:t>
      </w:r>
      <w:r w:rsidRPr="009E6D49">
        <w:rPr>
          <w:rFonts w:ascii="Arial Narrow" w:hAnsi="Arial Narrow"/>
          <w:bCs/>
          <w:i/>
          <w:iCs/>
        </w:rPr>
        <w:t xml:space="preserve">i) Implementar el derecho al hábitat y a la vivienda y desarrollar planes y programas de vivienda de interés social en el territorio cantonal; Art. 55.- Competencias exclusivas del gobierno  autónomo descentralizado municipal.- Los gobiernos autónomos descentralizados municipales tendrán las siguientes competencias exclusivas sin perjuicio de otras que determine la ley; j) Aprobar la creación de empresas públicas o la participación en empresas de economía mixta, para la gestión de servicios de su competencia u obras públicas cantonales, según las disposiciones de la Constitución y la ley. La gestión de los recursos hídricos será exclusivamente pública y comunitaria de acuerdo a las disposiciones constitucionales y legales; </w:t>
      </w:r>
    </w:p>
    <w:p w14:paraId="2F8C8C2A" w14:textId="77777777" w:rsidR="00C67A17" w:rsidRPr="009E6D49" w:rsidRDefault="00C67A17" w:rsidP="00C67A17">
      <w:pPr>
        <w:rPr>
          <w:rFonts w:ascii="Arial Narrow" w:hAnsi="Arial Narrow"/>
          <w:b/>
          <w:bCs/>
          <w:color w:val="000000"/>
        </w:rPr>
      </w:pPr>
    </w:p>
    <w:p w14:paraId="3DEA06A4" w14:textId="77777777" w:rsidR="00C67A17" w:rsidRPr="007C6EDD" w:rsidRDefault="00C67A17" w:rsidP="00C67A17">
      <w:pPr>
        <w:rPr>
          <w:rFonts w:ascii="Arial Narrow" w:hAnsi="Arial Narrow"/>
          <w:color w:val="000000"/>
        </w:rPr>
      </w:pPr>
      <w:r w:rsidRPr="007C6EDD">
        <w:rPr>
          <w:rFonts w:ascii="Arial Narrow" w:hAnsi="Arial Narrow"/>
          <w:b/>
          <w:bCs/>
          <w:color w:val="000000"/>
        </w:rPr>
        <w:t>Que,</w:t>
      </w:r>
      <w:r w:rsidRPr="007C6EDD">
        <w:rPr>
          <w:rFonts w:ascii="Arial Narrow" w:hAnsi="Arial Narrow"/>
          <w:bCs/>
          <w:color w:val="000000"/>
        </w:rPr>
        <w:t xml:space="preserve"> el literal  b)  del Art. 55 del Código Orgánico de Organización Territorial Autonomía y Descentralización-COOTAD, determina como competencia exclusiva de los gobiernos autónomos descentralizados municipales las de ejer</w:t>
      </w:r>
      <w:r w:rsidRPr="007C6EDD">
        <w:rPr>
          <w:rFonts w:ascii="Arial Narrow" w:hAnsi="Arial Narrow"/>
          <w:color w:val="000000"/>
        </w:rPr>
        <w:t>cer el control sobre el uso y ocupación del suelo en el cantón;</w:t>
      </w:r>
    </w:p>
    <w:p w14:paraId="560DA42F" w14:textId="77777777" w:rsidR="00C67A17" w:rsidRPr="007C6EDD" w:rsidRDefault="00C67A17" w:rsidP="00C67A17">
      <w:pPr>
        <w:rPr>
          <w:rFonts w:ascii="Arial Narrow" w:hAnsi="Arial Narrow"/>
          <w:bCs/>
          <w:color w:val="000000"/>
        </w:rPr>
      </w:pPr>
    </w:p>
    <w:p w14:paraId="64607A69" w14:textId="77777777" w:rsidR="00C67A17" w:rsidRPr="007C6EDD" w:rsidRDefault="00C67A17" w:rsidP="00C67A17">
      <w:pPr>
        <w:rPr>
          <w:rFonts w:ascii="Arial Narrow" w:hAnsi="Arial Narrow"/>
          <w:bCs/>
          <w:color w:val="000000"/>
        </w:rPr>
      </w:pPr>
      <w:r w:rsidRPr="007C6EDD">
        <w:rPr>
          <w:rFonts w:ascii="Arial Narrow" w:hAnsi="Arial Narrow"/>
          <w:b/>
          <w:bCs/>
          <w:color w:val="000000"/>
        </w:rPr>
        <w:t>Que,</w:t>
      </w:r>
      <w:r w:rsidRPr="007C6EDD">
        <w:rPr>
          <w:rFonts w:ascii="Arial Narrow" w:hAnsi="Arial Narrow"/>
          <w:bCs/>
          <w:color w:val="000000"/>
        </w:rPr>
        <w:t xml:space="preserve"> el literal d) y t) del Art. 55 del COOTAD, establece como atribución del concejo municipal:</w:t>
      </w:r>
    </w:p>
    <w:p w14:paraId="6444F817" w14:textId="77777777" w:rsidR="00C67A17" w:rsidRPr="007C6EDD" w:rsidRDefault="00C67A17" w:rsidP="00C67A17">
      <w:pPr>
        <w:rPr>
          <w:rFonts w:ascii="Arial Narrow" w:hAnsi="Arial Narrow"/>
          <w:bCs/>
          <w:color w:val="000000"/>
        </w:rPr>
      </w:pPr>
    </w:p>
    <w:p w14:paraId="44EE846A" w14:textId="77777777" w:rsidR="00C67A17" w:rsidRPr="007C6EDD" w:rsidRDefault="00C67A17" w:rsidP="00C67A17">
      <w:pPr>
        <w:rPr>
          <w:rFonts w:ascii="Arial Narrow" w:hAnsi="Arial Narrow"/>
          <w:color w:val="000000"/>
        </w:rPr>
      </w:pPr>
      <w:r w:rsidRPr="007C6EDD">
        <w:rPr>
          <w:rFonts w:ascii="Arial Narrow" w:hAnsi="Arial Narrow"/>
          <w:b/>
          <w:bCs/>
          <w:color w:val="000000"/>
        </w:rPr>
        <w:t>d)</w:t>
      </w:r>
      <w:r w:rsidRPr="007C6EDD">
        <w:rPr>
          <w:rFonts w:ascii="Arial Narrow" w:hAnsi="Arial Narrow"/>
          <w:bCs/>
          <w:color w:val="000000"/>
        </w:rPr>
        <w:t xml:space="preserve"> Expedir </w:t>
      </w:r>
      <w:r w:rsidRPr="007C6EDD">
        <w:rPr>
          <w:rFonts w:ascii="Arial Narrow" w:hAnsi="Arial Narrow"/>
          <w:color w:val="000000"/>
        </w:rPr>
        <w:t xml:space="preserve"> acuerdos o resoluciones, en el ámbito de competencia del gobierno autónomo descentralizado municipal, para regular temas institucionales específicos o reconocer derechos particulares;</w:t>
      </w:r>
    </w:p>
    <w:p w14:paraId="0D5AAC3B" w14:textId="77777777" w:rsidR="00C67A17" w:rsidRPr="007C6EDD" w:rsidRDefault="00C67A17" w:rsidP="00C67A17">
      <w:pPr>
        <w:rPr>
          <w:rFonts w:ascii="Arial Narrow" w:hAnsi="Arial Narrow"/>
          <w:b/>
          <w:color w:val="000000"/>
        </w:rPr>
      </w:pPr>
    </w:p>
    <w:p w14:paraId="6A8DFF1D" w14:textId="77777777" w:rsidR="00C67A17" w:rsidRDefault="00C67A17" w:rsidP="00C67A17">
      <w:pPr>
        <w:rPr>
          <w:rFonts w:ascii="Arial Narrow" w:hAnsi="Arial Narrow"/>
          <w:color w:val="000000"/>
        </w:rPr>
      </w:pPr>
      <w:r w:rsidRPr="007C6EDD">
        <w:rPr>
          <w:rFonts w:ascii="Arial Narrow" w:hAnsi="Arial Narrow"/>
          <w:b/>
          <w:color w:val="000000"/>
        </w:rPr>
        <w:t>t)</w:t>
      </w:r>
      <w:r w:rsidRPr="007C6EDD">
        <w:rPr>
          <w:rFonts w:ascii="Arial Narrow" w:hAnsi="Arial Narrow"/>
          <w:color w:val="000000"/>
        </w:rPr>
        <w:t xml:space="preserve"> Conocer y resolver los asuntos que le sean sometidos a su conocimiento po</w:t>
      </w:r>
      <w:r>
        <w:rPr>
          <w:rFonts w:ascii="Arial Narrow" w:hAnsi="Arial Narrow"/>
          <w:color w:val="000000"/>
        </w:rPr>
        <w:t>r parte del alcalde o alcaldesa.</w:t>
      </w:r>
    </w:p>
    <w:p w14:paraId="6480F7C4" w14:textId="77777777" w:rsidR="00C67A17" w:rsidRDefault="00C67A17" w:rsidP="00C67A17">
      <w:pPr>
        <w:rPr>
          <w:rFonts w:ascii="Arial Narrow" w:hAnsi="Arial Narrow"/>
          <w:color w:val="000000"/>
        </w:rPr>
      </w:pPr>
    </w:p>
    <w:p w14:paraId="42ADFA30" w14:textId="77777777" w:rsidR="00C67A17" w:rsidRPr="009E6D49" w:rsidRDefault="00C67A17" w:rsidP="00C67A17">
      <w:pPr>
        <w:rPr>
          <w:rFonts w:ascii="Arial Narrow" w:hAnsi="Arial Narrow"/>
          <w:bCs/>
          <w:iCs/>
        </w:rPr>
      </w:pPr>
      <w:r w:rsidRPr="009E6D49">
        <w:rPr>
          <w:rFonts w:ascii="Arial Narrow" w:hAnsi="Arial Narrow"/>
          <w:b/>
          <w:bCs/>
          <w:iCs/>
        </w:rPr>
        <w:t xml:space="preserve">Que, </w:t>
      </w:r>
      <w:r w:rsidRPr="009E6D49">
        <w:rPr>
          <w:rFonts w:ascii="Arial Narrow" w:hAnsi="Arial Narrow"/>
          <w:bCs/>
          <w:iCs/>
        </w:rPr>
        <w:t xml:space="preserve">el COOTAD determina en su Art. 147.- Ejercicio de la competencia de hábitat y vivienda. - El Estado en todos los niveles de gobierno garantizará el derecho a un hábitat seguro y saludable y una vivienda adecuada y digna, con independencia de la situación social y económica de las familias y las personas. (…); </w:t>
      </w:r>
    </w:p>
    <w:p w14:paraId="2763D111" w14:textId="77777777" w:rsidR="00C67A17" w:rsidRDefault="00C67A17" w:rsidP="00C67A17">
      <w:pPr>
        <w:rPr>
          <w:rFonts w:ascii="Arial Narrow" w:hAnsi="Arial Narrow"/>
          <w:color w:val="000000"/>
        </w:rPr>
      </w:pPr>
    </w:p>
    <w:p w14:paraId="3B58338C" w14:textId="77777777" w:rsidR="00C67A17" w:rsidRPr="00551E53" w:rsidRDefault="00C67A17" w:rsidP="00C67A17">
      <w:pPr>
        <w:rPr>
          <w:rFonts w:ascii="Arial Narrow" w:hAnsi="Arial Narrow" w:cs="Arial"/>
          <w:iCs/>
        </w:rPr>
      </w:pPr>
      <w:r>
        <w:rPr>
          <w:rFonts w:ascii="Arial Narrow" w:hAnsi="Arial Narrow" w:cs="Arial"/>
          <w:b/>
        </w:rPr>
        <w:t xml:space="preserve">Que, </w:t>
      </w:r>
      <w:r w:rsidRPr="00651605">
        <w:rPr>
          <w:rFonts w:ascii="Arial Narrow" w:hAnsi="Arial Narrow" w:cs="Arial"/>
        </w:rPr>
        <w:t>el Art. 417 establece</w:t>
      </w:r>
      <w:r w:rsidRPr="00551E53">
        <w:rPr>
          <w:rFonts w:ascii="Arial Narrow" w:hAnsi="Arial Narrow" w:cs="Arial"/>
        </w:rPr>
        <w:t xml:space="preserve"> </w:t>
      </w:r>
      <w:r w:rsidRPr="00551E53">
        <w:rPr>
          <w:rFonts w:ascii="Arial Narrow" w:hAnsi="Arial Narrow" w:cs="Arial"/>
          <w:iCs/>
        </w:rPr>
        <w:t>Bienes de uso público.-</w:t>
      </w:r>
      <w:r w:rsidRPr="00551E53">
        <w:rPr>
          <w:rFonts w:ascii="Arial Narrow" w:hAnsi="Arial Narrow"/>
          <w:iCs/>
        </w:rPr>
        <w:t xml:space="preserve"> </w:t>
      </w:r>
      <w:r w:rsidRPr="00651605">
        <w:rPr>
          <w:rFonts w:ascii="Arial Narrow" w:hAnsi="Arial Narrow" w:cs="Arial"/>
          <w:iCs/>
        </w:rPr>
        <w:t>constituyen bienes de uso público:</w:t>
      </w:r>
      <w:r w:rsidRPr="00551E53">
        <w:rPr>
          <w:rFonts w:ascii="Arial Narrow" w:hAnsi="Arial Narrow" w:cs="Arial"/>
          <w:iCs/>
        </w:rPr>
        <w:t xml:space="preserve"> </w:t>
      </w:r>
    </w:p>
    <w:p w14:paraId="41BE4871" w14:textId="77777777" w:rsidR="00C67A17" w:rsidRPr="00551E53" w:rsidRDefault="00C67A17" w:rsidP="00C67A17">
      <w:pPr>
        <w:rPr>
          <w:rFonts w:ascii="Arial Narrow" w:hAnsi="Arial Narrow" w:cs="Arial"/>
          <w:iCs/>
        </w:rPr>
      </w:pPr>
    </w:p>
    <w:p w14:paraId="3BEDF4F0" w14:textId="77777777" w:rsidR="00C67A17" w:rsidRPr="00551E53" w:rsidRDefault="00C67A17" w:rsidP="00C67A17">
      <w:pPr>
        <w:rPr>
          <w:rFonts w:ascii="Arial Narrow" w:hAnsi="Arial Narrow" w:cs="Arial"/>
          <w:iCs/>
        </w:rPr>
      </w:pPr>
      <w:r w:rsidRPr="00551E53">
        <w:rPr>
          <w:rFonts w:ascii="Arial Narrow" w:hAnsi="Arial Narrow" w:cs="Arial"/>
          <w:iCs/>
        </w:rPr>
        <w:t>a) Las calles, avenidas, puentes, pasajes y demás vías de comunicación y circulación;</w:t>
      </w:r>
    </w:p>
    <w:p w14:paraId="32DA6584" w14:textId="77777777" w:rsidR="00C67A17" w:rsidRPr="000278AE" w:rsidRDefault="00C67A17" w:rsidP="00C67A17">
      <w:pPr>
        <w:rPr>
          <w:rFonts w:ascii="Arial Narrow" w:hAnsi="Arial Narrow" w:cs="Arial"/>
          <w:i/>
        </w:rPr>
      </w:pPr>
    </w:p>
    <w:p w14:paraId="7F7559FB" w14:textId="77777777" w:rsidR="00C67A17" w:rsidRPr="00651605" w:rsidRDefault="00C67A17" w:rsidP="00C67A17">
      <w:pPr>
        <w:rPr>
          <w:rFonts w:ascii="Arial Narrow" w:hAnsi="Arial Narrow" w:cs="Arial"/>
          <w:iCs/>
        </w:rPr>
      </w:pPr>
      <w:r>
        <w:rPr>
          <w:rFonts w:ascii="Arial Narrow" w:hAnsi="Arial Narrow" w:cs="Arial"/>
          <w:b/>
          <w:i/>
        </w:rPr>
        <w:t xml:space="preserve">Que, </w:t>
      </w:r>
      <w:r w:rsidRPr="00651605">
        <w:rPr>
          <w:rFonts w:ascii="Arial Narrow" w:hAnsi="Arial Narrow" w:cs="Arial"/>
        </w:rPr>
        <w:t xml:space="preserve">el Art. 423 </w:t>
      </w:r>
      <w:r>
        <w:rPr>
          <w:rFonts w:ascii="Arial Narrow" w:hAnsi="Arial Narrow" w:cs="Arial"/>
        </w:rPr>
        <w:t xml:space="preserve">el COOTAD </w:t>
      </w:r>
      <w:r w:rsidRPr="00651605">
        <w:rPr>
          <w:rFonts w:ascii="Arial Narrow" w:hAnsi="Arial Narrow" w:cs="Arial"/>
        </w:rPr>
        <w:t xml:space="preserve">establece </w:t>
      </w:r>
      <w:r>
        <w:rPr>
          <w:rFonts w:ascii="Arial Narrow" w:hAnsi="Arial Narrow" w:cs="Arial"/>
        </w:rPr>
        <w:t>c</w:t>
      </w:r>
      <w:r w:rsidRPr="00651605">
        <w:rPr>
          <w:rFonts w:ascii="Arial Narrow" w:hAnsi="Arial Narrow" w:cs="Arial"/>
          <w:iCs/>
        </w:rPr>
        <w:t>ambio de categoría de bienes.- Los bienes de cualquiera de las categorías establecidas en este Código, pueden pasar a otra de las mismas, previa resolución del órgano de legislación del gobierno autónomo descentralizado con el voto favorable de las dos terceras partes de sus miembros. Los bienes de dominio público de uso público podrán pasar a la categoría de adscrito al servicio público, y solo excepcionalmente a la categoría de bienes de dominio privado, salvo las quebradas con sus taludes y franjas de protección, los esteros y los ríos con sus lechos y sus zonas de remanso y protección; parques, canchas, zonas de reserva e instalaciones que se encuentren al servicio directo de la comunidad</w:t>
      </w:r>
      <w:r>
        <w:rPr>
          <w:rFonts w:ascii="Arial Narrow" w:hAnsi="Arial Narrow" w:cs="Arial"/>
          <w:iCs/>
        </w:rPr>
        <w:t>;</w:t>
      </w:r>
    </w:p>
    <w:p w14:paraId="5409FB00" w14:textId="77777777" w:rsidR="00C67A17" w:rsidRDefault="00C67A17" w:rsidP="00C67A17">
      <w:pPr>
        <w:rPr>
          <w:rFonts w:ascii="Arial Narrow" w:hAnsi="Arial Narrow" w:cs="Arial"/>
          <w:b/>
          <w:i/>
        </w:rPr>
      </w:pPr>
    </w:p>
    <w:p w14:paraId="1DEF22EB" w14:textId="77777777" w:rsidR="00C67A17" w:rsidRPr="002A2F0B" w:rsidRDefault="00C67A17" w:rsidP="00C67A17">
      <w:pPr>
        <w:rPr>
          <w:rFonts w:ascii="Arial Narrow" w:hAnsi="Arial Narrow" w:cs="Arial"/>
          <w:iCs/>
        </w:rPr>
      </w:pPr>
      <w:r w:rsidRPr="002A2F0B">
        <w:rPr>
          <w:rFonts w:ascii="Arial Narrow" w:hAnsi="Arial Narrow" w:cs="Arial"/>
          <w:b/>
        </w:rPr>
        <w:t xml:space="preserve">Que, </w:t>
      </w:r>
      <w:r w:rsidRPr="002A2F0B">
        <w:rPr>
          <w:rFonts w:ascii="Arial Narrow" w:hAnsi="Arial Narrow" w:cs="Arial"/>
        </w:rPr>
        <w:t xml:space="preserve">el Art. 424.- Área verde, comunitaria y vías.- </w:t>
      </w:r>
      <w:r w:rsidRPr="002A2F0B">
        <w:rPr>
          <w:rFonts w:ascii="Arial Narrow" w:hAnsi="Arial Narrow" w:cs="Arial"/>
          <w:iCs/>
        </w:rPr>
        <w:t>“…En las áreas consolidadas, los bienes de dominio y uso público destinados a áreas verdes, podrán ser cambiados de categoría exclusivamente a favor de instituciones públicas para consolidar y construir equipamientos públicos de conformidad con lo que establezca en su normativa el Gobierno Autónomo Descentralizado. La institución pública beneficiaria tendrá la obligación de compensar el equivalente al valor del bien que recibe, en base al avalúo realizado por el Gobierno Autónomo Descentraliz</w:t>
      </w:r>
      <w:r>
        <w:rPr>
          <w:rFonts w:ascii="Arial Narrow" w:hAnsi="Arial Narrow" w:cs="Arial"/>
          <w:iCs/>
        </w:rPr>
        <w:t xml:space="preserve">ado municipal o metropolitano…”; </w:t>
      </w:r>
    </w:p>
    <w:p w14:paraId="7A1B44C5" w14:textId="77777777" w:rsidR="00C67A17" w:rsidRPr="000278AE" w:rsidRDefault="00C67A17" w:rsidP="00C67A17">
      <w:pPr>
        <w:rPr>
          <w:rFonts w:ascii="Arial Narrow" w:hAnsi="Arial Narrow" w:cs="Arial"/>
          <w:i/>
          <w:iCs/>
        </w:rPr>
      </w:pPr>
    </w:p>
    <w:p w14:paraId="032A2AA3" w14:textId="77777777" w:rsidR="00C67A17" w:rsidRPr="002A2F0B" w:rsidRDefault="00C67A17" w:rsidP="00C67A17">
      <w:pPr>
        <w:rPr>
          <w:rFonts w:ascii="Arial Narrow" w:hAnsi="Arial Narrow" w:cs="Arial"/>
        </w:rPr>
      </w:pPr>
      <w:r>
        <w:rPr>
          <w:rFonts w:ascii="Arial Narrow" w:hAnsi="Arial Narrow" w:cs="Arial"/>
          <w:b/>
          <w:i/>
        </w:rPr>
        <w:t xml:space="preserve">Que, </w:t>
      </w:r>
      <w:r w:rsidRPr="002A2F0B">
        <w:rPr>
          <w:rFonts w:ascii="Arial Narrow" w:hAnsi="Arial Narrow" w:cs="Arial"/>
        </w:rPr>
        <w:t xml:space="preserve">el </w:t>
      </w:r>
      <w:r>
        <w:rPr>
          <w:rFonts w:ascii="Arial Narrow" w:hAnsi="Arial Narrow" w:cs="Arial"/>
        </w:rPr>
        <w:t>Art. 445 establece</w:t>
      </w:r>
      <w:r w:rsidRPr="002A2F0B">
        <w:rPr>
          <w:rFonts w:ascii="Arial Narrow" w:hAnsi="Arial Narrow" w:cs="Arial"/>
        </w:rPr>
        <w:t xml:space="preserve"> Venta de bienes inmuebles municipales a arrendatarios.- Cuando los arrendatarios de inmuebles municipales o metropolitanos hubieren cumplido estrictamente con las cláusulas de los respectivos contratos y especialmente con la obligatoriedad de edificación, el respectivo concejo, a petición de los actuales arrendatarios, procederá a la renovación de los contratos en períodos sucesivos o a la venta directa a los mismos arrendatarios sin que sea necesaria la subasta, pero sujetando dicha venta a los valores de mercado a la fecha en que deba efectuarse el arriendo o la venta.</w:t>
      </w:r>
      <w:r>
        <w:rPr>
          <w:rFonts w:ascii="Arial Narrow" w:hAnsi="Arial Narrow" w:cs="Arial"/>
        </w:rPr>
        <w:t xml:space="preserve"> </w:t>
      </w:r>
      <w:r w:rsidRPr="002A2F0B">
        <w:rPr>
          <w:rFonts w:ascii="Arial Narrow" w:hAnsi="Arial Narrow" w:cs="Arial"/>
        </w:rPr>
        <w:t xml:space="preserve">Para la adjudicación de locales en mercados metropolitanos o municipales, terminales terrestres o similares, podrá obviarse el sistema de subasta o remate, previo informes técnicos y económicos y la autorización del órgano normativo del gobierno autónomo descentralizado correspondiente; </w:t>
      </w:r>
    </w:p>
    <w:p w14:paraId="03B26671" w14:textId="77777777" w:rsidR="00C67A17" w:rsidRPr="000278AE" w:rsidRDefault="00C67A17" w:rsidP="00C67A17">
      <w:pPr>
        <w:autoSpaceDE w:val="0"/>
        <w:autoSpaceDN w:val="0"/>
        <w:adjustRightInd w:val="0"/>
        <w:rPr>
          <w:rFonts w:ascii="Arial Narrow" w:hAnsi="Arial Narrow"/>
          <w:i/>
          <w:iCs/>
        </w:rPr>
      </w:pPr>
    </w:p>
    <w:p w14:paraId="6E10AB82" w14:textId="77777777" w:rsidR="00C67A17" w:rsidRPr="002A2F0B" w:rsidRDefault="00C67A17" w:rsidP="00C67A17">
      <w:pPr>
        <w:rPr>
          <w:rFonts w:ascii="Arial Narrow" w:eastAsia="MS Mincho" w:hAnsi="Arial Narrow" w:cstheme="minorHAnsi"/>
          <w:iCs/>
        </w:rPr>
      </w:pPr>
      <w:r w:rsidRPr="002A2F0B">
        <w:rPr>
          <w:rFonts w:ascii="Arial Narrow" w:eastAsia="MS Mincho" w:hAnsi="Arial Narrow" w:cstheme="minorHAnsi"/>
          <w:b/>
        </w:rPr>
        <w:t xml:space="preserve">Que, </w:t>
      </w:r>
      <w:r w:rsidRPr="002A2F0B">
        <w:rPr>
          <w:rFonts w:ascii="Arial Narrow" w:eastAsia="MS Mincho" w:hAnsi="Arial Narrow" w:cstheme="minorHAnsi"/>
        </w:rPr>
        <w:t xml:space="preserve">el Art. 481 del COOTAD establece </w:t>
      </w:r>
      <w:r w:rsidRPr="002A2F0B">
        <w:rPr>
          <w:rFonts w:ascii="Arial Narrow" w:eastAsia="MS Mincho" w:hAnsi="Arial Narrow" w:cstheme="minorHAnsi"/>
          <w:iCs/>
        </w:rPr>
        <w:t>Lotes, fajas o excedentes.- Para efectos de su enajenación, los terrenos de propiedad de los gobiernos autónomos descentralizados municipales o metropolitanos se consideran como lotes, fajas o excedentes provenientes de errores de medición. Por lotes municipales o metropolitanos se entienden aquellos terrenos en los cuales, de acuerdo con las ordenanzas, es posible levantar una construcción independiente de las ya existentes o por levantarse en los terrenos vecinos. Los terrenos que no son utilizados por los gobiernos autónomos descentralizados, a pedido del Gobierno Central podrán ser destinados a programas de vivienda de interés social,</w:t>
      </w:r>
      <w:r w:rsidRPr="002A2F0B">
        <w:rPr>
          <w:rFonts w:ascii="Arial Narrow" w:eastAsia="MS Mincho" w:hAnsi="Arial Narrow" w:cstheme="minorHAnsi"/>
          <w:b/>
          <w:iCs/>
        </w:rPr>
        <w:t xml:space="preserve"> </w:t>
      </w:r>
      <w:r w:rsidRPr="002A2F0B">
        <w:rPr>
          <w:rFonts w:ascii="Arial Narrow" w:eastAsia="MS Mincho" w:hAnsi="Arial Narrow" w:cstheme="minorHAnsi"/>
          <w:iCs/>
        </w:rPr>
        <w:t>con el compromiso de cubrir los gastos de infraestructura básica necesaria, para garantizar el derecho a la vivienda;</w:t>
      </w:r>
    </w:p>
    <w:p w14:paraId="10907C60" w14:textId="77777777" w:rsidR="00C67A17" w:rsidRDefault="00C67A17" w:rsidP="00C67A17">
      <w:pPr>
        <w:rPr>
          <w:rFonts w:ascii="Arial Narrow" w:eastAsia="MS Mincho" w:hAnsi="Arial Narrow" w:cstheme="minorHAnsi"/>
          <w:b/>
          <w:i/>
        </w:rPr>
      </w:pPr>
    </w:p>
    <w:p w14:paraId="120037A2" w14:textId="77777777" w:rsidR="00C67A17" w:rsidRPr="002A2F0B" w:rsidRDefault="00C67A17" w:rsidP="00C67A17">
      <w:pPr>
        <w:rPr>
          <w:rFonts w:ascii="Arial Narrow" w:eastAsia="MS Mincho" w:hAnsi="Arial Narrow" w:cstheme="minorHAnsi"/>
          <w:iCs/>
        </w:rPr>
      </w:pPr>
      <w:r w:rsidRPr="002A2F0B">
        <w:rPr>
          <w:rFonts w:ascii="Arial Narrow" w:eastAsia="MS Mincho" w:hAnsi="Arial Narrow" w:cstheme="minorHAnsi"/>
          <w:b/>
        </w:rPr>
        <w:t xml:space="preserve">Que, </w:t>
      </w:r>
      <w:r w:rsidRPr="002A2F0B">
        <w:rPr>
          <w:rFonts w:ascii="Arial Narrow" w:eastAsia="MS Mincho" w:hAnsi="Arial Narrow" w:cstheme="minorHAnsi"/>
        </w:rPr>
        <w:t>el</w:t>
      </w:r>
      <w:r w:rsidRPr="002A2F0B">
        <w:rPr>
          <w:rFonts w:ascii="Arial Narrow" w:eastAsia="MS Mincho" w:hAnsi="Arial Narrow" w:cstheme="minorHAnsi"/>
          <w:b/>
        </w:rPr>
        <w:t xml:space="preserve"> </w:t>
      </w:r>
      <w:r w:rsidRPr="002A2F0B">
        <w:rPr>
          <w:rFonts w:ascii="Arial Narrow" w:eastAsia="MS Mincho" w:hAnsi="Arial Narrow" w:cstheme="minorHAnsi"/>
        </w:rPr>
        <w:t>Art. 486</w:t>
      </w:r>
      <w:r w:rsidRPr="002A2F0B">
        <w:rPr>
          <w:rFonts w:ascii="Arial Narrow" w:eastAsia="MS Mincho" w:hAnsi="Arial Narrow" w:cstheme="minorHAnsi"/>
          <w:iCs/>
        </w:rPr>
        <w:t xml:space="preserve"> Potestad de Partición Administrativa.-c) Mediante resolución administrativa de partición y adjudicación, debidamente motivada, se procederá a la reconformación, partición y adjudicación de los lotes correspondientes a favor de los copropietarios en función del lote mínimo establecido por la municipalidad o distrito metropolitano, en los términos dispuestos en el informe técnico definitivo. Los lotes se registrarán en los correspondientes catastros, con todos los efectos legales; d) La resolución administrativa de partición y adjudicación se inscribirá en el registro de la propiedad del cantón; y sin otra solemnidad constituirá el título de dominio y de transferencia de las áreas públicas, verdes y comunales, a favor del Gobierno Autónomo Descentralizado municipal o metropolitano;</w:t>
      </w:r>
    </w:p>
    <w:p w14:paraId="2D6303A4" w14:textId="77777777" w:rsidR="00C67A17" w:rsidRDefault="00C67A17" w:rsidP="00C67A17">
      <w:pPr>
        <w:pStyle w:val="Prrafodelista"/>
        <w:ind w:left="0"/>
        <w:rPr>
          <w:rFonts w:ascii="Arial Narrow" w:hAnsi="Arial Narrow"/>
          <w:color w:val="000000"/>
          <w:sz w:val="24"/>
          <w:lang w:eastAsia="es-EC"/>
        </w:rPr>
      </w:pPr>
    </w:p>
    <w:p w14:paraId="4A8F707C" w14:textId="77777777" w:rsidR="00C67A17" w:rsidRPr="003334AD" w:rsidRDefault="00C67A17" w:rsidP="00C67A17">
      <w:pPr>
        <w:pStyle w:val="Prrafodelista"/>
        <w:ind w:left="0"/>
        <w:rPr>
          <w:rFonts w:ascii="Arial Narrow" w:hAnsi="Arial Narrow"/>
          <w:iCs/>
          <w:szCs w:val="16"/>
        </w:rPr>
      </w:pPr>
      <w:r w:rsidRPr="003334AD">
        <w:rPr>
          <w:rFonts w:ascii="Arial Narrow" w:hAnsi="Arial Narrow"/>
          <w:b/>
          <w:color w:val="000000"/>
          <w:szCs w:val="16"/>
          <w:lang w:eastAsia="es-EC"/>
        </w:rPr>
        <w:t xml:space="preserve">Que, </w:t>
      </w:r>
      <w:r w:rsidRPr="003334AD">
        <w:rPr>
          <w:rFonts w:ascii="Arial Narrow" w:hAnsi="Arial Narrow"/>
          <w:color w:val="000000"/>
          <w:szCs w:val="16"/>
          <w:lang w:eastAsia="es-EC"/>
        </w:rPr>
        <w:t xml:space="preserve">la </w:t>
      </w:r>
      <w:r w:rsidRPr="003334AD">
        <w:rPr>
          <w:rFonts w:ascii="Arial Narrow" w:hAnsi="Arial Narrow"/>
          <w:bCs/>
          <w:iCs/>
          <w:szCs w:val="16"/>
        </w:rPr>
        <w:t xml:space="preserve">Ley Orgánica de Ordenamiento Territorial Uso y Gestión de Suelo en el </w:t>
      </w:r>
      <w:r w:rsidRPr="003334AD">
        <w:rPr>
          <w:rFonts w:ascii="Arial Narrow" w:hAnsi="Arial Narrow"/>
          <w:iCs/>
          <w:szCs w:val="16"/>
        </w:rPr>
        <w:t xml:space="preserve">Art 65 establece Declaración de zonas especiales de interés social. Los Gobiernos Autónomos Descentralizados municipales o metropolitanos, en el plan de uso y gestión de suelo o sus planes complementarios, declararán zonas especiales de interés social que deberán integrarse o estar integradas a las zonas urbanas o de expansión urbana que, en cumplimiento de la función social y ambiental de la propiedad, deban ser urbanizadas para la construcción de proyectos de vivienda de interés social y para la reubicación de personas que se encuentren en zonas de riesgo; </w:t>
      </w:r>
    </w:p>
    <w:p w14:paraId="7BDB30F1" w14:textId="77777777" w:rsidR="00C67A17" w:rsidRPr="003334AD" w:rsidRDefault="00C67A17" w:rsidP="00C67A17">
      <w:pPr>
        <w:rPr>
          <w:rFonts w:ascii="Arial Narrow" w:hAnsi="Arial Narrow"/>
          <w:iCs/>
          <w:szCs w:val="16"/>
        </w:rPr>
      </w:pPr>
    </w:p>
    <w:p w14:paraId="22F17CF9" w14:textId="77777777" w:rsidR="00C67A17" w:rsidRPr="002A2F0B" w:rsidRDefault="00C67A17" w:rsidP="00C67A17">
      <w:pPr>
        <w:rPr>
          <w:rFonts w:ascii="Arial Narrow" w:hAnsi="Arial Narrow"/>
          <w:iCs/>
        </w:rPr>
      </w:pPr>
      <w:r w:rsidRPr="002A2F0B">
        <w:rPr>
          <w:rFonts w:ascii="Arial Narrow" w:hAnsi="Arial Narrow"/>
          <w:b/>
          <w:iCs/>
        </w:rPr>
        <w:t xml:space="preserve">Que, </w:t>
      </w:r>
      <w:r w:rsidRPr="002A2F0B">
        <w:rPr>
          <w:rFonts w:ascii="Arial Narrow" w:hAnsi="Arial Narrow"/>
          <w:iCs/>
        </w:rPr>
        <w:t xml:space="preserve">el Art. 85 de la LOTUGS establece Vivienda de interés social. La vivienda de interés social es la vivienda adecuada y  digna destinada a los grupos de atención prioritaria y a la población en situación de pobreza o vulnerabilidad, en especial la que pertenece a los pueblos indígenas, </w:t>
      </w:r>
      <w:proofErr w:type="spellStart"/>
      <w:r w:rsidRPr="002A2F0B">
        <w:rPr>
          <w:rFonts w:ascii="Arial Narrow" w:hAnsi="Arial Narrow"/>
          <w:iCs/>
        </w:rPr>
        <w:t>afro</w:t>
      </w:r>
      <w:r>
        <w:rPr>
          <w:rFonts w:ascii="Arial Narrow" w:hAnsi="Arial Narrow"/>
          <w:iCs/>
        </w:rPr>
        <w:t>ecuatorianos</w:t>
      </w:r>
      <w:proofErr w:type="spellEnd"/>
      <w:r>
        <w:rPr>
          <w:rFonts w:ascii="Arial Narrow" w:hAnsi="Arial Narrow"/>
          <w:iCs/>
        </w:rPr>
        <w:t xml:space="preserve"> y</w:t>
      </w:r>
      <w:r w:rsidRPr="002A2F0B">
        <w:rPr>
          <w:rFonts w:ascii="Arial Narrow" w:hAnsi="Arial Narrow"/>
          <w:iCs/>
        </w:rPr>
        <w:t xml:space="preserve"> montubios; </w:t>
      </w:r>
    </w:p>
    <w:p w14:paraId="255413D5" w14:textId="77777777" w:rsidR="00C67A17" w:rsidRPr="002A2F0B" w:rsidRDefault="00C67A17" w:rsidP="00C67A17">
      <w:pPr>
        <w:rPr>
          <w:rFonts w:ascii="Arial Narrow" w:hAnsi="Arial Narrow"/>
          <w:iCs/>
        </w:rPr>
      </w:pPr>
    </w:p>
    <w:p w14:paraId="25898EC6" w14:textId="77777777" w:rsidR="00C67A17" w:rsidRPr="002A2F0B" w:rsidRDefault="00C67A17" w:rsidP="00C67A17">
      <w:pPr>
        <w:rPr>
          <w:rFonts w:ascii="Arial Narrow" w:hAnsi="Arial Narrow"/>
          <w:iCs/>
        </w:rPr>
      </w:pPr>
      <w:r w:rsidRPr="002A2F0B">
        <w:rPr>
          <w:rFonts w:ascii="Arial Narrow" w:hAnsi="Arial Narrow"/>
          <w:b/>
          <w:iCs/>
        </w:rPr>
        <w:t xml:space="preserve">Que, </w:t>
      </w:r>
      <w:r w:rsidRPr="002A2F0B">
        <w:rPr>
          <w:rFonts w:ascii="Arial Narrow" w:hAnsi="Arial Narrow"/>
          <w:iCs/>
        </w:rPr>
        <w:t>el Art. 86</w:t>
      </w:r>
      <w:r>
        <w:rPr>
          <w:rFonts w:ascii="Arial Narrow" w:hAnsi="Arial Narrow"/>
          <w:iCs/>
        </w:rPr>
        <w:t xml:space="preserve"> de la norma ibídem</w:t>
      </w:r>
      <w:r w:rsidRPr="002A2F0B">
        <w:rPr>
          <w:rFonts w:ascii="Arial Narrow" w:hAnsi="Arial Narrow"/>
          <w:iCs/>
        </w:rPr>
        <w:t xml:space="preserve"> determina Procedimientos administrativos para la implementación de vivienda de interés social. Los Gobiernos Autónomos Descentralizados municipales y metropolitanos expedirán ordenanzas de normas para los diseños urbanísticos y arquitectónicos y para el procedimiento abreviado específico y expedito de recepción de obras en programas especiales de vivienda, que incluyan el otorgamiento de permisos únicos para la habilitación del suelo, edificación y habitabilidad en un proyecto de vivienda social;</w:t>
      </w:r>
    </w:p>
    <w:p w14:paraId="293704D8" w14:textId="77777777" w:rsidR="00C67A17" w:rsidRPr="002A2F0B" w:rsidRDefault="00C67A17" w:rsidP="00C67A17">
      <w:pPr>
        <w:pStyle w:val="Prrafodelista"/>
        <w:ind w:left="0"/>
        <w:rPr>
          <w:rFonts w:ascii="Arial Narrow" w:hAnsi="Arial Narrow"/>
          <w:iCs/>
          <w:sz w:val="24"/>
          <w:lang w:eastAsia="es-EC"/>
        </w:rPr>
      </w:pPr>
    </w:p>
    <w:p w14:paraId="3EC18DD0" w14:textId="77777777" w:rsidR="00C67A17" w:rsidRPr="002A2F0B" w:rsidRDefault="00C67A17" w:rsidP="00C67A17">
      <w:pPr>
        <w:pStyle w:val="Prrafodelista"/>
        <w:ind w:left="0"/>
        <w:rPr>
          <w:rFonts w:ascii="Arial Narrow" w:hAnsi="Arial Narrow"/>
          <w:iCs/>
          <w:sz w:val="24"/>
          <w:lang w:eastAsia="es-EC"/>
        </w:rPr>
      </w:pPr>
      <w:r w:rsidRPr="002A2F0B">
        <w:rPr>
          <w:rFonts w:ascii="Arial Narrow" w:hAnsi="Arial Narrow"/>
          <w:b/>
          <w:color w:val="000000"/>
          <w:sz w:val="24"/>
        </w:rPr>
        <w:t>Que,</w:t>
      </w:r>
      <w:r w:rsidRPr="002A2F0B">
        <w:rPr>
          <w:rFonts w:ascii="Arial Narrow" w:hAnsi="Arial Narrow"/>
          <w:color w:val="000000"/>
          <w:sz w:val="24"/>
        </w:rPr>
        <w:t xml:space="preserve"> el Art. 87 de la normativa ibídem establece </w:t>
      </w:r>
      <w:r w:rsidRPr="002A2F0B">
        <w:rPr>
          <w:rFonts w:ascii="Arial Narrow" w:hAnsi="Arial Narrow"/>
          <w:bCs/>
          <w:color w:val="000000"/>
          <w:sz w:val="24"/>
        </w:rPr>
        <w:t>Acceso al suelo para vivienda de interés social.-</w:t>
      </w:r>
      <w:r w:rsidRPr="002A2F0B">
        <w:rPr>
          <w:rFonts w:ascii="Arial Narrow" w:hAnsi="Arial Narrow"/>
          <w:b/>
          <w:bCs/>
          <w:color w:val="000000"/>
          <w:sz w:val="24"/>
        </w:rPr>
        <w:t xml:space="preserve"> </w:t>
      </w:r>
      <w:r w:rsidRPr="002A2F0B">
        <w:rPr>
          <w:rFonts w:ascii="Arial Narrow" w:hAnsi="Arial Narrow"/>
          <w:color w:val="000000"/>
          <w:sz w:val="24"/>
        </w:rPr>
        <w:t xml:space="preserve">Los Gobiernos Autónomos Descentralizados municipales y metropolitanos gestionarán el suelo urbano requerido para el desarrollo de los programas de vivienda de interés social necesarios para satisfacer la demanda existente en su territorio de conformidad con su planificación. Para ello, harán uso de los mecanismos y las herramientas de gestión del suelo contempladas en la legislación vigente; </w:t>
      </w:r>
    </w:p>
    <w:p w14:paraId="226A3902" w14:textId="77777777" w:rsidR="00C67A17" w:rsidRPr="002A2F0B" w:rsidRDefault="00C67A17" w:rsidP="00C67A17">
      <w:pPr>
        <w:pStyle w:val="Prrafodelista"/>
        <w:ind w:left="0"/>
        <w:rPr>
          <w:rFonts w:ascii="Arial Narrow" w:hAnsi="Arial Narrow"/>
          <w:iCs/>
          <w:sz w:val="24"/>
          <w:lang w:eastAsia="es-EC"/>
        </w:rPr>
      </w:pPr>
    </w:p>
    <w:p w14:paraId="6019D066" w14:textId="77777777" w:rsidR="00C67A17" w:rsidRPr="002A2F0B" w:rsidRDefault="00C67A17" w:rsidP="00C67A17">
      <w:pPr>
        <w:rPr>
          <w:rFonts w:ascii="Arial Narrow" w:hAnsi="Arial Narrow"/>
        </w:rPr>
      </w:pPr>
      <w:r w:rsidRPr="002A2F0B">
        <w:rPr>
          <w:rFonts w:ascii="Arial Narrow" w:hAnsi="Arial Narrow"/>
          <w:b/>
        </w:rPr>
        <w:t>Que,</w:t>
      </w:r>
      <w:r w:rsidRPr="002A2F0B">
        <w:rPr>
          <w:rFonts w:ascii="Arial Narrow" w:hAnsi="Arial Narrow"/>
        </w:rPr>
        <w:t xml:space="preserve"> el Gobierno Autónomo Descentralizado Municipal  de Chordeleg, tiene como competencia la planificación del desarrollo y el ordenamiento territorial en sus territorios, la misma que se ejercerá a través de sus planes propios y demás instrumentos, en articulación y coordinación con los diferentes niveles de gobierno, en el marco del Sistema Nacional Descentralizado de Planificación Participativa; </w:t>
      </w:r>
    </w:p>
    <w:p w14:paraId="595CCE9E" w14:textId="77777777" w:rsidR="00C67A17" w:rsidRPr="00725341" w:rsidRDefault="00C67A17" w:rsidP="00C67A17">
      <w:pPr>
        <w:rPr>
          <w:rFonts w:ascii="Arial Narrow" w:hAnsi="Arial Narrow"/>
        </w:rPr>
      </w:pPr>
    </w:p>
    <w:p w14:paraId="586F5D03" w14:textId="77777777" w:rsidR="00C67A17" w:rsidRPr="000059F4" w:rsidRDefault="00C67A17" w:rsidP="00C67A17">
      <w:pPr>
        <w:spacing w:line="276" w:lineRule="auto"/>
        <w:rPr>
          <w:rFonts w:ascii="Arial Narrow" w:hAnsi="Arial Narrow" w:cstheme="majorHAnsi"/>
        </w:rPr>
      </w:pPr>
      <w:r w:rsidRPr="000059F4">
        <w:rPr>
          <w:rFonts w:ascii="Arial Narrow" w:hAnsi="Arial Narrow"/>
          <w:b/>
          <w:bCs/>
          <w:color w:val="000000"/>
        </w:rPr>
        <w:t>Que,</w:t>
      </w:r>
      <w:r w:rsidRPr="000059F4">
        <w:rPr>
          <w:rFonts w:ascii="Arial Narrow" w:hAnsi="Arial Narrow"/>
          <w:bCs/>
          <w:color w:val="000000"/>
        </w:rPr>
        <w:t xml:space="preserve"> </w:t>
      </w:r>
      <w:r w:rsidRPr="000059F4">
        <w:rPr>
          <w:rFonts w:ascii="Arial Narrow" w:eastAsia="MS Mincho" w:hAnsi="Arial Narrow" w:cstheme="minorHAnsi"/>
        </w:rPr>
        <w:t xml:space="preserve">La Comisión de Regulación del Territorio, luego de conocido y analizado el </w:t>
      </w:r>
      <w:r w:rsidRPr="000059F4">
        <w:rPr>
          <w:rFonts w:ascii="Arial Narrow" w:hAnsi="Arial Narrow" w:cstheme="majorHAnsi"/>
        </w:rPr>
        <w:t>Oficio</w:t>
      </w:r>
      <w:r w:rsidRPr="000059F4">
        <w:rPr>
          <w:rFonts w:ascii="Arial Narrow" w:hAnsi="Arial Narrow" w:cstheme="majorHAnsi"/>
          <w:b/>
        </w:rPr>
        <w:t xml:space="preserve"> DHOT/GADMCH-0542-2022</w:t>
      </w:r>
      <w:r w:rsidRPr="000059F4">
        <w:rPr>
          <w:rFonts w:ascii="Arial Narrow" w:hAnsi="Arial Narrow" w:cstheme="majorHAnsi"/>
        </w:rPr>
        <w:t xml:space="preserve">, de fecha 26 de agosto del 2022, referente a la dispuesto por la Comisión de Regulación del Territorio, en sesión N.º 03 el pasado día 12 de julio del 2022, respecto a la solicitud de realizar la respectiva socialización; y además en atención al oficio N.º  185-22-DJ-GADMCH, suscrito por el Procurador Síndico Municipal, respecto a la presentación del anteproyecto de Fraccionamiento del Camino a ser declarado en desuso, </w:t>
      </w:r>
      <w:r w:rsidRPr="000059F4">
        <w:rPr>
          <w:rFonts w:ascii="Arial Narrow" w:eastAsia="MS Mincho" w:hAnsi="Arial Narrow" w:cstheme="minorHAnsi"/>
        </w:rPr>
        <w:t>, justificada mediante</w:t>
      </w:r>
      <w:r w:rsidRPr="000059F4">
        <w:rPr>
          <w:rFonts w:ascii="Arial Narrow" w:eastAsia="MS Mincho" w:hAnsi="Arial Narrow"/>
          <w:b/>
        </w:rPr>
        <w:t xml:space="preserve"> </w:t>
      </w:r>
      <w:r w:rsidRPr="000059F4">
        <w:rPr>
          <w:rFonts w:ascii="Arial Narrow" w:eastAsia="MS Mincho" w:hAnsi="Arial Narrow" w:cstheme="minorHAnsi"/>
          <w:b/>
          <w:bCs/>
        </w:rPr>
        <w:t>INFORME N° 04-IA-DHOT/GADMCH-2022</w:t>
      </w:r>
      <w:r w:rsidRPr="000059F4">
        <w:rPr>
          <w:rFonts w:ascii="Arial Narrow" w:eastAsia="MS Mincho" w:hAnsi="Arial Narrow" w:cstheme="minorHAnsi"/>
        </w:rPr>
        <w:t xml:space="preserve">, acuerdan de manera unánime: Recomendar al I. Concejo Cantonal en el ámbito de sus competencias establecidas en los Artículos 417, 423, 424, 445, 481, 482 y 486 del COOTAD, el tratamiento y aprobación las siguientes actuaciones urbanísticas, </w:t>
      </w:r>
      <w:r w:rsidRPr="000059F4">
        <w:rPr>
          <w:rFonts w:ascii="Arial Narrow" w:eastAsia="MS Mincho" w:hAnsi="Arial Narrow" w:cstheme="minorHAnsi"/>
          <w:b/>
          <w:bCs/>
        </w:rPr>
        <w:t xml:space="preserve">DECLARACIÓN EN DESUSO DEL CAMINO PÚBLICO DE COORDENADAS </w:t>
      </w:r>
      <w:r w:rsidRPr="000059F4">
        <w:rPr>
          <w:rFonts w:ascii="Arial Narrow" w:hAnsi="Arial Narrow"/>
          <w:b/>
          <w:bCs/>
        </w:rPr>
        <w:t>WGS_84 17S, P1(746100.51; 9675991.45</w:t>
      </w:r>
      <w:r w:rsidRPr="000059F4">
        <w:rPr>
          <w:rFonts w:ascii="Arial Narrow" w:eastAsia="MS Mincho" w:hAnsi="Arial Narrow" w:cstheme="minorHAnsi"/>
          <w:b/>
          <w:bCs/>
        </w:rPr>
        <w:t>) Y P2(</w:t>
      </w:r>
      <w:r w:rsidRPr="000059F4">
        <w:rPr>
          <w:rFonts w:ascii="Arial Narrow" w:hAnsi="Arial Narrow"/>
          <w:b/>
          <w:bCs/>
        </w:rPr>
        <w:t>746110.08; 9675947.38</w:t>
      </w:r>
      <w:r w:rsidRPr="000059F4">
        <w:rPr>
          <w:rFonts w:ascii="Arial Narrow" w:eastAsia="MS Mincho" w:hAnsi="Arial Narrow" w:cstheme="minorHAnsi"/>
          <w:b/>
          <w:bCs/>
        </w:rPr>
        <w:t>) Y CAMBIO DE CATEGORÍA DEL BIEN DE USO PÚBLICO A BIEN DE DOMINIO PRIVADO PARA SU POSTERIOR ADJUDICACIÓN; PROPUESTA DE FRACCIONAMIENTO DEL AREA DE CAMINO A SER DECLARADO EN DESUSO EN EL SECTOR DE CAPILLAPAMBA.</w:t>
      </w:r>
      <w:r w:rsidRPr="000059F4">
        <w:rPr>
          <w:rFonts w:ascii="Arial Narrow" w:hAnsi="Arial Narrow" w:cstheme="majorHAnsi"/>
        </w:rPr>
        <w:t xml:space="preserve"> </w:t>
      </w:r>
      <w:r w:rsidRPr="000059F4">
        <w:rPr>
          <w:rFonts w:ascii="Arial Narrow" w:eastAsia="MS Mincho" w:hAnsi="Arial Narrow" w:cstheme="minorHAnsi"/>
          <w:b/>
          <w:bCs/>
        </w:rPr>
        <w:t>DECLARATORIA DE VIVIENDA DE INTERÉS PRIORITARIO O PERMUTA DEL LOTE RESULTANTE; Y</w:t>
      </w:r>
      <w:r w:rsidRPr="000059F4">
        <w:rPr>
          <w:rFonts w:ascii="Arial Narrow" w:hAnsi="Arial Narrow" w:cstheme="majorHAnsi"/>
        </w:rPr>
        <w:t xml:space="preserve"> </w:t>
      </w:r>
      <w:r w:rsidRPr="000059F4">
        <w:rPr>
          <w:rFonts w:ascii="Arial Narrow" w:eastAsia="MS Mincho" w:hAnsi="Arial Narrow" w:cstheme="minorHAnsi"/>
          <w:b/>
          <w:bCs/>
        </w:rPr>
        <w:t>APROBACION DE LA ADJUDICACIÓN DE UNO DE LOS PREDIO AL SR. CÁRDENAS ORELLANA MARIO LEONARDO, DE ACUERDO A LOS PROCESOS LEGALES PERTINENTES;</w:t>
      </w:r>
    </w:p>
    <w:p w14:paraId="43501F38" w14:textId="77777777" w:rsidR="00C67A17" w:rsidRPr="000059F4" w:rsidRDefault="00C67A17" w:rsidP="00C67A17">
      <w:pPr>
        <w:spacing w:line="276" w:lineRule="auto"/>
        <w:rPr>
          <w:rFonts w:ascii="Arial Narrow" w:hAnsi="Arial Narrow" w:cstheme="majorHAnsi"/>
        </w:rPr>
      </w:pPr>
    </w:p>
    <w:p w14:paraId="73CA8D18" w14:textId="77777777" w:rsidR="00C67A17" w:rsidRPr="000059F4" w:rsidRDefault="00C67A17" w:rsidP="00C67A17">
      <w:pPr>
        <w:rPr>
          <w:rFonts w:ascii="Arial Narrow" w:hAnsi="Arial Narrow"/>
          <w:color w:val="000000"/>
        </w:rPr>
      </w:pPr>
      <w:r w:rsidRPr="000059F4">
        <w:rPr>
          <w:rFonts w:ascii="Arial Narrow" w:hAnsi="Arial Narrow"/>
          <w:b/>
          <w:color w:val="000000"/>
        </w:rPr>
        <w:t>Que,</w:t>
      </w:r>
      <w:r w:rsidRPr="000059F4">
        <w:rPr>
          <w:rFonts w:ascii="Arial Narrow" w:hAnsi="Arial Narrow"/>
          <w:color w:val="000000"/>
        </w:rPr>
        <w:t xml:space="preserve"> conforme consta en el séptimo punto del orden del día; </w:t>
      </w:r>
    </w:p>
    <w:p w14:paraId="3C93C52F" w14:textId="77777777" w:rsidR="00C67A17" w:rsidRPr="000059F4" w:rsidRDefault="00C67A17" w:rsidP="00C67A17">
      <w:pPr>
        <w:rPr>
          <w:rFonts w:ascii="Arial Narrow" w:hAnsi="Arial Narrow" w:cs="Tahoma"/>
          <w:b/>
        </w:rPr>
      </w:pPr>
    </w:p>
    <w:p w14:paraId="0C007278" w14:textId="77777777" w:rsidR="00C67A17" w:rsidRPr="000059F4" w:rsidRDefault="00C67A17" w:rsidP="00C67A17">
      <w:pPr>
        <w:rPr>
          <w:rFonts w:ascii="Arial Narrow" w:hAnsi="Arial Narrow"/>
        </w:rPr>
      </w:pPr>
      <w:r w:rsidRPr="000059F4">
        <w:rPr>
          <w:rFonts w:ascii="Arial Narrow" w:hAnsi="Arial Narrow"/>
        </w:rPr>
        <w:t xml:space="preserve">En ejercicio de sus atribuciones que le faculta el literal a) del artículo 57 del Código Orgánico de Organización Territorial Autonomía y Descentralización; </w:t>
      </w:r>
    </w:p>
    <w:p w14:paraId="083429A2" w14:textId="77777777" w:rsidR="00C67A17" w:rsidRPr="000059F4" w:rsidRDefault="00C67A17" w:rsidP="00C67A17">
      <w:pPr>
        <w:rPr>
          <w:rFonts w:ascii="Arial Narrow" w:hAnsi="Arial Narrow"/>
        </w:rPr>
      </w:pPr>
    </w:p>
    <w:p w14:paraId="542DDCA1" w14:textId="77777777" w:rsidR="00C67A17" w:rsidRPr="000059F4" w:rsidRDefault="00C67A17" w:rsidP="00C67A17">
      <w:pPr>
        <w:jc w:val="center"/>
        <w:rPr>
          <w:rFonts w:ascii="Arial Narrow" w:hAnsi="Arial Narrow"/>
          <w:b/>
          <w:i/>
        </w:rPr>
      </w:pPr>
      <w:r w:rsidRPr="000059F4">
        <w:rPr>
          <w:rFonts w:ascii="Arial Narrow" w:hAnsi="Arial Narrow"/>
          <w:b/>
          <w:i/>
        </w:rPr>
        <w:t>Resuelve:</w:t>
      </w:r>
    </w:p>
    <w:p w14:paraId="7E75EFD7" w14:textId="77777777" w:rsidR="00C67A17" w:rsidRPr="000059F4" w:rsidRDefault="00C67A17" w:rsidP="00C67A17">
      <w:pPr>
        <w:rPr>
          <w:rFonts w:ascii="Arial Narrow" w:hAnsi="Arial Narrow"/>
          <w:b/>
          <w:i/>
        </w:rPr>
      </w:pPr>
    </w:p>
    <w:p w14:paraId="0D7F05C4" w14:textId="77777777" w:rsidR="00C67A17" w:rsidRPr="000059F4" w:rsidRDefault="00C67A17" w:rsidP="00C67A17">
      <w:pPr>
        <w:spacing w:line="276" w:lineRule="auto"/>
        <w:rPr>
          <w:rFonts w:ascii="Arial Narrow" w:hAnsi="Arial Narrow" w:cstheme="majorHAnsi"/>
        </w:rPr>
      </w:pPr>
      <w:r w:rsidRPr="000059F4">
        <w:rPr>
          <w:rFonts w:ascii="Arial Narrow" w:hAnsi="Arial Narrow"/>
          <w:b/>
        </w:rPr>
        <w:t xml:space="preserve">Art. 1.- </w:t>
      </w:r>
      <w:r w:rsidRPr="000059F4">
        <w:rPr>
          <w:rFonts w:ascii="Arial Narrow" w:hAnsi="Arial Narrow"/>
        </w:rPr>
        <w:t>Acoger el Informe de la Comisión de Regulación del Territorio presentado a través de Oficio</w:t>
      </w:r>
      <w:r>
        <w:rPr>
          <w:rFonts w:ascii="Arial Narrow" w:hAnsi="Arial Narrow" w:cstheme="majorHAnsi"/>
        </w:rPr>
        <w:t xml:space="preserve"> CRT/GADMCH-021-2022</w:t>
      </w:r>
      <w:r w:rsidRPr="000059F4">
        <w:rPr>
          <w:rFonts w:ascii="Arial Narrow" w:hAnsi="Arial Narrow"/>
        </w:rPr>
        <w:t xml:space="preserve">, y </w:t>
      </w:r>
      <w:r w:rsidRPr="000059F4">
        <w:rPr>
          <w:rFonts w:ascii="Arial Narrow" w:eastAsia="MS Mincho" w:hAnsi="Arial Narrow" w:cstheme="minorHAnsi"/>
        </w:rPr>
        <w:t>aprobar</w:t>
      </w:r>
      <w:r w:rsidRPr="000059F4">
        <w:rPr>
          <w:rFonts w:ascii="Arial Narrow" w:hAnsi="Arial Narrow" w:cstheme="majorHAnsi"/>
        </w:rPr>
        <w:t xml:space="preserve"> la </w:t>
      </w:r>
      <w:r>
        <w:rPr>
          <w:rFonts w:ascii="Arial Narrow" w:eastAsia="MS Mincho" w:hAnsi="Arial Narrow" w:cstheme="minorHAnsi"/>
          <w:bCs/>
        </w:rPr>
        <w:t>DECLARATORIA</w:t>
      </w:r>
      <w:r w:rsidRPr="000059F4">
        <w:rPr>
          <w:rFonts w:ascii="Arial Narrow" w:eastAsia="MS Mincho" w:hAnsi="Arial Narrow" w:cstheme="minorHAnsi"/>
          <w:bCs/>
        </w:rPr>
        <w:t xml:space="preserve"> EN DESUSO DEL CAMINO PÚBLICO DE COORDENADAS </w:t>
      </w:r>
      <w:r w:rsidRPr="000059F4">
        <w:rPr>
          <w:rFonts w:ascii="Arial Narrow" w:hAnsi="Arial Narrow"/>
          <w:bCs/>
        </w:rPr>
        <w:t>WGS_84 17S, P1(746100.51; 9675991.45</w:t>
      </w:r>
      <w:r w:rsidRPr="000059F4">
        <w:rPr>
          <w:rFonts w:ascii="Arial Narrow" w:eastAsia="MS Mincho" w:hAnsi="Arial Narrow" w:cstheme="minorHAnsi"/>
          <w:bCs/>
        </w:rPr>
        <w:t>) Y P2(</w:t>
      </w:r>
      <w:r w:rsidRPr="000059F4">
        <w:rPr>
          <w:rFonts w:ascii="Arial Narrow" w:hAnsi="Arial Narrow"/>
          <w:bCs/>
        </w:rPr>
        <w:t>746110.08; 9675947.38</w:t>
      </w:r>
      <w:r w:rsidRPr="000059F4">
        <w:rPr>
          <w:rFonts w:ascii="Arial Narrow" w:eastAsia="MS Mincho" w:hAnsi="Arial Narrow" w:cstheme="minorHAnsi"/>
          <w:bCs/>
        </w:rPr>
        <w:t xml:space="preserve">) Y CAMBIO DE CATEGORÍA DEL BIEN DE USO PÚBLICO A BIEN DE DOMINIO PRIVADO PARA SU POSTERIOR ADJUDICACIÓN; PROPUESTA DE FRACCIONAMIENTO DEL AREA DE CAMINO A SER DECLARADO EN DESUSO EN EL SECTOR DE CAPILLAPAMBA. </w:t>
      </w:r>
    </w:p>
    <w:p w14:paraId="5D0CF104" w14:textId="77777777" w:rsidR="00C67A17" w:rsidRPr="000059F4" w:rsidRDefault="00C67A17" w:rsidP="00C67A17">
      <w:pPr>
        <w:rPr>
          <w:rFonts w:ascii="Arial Narrow" w:hAnsi="Arial Narrow"/>
        </w:rPr>
      </w:pPr>
    </w:p>
    <w:p w14:paraId="548704DD" w14:textId="77777777" w:rsidR="00C67A17" w:rsidRPr="000059F4" w:rsidRDefault="00C67A17" w:rsidP="00C67A17">
      <w:pPr>
        <w:rPr>
          <w:rFonts w:ascii="Arial Narrow" w:hAnsi="Arial Narrow"/>
        </w:rPr>
      </w:pPr>
      <w:r w:rsidRPr="000059F4">
        <w:rPr>
          <w:rFonts w:ascii="Arial Narrow" w:hAnsi="Arial Narrow"/>
          <w:b/>
        </w:rPr>
        <w:t xml:space="preserve">Art. 2.- </w:t>
      </w:r>
      <w:r w:rsidRPr="000059F4">
        <w:rPr>
          <w:rFonts w:ascii="Arial Narrow" w:hAnsi="Arial Narrow"/>
        </w:rPr>
        <w:t xml:space="preserve">Encárguese al SECRETARIO del concejo, la notificación del contenido de la presente resolución a la Directora de Hábitat y Ordenamiento Territorial y al Procurador Síndico Municipal. </w:t>
      </w:r>
    </w:p>
    <w:p w14:paraId="5AD26707" w14:textId="77777777" w:rsidR="00C67A17" w:rsidRPr="000059F4" w:rsidRDefault="00C67A17" w:rsidP="00C67A17">
      <w:pPr>
        <w:rPr>
          <w:rFonts w:ascii="Arial Narrow" w:hAnsi="Arial Narrow"/>
        </w:rPr>
      </w:pPr>
    </w:p>
    <w:p w14:paraId="54C76217" w14:textId="77777777" w:rsidR="00C67A17" w:rsidRPr="000059F4" w:rsidRDefault="00C67A17" w:rsidP="00C67A17">
      <w:pPr>
        <w:rPr>
          <w:rFonts w:ascii="Arial Narrow" w:hAnsi="Arial Narrow"/>
        </w:rPr>
      </w:pPr>
      <w:r w:rsidRPr="000059F4">
        <w:rPr>
          <w:rFonts w:ascii="Arial Narrow" w:hAnsi="Arial Narrow"/>
          <w:b/>
        </w:rPr>
        <w:t>Art. 3.-</w:t>
      </w:r>
      <w:r w:rsidRPr="000059F4">
        <w:rPr>
          <w:rFonts w:ascii="Arial Narrow" w:hAnsi="Arial Narrow"/>
        </w:rPr>
        <w:t xml:space="preserve"> La presente resolución entrará en vigencia a partir de su promulgación.</w:t>
      </w:r>
    </w:p>
    <w:p w14:paraId="000AF170" w14:textId="77777777" w:rsidR="00C67A17" w:rsidRPr="000059F4" w:rsidRDefault="00C67A17" w:rsidP="00C67A17">
      <w:pPr>
        <w:rPr>
          <w:rFonts w:ascii="Arial Narrow" w:hAnsi="Arial Narrow"/>
        </w:rPr>
      </w:pPr>
    </w:p>
    <w:p w14:paraId="3EDD0A70" w14:textId="77777777" w:rsidR="00C67A17" w:rsidRPr="000059F4" w:rsidRDefault="00C67A17" w:rsidP="00C67A17">
      <w:pPr>
        <w:rPr>
          <w:rFonts w:ascii="Arial Narrow" w:hAnsi="Arial Narrow"/>
        </w:rPr>
      </w:pPr>
    </w:p>
    <w:p w14:paraId="40E63FBC" w14:textId="77777777" w:rsidR="00C67A17" w:rsidRPr="000059F4" w:rsidRDefault="00C67A17" w:rsidP="00C67A17">
      <w:pPr>
        <w:rPr>
          <w:rFonts w:ascii="Arial Narrow" w:hAnsi="Arial Narrow"/>
        </w:rPr>
      </w:pPr>
      <w:r w:rsidRPr="000059F4">
        <w:rPr>
          <w:rFonts w:ascii="Arial Narrow" w:hAnsi="Arial Narrow"/>
        </w:rPr>
        <w:t>Atentamente,</w:t>
      </w:r>
    </w:p>
    <w:p w14:paraId="6276455C" w14:textId="00D905A3" w:rsidR="00C67A17" w:rsidRPr="000059F4" w:rsidRDefault="00C67A17" w:rsidP="003334AD">
      <w:pPr>
        <w:rPr>
          <w:rFonts w:ascii="Arial Narrow" w:hAnsi="Arial Narrow"/>
        </w:rPr>
      </w:pPr>
    </w:p>
    <w:p w14:paraId="6E4FBF59" w14:textId="77777777" w:rsidR="00C67A17" w:rsidRPr="000059F4" w:rsidRDefault="00C67A17" w:rsidP="00C67A17">
      <w:pPr>
        <w:rPr>
          <w:rFonts w:ascii="Arial Narrow" w:hAnsi="Arial Narrow"/>
        </w:rPr>
      </w:pPr>
    </w:p>
    <w:p w14:paraId="046CACE0" w14:textId="77777777" w:rsidR="00C67A17" w:rsidRPr="000059F4" w:rsidRDefault="00C67A17" w:rsidP="00C67A17">
      <w:pPr>
        <w:jc w:val="center"/>
        <w:rPr>
          <w:rFonts w:ascii="Arial Narrow" w:hAnsi="Arial Narrow"/>
        </w:rPr>
      </w:pPr>
      <w:r w:rsidRPr="000059F4">
        <w:rPr>
          <w:rFonts w:ascii="Arial Narrow" w:hAnsi="Arial Narrow"/>
        </w:rPr>
        <w:t xml:space="preserve">Abg. Juan Carlos Ruiz </w:t>
      </w:r>
    </w:p>
    <w:p w14:paraId="5830C472" w14:textId="77777777" w:rsidR="00C67A17" w:rsidRPr="000059F4" w:rsidRDefault="00C67A17" w:rsidP="00C67A17">
      <w:pPr>
        <w:jc w:val="center"/>
        <w:rPr>
          <w:rFonts w:ascii="Arial Narrow" w:hAnsi="Arial Narrow"/>
          <w:b/>
        </w:rPr>
      </w:pPr>
      <w:r w:rsidRPr="000059F4">
        <w:rPr>
          <w:rFonts w:ascii="Arial Narrow" w:hAnsi="Arial Narrow"/>
          <w:b/>
        </w:rPr>
        <w:t>SECRETARIO DE CONCEJO (E)</w:t>
      </w:r>
    </w:p>
    <w:p w14:paraId="136C1B5D" w14:textId="0DD2B7BA" w:rsidR="00C67A17" w:rsidRDefault="00C67A17" w:rsidP="00C67A17">
      <w:pPr>
        <w:rPr>
          <w:rFonts w:ascii="Arial Narrow" w:hAnsi="Arial Narrow"/>
          <w:b/>
        </w:rPr>
      </w:pPr>
    </w:p>
    <w:p w14:paraId="35627EED" w14:textId="77777777" w:rsidR="00C67A17" w:rsidRDefault="00C67A17" w:rsidP="00C67A17">
      <w:pPr>
        <w:rPr>
          <w:rFonts w:ascii="Arial Narrow" w:hAnsi="Arial Narrow"/>
          <w:b/>
        </w:rPr>
      </w:pPr>
    </w:p>
    <w:p w14:paraId="43994F92" w14:textId="77777777" w:rsidR="00866BDB" w:rsidRPr="00713CEC" w:rsidRDefault="00866BDB" w:rsidP="00866BDB">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710464" behindDoc="0" locked="0" layoutInCell="1" allowOverlap="1" wp14:anchorId="6B8E61D0" wp14:editId="504B573B">
                <wp:simplePos x="0" y="0"/>
                <wp:positionH relativeFrom="column">
                  <wp:posOffset>9525</wp:posOffset>
                </wp:positionH>
                <wp:positionV relativeFrom="paragraph">
                  <wp:posOffset>7619</wp:posOffset>
                </wp:positionV>
                <wp:extent cx="2667000" cy="0"/>
                <wp:effectExtent l="0" t="0" r="0" b="0"/>
                <wp:wrapNone/>
                <wp:docPr id="19" name="Conector recto 19"/>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D62020D" id="Conector recto 19" o:spid="_x0000_s1026" style="position:absolute;flip: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" strokecolor="windowText" strokeweight="1.5pt">
                <v:stroke joinstyle="miter"/>
              </v:line>
            </w:pict>
          </mc:Fallback>
        </mc:AlternateContent>
      </w:r>
      <w:r w:rsidRPr="00713CEC">
        <w:rPr>
          <w:rFonts w:ascii="Arial Narrow" w:hAnsi="Arial Narrow" w:cs="Courier New"/>
          <w:b/>
          <w:sz w:val="24"/>
        </w:rPr>
        <w:t xml:space="preserve"> </w:t>
      </w:r>
    </w:p>
    <w:p w14:paraId="64A2454B" w14:textId="77777777" w:rsidR="00C67A17" w:rsidRPr="00391FA9" w:rsidRDefault="00C67A17" w:rsidP="00C67A17">
      <w:pPr>
        <w:jc w:val="center"/>
        <w:rPr>
          <w:rFonts w:ascii="Arial Narrow" w:hAnsi="Arial Narrow"/>
          <w:b/>
          <w:color w:val="000000" w:themeColor="text1"/>
        </w:rPr>
      </w:pPr>
      <w:r w:rsidRPr="00391FA9">
        <w:rPr>
          <w:rFonts w:ascii="Arial Narrow" w:hAnsi="Arial Narrow"/>
          <w:b/>
          <w:color w:val="000000" w:themeColor="text1"/>
        </w:rPr>
        <w:t xml:space="preserve">Resolución No. </w:t>
      </w:r>
      <w:r>
        <w:rPr>
          <w:rFonts w:ascii="Arial Narrow" w:hAnsi="Arial Narrow"/>
          <w:b/>
          <w:color w:val="000000" w:themeColor="text1"/>
        </w:rPr>
        <w:t>519</w:t>
      </w:r>
      <w:r w:rsidRPr="00391FA9">
        <w:rPr>
          <w:rFonts w:ascii="Arial Narrow" w:hAnsi="Arial Narrow"/>
          <w:b/>
          <w:color w:val="000000" w:themeColor="text1"/>
        </w:rPr>
        <w:t>-CM-GADMCH</w:t>
      </w:r>
    </w:p>
    <w:p w14:paraId="4049369F" w14:textId="77777777" w:rsidR="00C67A17" w:rsidRPr="008249FC" w:rsidRDefault="00C67A17" w:rsidP="00C67A17">
      <w:pPr>
        <w:jc w:val="center"/>
        <w:rPr>
          <w:rFonts w:ascii="Arial Narrow" w:hAnsi="Arial Narrow"/>
          <w:b/>
          <w:color w:val="000000" w:themeColor="text1"/>
        </w:rPr>
      </w:pPr>
      <w:r w:rsidRPr="00391FA9">
        <w:rPr>
          <w:rFonts w:ascii="Arial Narrow" w:hAnsi="Arial Narrow"/>
          <w:b/>
          <w:color w:val="000000" w:themeColor="text1"/>
        </w:rPr>
        <w:t>(Sesión Ordinaria del Concejo de fecha 2</w:t>
      </w:r>
      <w:r>
        <w:rPr>
          <w:rFonts w:ascii="Arial Narrow" w:hAnsi="Arial Narrow"/>
          <w:b/>
          <w:color w:val="000000" w:themeColor="text1"/>
        </w:rPr>
        <w:t>6</w:t>
      </w:r>
      <w:r w:rsidRPr="00391FA9">
        <w:rPr>
          <w:rFonts w:ascii="Arial Narrow" w:hAnsi="Arial Narrow"/>
          <w:b/>
          <w:color w:val="000000" w:themeColor="text1"/>
        </w:rPr>
        <w:t xml:space="preserve"> de </w:t>
      </w:r>
      <w:r>
        <w:rPr>
          <w:rFonts w:ascii="Arial Narrow" w:hAnsi="Arial Narrow"/>
          <w:b/>
          <w:color w:val="000000" w:themeColor="text1"/>
        </w:rPr>
        <w:t>octubre</w:t>
      </w:r>
      <w:r w:rsidRPr="00391FA9">
        <w:rPr>
          <w:rFonts w:ascii="Arial Narrow" w:hAnsi="Arial Narrow"/>
          <w:b/>
          <w:color w:val="000000" w:themeColor="text1"/>
        </w:rPr>
        <w:t xml:space="preserve"> de 2022)</w:t>
      </w:r>
      <w:r w:rsidRPr="008249FC">
        <w:rPr>
          <w:rFonts w:ascii="Arial Narrow" w:hAnsi="Arial Narrow"/>
          <w:b/>
          <w:color w:val="000000" w:themeColor="text1"/>
        </w:rPr>
        <w:t xml:space="preserve"> </w:t>
      </w:r>
    </w:p>
    <w:p w14:paraId="53C14C93" w14:textId="77777777" w:rsidR="00C67A17" w:rsidRPr="008249FC" w:rsidRDefault="00C67A17" w:rsidP="00C67A17">
      <w:pPr>
        <w:jc w:val="center"/>
        <w:rPr>
          <w:rFonts w:ascii="Arial Narrow" w:hAnsi="Arial Narrow"/>
          <w:b/>
        </w:rPr>
      </w:pPr>
    </w:p>
    <w:p w14:paraId="39A382F0" w14:textId="77777777" w:rsidR="00C67A17" w:rsidRPr="008249FC" w:rsidRDefault="00C67A17" w:rsidP="00C67A17">
      <w:pPr>
        <w:jc w:val="center"/>
        <w:rPr>
          <w:rFonts w:ascii="Arial Narrow" w:hAnsi="Arial Narrow"/>
          <w:b/>
          <w:color w:val="000000" w:themeColor="text1"/>
        </w:rPr>
      </w:pPr>
      <w:r w:rsidRPr="008249FC">
        <w:rPr>
          <w:rFonts w:ascii="Arial Narrow" w:hAnsi="Arial Narrow"/>
          <w:b/>
          <w:color w:val="000000" w:themeColor="text1"/>
        </w:rPr>
        <w:t>EL PLENO DEL CONCEJO DEL GOBIERNO AUTONOMO DESCENTRALIZADO MUNICIPAL DE CHORDELEG</w:t>
      </w:r>
    </w:p>
    <w:p w14:paraId="50E2FB5E" w14:textId="77777777" w:rsidR="00C67A17" w:rsidRPr="008249FC" w:rsidRDefault="00C67A17" w:rsidP="00C67A17">
      <w:pPr>
        <w:jc w:val="center"/>
        <w:rPr>
          <w:rFonts w:ascii="Arial Narrow" w:hAnsi="Arial Narrow"/>
          <w:b/>
        </w:rPr>
      </w:pPr>
    </w:p>
    <w:p w14:paraId="2ED2183F" w14:textId="77777777" w:rsidR="00C67A17" w:rsidRPr="008249FC" w:rsidRDefault="00C67A17" w:rsidP="00C67A17">
      <w:pPr>
        <w:jc w:val="center"/>
        <w:rPr>
          <w:rFonts w:ascii="Arial Narrow" w:hAnsi="Arial Narrow"/>
          <w:b/>
        </w:rPr>
      </w:pPr>
      <w:r w:rsidRPr="008249FC">
        <w:rPr>
          <w:rFonts w:ascii="Arial Narrow" w:hAnsi="Arial Narrow"/>
          <w:b/>
        </w:rPr>
        <w:t>Considerando:</w:t>
      </w:r>
    </w:p>
    <w:p w14:paraId="4CF8ED39" w14:textId="77777777" w:rsidR="00C67A17" w:rsidRPr="008249FC" w:rsidRDefault="00C67A17" w:rsidP="00C67A17">
      <w:pPr>
        <w:rPr>
          <w:rFonts w:ascii="Arial Narrow" w:hAnsi="Arial Narrow"/>
          <w:b/>
          <w:bCs/>
          <w:i/>
          <w:color w:val="000000"/>
        </w:rPr>
      </w:pPr>
    </w:p>
    <w:p w14:paraId="04B1705D" w14:textId="77777777" w:rsidR="00C67A17" w:rsidRPr="003D29FF" w:rsidRDefault="00C67A17" w:rsidP="00C67A17">
      <w:pPr>
        <w:rPr>
          <w:rFonts w:ascii="Arial Narrow" w:hAnsi="Arial Narrow"/>
          <w:b/>
          <w:bCs/>
          <w:color w:val="000000"/>
        </w:rPr>
      </w:pPr>
      <w:r w:rsidRPr="003D29FF">
        <w:rPr>
          <w:rFonts w:ascii="Arial Narrow" w:hAnsi="Arial Narrow"/>
          <w:b/>
          <w:bCs/>
          <w:color w:val="000000"/>
        </w:rPr>
        <w:t xml:space="preserve">PRIMERO: ANTECEDENTES: </w:t>
      </w:r>
    </w:p>
    <w:p w14:paraId="26304C4B" w14:textId="77777777" w:rsidR="00C67A17" w:rsidRPr="003D29FF" w:rsidRDefault="00C67A17" w:rsidP="00C67A17">
      <w:pPr>
        <w:rPr>
          <w:rFonts w:ascii="Arial Narrow" w:hAnsi="Arial Narrow"/>
          <w:bCs/>
          <w:color w:val="000000"/>
        </w:rPr>
      </w:pPr>
    </w:p>
    <w:p w14:paraId="25EBAF0A" w14:textId="77777777" w:rsidR="00C67A17" w:rsidRPr="003D29FF" w:rsidRDefault="00C67A17" w:rsidP="00C67A17">
      <w:pPr>
        <w:rPr>
          <w:rFonts w:ascii="Arial Narrow" w:eastAsia="MS PGothic" w:hAnsi="Arial Narrow"/>
        </w:rPr>
      </w:pPr>
      <w:r w:rsidRPr="003D29FF">
        <w:rPr>
          <w:rFonts w:ascii="Arial Narrow" w:eastAsia="MS PGothic" w:hAnsi="Arial Narrow"/>
        </w:rPr>
        <w:t xml:space="preserve">A través de Memorando Nº </w:t>
      </w:r>
      <w:r>
        <w:rPr>
          <w:rFonts w:ascii="Arial Narrow" w:eastAsia="MS PGothic" w:hAnsi="Arial Narrow"/>
        </w:rPr>
        <w:t>1880</w:t>
      </w:r>
      <w:r w:rsidRPr="003D29FF">
        <w:rPr>
          <w:rFonts w:ascii="Arial Narrow" w:eastAsia="MS PGothic" w:hAnsi="Arial Narrow"/>
        </w:rPr>
        <w:t xml:space="preserve">-22-A-GADMCH, la máxima autoridad se dispone se dé trámite a la solicitud presentada por parte del señor </w:t>
      </w:r>
      <w:r>
        <w:rPr>
          <w:rFonts w:ascii="Arial Narrow" w:eastAsia="MS PGothic" w:hAnsi="Arial Narrow"/>
        </w:rPr>
        <w:t>JOSÉ ANTONIO CABRERA LÓPEZ</w:t>
      </w:r>
      <w:r w:rsidRPr="003D29FF">
        <w:rPr>
          <w:rFonts w:ascii="Arial Narrow" w:eastAsia="MS PGothic" w:hAnsi="Arial Narrow"/>
        </w:rPr>
        <w:t xml:space="preserve"> </w:t>
      </w:r>
      <w:r>
        <w:rPr>
          <w:rFonts w:ascii="Arial Narrow" w:eastAsia="MS PGothic" w:hAnsi="Arial Narrow"/>
        </w:rPr>
        <w:t xml:space="preserve">HEREDERO Y REPRESENTANTE DE JUAN VICENTE CABRERA LÓPEZ </w:t>
      </w:r>
      <w:r w:rsidRPr="003D29FF">
        <w:rPr>
          <w:rFonts w:ascii="Arial Narrow" w:eastAsia="MS PGothic" w:hAnsi="Arial Narrow"/>
        </w:rPr>
        <w:t xml:space="preserve">y la señora </w:t>
      </w:r>
      <w:r>
        <w:rPr>
          <w:rFonts w:ascii="Arial Narrow" w:eastAsia="MS PGothic" w:hAnsi="Arial Narrow"/>
        </w:rPr>
        <w:t>CARMEN RUIZ ARIZAGA representante de JAIME EFRAÍN CABRERA LÓPEZ</w:t>
      </w:r>
      <w:r w:rsidRPr="003D29FF">
        <w:rPr>
          <w:rFonts w:ascii="Arial Narrow" w:eastAsia="MS PGothic" w:hAnsi="Arial Narrow"/>
        </w:rPr>
        <w:t xml:space="preserve">, referente a la autorización de la partición extrajudicial, solicitando se realice el informe correspondiente. </w:t>
      </w:r>
    </w:p>
    <w:p w14:paraId="5DA6EBA5" w14:textId="77777777" w:rsidR="00C67A17" w:rsidRPr="003D29FF" w:rsidRDefault="00C67A17" w:rsidP="00C67A17">
      <w:pPr>
        <w:rPr>
          <w:rFonts w:ascii="Arial Narrow" w:eastAsia="MS PGothic" w:hAnsi="Arial Narrow"/>
        </w:rPr>
      </w:pPr>
    </w:p>
    <w:p w14:paraId="67AB110D" w14:textId="77777777" w:rsidR="00C67A17" w:rsidRPr="003D29FF" w:rsidRDefault="00C67A17" w:rsidP="00C67A17">
      <w:pPr>
        <w:rPr>
          <w:rFonts w:ascii="Arial Narrow" w:eastAsia="MS PGothic" w:hAnsi="Arial Narrow"/>
        </w:rPr>
      </w:pPr>
      <w:r w:rsidRPr="003D29FF">
        <w:rPr>
          <w:rFonts w:ascii="Arial Narrow" w:eastAsia="MS PGothic" w:hAnsi="Arial Narrow"/>
        </w:rPr>
        <w:t>Con fecha 2</w:t>
      </w:r>
      <w:r>
        <w:rPr>
          <w:rFonts w:ascii="Arial Narrow" w:eastAsia="MS PGothic" w:hAnsi="Arial Narrow"/>
        </w:rPr>
        <w:t>4</w:t>
      </w:r>
      <w:r w:rsidRPr="003D29FF">
        <w:rPr>
          <w:rFonts w:ascii="Arial Narrow" w:eastAsia="MS PGothic" w:hAnsi="Arial Narrow"/>
        </w:rPr>
        <w:t xml:space="preserve"> de mayo del presente año se ingresa los Certificados de Afectación y Regulación Urbana correspondientes; siendo despachados con fecha del 1</w:t>
      </w:r>
      <w:r>
        <w:rPr>
          <w:rFonts w:ascii="Arial Narrow" w:eastAsia="MS PGothic" w:hAnsi="Arial Narrow"/>
        </w:rPr>
        <w:t xml:space="preserve">6 </w:t>
      </w:r>
      <w:r w:rsidRPr="003D29FF">
        <w:rPr>
          <w:rFonts w:ascii="Arial Narrow" w:eastAsia="MS PGothic" w:hAnsi="Arial Narrow"/>
        </w:rPr>
        <w:t>de ju</w:t>
      </w:r>
      <w:r>
        <w:rPr>
          <w:rFonts w:ascii="Arial Narrow" w:eastAsia="MS PGothic" w:hAnsi="Arial Narrow"/>
        </w:rPr>
        <w:t>n</w:t>
      </w:r>
      <w:r w:rsidRPr="003D29FF">
        <w:rPr>
          <w:rFonts w:ascii="Arial Narrow" w:eastAsia="MS PGothic" w:hAnsi="Arial Narrow"/>
        </w:rPr>
        <w:t>io de 2022, mismos que son adjuntados al trámite con la siguiente numeración Nº 000797</w:t>
      </w:r>
      <w:r>
        <w:rPr>
          <w:rFonts w:ascii="Arial Narrow" w:eastAsia="MS PGothic" w:hAnsi="Arial Narrow"/>
        </w:rPr>
        <w:t>3, N° 0007974 Y N° 0007975</w:t>
      </w:r>
      <w:r w:rsidRPr="003D29FF">
        <w:rPr>
          <w:rFonts w:ascii="Arial Narrow" w:eastAsia="MS PGothic" w:hAnsi="Arial Narrow"/>
        </w:rPr>
        <w:t>.</w:t>
      </w:r>
    </w:p>
    <w:p w14:paraId="28BA0015" w14:textId="77777777" w:rsidR="00C67A17" w:rsidRPr="003D29FF" w:rsidRDefault="00C67A17" w:rsidP="00C67A17">
      <w:pPr>
        <w:rPr>
          <w:rFonts w:ascii="Arial Narrow" w:eastAsia="MS PGothic" w:hAnsi="Arial Narrow"/>
        </w:rPr>
      </w:pPr>
    </w:p>
    <w:p w14:paraId="02A1EFBD" w14:textId="77777777" w:rsidR="00C67A17" w:rsidRPr="003D29FF" w:rsidRDefault="00C67A17" w:rsidP="00C67A17">
      <w:pPr>
        <w:rPr>
          <w:rFonts w:ascii="Arial Narrow" w:hAnsi="Arial Narrow"/>
          <w:b/>
          <w:bCs/>
          <w:color w:val="000000"/>
        </w:rPr>
      </w:pPr>
      <w:r w:rsidRPr="003D29FF">
        <w:rPr>
          <w:rFonts w:ascii="Arial Narrow" w:hAnsi="Arial Narrow"/>
          <w:b/>
          <w:bCs/>
          <w:color w:val="000000"/>
        </w:rPr>
        <w:t xml:space="preserve">SEGUNDO: INFORME TÉCNICO: </w:t>
      </w:r>
    </w:p>
    <w:p w14:paraId="1976CB6D" w14:textId="77777777" w:rsidR="00C67A17" w:rsidRPr="003D29FF" w:rsidRDefault="00C67A17" w:rsidP="00C67A17">
      <w:pPr>
        <w:rPr>
          <w:rFonts w:ascii="Arial Narrow" w:hAnsi="Arial Narrow"/>
          <w:b/>
          <w:bCs/>
          <w:color w:val="000000"/>
        </w:rPr>
      </w:pPr>
    </w:p>
    <w:p w14:paraId="7D66DD0D" w14:textId="77777777" w:rsidR="00C67A17" w:rsidRPr="003D29FF" w:rsidRDefault="00C67A17" w:rsidP="00C67A17">
      <w:pPr>
        <w:rPr>
          <w:rFonts w:ascii="Arial Narrow" w:eastAsia="MS PGothic" w:hAnsi="Arial Narrow"/>
        </w:rPr>
      </w:pPr>
      <w:r w:rsidRPr="003D29FF">
        <w:rPr>
          <w:rFonts w:ascii="Arial Narrow" w:eastAsia="MS PGothic" w:hAnsi="Arial Narrow"/>
        </w:rPr>
        <w:t xml:space="preserve">En atención al memorando </w:t>
      </w:r>
      <w:r w:rsidRPr="003D29FF">
        <w:rPr>
          <w:rFonts w:ascii="Arial Narrow" w:eastAsia="MS PGothic" w:hAnsi="Arial Narrow"/>
          <w:b/>
        </w:rPr>
        <w:t xml:space="preserve">Nº </w:t>
      </w:r>
      <w:r>
        <w:rPr>
          <w:rFonts w:ascii="Arial Narrow" w:eastAsia="MS PGothic" w:hAnsi="Arial Narrow"/>
          <w:b/>
        </w:rPr>
        <w:t>1880</w:t>
      </w:r>
      <w:r w:rsidRPr="003D29FF">
        <w:rPr>
          <w:rFonts w:ascii="Arial Narrow" w:eastAsia="MS PGothic" w:hAnsi="Arial Narrow"/>
          <w:b/>
        </w:rPr>
        <w:t>-22-A-GADMCH</w:t>
      </w:r>
      <w:r w:rsidRPr="003D29FF">
        <w:rPr>
          <w:rFonts w:ascii="Arial Narrow" w:eastAsia="MS PGothic" w:hAnsi="Arial Narrow"/>
        </w:rPr>
        <w:t xml:space="preserve"> con fecha 2</w:t>
      </w:r>
      <w:r>
        <w:rPr>
          <w:rFonts w:ascii="Arial Narrow" w:eastAsia="MS PGothic" w:hAnsi="Arial Narrow"/>
        </w:rPr>
        <w:t>6</w:t>
      </w:r>
      <w:r w:rsidRPr="003D29FF">
        <w:rPr>
          <w:rFonts w:ascii="Arial Narrow" w:eastAsia="MS PGothic" w:hAnsi="Arial Narrow"/>
        </w:rPr>
        <w:t xml:space="preserve"> de </w:t>
      </w:r>
      <w:r>
        <w:rPr>
          <w:rFonts w:ascii="Arial Narrow" w:eastAsia="MS PGothic" w:hAnsi="Arial Narrow"/>
        </w:rPr>
        <w:t>julio</w:t>
      </w:r>
      <w:r w:rsidRPr="003D29FF">
        <w:rPr>
          <w:rFonts w:ascii="Arial Narrow" w:eastAsia="MS PGothic" w:hAnsi="Arial Narrow"/>
        </w:rPr>
        <w:t xml:space="preserve"> de 2022, dispuesto por el Sr. </w:t>
      </w:r>
      <w:proofErr w:type="spellStart"/>
      <w:r w:rsidRPr="003D29FF">
        <w:rPr>
          <w:rFonts w:ascii="Arial Narrow" w:eastAsia="MS PGothic" w:hAnsi="Arial Narrow"/>
        </w:rPr>
        <w:t>Deifilio</w:t>
      </w:r>
      <w:proofErr w:type="spellEnd"/>
      <w:r w:rsidRPr="003D29FF">
        <w:rPr>
          <w:rFonts w:ascii="Arial Narrow" w:eastAsia="MS PGothic" w:hAnsi="Arial Narrow"/>
        </w:rPr>
        <w:t xml:space="preserve"> Arévalo, Alcalde del cantón Chordeleg, ingresado a esta Dependencia con tramite N.º </w:t>
      </w:r>
      <w:r>
        <w:rPr>
          <w:rFonts w:ascii="Arial Narrow" w:eastAsia="MS PGothic" w:hAnsi="Arial Narrow"/>
        </w:rPr>
        <w:t>880</w:t>
      </w:r>
      <w:r w:rsidRPr="003D29FF">
        <w:rPr>
          <w:rFonts w:ascii="Arial Narrow" w:eastAsia="MS PGothic" w:hAnsi="Arial Narrow"/>
        </w:rPr>
        <w:t>-OF-22; del 2</w:t>
      </w:r>
      <w:r>
        <w:rPr>
          <w:rFonts w:ascii="Arial Narrow" w:eastAsia="MS PGothic" w:hAnsi="Arial Narrow"/>
        </w:rPr>
        <w:t>7</w:t>
      </w:r>
      <w:r w:rsidRPr="003D29FF">
        <w:rPr>
          <w:rFonts w:ascii="Arial Narrow" w:eastAsia="MS PGothic" w:hAnsi="Arial Narrow"/>
        </w:rPr>
        <w:t xml:space="preserve"> de </w:t>
      </w:r>
      <w:r>
        <w:rPr>
          <w:rFonts w:ascii="Arial Narrow" w:eastAsia="MS PGothic" w:hAnsi="Arial Narrow"/>
        </w:rPr>
        <w:t>julio</w:t>
      </w:r>
      <w:r w:rsidRPr="003D29FF">
        <w:rPr>
          <w:rFonts w:ascii="Arial Narrow" w:eastAsia="MS PGothic" w:hAnsi="Arial Narrow"/>
        </w:rPr>
        <w:t xml:space="preserve"> del mismo año, haciendo referencia al oficio de fecha del 2</w:t>
      </w:r>
      <w:r>
        <w:rPr>
          <w:rFonts w:ascii="Arial Narrow" w:eastAsia="MS PGothic" w:hAnsi="Arial Narrow"/>
        </w:rPr>
        <w:t>5</w:t>
      </w:r>
      <w:r w:rsidRPr="003D29FF">
        <w:rPr>
          <w:rFonts w:ascii="Arial Narrow" w:eastAsia="MS PGothic" w:hAnsi="Arial Narrow"/>
        </w:rPr>
        <w:t xml:space="preserve"> de </w:t>
      </w:r>
      <w:r>
        <w:rPr>
          <w:rFonts w:ascii="Arial Narrow" w:eastAsia="MS PGothic" w:hAnsi="Arial Narrow"/>
        </w:rPr>
        <w:t xml:space="preserve">julio </w:t>
      </w:r>
      <w:r w:rsidRPr="003D29FF">
        <w:rPr>
          <w:rFonts w:ascii="Arial Narrow" w:eastAsia="MS PGothic" w:hAnsi="Arial Narrow"/>
        </w:rPr>
        <w:t xml:space="preserve">de 2022 en donde se solicita por parte del señor </w:t>
      </w:r>
      <w:r>
        <w:rPr>
          <w:rFonts w:ascii="Arial Narrow" w:eastAsia="MS PGothic" w:hAnsi="Arial Narrow"/>
        </w:rPr>
        <w:t>José Antonio Cabrera López</w:t>
      </w:r>
      <w:r w:rsidRPr="003D29FF">
        <w:rPr>
          <w:rFonts w:ascii="Arial Narrow" w:eastAsia="MS PGothic" w:hAnsi="Arial Narrow"/>
        </w:rPr>
        <w:t xml:space="preserve"> </w:t>
      </w:r>
      <w:r>
        <w:rPr>
          <w:rFonts w:ascii="Arial Narrow" w:eastAsia="MS PGothic" w:hAnsi="Arial Narrow"/>
        </w:rPr>
        <w:t xml:space="preserve">heredero y representante de Juan Vicente Cabrera López </w:t>
      </w:r>
      <w:r w:rsidRPr="003D29FF">
        <w:rPr>
          <w:rFonts w:ascii="Arial Narrow" w:eastAsia="MS PGothic" w:hAnsi="Arial Narrow"/>
        </w:rPr>
        <w:t xml:space="preserve">y la señora </w:t>
      </w:r>
      <w:r>
        <w:rPr>
          <w:rFonts w:ascii="Arial Narrow" w:eastAsia="MS PGothic" w:hAnsi="Arial Narrow"/>
        </w:rPr>
        <w:t xml:space="preserve">Carmen Ruiz </w:t>
      </w:r>
      <w:proofErr w:type="spellStart"/>
      <w:r>
        <w:rPr>
          <w:rFonts w:ascii="Arial Narrow" w:eastAsia="MS PGothic" w:hAnsi="Arial Narrow"/>
        </w:rPr>
        <w:t>Arizaga</w:t>
      </w:r>
      <w:proofErr w:type="spellEnd"/>
      <w:r>
        <w:rPr>
          <w:rFonts w:ascii="Arial Narrow" w:eastAsia="MS PGothic" w:hAnsi="Arial Narrow"/>
        </w:rPr>
        <w:t xml:space="preserve"> representante de Jaime Efraín Cabrera López</w:t>
      </w:r>
      <w:r w:rsidRPr="003D29FF">
        <w:rPr>
          <w:rFonts w:ascii="Arial Narrow" w:eastAsia="MS PGothic" w:hAnsi="Arial Narrow"/>
        </w:rPr>
        <w:t>, la autorización de la partición extrajudicial, con lo cual se procede a la elaboración del siguiente informe.</w:t>
      </w:r>
    </w:p>
    <w:p w14:paraId="6E3B455D" w14:textId="77777777" w:rsidR="00C67A17" w:rsidRPr="003D29FF" w:rsidRDefault="00C67A17" w:rsidP="00C67A17">
      <w:pPr>
        <w:rPr>
          <w:rFonts w:ascii="Arial Narrow" w:eastAsia="MS PGothic" w:hAnsi="Arial Narrow"/>
        </w:rPr>
      </w:pPr>
    </w:p>
    <w:p w14:paraId="72E0F48C" w14:textId="77777777" w:rsidR="00C67A17" w:rsidRPr="003D29FF" w:rsidRDefault="00C67A17" w:rsidP="00C67A17">
      <w:pPr>
        <w:rPr>
          <w:rFonts w:ascii="Arial Narrow" w:eastAsia="MS PGothic" w:hAnsi="Arial Narrow"/>
        </w:rPr>
      </w:pPr>
      <w:r w:rsidRPr="003D29FF">
        <w:rPr>
          <w:rFonts w:ascii="Arial Narrow" w:eastAsia="MS PGothic" w:hAnsi="Arial Narrow"/>
        </w:rPr>
        <w:t>Con fecha 2</w:t>
      </w:r>
      <w:r>
        <w:rPr>
          <w:rFonts w:ascii="Arial Narrow" w:eastAsia="MS PGothic" w:hAnsi="Arial Narrow"/>
        </w:rPr>
        <w:t>4</w:t>
      </w:r>
      <w:r w:rsidRPr="003D29FF">
        <w:rPr>
          <w:rFonts w:ascii="Arial Narrow" w:eastAsia="MS PGothic" w:hAnsi="Arial Narrow"/>
        </w:rPr>
        <w:t xml:space="preserve"> de mayo del presente año se ingresa los Certificados de Afectación y Regulación Urbana correspondientes; siendo despachados con fecha del 1</w:t>
      </w:r>
      <w:r>
        <w:rPr>
          <w:rFonts w:ascii="Arial Narrow" w:eastAsia="MS PGothic" w:hAnsi="Arial Narrow"/>
        </w:rPr>
        <w:t xml:space="preserve">6 </w:t>
      </w:r>
      <w:r w:rsidRPr="003D29FF">
        <w:rPr>
          <w:rFonts w:ascii="Arial Narrow" w:eastAsia="MS PGothic" w:hAnsi="Arial Narrow"/>
        </w:rPr>
        <w:t>de ju</w:t>
      </w:r>
      <w:r>
        <w:rPr>
          <w:rFonts w:ascii="Arial Narrow" w:eastAsia="MS PGothic" w:hAnsi="Arial Narrow"/>
        </w:rPr>
        <w:t>n</w:t>
      </w:r>
      <w:r w:rsidRPr="003D29FF">
        <w:rPr>
          <w:rFonts w:ascii="Arial Narrow" w:eastAsia="MS PGothic" w:hAnsi="Arial Narrow"/>
        </w:rPr>
        <w:t>io de 2022, mismos que son adjuntados al trámite con la siguiente numeración Nº 000797</w:t>
      </w:r>
      <w:r>
        <w:rPr>
          <w:rFonts w:ascii="Arial Narrow" w:eastAsia="MS PGothic" w:hAnsi="Arial Narrow"/>
        </w:rPr>
        <w:t>3, N° 0007974 Y N° 0007975</w:t>
      </w:r>
      <w:r w:rsidRPr="003D29FF">
        <w:rPr>
          <w:rFonts w:ascii="Arial Narrow" w:eastAsia="MS PGothic" w:hAnsi="Arial Narrow"/>
        </w:rPr>
        <w:t>.</w:t>
      </w:r>
    </w:p>
    <w:p w14:paraId="3B129120" w14:textId="77777777" w:rsidR="00C67A17" w:rsidRPr="003D29FF" w:rsidRDefault="00C67A17" w:rsidP="00C67A17">
      <w:pPr>
        <w:rPr>
          <w:rFonts w:ascii="Arial Narrow" w:eastAsia="MS PGothic" w:hAnsi="Arial Narrow"/>
          <w:i/>
        </w:rPr>
      </w:pPr>
    </w:p>
    <w:p w14:paraId="5256529D" w14:textId="77777777" w:rsidR="00C67A17" w:rsidRPr="003D29FF" w:rsidRDefault="00C67A17" w:rsidP="00C67A17">
      <w:pPr>
        <w:pStyle w:val="Prrafodelista"/>
        <w:ind w:left="0"/>
        <w:rPr>
          <w:rFonts w:ascii="Arial Narrow" w:eastAsia="MS PGothic" w:hAnsi="Arial Narrow"/>
          <w:b/>
          <w:i/>
          <w:sz w:val="24"/>
        </w:rPr>
      </w:pPr>
      <w:r w:rsidRPr="003D29FF">
        <w:rPr>
          <w:rFonts w:ascii="Arial Narrow" w:eastAsia="MS PGothic" w:hAnsi="Arial Narrow"/>
          <w:b/>
          <w:i/>
          <w:sz w:val="24"/>
        </w:rPr>
        <w:t>TERCERO: DE LA NORMATIVA</w:t>
      </w:r>
    </w:p>
    <w:p w14:paraId="54AC30A5" w14:textId="77777777" w:rsidR="00C67A17" w:rsidRPr="003D29FF" w:rsidRDefault="00C67A17" w:rsidP="00C67A17">
      <w:pPr>
        <w:pStyle w:val="NormalWeb"/>
        <w:jc w:val="both"/>
        <w:rPr>
          <w:rFonts w:ascii="Arial Narrow" w:hAnsi="Arial Narrow"/>
        </w:rPr>
      </w:pPr>
      <w:r w:rsidRPr="003D29FF">
        <w:rPr>
          <w:rFonts w:ascii="Arial Narrow" w:hAnsi="Arial Narrow"/>
        </w:rPr>
        <w:t>Dentro del INFORME Nº AGT/INFOTEC-1</w:t>
      </w:r>
      <w:r>
        <w:rPr>
          <w:rFonts w:ascii="Arial Narrow" w:hAnsi="Arial Narrow"/>
        </w:rPr>
        <w:t>4</w:t>
      </w:r>
      <w:r w:rsidRPr="003D29FF">
        <w:rPr>
          <w:rFonts w:ascii="Arial Narrow" w:hAnsi="Arial Narrow"/>
        </w:rPr>
        <w:t xml:space="preserve">-2022, se hace mención a la siguiente información; </w:t>
      </w:r>
    </w:p>
    <w:p w14:paraId="6CD2FB16" w14:textId="77777777" w:rsidR="00C67A17" w:rsidRPr="003334AD" w:rsidRDefault="00C67A17" w:rsidP="00C67A17">
      <w:pPr>
        <w:pStyle w:val="NormalWeb"/>
        <w:jc w:val="both"/>
        <w:rPr>
          <w:rFonts w:ascii="Arial Narrow" w:hAnsi="Arial Narrow"/>
          <w:sz w:val="16"/>
          <w:szCs w:val="16"/>
        </w:rPr>
      </w:pPr>
      <w:r w:rsidRPr="003334AD">
        <w:rPr>
          <w:rFonts w:ascii="Arial Narrow" w:hAnsi="Arial Narrow"/>
          <w:sz w:val="16"/>
          <w:szCs w:val="16"/>
        </w:rPr>
        <w:t>De acuerdo a la “Ley Orgánica de Ordenamiento Territorial Uso y Gestión de Suelo” del 02 de julio de 2016, en el capítulo II PRINCIPIOS RECTORES Y DERECHOS ORIENTADORES DEL ORDENAMIENTO TERRITORIAL Y PLANEAMIENTO DEL USO Y GESTIÓN DEL SUELO en su Art. 6.- establece Del ejercicio de los derechos de las personas sobre el suelo.- Las competencias y facultades públicas a las que se refiere esta Ley estarán orientadas a procurar la efectividad de los derechos constitucionales de la ciudadanía. En particular los siguientes: 1. El derecho a un hábitat seguro y saludable. 2. El</w:t>
      </w:r>
      <w:r w:rsidRPr="003D29FF">
        <w:rPr>
          <w:rFonts w:ascii="Arial Narrow" w:hAnsi="Arial Narrow"/>
        </w:rPr>
        <w:t xml:space="preserve"> </w:t>
      </w:r>
      <w:r w:rsidRPr="003334AD">
        <w:rPr>
          <w:rFonts w:ascii="Arial Narrow" w:hAnsi="Arial Narrow"/>
          <w:sz w:val="16"/>
          <w:szCs w:val="16"/>
        </w:rPr>
        <w:t xml:space="preserve">derecho a una vivienda adecuada y digna. 3. El derecho a la ciudad. 4. El derecho a la participación ciudadana. 5. El derecho a la propiedad en todas sus formas. </w:t>
      </w:r>
    </w:p>
    <w:p w14:paraId="74F77054" w14:textId="77777777" w:rsidR="00C67A17" w:rsidRPr="003334AD" w:rsidRDefault="00C67A17" w:rsidP="00C67A17">
      <w:pPr>
        <w:pStyle w:val="NormalWeb"/>
        <w:jc w:val="both"/>
        <w:rPr>
          <w:rFonts w:ascii="Arial Narrow" w:hAnsi="Arial Narrow"/>
          <w:sz w:val="16"/>
          <w:szCs w:val="16"/>
        </w:rPr>
      </w:pPr>
      <w:r w:rsidRPr="003334AD">
        <w:rPr>
          <w:rFonts w:ascii="Arial Narrow" w:hAnsi="Arial Narrow"/>
          <w:sz w:val="16"/>
          <w:szCs w:val="16"/>
        </w:rPr>
        <w:t xml:space="preserve">De acuerdo a la “ORDENANZA QUE SANCIONA LA ACTUALIZACIÓN DEL PLAN DE DESARROLLO Y ORDENAMIENTO TERRITORIALY EL PLAN DE USO Y GESTIÓN DE SUELOS DEL CANTÓN CHORDELEG” del 16 de julio de 2021, en el CAPITULO IV: CARACTERÍSTICAS DE USO Y OCUPACIÓN DE SUELOS GENERALES establece: Artículo 107.- Partición judicial y extrajudicial de inmuebles. – En el caso de partición judicial de inmuebles los jueces ordenarán que, de conformidad con la Ley, se cite con la demanda al Gobierno Autónomo Descentralizado Municipal y no se podrá realizar la partición sino con informe favorable del respectivo concejo. Si de hecho se realiza la partición, será nula. En el caso de partición extrajudicial, los interesados solicitarán al gobierno autónomo descentralizado municipal la autorización respectiva, sin la cual no podrá realizarse la partición. </w:t>
      </w:r>
    </w:p>
    <w:p w14:paraId="539D31BD" w14:textId="77777777" w:rsidR="00C67A17" w:rsidRPr="003334AD" w:rsidRDefault="00C67A17" w:rsidP="00C67A17">
      <w:pPr>
        <w:rPr>
          <w:rFonts w:ascii="Arial Narrow" w:eastAsia="MS PGothic" w:hAnsi="Arial Narrow"/>
          <w:i/>
          <w:iCs/>
          <w:szCs w:val="16"/>
        </w:rPr>
      </w:pPr>
      <w:r w:rsidRPr="003334AD">
        <w:rPr>
          <w:rFonts w:ascii="Arial Narrow" w:eastAsia="MS PGothic" w:hAnsi="Arial Narrow"/>
          <w:szCs w:val="16"/>
        </w:rPr>
        <w:t xml:space="preserve">En revisión de la normativa aplicada, se considera que de acuerdo a la “ORDENANZA QUE SANCIONA LA ACTUALIZACIÓN DEL PLAN DE DESARROLLO Y ORDENAMIENTO TERRITORIAL Y EL PLAN DE USO Y GESTIÓN DE SUELOS DEL CANTÓN CHORDELEG”, publicada en el Registro Oficial Nº 1618, en julio de 2021 y reforma aprobada en abril 2022, </w:t>
      </w:r>
      <w:r w:rsidRPr="003334AD">
        <w:rPr>
          <w:rFonts w:ascii="Arial Narrow" w:eastAsia="MS PGothic" w:hAnsi="Arial Narrow"/>
          <w:i/>
          <w:iCs/>
          <w:szCs w:val="16"/>
        </w:rPr>
        <w:t xml:space="preserve">que, los predios motivo de consulta se encuentran emplazados en el Polígono de Intervención Territorial  NO-01 del Sector de </w:t>
      </w:r>
      <w:proofErr w:type="spellStart"/>
      <w:r w:rsidRPr="003334AD">
        <w:rPr>
          <w:rFonts w:ascii="Arial Narrow" w:eastAsia="MS PGothic" w:hAnsi="Arial Narrow"/>
          <w:i/>
          <w:iCs/>
          <w:szCs w:val="16"/>
        </w:rPr>
        <w:t>Curpan</w:t>
      </w:r>
      <w:proofErr w:type="spellEnd"/>
      <w:r w:rsidRPr="003334AD">
        <w:rPr>
          <w:rFonts w:ascii="Arial Narrow" w:eastAsia="MS PGothic" w:hAnsi="Arial Narrow"/>
          <w:i/>
          <w:iCs/>
          <w:szCs w:val="16"/>
        </w:rPr>
        <w:t>, parroquia Chordeleg, cantón Chordeleg, provincia del Azuay, con lo cual se desprende las siguientes descripciones de acuerdo la planificación vigente.</w:t>
      </w:r>
    </w:p>
    <w:p w14:paraId="5089F6CD" w14:textId="77777777" w:rsidR="00C67A17" w:rsidRPr="003334AD" w:rsidRDefault="00C67A17" w:rsidP="00C67A17">
      <w:pPr>
        <w:rPr>
          <w:rFonts w:ascii="Arial Narrow" w:eastAsia="MS PGothic" w:hAnsi="Arial Narrow"/>
          <w:i/>
          <w:szCs w:val="16"/>
        </w:rPr>
      </w:pPr>
    </w:p>
    <w:p w14:paraId="57CDF9D4" w14:textId="77777777" w:rsidR="00C67A17" w:rsidRPr="003334AD" w:rsidRDefault="00C67A17" w:rsidP="00C67A17">
      <w:pPr>
        <w:rPr>
          <w:rFonts w:ascii="Arial Narrow" w:eastAsia="MS PGothic" w:hAnsi="Arial Narrow"/>
          <w:i/>
          <w:szCs w:val="16"/>
        </w:rPr>
      </w:pPr>
      <w:r w:rsidRPr="003334AD">
        <w:rPr>
          <w:rFonts w:ascii="Arial Narrow" w:eastAsia="MS PGothic" w:hAnsi="Arial Narrow"/>
          <w:i/>
          <w:szCs w:val="16"/>
        </w:rPr>
        <w:t>Siendo el predio un cuerpo cierto definido por sus dimensiones y colindantes.</w:t>
      </w:r>
    </w:p>
    <w:p w14:paraId="13F60E50" w14:textId="77777777" w:rsidR="00C67A17" w:rsidRPr="003334AD" w:rsidRDefault="00C67A17" w:rsidP="00C67A17">
      <w:pPr>
        <w:rPr>
          <w:rFonts w:ascii="Arial Narrow" w:eastAsia="MS Mincho" w:hAnsi="Arial Narrow" w:cs="Courier New"/>
          <w:i/>
          <w:szCs w:val="16"/>
        </w:rPr>
      </w:pPr>
    </w:p>
    <w:p w14:paraId="618FD3CC" w14:textId="77777777" w:rsidR="00C67A17" w:rsidRPr="003D29FF" w:rsidRDefault="00C67A17" w:rsidP="00C67A17">
      <w:pPr>
        <w:pStyle w:val="Prrafodelista"/>
        <w:spacing w:after="120"/>
        <w:ind w:left="0"/>
        <w:rPr>
          <w:rFonts w:ascii="Arial Narrow" w:eastAsia="MS PGothic" w:hAnsi="Arial Narrow"/>
          <w:b/>
          <w:i/>
          <w:sz w:val="24"/>
        </w:rPr>
      </w:pPr>
      <w:r w:rsidRPr="003334AD">
        <w:rPr>
          <w:rFonts w:ascii="Arial Narrow" w:eastAsia="MS PGothic" w:hAnsi="Arial Narrow"/>
          <w:b/>
          <w:i/>
          <w:szCs w:val="16"/>
        </w:rPr>
        <w:t>CUARTO: DE LOS PREDIOS</w:t>
      </w:r>
    </w:p>
    <w:p w14:paraId="65BD36E9" w14:textId="77777777" w:rsidR="00C67A17" w:rsidRPr="003D29FF" w:rsidRDefault="00C67A17" w:rsidP="00C67A17">
      <w:pPr>
        <w:rPr>
          <w:rFonts w:ascii="Arial Narrow" w:eastAsia="MS Mincho" w:hAnsi="Arial Narrow" w:cs="Courier New"/>
          <w:b/>
          <w:i/>
        </w:rPr>
      </w:pPr>
    </w:p>
    <w:p w14:paraId="26F087E0" w14:textId="77777777" w:rsidR="00C67A17" w:rsidRPr="003D29FF" w:rsidRDefault="00C67A17" w:rsidP="00C67A17">
      <w:pPr>
        <w:rPr>
          <w:rFonts w:ascii="Arial Narrow" w:eastAsia="MS Mincho" w:hAnsi="Arial Narrow" w:cs="Courier New"/>
          <w:b/>
          <w:i/>
        </w:rPr>
      </w:pPr>
      <w:r w:rsidRPr="005D39CE">
        <w:rPr>
          <w:rFonts w:ascii="Arial Narrow" w:eastAsia="MS Mincho" w:hAnsi="Arial Narrow" w:cs="Courier New"/>
          <w:b/>
          <w:i/>
        </w:rPr>
        <w:t xml:space="preserve"> 4.1</w:t>
      </w:r>
      <w:r w:rsidRPr="003D29FF">
        <w:rPr>
          <w:rFonts w:ascii="Arial Narrow" w:eastAsia="MS Mincho" w:hAnsi="Arial Narrow" w:cs="Courier New"/>
          <w:b/>
          <w:i/>
        </w:rPr>
        <w:t xml:space="preserve"> </w:t>
      </w:r>
      <w:r w:rsidRPr="005D39CE">
        <w:rPr>
          <w:rFonts w:ascii="Arial Narrow" w:eastAsia="MS Mincho" w:hAnsi="Arial Narrow" w:cs="Courier New"/>
          <w:b/>
          <w:i/>
        </w:rPr>
        <w:t>Predio de clave: 01-11-50-02-01-007-006-00000000</w:t>
      </w:r>
      <w:r w:rsidRPr="00DA5DEF">
        <w:rPr>
          <w:rFonts w:ascii="Arial Narrow" w:eastAsia="MS Mincho" w:hAnsi="Arial Narrow" w:cs="Courier New"/>
          <w:b/>
          <w:i/>
          <w:sz w:val="20"/>
          <w:szCs w:val="20"/>
        </w:rPr>
        <w:t xml:space="preserve"> </w:t>
      </w:r>
    </w:p>
    <w:p w14:paraId="7499602F" w14:textId="77777777" w:rsidR="00C67A17" w:rsidRPr="003D29FF" w:rsidRDefault="00C67A17" w:rsidP="00C67A17">
      <w:pPr>
        <w:rPr>
          <w:rFonts w:ascii="Arial Narrow" w:eastAsia="MS PGothic" w:hAnsi="Arial Narrow"/>
          <w:i/>
        </w:rPr>
      </w:pPr>
    </w:p>
    <w:p w14:paraId="3B0BD3AD" w14:textId="77777777" w:rsidR="00C67A17" w:rsidRPr="003D29FF" w:rsidRDefault="00C67A17" w:rsidP="00C67A17">
      <w:pPr>
        <w:rPr>
          <w:rFonts w:ascii="Arial Narrow" w:eastAsia="MS PGothic" w:hAnsi="Arial Narrow"/>
          <w:i/>
        </w:rPr>
      </w:pPr>
      <w:r w:rsidRPr="003D29FF">
        <w:rPr>
          <w:rFonts w:ascii="Arial Narrow" w:eastAsia="MS PGothic" w:hAnsi="Arial Narrow"/>
          <w:i/>
        </w:rPr>
        <w:t>Solicitud de Certificado de Afección y Regulación Urbana N: 000797</w:t>
      </w:r>
      <w:r>
        <w:rPr>
          <w:rFonts w:ascii="Arial Narrow" w:eastAsia="MS PGothic" w:hAnsi="Arial Narrow"/>
          <w:i/>
        </w:rPr>
        <w:t>3</w:t>
      </w:r>
      <w:r w:rsidRPr="003D29FF">
        <w:rPr>
          <w:rFonts w:ascii="Arial Narrow" w:eastAsia="MS PGothic" w:hAnsi="Arial Narrow"/>
          <w:i/>
        </w:rPr>
        <w:t>.</w:t>
      </w:r>
    </w:p>
    <w:p w14:paraId="4FC45D34" w14:textId="77777777" w:rsidR="00C67A17" w:rsidRPr="005D39CE" w:rsidRDefault="00C67A17" w:rsidP="00C67A17">
      <w:pPr>
        <w:rPr>
          <w:rFonts w:ascii="Arial Narrow" w:eastAsia="MS PGothic" w:hAnsi="Arial Narrow"/>
          <w:i/>
        </w:rPr>
      </w:pPr>
    </w:p>
    <w:p w14:paraId="3B386710" w14:textId="77777777" w:rsidR="00C67A17" w:rsidRPr="005D39CE" w:rsidRDefault="00C67A17" w:rsidP="00C67A17">
      <w:pPr>
        <w:rPr>
          <w:rFonts w:ascii="Arial Narrow" w:eastAsia="MS PGothic" w:hAnsi="Arial Narrow"/>
          <w:i/>
        </w:rPr>
      </w:pPr>
      <w:r w:rsidRPr="005D39CE">
        <w:rPr>
          <w:rFonts w:ascii="Arial Narrow" w:eastAsia="MS Mincho" w:hAnsi="Arial Narrow" w:cs="Courier New"/>
          <w:i/>
        </w:rPr>
        <w:t xml:space="preserve">El Predio está ubicado en el </w:t>
      </w:r>
      <w:r w:rsidRPr="005D39CE">
        <w:rPr>
          <w:rFonts w:ascii="Arial Narrow" w:eastAsia="MS PGothic" w:hAnsi="Arial Narrow"/>
          <w:i/>
        </w:rPr>
        <w:t xml:space="preserve">PIT: NO-01 del Sector </w:t>
      </w:r>
      <w:proofErr w:type="spellStart"/>
      <w:r w:rsidRPr="005D39CE">
        <w:rPr>
          <w:rFonts w:ascii="Arial Narrow" w:eastAsia="MS PGothic" w:hAnsi="Arial Narrow"/>
          <w:i/>
        </w:rPr>
        <w:t>Curpan</w:t>
      </w:r>
      <w:proofErr w:type="spellEnd"/>
      <w:r w:rsidRPr="005D39CE">
        <w:rPr>
          <w:rFonts w:ascii="Arial Narrow" w:eastAsia="MS PGothic" w:hAnsi="Arial Narrow"/>
          <w:i/>
        </w:rPr>
        <w:t>, con una tipología de vivienda Aislada, posee una vivienda de una planta, en estado regular, contando con los siguientes colindantes y áreas útiles:</w:t>
      </w:r>
    </w:p>
    <w:p w14:paraId="7DD69C1D" w14:textId="77777777" w:rsidR="00C67A17" w:rsidRPr="005D39CE" w:rsidRDefault="00C67A17" w:rsidP="00C67A17">
      <w:pPr>
        <w:ind w:left="142" w:hanging="142"/>
        <w:rPr>
          <w:rFonts w:ascii="Arial Narrow" w:eastAsia="MS PGothic" w:hAnsi="Arial Narrow"/>
          <w:i/>
        </w:rPr>
      </w:pPr>
      <w:r w:rsidRPr="005D39CE">
        <w:rPr>
          <w:rFonts w:ascii="Arial Narrow" w:eastAsia="MS PGothic" w:hAnsi="Arial Narrow"/>
          <w:i/>
          <w:u w:val="single"/>
        </w:rPr>
        <w:t>Norte:</w:t>
      </w:r>
      <w:r w:rsidRPr="005D39CE">
        <w:rPr>
          <w:rFonts w:ascii="Arial Narrow" w:eastAsia="MS PGothic" w:hAnsi="Arial Narrow"/>
          <w:i/>
        </w:rPr>
        <w:t xml:space="preserve"> </w:t>
      </w:r>
      <w:r w:rsidRPr="005D39CE">
        <w:rPr>
          <w:rFonts w:ascii="Arial Narrow" w:eastAsia="MS PGothic" w:hAnsi="Arial Narrow"/>
          <w:i/>
        </w:rPr>
        <w:tab/>
      </w:r>
      <w:r w:rsidRPr="005D39CE">
        <w:rPr>
          <w:rFonts w:ascii="Arial Narrow" w:eastAsia="MS PGothic" w:hAnsi="Arial Narrow"/>
          <w:i/>
        </w:rPr>
        <w:tab/>
      </w:r>
      <w:r w:rsidRPr="005D39CE">
        <w:rPr>
          <w:rFonts w:ascii="Arial Narrow" w:eastAsia="MS PGothic" w:hAnsi="Arial Narrow"/>
          <w:i/>
        </w:rPr>
        <w:tab/>
      </w:r>
      <w:r w:rsidRPr="005D39CE">
        <w:rPr>
          <w:rFonts w:ascii="Arial Narrow" w:eastAsia="MS PGothic" w:hAnsi="Arial Narrow"/>
          <w:i/>
        </w:rPr>
        <w:tab/>
        <w:t xml:space="preserve">Vía a </w:t>
      </w:r>
      <w:proofErr w:type="spellStart"/>
      <w:r w:rsidRPr="005D39CE">
        <w:rPr>
          <w:rFonts w:ascii="Arial Narrow" w:eastAsia="MS PGothic" w:hAnsi="Arial Narrow"/>
          <w:i/>
        </w:rPr>
        <w:t>Curpan</w:t>
      </w:r>
      <w:proofErr w:type="spellEnd"/>
      <w:r w:rsidRPr="005D39CE">
        <w:rPr>
          <w:rFonts w:ascii="Arial Narrow" w:eastAsia="MS PGothic" w:hAnsi="Arial Narrow"/>
          <w:i/>
        </w:rPr>
        <w:t xml:space="preserve"> y Quebrada de </w:t>
      </w:r>
      <w:proofErr w:type="spellStart"/>
      <w:r w:rsidRPr="005D39CE">
        <w:rPr>
          <w:rFonts w:ascii="Arial Narrow" w:eastAsia="MS PGothic" w:hAnsi="Arial Narrow"/>
          <w:i/>
        </w:rPr>
        <w:t>Lican</w:t>
      </w:r>
      <w:proofErr w:type="spellEnd"/>
      <w:r w:rsidRPr="005D39CE">
        <w:rPr>
          <w:rFonts w:ascii="Arial Narrow" w:eastAsia="MS PGothic" w:hAnsi="Arial Narrow"/>
          <w:i/>
        </w:rPr>
        <w:t xml:space="preserve"> en 65,81 m.</w:t>
      </w:r>
    </w:p>
    <w:p w14:paraId="2D2FF36E" w14:textId="77777777" w:rsidR="00C67A17" w:rsidRPr="005D39CE" w:rsidRDefault="00C67A17" w:rsidP="00C67A17">
      <w:pPr>
        <w:ind w:left="142" w:hanging="142"/>
        <w:rPr>
          <w:rFonts w:ascii="Arial Narrow" w:eastAsia="MS PGothic" w:hAnsi="Arial Narrow"/>
          <w:i/>
        </w:rPr>
      </w:pPr>
      <w:r w:rsidRPr="005D39CE">
        <w:rPr>
          <w:rFonts w:ascii="Arial Narrow" w:eastAsia="MS PGothic" w:hAnsi="Arial Narrow"/>
          <w:i/>
          <w:u w:val="single"/>
        </w:rPr>
        <w:t>Sur:</w:t>
      </w:r>
      <w:r w:rsidRPr="005D39CE">
        <w:rPr>
          <w:rFonts w:ascii="Arial Narrow" w:eastAsia="MS PGothic" w:hAnsi="Arial Narrow"/>
          <w:i/>
        </w:rPr>
        <w:tab/>
      </w:r>
      <w:r w:rsidRPr="005D39CE">
        <w:rPr>
          <w:rFonts w:ascii="Arial Narrow" w:eastAsia="MS PGothic" w:hAnsi="Arial Narrow"/>
          <w:i/>
        </w:rPr>
        <w:tab/>
      </w:r>
      <w:r w:rsidRPr="005D39CE">
        <w:rPr>
          <w:rFonts w:ascii="Arial Narrow" w:eastAsia="MS PGothic" w:hAnsi="Arial Narrow"/>
          <w:i/>
        </w:rPr>
        <w:tab/>
      </w:r>
      <w:r w:rsidRPr="005D39CE">
        <w:rPr>
          <w:rFonts w:ascii="Arial Narrow" w:eastAsia="MS PGothic" w:hAnsi="Arial Narrow"/>
          <w:i/>
        </w:rPr>
        <w:tab/>
      </w:r>
      <w:proofErr w:type="spellStart"/>
      <w:r w:rsidRPr="005D39CE">
        <w:rPr>
          <w:rFonts w:ascii="Arial Narrow" w:eastAsia="MS PGothic" w:hAnsi="Arial Narrow"/>
          <w:i/>
        </w:rPr>
        <w:t>Hdros</w:t>
      </w:r>
      <w:proofErr w:type="spellEnd"/>
      <w:r w:rsidRPr="005D39CE">
        <w:rPr>
          <w:rFonts w:ascii="Arial Narrow" w:eastAsia="MS PGothic" w:hAnsi="Arial Narrow"/>
          <w:i/>
        </w:rPr>
        <w:t xml:space="preserve">. Rosa Cabrera </w:t>
      </w:r>
      <w:proofErr w:type="spellStart"/>
      <w:r w:rsidRPr="005D39CE">
        <w:rPr>
          <w:rFonts w:ascii="Arial Narrow" w:eastAsia="MS PGothic" w:hAnsi="Arial Narrow"/>
          <w:i/>
        </w:rPr>
        <w:t>Maita</w:t>
      </w:r>
      <w:proofErr w:type="spellEnd"/>
      <w:r w:rsidRPr="005D39CE">
        <w:rPr>
          <w:rFonts w:ascii="Arial Narrow" w:eastAsia="MS PGothic" w:hAnsi="Arial Narrow"/>
          <w:i/>
        </w:rPr>
        <w:t xml:space="preserve"> en 30,67 m </w:t>
      </w:r>
    </w:p>
    <w:p w14:paraId="239A9635" w14:textId="77777777" w:rsidR="00C67A17" w:rsidRPr="005D39CE" w:rsidRDefault="00C67A17" w:rsidP="00C67A17">
      <w:pPr>
        <w:ind w:left="142" w:hanging="142"/>
        <w:rPr>
          <w:rFonts w:ascii="Arial Narrow" w:eastAsia="MS PGothic" w:hAnsi="Arial Narrow"/>
          <w:i/>
        </w:rPr>
      </w:pPr>
      <w:r w:rsidRPr="005D39CE">
        <w:rPr>
          <w:rFonts w:ascii="Arial Narrow" w:eastAsia="MS PGothic" w:hAnsi="Arial Narrow"/>
          <w:i/>
          <w:u w:val="single"/>
        </w:rPr>
        <w:t>Este:</w:t>
      </w:r>
      <w:r w:rsidRPr="005D39CE">
        <w:rPr>
          <w:rFonts w:ascii="Arial Narrow" w:eastAsia="MS PGothic" w:hAnsi="Arial Narrow"/>
          <w:i/>
        </w:rPr>
        <w:tab/>
      </w:r>
      <w:r w:rsidRPr="005D39CE">
        <w:rPr>
          <w:rFonts w:ascii="Arial Narrow" w:eastAsia="MS PGothic" w:hAnsi="Arial Narrow"/>
          <w:i/>
        </w:rPr>
        <w:tab/>
      </w:r>
      <w:r w:rsidRPr="005D39CE">
        <w:rPr>
          <w:rFonts w:ascii="Arial Narrow" w:eastAsia="MS PGothic" w:hAnsi="Arial Narrow"/>
          <w:i/>
        </w:rPr>
        <w:tab/>
      </w:r>
      <w:r w:rsidRPr="005D39CE">
        <w:rPr>
          <w:rFonts w:ascii="Arial Narrow" w:eastAsia="MS PGothic" w:hAnsi="Arial Narrow"/>
          <w:i/>
        </w:rPr>
        <w:tab/>
        <w:t xml:space="preserve">Zoila Cabrera </w:t>
      </w:r>
      <w:proofErr w:type="spellStart"/>
      <w:r w:rsidRPr="005D39CE">
        <w:rPr>
          <w:rFonts w:ascii="Arial Narrow" w:eastAsia="MS PGothic" w:hAnsi="Arial Narrow"/>
          <w:i/>
        </w:rPr>
        <w:t>Maita</w:t>
      </w:r>
      <w:proofErr w:type="spellEnd"/>
      <w:r w:rsidRPr="005D39CE">
        <w:rPr>
          <w:rFonts w:ascii="Arial Narrow" w:eastAsia="MS PGothic" w:hAnsi="Arial Narrow"/>
          <w:i/>
        </w:rPr>
        <w:t xml:space="preserve"> en 73,90 m</w:t>
      </w:r>
    </w:p>
    <w:p w14:paraId="7C814186" w14:textId="77777777" w:rsidR="00C67A17" w:rsidRPr="005D39CE" w:rsidRDefault="00C67A17" w:rsidP="00C67A17">
      <w:pPr>
        <w:ind w:left="142" w:hanging="142"/>
        <w:rPr>
          <w:rFonts w:ascii="Arial Narrow" w:eastAsia="MS PGothic" w:hAnsi="Arial Narrow"/>
          <w:i/>
        </w:rPr>
      </w:pPr>
      <w:r w:rsidRPr="005D39CE">
        <w:rPr>
          <w:rFonts w:ascii="Arial Narrow" w:eastAsia="MS PGothic" w:hAnsi="Arial Narrow"/>
          <w:i/>
          <w:u w:val="single"/>
        </w:rPr>
        <w:t>Oeste:</w:t>
      </w:r>
      <w:r w:rsidRPr="005D39CE">
        <w:rPr>
          <w:rFonts w:ascii="Arial Narrow" w:eastAsia="MS PGothic" w:hAnsi="Arial Narrow"/>
          <w:i/>
        </w:rPr>
        <w:t xml:space="preserve"> </w:t>
      </w:r>
      <w:r w:rsidRPr="005D39CE">
        <w:rPr>
          <w:rFonts w:ascii="Arial Narrow" w:eastAsia="MS PGothic" w:hAnsi="Arial Narrow"/>
          <w:i/>
        </w:rPr>
        <w:tab/>
      </w:r>
      <w:r w:rsidRPr="005D39CE">
        <w:rPr>
          <w:rFonts w:ascii="Arial Narrow" w:eastAsia="MS PGothic" w:hAnsi="Arial Narrow"/>
          <w:i/>
        </w:rPr>
        <w:tab/>
      </w:r>
      <w:r w:rsidRPr="005D39CE">
        <w:rPr>
          <w:rFonts w:ascii="Arial Narrow" w:eastAsia="MS PGothic" w:hAnsi="Arial Narrow"/>
          <w:i/>
        </w:rPr>
        <w:tab/>
      </w:r>
      <w:r w:rsidRPr="005D39CE">
        <w:rPr>
          <w:rFonts w:ascii="Arial Narrow" w:eastAsia="MS PGothic" w:hAnsi="Arial Narrow"/>
          <w:i/>
        </w:rPr>
        <w:tab/>
        <w:t xml:space="preserve">Jesús </w:t>
      </w:r>
      <w:proofErr w:type="spellStart"/>
      <w:r w:rsidRPr="005D39CE">
        <w:rPr>
          <w:rFonts w:ascii="Arial Narrow" w:eastAsia="MS PGothic" w:hAnsi="Arial Narrow"/>
          <w:i/>
        </w:rPr>
        <w:t>Zhunio</w:t>
      </w:r>
      <w:proofErr w:type="spellEnd"/>
      <w:r w:rsidRPr="005D39CE">
        <w:rPr>
          <w:rFonts w:ascii="Arial Narrow" w:eastAsia="MS PGothic" w:hAnsi="Arial Narrow"/>
          <w:i/>
        </w:rPr>
        <w:t xml:space="preserve"> en 79,02 m</w:t>
      </w:r>
    </w:p>
    <w:p w14:paraId="05BB9C75" w14:textId="77777777" w:rsidR="00C67A17" w:rsidRPr="005D39CE" w:rsidRDefault="00C67A17" w:rsidP="00C67A17">
      <w:pPr>
        <w:ind w:left="142" w:hanging="142"/>
        <w:rPr>
          <w:rFonts w:ascii="Arial Narrow" w:eastAsia="MS PGothic" w:hAnsi="Arial Narrow"/>
          <w:i/>
        </w:rPr>
      </w:pPr>
      <w:r w:rsidRPr="005D39CE">
        <w:rPr>
          <w:rFonts w:ascii="Arial Narrow" w:eastAsia="MS PGothic" w:hAnsi="Arial Narrow"/>
          <w:i/>
          <w:u w:val="single"/>
        </w:rPr>
        <w:t>Área reserva:</w:t>
      </w:r>
      <w:r w:rsidRPr="005D39CE">
        <w:rPr>
          <w:rFonts w:ascii="Arial Narrow" w:eastAsia="MS PGothic" w:hAnsi="Arial Narrow"/>
          <w:i/>
        </w:rPr>
        <w:tab/>
      </w:r>
      <w:r w:rsidRPr="005D39CE">
        <w:rPr>
          <w:rFonts w:ascii="Arial Narrow" w:eastAsia="MS PGothic" w:hAnsi="Arial Narrow"/>
          <w:i/>
        </w:rPr>
        <w:tab/>
      </w:r>
      <w:r w:rsidRPr="005D39CE">
        <w:rPr>
          <w:rFonts w:ascii="Arial Narrow" w:eastAsia="MS PGothic" w:hAnsi="Arial Narrow"/>
          <w:i/>
        </w:rPr>
        <w:tab/>
        <w:t>0,00 m²</w:t>
      </w:r>
    </w:p>
    <w:p w14:paraId="096DE1D7" w14:textId="77777777" w:rsidR="00C67A17" w:rsidRPr="005D39CE" w:rsidRDefault="00C67A17" w:rsidP="00C67A17">
      <w:pPr>
        <w:ind w:left="142" w:hanging="142"/>
        <w:rPr>
          <w:rFonts w:ascii="Arial Narrow" w:eastAsia="MS PGothic" w:hAnsi="Arial Narrow"/>
        </w:rPr>
      </w:pPr>
      <w:r w:rsidRPr="005D39CE">
        <w:rPr>
          <w:rFonts w:ascii="Arial Narrow" w:eastAsia="MS PGothic" w:hAnsi="Arial Narrow"/>
          <w:i/>
          <w:u w:val="single"/>
        </w:rPr>
        <w:t>Áreas con Restricción de uso:</w:t>
      </w:r>
      <w:r w:rsidRPr="005D39CE">
        <w:rPr>
          <w:rFonts w:ascii="Arial Narrow" w:eastAsia="MS PGothic" w:hAnsi="Arial Narrow"/>
          <w:i/>
        </w:rPr>
        <w:tab/>
        <w:t>275,85 m</w:t>
      </w:r>
      <w:r w:rsidRPr="005D39CE">
        <w:rPr>
          <w:rFonts w:ascii="Arial Narrow" w:eastAsia="MS PGothic" w:hAnsi="Arial Narrow"/>
          <w:i/>
          <w:vertAlign w:val="superscript"/>
        </w:rPr>
        <w:t xml:space="preserve">2 </w:t>
      </w:r>
      <w:r w:rsidRPr="005D39CE">
        <w:rPr>
          <w:rFonts w:ascii="Arial Narrow" w:eastAsia="MS PGothic" w:hAnsi="Arial Narrow"/>
          <w:i/>
        </w:rPr>
        <w:t>por pendientes superiores al 50%</w:t>
      </w:r>
      <w:r w:rsidRPr="005D39CE">
        <w:rPr>
          <w:rFonts w:ascii="Arial Narrow" w:eastAsia="MS PGothic" w:hAnsi="Arial Narrow"/>
        </w:rPr>
        <w:t xml:space="preserve">, </w:t>
      </w:r>
    </w:p>
    <w:p w14:paraId="577DA476" w14:textId="77777777" w:rsidR="00C67A17" w:rsidRPr="005D39CE" w:rsidRDefault="00C67A17" w:rsidP="00C67A17">
      <w:pPr>
        <w:ind w:left="2302" w:firstLine="578"/>
        <w:rPr>
          <w:rFonts w:ascii="Arial Narrow" w:eastAsia="MS PGothic" w:hAnsi="Arial Narrow"/>
          <w:i/>
          <w:u w:val="single"/>
        </w:rPr>
      </w:pPr>
      <w:r w:rsidRPr="005D39CE">
        <w:rPr>
          <w:rFonts w:ascii="Arial Narrow" w:eastAsia="MS PGothic" w:hAnsi="Arial Narrow"/>
          <w:i/>
        </w:rPr>
        <w:t>377,81 m</w:t>
      </w:r>
      <w:r w:rsidRPr="005D39CE">
        <w:rPr>
          <w:rFonts w:ascii="Arial Narrow" w:eastAsia="MS PGothic" w:hAnsi="Arial Narrow"/>
          <w:i/>
          <w:vertAlign w:val="superscript"/>
        </w:rPr>
        <w:t xml:space="preserve">2 </w:t>
      </w:r>
      <w:r w:rsidRPr="005D39CE">
        <w:rPr>
          <w:rFonts w:ascii="Arial Narrow" w:eastAsia="MS PGothic" w:hAnsi="Arial Narrow"/>
          <w:i/>
        </w:rPr>
        <w:t>por margen de protección</w:t>
      </w:r>
      <w:r w:rsidRPr="005D39CE">
        <w:rPr>
          <w:rFonts w:ascii="Arial Narrow" w:eastAsia="MS PGothic" w:hAnsi="Arial Narrow"/>
          <w:i/>
          <w:vertAlign w:val="superscript"/>
        </w:rPr>
        <w:t xml:space="preserve"> </w:t>
      </w:r>
      <w:r w:rsidRPr="005D39CE">
        <w:rPr>
          <w:rFonts w:ascii="Arial Narrow" w:eastAsia="MS PGothic" w:hAnsi="Arial Narrow"/>
          <w:i/>
        </w:rPr>
        <w:t xml:space="preserve">del Quebrada </w:t>
      </w:r>
      <w:proofErr w:type="spellStart"/>
      <w:r w:rsidRPr="005D39CE">
        <w:rPr>
          <w:rFonts w:ascii="Arial Narrow" w:eastAsia="MS PGothic" w:hAnsi="Arial Narrow"/>
          <w:i/>
        </w:rPr>
        <w:t>Lican</w:t>
      </w:r>
      <w:proofErr w:type="spellEnd"/>
      <w:r w:rsidRPr="005D39CE">
        <w:rPr>
          <w:rFonts w:ascii="Arial Narrow" w:eastAsia="MS PGothic" w:hAnsi="Arial Narrow"/>
          <w:i/>
        </w:rPr>
        <w:t xml:space="preserve"> (15m)</w:t>
      </w:r>
    </w:p>
    <w:p w14:paraId="0A1B14EB" w14:textId="77777777" w:rsidR="00C67A17" w:rsidRPr="005D39CE" w:rsidRDefault="00C67A17" w:rsidP="00C67A17">
      <w:pPr>
        <w:ind w:left="142" w:hanging="142"/>
        <w:rPr>
          <w:rFonts w:ascii="Arial Narrow" w:eastAsia="MS PGothic" w:hAnsi="Arial Narrow"/>
          <w:i/>
        </w:rPr>
      </w:pPr>
      <w:r w:rsidRPr="005D39CE">
        <w:rPr>
          <w:rFonts w:ascii="Arial Narrow" w:eastAsia="MS PGothic" w:hAnsi="Arial Narrow"/>
          <w:i/>
          <w:u w:val="single"/>
        </w:rPr>
        <w:t>Área Útil (Remanente):</w:t>
      </w:r>
      <w:r w:rsidRPr="005D39CE">
        <w:rPr>
          <w:rFonts w:ascii="Arial Narrow" w:eastAsia="MS PGothic" w:hAnsi="Arial Narrow"/>
          <w:i/>
        </w:rPr>
        <w:t xml:space="preserve"> </w:t>
      </w:r>
      <w:r w:rsidRPr="005D39CE">
        <w:rPr>
          <w:rFonts w:ascii="Arial Narrow" w:eastAsia="MS PGothic" w:hAnsi="Arial Narrow"/>
          <w:i/>
        </w:rPr>
        <w:tab/>
      </w:r>
      <w:r w:rsidRPr="005D39CE">
        <w:rPr>
          <w:rFonts w:ascii="Arial Narrow" w:eastAsia="MS PGothic" w:hAnsi="Arial Narrow"/>
          <w:i/>
        </w:rPr>
        <w:tab/>
        <w:t>2780,83 m²</w:t>
      </w:r>
    </w:p>
    <w:p w14:paraId="4BFE2AE0" w14:textId="77777777" w:rsidR="00C67A17" w:rsidRPr="005D39CE" w:rsidRDefault="00C67A17" w:rsidP="00C67A17">
      <w:pPr>
        <w:ind w:left="142" w:hanging="142"/>
        <w:rPr>
          <w:rFonts w:ascii="Arial Narrow" w:eastAsia="MS PGothic" w:hAnsi="Arial Narrow"/>
          <w:i/>
        </w:rPr>
      </w:pPr>
      <w:r w:rsidRPr="005D39CE">
        <w:rPr>
          <w:rFonts w:ascii="Arial Narrow" w:eastAsia="MS PGothic" w:hAnsi="Arial Narrow"/>
          <w:i/>
          <w:u w:val="single"/>
        </w:rPr>
        <w:t>Área Total:</w:t>
      </w:r>
      <w:r w:rsidRPr="005D39CE">
        <w:rPr>
          <w:rFonts w:ascii="Arial Narrow" w:eastAsia="MS PGothic" w:hAnsi="Arial Narrow"/>
          <w:i/>
        </w:rPr>
        <w:tab/>
      </w:r>
      <w:r w:rsidRPr="005D39CE">
        <w:rPr>
          <w:rFonts w:ascii="Arial Narrow" w:eastAsia="MS PGothic" w:hAnsi="Arial Narrow"/>
          <w:i/>
        </w:rPr>
        <w:tab/>
      </w:r>
      <w:r w:rsidRPr="005D39CE">
        <w:rPr>
          <w:rFonts w:ascii="Arial Narrow" w:eastAsia="MS PGothic" w:hAnsi="Arial Narrow"/>
          <w:i/>
        </w:rPr>
        <w:tab/>
        <w:t>3434,49 m²</w:t>
      </w:r>
    </w:p>
    <w:p w14:paraId="70BFB35B" w14:textId="77777777" w:rsidR="00C67A17" w:rsidRPr="005D39CE" w:rsidRDefault="00C67A17" w:rsidP="00C67A17">
      <w:pPr>
        <w:ind w:left="142" w:hanging="142"/>
        <w:rPr>
          <w:rFonts w:ascii="Arial Narrow" w:eastAsia="MS PGothic" w:hAnsi="Arial Narrow"/>
          <w:i/>
        </w:rPr>
      </w:pPr>
      <w:r w:rsidRPr="005D39CE">
        <w:rPr>
          <w:rFonts w:ascii="Arial Narrow" w:eastAsia="MS PGothic" w:hAnsi="Arial Narrow"/>
          <w:i/>
          <w:u w:val="single"/>
        </w:rPr>
        <w:t>Uso de Suelo Principal:</w:t>
      </w:r>
      <w:r w:rsidRPr="005D39CE">
        <w:rPr>
          <w:rFonts w:ascii="Arial Narrow" w:eastAsia="MS PGothic" w:hAnsi="Arial Narrow"/>
          <w:i/>
        </w:rPr>
        <w:t xml:space="preserve"> </w:t>
      </w:r>
      <w:r w:rsidRPr="005D39CE">
        <w:rPr>
          <w:rFonts w:ascii="Arial Narrow" w:eastAsia="MS PGothic" w:hAnsi="Arial Narrow"/>
          <w:i/>
        </w:rPr>
        <w:tab/>
        <w:t>Comercio, Servicios y Vivienda</w:t>
      </w:r>
    </w:p>
    <w:p w14:paraId="05509E0D" w14:textId="77777777" w:rsidR="00C67A17" w:rsidRPr="005D39CE" w:rsidRDefault="00C67A17" w:rsidP="00C67A17">
      <w:pPr>
        <w:ind w:left="142" w:hanging="142"/>
        <w:rPr>
          <w:rFonts w:ascii="Arial Narrow" w:eastAsia="MS PGothic" w:hAnsi="Arial Narrow"/>
          <w:i/>
        </w:rPr>
      </w:pPr>
      <w:r w:rsidRPr="005D39CE">
        <w:rPr>
          <w:rFonts w:ascii="Arial Narrow" w:eastAsia="MS PGothic" w:hAnsi="Arial Narrow"/>
          <w:i/>
        </w:rPr>
        <w:t xml:space="preserve"> (Deberá cumplir con lo descrito en el certificado de afectación y regulación urbana</w:t>
      </w:r>
      <w:r w:rsidRPr="005D39CE">
        <w:rPr>
          <w:rFonts w:ascii="Arial Narrow" w:eastAsia="MS Mincho" w:hAnsi="Arial Narrow" w:cs="Courier New"/>
          <w:i/>
        </w:rPr>
        <w:t xml:space="preserve"> N: 0007973</w:t>
      </w:r>
      <w:r w:rsidRPr="005D39CE">
        <w:rPr>
          <w:rFonts w:ascii="Arial Narrow" w:eastAsia="MS PGothic" w:hAnsi="Arial Narrow"/>
          <w:i/>
        </w:rPr>
        <w:t>).</w:t>
      </w:r>
    </w:p>
    <w:p w14:paraId="00CC1319" w14:textId="77777777" w:rsidR="00C67A17" w:rsidRPr="008E5DF2" w:rsidRDefault="00C67A17" w:rsidP="00C67A17">
      <w:pPr>
        <w:spacing w:after="120"/>
        <w:jc w:val="center"/>
        <w:rPr>
          <w:rFonts w:ascii="Arial Narrow" w:hAnsi="Arial Narrow"/>
          <w:i/>
          <w:noProof/>
          <w:sz w:val="20"/>
          <w:szCs w:val="20"/>
        </w:rPr>
      </w:pPr>
      <w:r w:rsidRPr="008E5DF2">
        <w:rPr>
          <w:rFonts w:ascii="Arial Narrow" w:hAnsi="Arial Narrow"/>
          <w:i/>
          <w:noProof/>
          <w:sz w:val="20"/>
          <w:szCs w:val="20"/>
          <w:lang w:val="es-EC" w:eastAsia="es-EC"/>
        </w:rPr>
        <w:drawing>
          <wp:anchor distT="0" distB="0" distL="114300" distR="114300" simplePos="0" relativeHeight="251748352" behindDoc="0" locked="0" layoutInCell="1" allowOverlap="1" wp14:anchorId="0A19A461" wp14:editId="1A367338">
            <wp:simplePos x="0" y="0"/>
            <wp:positionH relativeFrom="column">
              <wp:posOffset>227330</wp:posOffset>
            </wp:positionH>
            <wp:positionV relativeFrom="paragraph">
              <wp:posOffset>227330</wp:posOffset>
            </wp:positionV>
            <wp:extent cx="1485900" cy="733425"/>
            <wp:effectExtent l="0" t="0" r="0" b="9525"/>
            <wp:wrapSquare wrapText="bothSides"/>
            <wp:docPr id="186" name="Imagen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85900" cy="733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E5DF2">
        <w:rPr>
          <w:rFonts w:ascii="Arial Narrow" w:eastAsia="MS PGothic" w:hAnsi="Arial Narrow"/>
          <w:i/>
          <w:noProof/>
          <w:sz w:val="20"/>
          <w:szCs w:val="20"/>
          <w:u w:val="single"/>
          <w:lang w:val="es-EC" w:eastAsia="es-EC"/>
        </w:rPr>
        <mc:AlternateContent>
          <mc:Choice Requires="wps">
            <w:drawing>
              <wp:anchor distT="0" distB="0" distL="114300" distR="114300" simplePos="0" relativeHeight="251747328" behindDoc="0" locked="0" layoutInCell="1" allowOverlap="1" wp14:anchorId="3980B341" wp14:editId="196990D1">
                <wp:simplePos x="0" y="0"/>
                <wp:positionH relativeFrom="column">
                  <wp:posOffset>4029034</wp:posOffset>
                </wp:positionH>
                <wp:positionV relativeFrom="paragraph">
                  <wp:posOffset>-21846</wp:posOffset>
                </wp:positionV>
                <wp:extent cx="1095375" cy="781050"/>
                <wp:effectExtent l="0" t="0" r="9525" b="0"/>
                <wp:wrapNone/>
                <wp:docPr id="184" name="Rectángulo 1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5375" cy="781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6F4888" id="Rectángulo 184" o:spid="_x0000_s1026" style="position:absolute;margin-left:317.25pt;margin-top:-1.7pt;width:86.25pt;height:61.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" stroked="f"/>
            </w:pict>
          </mc:Fallback>
        </mc:AlternateContent>
      </w:r>
    </w:p>
    <w:p w14:paraId="3005464D" w14:textId="77777777" w:rsidR="00C67A17" w:rsidRDefault="00C67A17" w:rsidP="00C67A17">
      <w:pPr>
        <w:spacing w:after="120"/>
        <w:ind w:firstLine="340"/>
        <w:rPr>
          <w:rFonts w:ascii="Arial Narrow" w:eastAsia="MS PGothic" w:hAnsi="Arial Narrow"/>
          <w:i/>
          <w:sz w:val="20"/>
          <w:szCs w:val="20"/>
        </w:rPr>
      </w:pPr>
      <w:r w:rsidRPr="00DA5DEF">
        <w:rPr>
          <w:rFonts w:ascii="Arial Narrow" w:hAnsi="Arial Narrow"/>
          <w:i/>
          <w:noProof/>
          <w:sz w:val="20"/>
          <w:szCs w:val="20"/>
          <w:lang w:val="es-EC" w:eastAsia="es-EC"/>
        </w:rPr>
        <w:drawing>
          <wp:anchor distT="0" distB="0" distL="114300" distR="114300" simplePos="0" relativeHeight="251749376" behindDoc="0" locked="0" layoutInCell="1" allowOverlap="1" wp14:anchorId="01E5715B" wp14:editId="5A3A51DA">
            <wp:simplePos x="0" y="0"/>
            <wp:positionH relativeFrom="column">
              <wp:posOffset>872490</wp:posOffset>
            </wp:positionH>
            <wp:positionV relativeFrom="paragraph">
              <wp:posOffset>121920</wp:posOffset>
            </wp:positionV>
            <wp:extent cx="2064385" cy="2902585"/>
            <wp:effectExtent l="0" t="0" r="0" b="0"/>
            <wp:wrapSquare wrapText="bothSides"/>
            <wp:docPr id="187"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64385" cy="2902585"/>
                    </a:xfrm>
                    <a:prstGeom prst="rect">
                      <a:avLst/>
                    </a:prstGeom>
                    <a:noFill/>
                    <a:ln>
                      <a:noFill/>
                    </a:ln>
                  </pic:spPr>
                </pic:pic>
              </a:graphicData>
            </a:graphic>
          </wp:anchor>
        </w:drawing>
      </w:r>
    </w:p>
    <w:p w14:paraId="5566D5DC" w14:textId="77777777" w:rsidR="00C67A17" w:rsidRDefault="00C67A17" w:rsidP="00C67A17">
      <w:pPr>
        <w:spacing w:after="120"/>
        <w:ind w:firstLine="340"/>
        <w:jc w:val="center"/>
        <w:rPr>
          <w:rFonts w:ascii="Arial Narrow" w:eastAsia="MS PGothic" w:hAnsi="Arial Narrow"/>
          <w:i/>
          <w:sz w:val="20"/>
          <w:szCs w:val="20"/>
        </w:rPr>
      </w:pPr>
    </w:p>
    <w:p w14:paraId="65272EC0" w14:textId="77777777" w:rsidR="00C67A17" w:rsidRDefault="00C67A17" w:rsidP="00C67A17">
      <w:pPr>
        <w:spacing w:after="120"/>
        <w:ind w:firstLine="340"/>
        <w:jc w:val="center"/>
        <w:rPr>
          <w:rFonts w:ascii="Arial Narrow" w:eastAsia="MS PGothic" w:hAnsi="Arial Narrow"/>
          <w:i/>
          <w:sz w:val="20"/>
          <w:szCs w:val="20"/>
        </w:rPr>
      </w:pPr>
    </w:p>
    <w:p w14:paraId="2B396B65" w14:textId="77777777" w:rsidR="00C67A17" w:rsidRDefault="00C67A17" w:rsidP="00C67A17">
      <w:pPr>
        <w:spacing w:after="120"/>
        <w:ind w:firstLine="340"/>
        <w:jc w:val="center"/>
        <w:rPr>
          <w:rFonts w:ascii="Arial Narrow" w:eastAsia="MS PGothic" w:hAnsi="Arial Narrow"/>
          <w:i/>
          <w:sz w:val="20"/>
          <w:szCs w:val="20"/>
        </w:rPr>
      </w:pPr>
    </w:p>
    <w:p w14:paraId="54D9CDE4" w14:textId="77777777" w:rsidR="00C67A17" w:rsidRDefault="00C67A17" w:rsidP="00C67A17">
      <w:pPr>
        <w:spacing w:after="120"/>
        <w:ind w:firstLine="340"/>
        <w:jc w:val="center"/>
        <w:rPr>
          <w:rFonts w:ascii="Arial Narrow" w:eastAsia="MS PGothic" w:hAnsi="Arial Narrow"/>
          <w:i/>
          <w:sz w:val="20"/>
          <w:szCs w:val="20"/>
        </w:rPr>
      </w:pPr>
    </w:p>
    <w:p w14:paraId="42BC999E" w14:textId="77777777" w:rsidR="00C67A17" w:rsidRDefault="00C67A17" w:rsidP="00C67A17">
      <w:pPr>
        <w:spacing w:after="120"/>
        <w:ind w:firstLine="340"/>
        <w:jc w:val="center"/>
        <w:rPr>
          <w:rFonts w:ascii="Arial Narrow" w:eastAsia="MS PGothic" w:hAnsi="Arial Narrow"/>
          <w:i/>
          <w:sz w:val="20"/>
          <w:szCs w:val="20"/>
        </w:rPr>
      </w:pPr>
    </w:p>
    <w:p w14:paraId="585E0A8E" w14:textId="77777777" w:rsidR="00C67A17" w:rsidRDefault="00C67A17" w:rsidP="00C67A17">
      <w:pPr>
        <w:spacing w:after="120"/>
        <w:ind w:firstLine="340"/>
        <w:jc w:val="center"/>
        <w:rPr>
          <w:rFonts w:ascii="Arial Narrow" w:eastAsia="MS PGothic" w:hAnsi="Arial Narrow"/>
          <w:i/>
          <w:sz w:val="20"/>
          <w:szCs w:val="20"/>
        </w:rPr>
      </w:pPr>
    </w:p>
    <w:p w14:paraId="2AC7C05B" w14:textId="77777777" w:rsidR="00C67A17" w:rsidRDefault="00C67A17" w:rsidP="00C67A17">
      <w:pPr>
        <w:spacing w:after="120"/>
        <w:ind w:firstLine="340"/>
        <w:jc w:val="center"/>
        <w:rPr>
          <w:rFonts w:ascii="Arial Narrow" w:eastAsia="MS PGothic" w:hAnsi="Arial Narrow"/>
          <w:i/>
          <w:sz w:val="20"/>
          <w:szCs w:val="20"/>
        </w:rPr>
      </w:pPr>
    </w:p>
    <w:p w14:paraId="4C2B2392" w14:textId="77777777" w:rsidR="00C67A17" w:rsidRDefault="00C67A17" w:rsidP="00C67A17">
      <w:pPr>
        <w:spacing w:after="120"/>
        <w:ind w:firstLine="340"/>
        <w:jc w:val="center"/>
        <w:rPr>
          <w:rFonts w:ascii="Arial Narrow" w:eastAsia="MS PGothic" w:hAnsi="Arial Narrow"/>
          <w:i/>
          <w:sz w:val="20"/>
          <w:szCs w:val="20"/>
        </w:rPr>
      </w:pPr>
    </w:p>
    <w:p w14:paraId="2E0080F1" w14:textId="77777777" w:rsidR="00C67A17" w:rsidRDefault="00C67A17" w:rsidP="00C67A17">
      <w:pPr>
        <w:spacing w:after="120"/>
        <w:ind w:firstLine="340"/>
        <w:jc w:val="center"/>
        <w:rPr>
          <w:rFonts w:ascii="Arial Narrow" w:eastAsia="MS PGothic" w:hAnsi="Arial Narrow"/>
          <w:i/>
          <w:sz w:val="20"/>
          <w:szCs w:val="20"/>
        </w:rPr>
      </w:pPr>
    </w:p>
    <w:p w14:paraId="645F5C6A" w14:textId="77777777" w:rsidR="00C67A17" w:rsidRDefault="00C67A17" w:rsidP="00C67A17">
      <w:pPr>
        <w:spacing w:after="120"/>
        <w:ind w:firstLine="340"/>
        <w:jc w:val="center"/>
        <w:rPr>
          <w:rFonts w:ascii="Arial Narrow" w:eastAsia="MS PGothic" w:hAnsi="Arial Narrow"/>
          <w:i/>
          <w:sz w:val="20"/>
          <w:szCs w:val="20"/>
        </w:rPr>
      </w:pPr>
    </w:p>
    <w:p w14:paraId="3969378F" w14:textId="77777777" w:rsidR="00C67A17" w:rsidRDefault="00C67A17" w:rsidP="00C67A17">
      <w:pPr>
        <w:spacing w:after="120"/>
        <w:ind w:firstLine="340"/>
        <w:jc w:val="center"/>
        <w:rPr>
          <w:rFonts w:ascii="Arial Narrow" w:eastAsia="MS PGothic" w:hAnsi="Arial Narrow"/>
          <w:i/>
          <w:sz w:val="20"/>
          <w:szCs w:val="20"/>
        </w:rPr>
      </w:pPr>
    </w:p>
    <w:p w14:paraId="148535C1" w14:textId="77777777" w:rsidR="00C67A17" w:rsidRDefault="00C67A17" w:rsidP="00C67A17">
      <w:pPr>
        <w:spacing w:after="120"/>
        <w:ind w:firstLine="340"/>
        <w:jc w:val="center"/>
        <w:rPr>
          <w:rFonts w:ascii="Arial Narrow" w:eastAsia="MS PGothic" w:hAnsi="Arial Narrow"/>
          <w:i/>
          <w:sz w:val="20"/>
          <w:szCs w:val="20"/>
        </w:rPr>
      </w:pPr>
    </w:p>
    <w:p w14:paraId="556BE78E" w14:textId="77777777" w:rsidR="00C67A17" w:rsidRDefault="00C67A17" w:rsidP="00C67A17">
      <w:pPr>
        <w:spacing w:after="120"/>
        <w:rPr>
          <w:rFonts w:ascii="Arial Narrow" w:eastAsia="MS PGothic" w:hAnsi="Arial Narrow"/>
          <w:i/>
          <w:sz w:val="20"/>
          <w:szCs w:val="20"/>
        </w:rPr>
      </w:pPr>
    </w:p>
    <w:p w14:paraId="279F2680" w14:textId="77777777" w:rsidR="00C67A17" w:rsidRDefault="00C67A17" w:rsidP="00C67A17">
      <w:pPr>
        <w:spacing w:after="120"/>
        <w:ind w:firstLine="340"/>
        <w:jc w:val="center"/>
        <w:rPr>
          <w:rFonts w:ascii="Arial Narrow" w:eastAsia="MS PGothic" w:hAnsi="Arial Narrow"/>
          <w:i/>
          <w:sz w:val="20"/>
          <w:szCs w:val="20"/>
        </w:rPr>
      </w:pPr>
      <w:r w:rsidRPr="008E5DF2">
        <w:rPr>
          <w:rFonts w:ascii="Arial Narrow" w:eastAsia="MS PGothic" w:hAnsi="Arial Narrow"/>
          <w:i/>
          <w:sz w:val="20"/>
          <w:szCs w:val="20"/>
        </w:rPr>
        <w:t>Sin Escala.</w:t>
      </w:r>
    </w:p>
    <w:p w14:paraId="1F94D644" w14:textId="77777777" w:rsidR="00C67A17" w:rsidRDefault="00C67A17" w:rsidP="00C67A17">
      <w:pPr>
        <w:spacing w:after="120"/>
        <w:ind w:firstLine="340"/>
        <w:jc w:val="center"/>
        <w:rPr>
          <w:rFonts w:ascii="Arial Narrow" w:eastAsia="MS PGothic" w:hAnsi="Arial Narrow"/>
          <w:i/>
          <w:sz w:val="20"/>
          <w:szCs w:val="20"/>
        </w:rPr>
      </w:pPr>
    </w:p>
    <w:p w14:paraId="2BECB968" w14:textId="77777777" w:rsidR="00C67A17" w:rsidRPr="00391FA9" w:rsidRDefault="00C67A17" w:rsidP="00C67A17">
      <w:pPr>
        <w:ind w:left="284"/>
        <w:rPr>
          <w:rFonts w:ascii="Arial Narrow" w:eastAsia="MS Mincho" w:hAnsi="Arial Narrow" w:cs="Courier New"/>
          <w:b/>
          <w:i/>
        </w:rPr>
      </w:pPr>
      <w:r w:rsidRPr="00391FA9">
        <w:rPr>
          <w:rFonts w:ascii="Arial Narrow" w:eastAsia="MS Mincho" w:hAnsi="Arial Narrow" w:cs="Courier New"/>
          <w:b/>
          <w:bCs/>
          <w:i/>
        </w:rPr>
        <w:t xml:space="preserve">4.2 </w:t>
      </w:r>
      <w:r w:rsidRPr="00391FA9">
        <w:rPr>
          <w:rFonts w:ascii="Arial Narrow" w:eastAsia="MS Mincho" w:hAnsi="Arial Narrow" w:cs="Courier New"/>
          <w:b/>
          <w:i/>
        </w:rPr>
        <w:t xml:space="preserve">Predio de clave: 01-11-50-02-01-007-011-00000000 </w:t>
      </w:r>
    </w:p>
    <w:p w14:paraId="3391A84B" w14:textId="77777777" w:rsidR="00C67A17" w:rsidRPr="00391FA9" w:rsidRDefault="00C67A17" w:rsidP="00C67A17">
      <w:pPr>
        <w:ind w:left="284"/>
        <w:rPr>
          <w:rFonts w:ascii="Arial Narrow" w:eastAsia="MS Mincho" w:hAnsi="Arial Narrow" w:cs="Courier New"/>
          <w:i/>
        </w:rPr>
      </w:pPr>
    </w:p>
    <w:p w14:paraId="75F21318" w14:textId="77777777" w:rsidR="00C67A17" w:rsidRPr="00391FA9" w:rsidRDefault="00C67A17" w:rsidP="00C67A17">
      <w:pPr>
        <w:ind w:left="284"/>
        <w:rPr>
          <w:rFonts w:ascii="Arial Narrow" w:eastAsia="MS Mincho" w:hAnsi="Arial Narrow" w:cs="Courier New"/>
          <w:i/>
        </w:rPr>
      </w:pPr>
      <w:r w:rsidRPr="00391FA9">
        <w:rPr>
          <w:rFonts w:ascii="Arial Narrow" w:eastAsia="MS Mincho" w:hAnsi="Arial Narrow" w:cs="Courier New"/>
          <w:i/>
        </w:rPr>
        <w:t>Solicitud de Certificado de Afección y Regulación Urbana N: 0007974.</w:t>
      </w:r>
    </w:p>
    <w:p w14:paraId="62D3755B" w14:textId="77777777" w:rsidR="00C67A17" w:rsidRPr="00391FA9" w:rsidRDefault="00C67A17" w:rsidP="00C67A17">
      <w:pPr>
        <w:ind w:left="284"/>
        <w:rPr>
          <w:rFonts w:ascii="Arial Narrow" w:eastAsia="MS PGothic" w:hAnsi="Arial Narrow"/>
          <w:i/>
        </w:rPr>
      </w:pPr>
      <w:r w:rsidRPr="00391FA9">
        <w:rPr>
          <w:rFonts w:ascii="Arial Narrow" w:eastAsia="MS Mincho" w:hAnsi="Arial Narrow" w:cs="Courier New"/>
          <w:i/>
        </w:rPr>
        <w:t xml:space="preserve">El Predio está ubicado en el </w:t>
      </w:r>
      <w:r w:rsidRPr="00391FA9">
        <w:rPr>
          <w:rFonts w:ascii="Arial Narrow" w:eastAsia="MS PGothic" w:hAnsi="Arial Narrow"/>
          <w:i/>
        </w:rPr>
        <w:t xml:space="preserve">PIT: NO-01 del Sector </w:t>
      </w:r>
      <w:proofErr w:type="spellStart"/>
      <w:r w:rsidRPr="00391FA9">
        <w:rPr>
          <w:rFonts w:ascii="Arial Narrow" w:eastAsia="MS PGothic" w:hAnsi="Arial Narrow"/>
          <w:i/>
        </w:rPr>
        <w:t>Curpan</w:t>
      </w:r>
      <w:proofErr w:type="spellEnd"/>
      <w:r w:rsidRPr="00391FA9">
        <w:rPr>
          <w:rFonts w:ascii="Arial Narrow" w:eastAsia="MS PGothic" w:hAnsi="Arial Narrow"/>
          <w:i/>
        </w:rPr>
        <w:t>, con una tipología de vivienda Aislada, no posee vivienda, contando con los siguientes colindantes y áreas útiles:</w:t>
      </w:r>
    </w:p>
    <w:p w14:paraId="654A04CA" w14:textId="77777777" w:rsidR="00C67A17" w:rsidRPr="00391FA9" w:rsidRDefault="00C67A17" w:rsidP="00C67A17">
      <w:pPr>
        <w:ind w:left="284"/>
        <w:rPr>
          <w:rFonts w:ascii="Arial Narrow" w:eastAsia="MS PGothic" w:hAnsi="Arial Narrow"/>
          <w:i/>
        </w:rPr>
      </w:pPr>
      <w:r w:rsidRPr="00391FA9">
        <w:rPr>
          <w:rFonts w:ascii="Arial Narrow" w:eastAsia="MS PGothic" w:hAnsi="Arial Narrow"/>
          <w:i/>
          <w:u w:val="single"/>
        </w:rPr>
        <w:t>Norte:</w:t>
      </w:r>
      <w:r w:rsidRPr="00391FA9">
        <w:rPr>
          <w:rFonts w:ascii="Arial Narrow" w:eastAsia="MS PGothic" w:hAnsi="Arial Narrow"/>
          <w:i/>
        </w:rPr>
        <w:t xml:space="preserve"> </w:t>
      </w:r>
      <w:r w:rsidRPr="00391FA9">
        <w:rPr>
          <w:rFonts w:ascii="Arial Narrow" w:eastAsia="MS PGothic" w:hAnsi="Arial Narrow"/>
          <w:i/>
        </w:rPr>
        <w:tab/>
      </w:r>
      <w:r w:rsidRPr="00391FA9">
        <w:rPr>
          <w:rFonts w:ascii="Arial Narrow" w:eastAsia="MS PGothic" w:hAnsi="Arial Narrow"/>
          <w:i/>
        </w:rPr>
        <w:tab/>
      </w:r>
      <w:r w:rsidRPr="00391FA9">
        <w:rPr>
          <w:rFonts w:ascii="Arial Narrow" w:eastAsia="MS PGothic" w:hAnsi="Arial Narrow"/>
          <w:i/>
        </w:rPr>
        <w:tab/>
      </w:r>
      <w:r w:rsidRPr="00391FA9">
        <w:rPr>
          <w:rFonts w:ascii="Arial Narrow" w:eastAsia="MS PGothic" w:hAnsi="Arial Narrow"/>
          <w:i/>
        </w:rPr>
        <w:tab/>
        <w:t xml:space="preserve">Quebrada de </w:t>
      </w:r>
      <w:proofErr w:type="spellStart"/>
      <w:r w:rsidRPr="00391FA9">
        <w:rPr>
          <w:rFonts w:ascii="Arial Narrow" w:eastAsia="MS PGothic" w:hAnsi="Arial Narrow"/>
          <w:i/>
        </w:rPr>
        <w:t>Lican</w:t>
      </w:r>
      <w:proofErr w:type="spellEnd"/>
      <w:r w:rsidRPr="00391FA9">
        <w:rPr>
          <w:rFonts w:ascii="Arial Narrow" w:eastAsia="MS PGothic" w:hAnsi="Arial Narrow"/>
          <w:i/>
        </w:rPr>
        <w:t xml:space="preserve"> en 22,33 m.</w:t>
      </w:r>
    </w:p>
    <w:p w14:paraId="63A6A654" w14:textId="77777777" w:rsidR="00C67A17" w:rsidRPr="00391FA9" w:rsidRDefault="00C67A17" w:rsidP="00C67A17">
      <w:pPr>
        <w:ind w:left="284"/>
        <w:rPr>
          <w:rFonts w:ascii="Arial Narrow" w:eastAsia="MS PGothic" w:hAnsi="Arial Narrow"/>
          <w:i/>
        </w:rPr>
      </w:pPr>
      <w:r w:rsidRPr="00391FA9">
        <w:rPr>
          <w:rFonts w:ascii="Arial Narrow" w:eastAsia="MS PGothic" w:hAnsi="Arial Narrow"/>
          <w:i/>
          <w:u w:val="single"/>
        </w:rPr>
        <w:t>Sur:</w:t>
      </w:r>
      <w:r w:rsidRPr="00391FA9">
        <w:rPr>
          <w:rFonts w:ascii="Arial Narrow" w:eastAsia="MS PGothic" w:hAnsi="Arial Narrow"/>
          <w:i/>
        </w:rPr>
        <w:tab/>
      </w:r>
      <w:r w:rsidRPr="00391FA9">
        <w:rPr>
          <w:rFonts w:ascii="Arial Narrow" w:eastAsia="MS PGothic" w:hAnsi="Arial Narrow"/>
          <w:i/>
        </w:rPr>
        <w:tab/>
      </w:r>
      <w:r w:rsidRPr="00391FA9">
        <w:rPr>
          <w:rFonts w:ascii="Arial Narrow" w:eastAsia="MS PGothic" w:hAnsi="Arial Narrow"/>
          <w:i/>
        </w:rPr>
        <w:tab/>
      </w:r>
      <w:r w:rsidRPr="00391FA9">
        <w:rPr>
          <w:rFonts w:ascii="Arial Narrow" w:eastAsia="MS PGothic" w:hAnsi="Arial Narrow"/>
          <w:i/>
        </w:rPr>
        <w:tab/>
      </w:r>
      <w:r w:rsidRPr="00391FA9">
        <w:rPr>
          <w:rFonts w:ascii="Arial Narrow" w:eastAsia="MS PGothic" w:hAnsi="Arial Narrow"/>
          <w:i/>
        </w:rPr>
        <w:tab/>
        <w:t xml:space="preserve">Camino Publico (acequia al medio) en 18,94 m </w:t>
      </w:r>
    </w:p>
    <w:p w14:paraId="0B47C268" w14:textId="77777777" w:rsidR="00C67A17" w:rsidRPr="00391FA9" w:rsidRDefault="00C67A17" w:rsidP="00C67A17">
      <w:pPr>
        <w:ind w:left="284"/>
        <w:rPr>
          <w:rFonts w:ascii="Arial Narrow" w:eastAsia="MS PGothic" w:hAnsi="Arial Narrow"/>
          <w:i/>
        </w:rPr>
      </w:pPr>
      <w:r w:rsidRPr="00391FA9">
        <w:rPr>
          <w:rFonts w:ascii="Arial Narrow" w:eastAsia="MS PGothic" w:hAnsi="Arial Narrow"/>
          <w:i/>
          <w:u w:val="single"/>
        </w:rPr>
        <w:t>Este:</w:t>
      </w:r>
      <w:r w:rsidRPr="00391FA9">
        <w:rPr>
          <w:rFonts w:ascii="Arial Narrow" w:eastAsia="MS PGothic" w:hAnsi="Arial Narrow"/>
          <w:i/>
        </w:rPr>
        <w:tab/>
      </w:r>
      <w:r w:rsidRPr="00391FA9">
        <w:rPr>
          <w:rFonts w:ascii="Arial Narrow" w:eastAsia="MS PGothic" w:hAnsi="Arial Narrow"/>
          <w:i/>
        </w:rPr>
        <w:tab/>
      </w:r>
      <w:r w:rsidRPr="00391FA9">
        <w:rPr>
          <w:rFonts w:ascii="Arial Narrow" w:eastAsia="MS PGothic" w:hAnsi="Arial Narrow"/>
          <w:i/>
        </w:rPr>
        <w:tab/>
      </w:r>
      <w:r w:rsidRPr="00391FA9">
        <w:rPr>
          <w:rFonts w:ascii="Arial Narrow" w:eastAsia="MS PGothic" w:hAnsi="Arial Narrow"/>
          <w:i/>
        </w:rPr>
        <w:tab/>
        <w:t>Cabrera López José Antonio en 95,32 m</w:t>
      </w:r>
    </w:p>
    <w:p w14:paraId="5AF9B3BF" w14:textId="77777777" w:rsidR="00C67A17" w:rsidRPr="00391FA9" w:rsidRDefault="00C67A17" w:rsidP="00C67A17">
      <w:pPr>
        <w:ind w:left="284"/>
        <w:rPr>
          <w:rFonts w:ascii="Arial Narrow" w:eastAsia="MS PGothic" w:hAnsi="Arial Narrow"/>
          <w:i/>
        </w:rPr>
      </w:pPr>
      <w:r w:rsidRPr="00391FA9">
        <w:rPr>
          <w:rFonts w:ascii="Arial Narrow" w:eastAsia="MS PGothic" w:hAnsi="Arial Narrow"/>
          <w:i/>
          <w:u w:val="single"/>
        </w:rPr>
        <w:t>Oeste:</w:t>
      </w:r>
      <w:r w:rsidRPr="00391FA9">
        <w:rPr>
          <w:rFonts w:ascii="Arial Narrow" w:eastAsia="MS PGothic" w:hAnsi="Arial Narrow"/>
          <w:i/>
        </w:rPr>
        <w:t xml:space="preserve"> </w:t>
      </w:r>
      <w:r w:rsidRPr="00391FA9">
        <w:rPr>
          <w:rFonts w:ascii="Arial Narrow" w:eastAsia="MS PGothic" w:hAnsi="Arial Narrow"/>
          <w:i/>
        </w:rPr>
        <w:tab/>
      </w:r>
      <w:r w:rsidRPr="00391FA9">
        <w:rPr>
          <w:rFonts w:ascii="Arial Narrow" w:eastAsia="MS PGothic" w:hAnsi="Arial Narrow"/>
          <w:i/>
        </w:rPr>
        <w:tab/>
      </w:r>
      <w:r w:rsidRPr="00391FA9">
        <w:rPr>
          <w:rFonts w:ascii="Arial Narrow" w:eastAsia="MS PGothic" w:hAnsi="Arial Narrow"/>
          <w:i/>
        </w:rPr>
        <w:tab/>
      </w:r>
      <w:r w:rsidRPr="00391FA9">
        <w:rPr>
          <w:rFonts w:ascii="Arial Narrow" w:eastAsia="MS PGothic" w:hAnsi="Arial Narrow"/>
          <w:i/>
        </w:rPr>
        <w:tab/>
        <w:t xml:space="preserve">Cabrera </w:t>
      </w:r>
      <w:proofErr w:type="spellStart"/>
      <w:r w:rsidRPr="00391FA9">
        <w:rPr>
          <w:rFonts w:ascii="Arial Narrow" w:eastAsia="MS PGothic" w:hAnsi="Arial Narrow"/>
          <w:i/>
        </w:rPr>
        <w:t>Maita</w:t>
      </w:r>
      <w:proofErr w:type="spellEnd"/>
      <w:r w:rsidRPr="00391FA9">
        <w:rPr>
          <w:rFonts w:ascii="Arial Narrow" w:eastAsia="MS PGothic" w:hAnsi="Arial Narrow"/>
          <w:i/>
        </w:rPr>
        <w:t xml:space="preserve"> Juan Cornelio en 98,24 m</w:t>
      </w:r>
    </w:p>
    <w:p w14:paraId="3871876B" w14:textId="77777777" w:rsidR="00C67A17" w:rsidRPr="00391FA9" w:rsidRDefault="00C67A17" w:rsidP="00C67A17">
      <w:pPr>
        <w:ind w:left="3059" w:hanging="2775"/>
        <w:rPr>
          <w:rFonts w:ascii="Arial Narrow" w:eastAsia="MS PGothic" w:hAnsi="Arial Narrow"/>
          <w:i/>
        </w:rPr>
      </w:pPr>
      <w:r w:rsidRPr="00391FA9">
        <w:rPr>
          <w:rFonts w:ascii="Arial Narrow" w:eastAsia="MS PGothic" w:hAnsi="Arial Narrow"/>
          <w:i/>
          <w:u w:val="single"/>
        </w:rPr>
        <w:t>Área reserva:</w:t>
      </w:r>
      <w:r w:rsidRPr="00391FA9">
        <w:rPr>
          <w:rFonts w:ascii="Arial Narrow" w:eastAsia="MS PGothic" w:hAnsi="Arial Narrow"/>
          <w:i/>
        </w:rPr>
        <w:tab/>
      </w:r>
      <w:r w:rsidRPr="00391FA9">
        <w:rPr>
          <w:rFonts w:ascii="Arial Narrow" w:eastAsia="MS PGothic" w:hAnsi="Arial Narrow"/>
          <w:i/>
        </w:rPr>
        <w:tab/>
        <w:t>0,00 m²</w:t>
      </w:r>
    </w:p>
    <w:p w14:paraId="7664F653" w14:textId="77777777" w:rsidR="00C67A17" w:rsidRPr="00391FA9" w:rsidRDefault="00C67A17" w:rsidP="00C67A17">
      <w:pPr>
        <w:ind w:left="3059" w:hanging="2775"/>
        <w:rPr>
          <w:rFonts w:ascii="Arial Narrow" w:eastAsia="MS PGothic" w:hAnsi="Arial Narrow"/>
          <w:i/>
        </w:rPr>
      </w:pPr>
      <w:r w:rsidRPr="00391FA9">
        <w:rPr>
          <w:rFonts w:ascii="Arial Narrow" w:eastAsia="MS PGothic" w:hAnsi="Arial Narrow"/>
          <w:i/>
          <w:u w:val="single"/>
        </w:rPr>
        <w:t>Áreas con Restricción de uso:</w:t>
      </w:r>
      <w:r w:rsidRPr="00391FA9">
        <w:rPr>
          <w:rFonts w:ascii="Arial Narrow" w:eastAsia="MS PGothic" w:hAnsi="Arial Narrow"/>
          <w:i/>
        </w:rPr>
        <w:tab/>
        <w:t xml:space="preserve">          265,76 m</w:t>
      </w:r>
      <w:r w:rsidRPr="00391FA9">
        <w:rPr>
          <w:rFonts w:ascii="Arial Narrow" w:eastAsia="MS PGothic" w:hAnsi="Arial Narrow"/>
          <w:i/>
          <w:vertAlign w:val="superscript"/>
        </w:rPr>
        <w:t xml:space="preserve">2 </w:t>
      </w:r>
      <w:r w:rsidRPr="00391FA9">
        <w:rPr>
          <w:rFonts w:ascii="Arial Narrow" w:eastAsia="MS PGothic" w:hAnsi="Arial Narrow"/>
          <w:i/>
        </w:rPr>
        <w:t>por margen de protección</w:t>
      </w:r>
      <w:r w:rsidRPr="00391FA9">
        <w:rPr>
          <w:rFonts w:ascii="Arial Narrow" w:eastAsia="MS PGothic" w:hAnsi="Arial Narrow"/>
          <w:i/>
          <w:vertAlign w:val="superscript"/>
        </w:rPr>
        <w:t xml:space="preserve"> </w:t>
      </w:r>
      <w:r w:rsidRPr="00391FA9">
        <w:rPr>
          <w:rFonts w:ascii="Arial Narrow" w:eastAsia="MS PGothic" w:hAnsi="Arial Narrow"/>
          <w:i/>
        </w:rPr>
        <w:t xml:space="preserve">del Quebrada </w:t>
      </w:r>
      <w:proofErr w:type="spellStart"/>
      <w:r w:rsidRPr="00391FA9">
        <w:rPr>
          <w:rFonts w:ascii="Arial Narrow" w:eastAsia="MS PGothic" w:hAnsi="Arial Narrow"/>
          <w:i/>
        </w:rPr>
        <w:t>Lican</w:t>
      </w:r>
      <w:proofErr w:type="spellEnd"/>
      <w:r w:rsidRPr="00391FA9">
        <w:rPr>
          <w:rFonts w:ascii="Arial Narrow" w:eastAsia="MS PGothic" w:hAnsi="Arial Narrow"/>
          <w:i/>
        </w:rPr>
        <w:t xml:space="preserve"> (15m)</w:t>
      </w:r>
    </w:p>
    <w:p w14:paraId="1A4AC1EB" w14:textId="77777777" w:rsidR="00C67A17" w:rsidRPr="00391FA9" w:rsidRDefault="00C67A17" w:rsidP="00C67A17">
      <w:pPr>
        <w:ind w:left="284"/>
        <w:rPr>
          <w:rFonts w:ascii="Arial Narrow" w:eastAsia="MS PGothic" w:hAnsi="Arial Narrow"/>
          <w:i/>
        </w:rPr>
      </w:pPr>
      <w:r w:rsidRPr="00391FA9">
        <w:rPr>
          <w:rFonts w:ascii="Arial Narrow" w:eastAsia="MS PGothic" w:hAnsi="Arial Narrow"/>
          <w:i/>
          <w:u w:val="single"/>
        </w:rPr>
        <w:t>Área Útil (Remanente):</w:t>
      </w:r>
      <w:r w:rsidRPr="00391FA9">
        <w:rPr>
          <w:rFonts w:ascii="Arial Narrow" w:eastAsia="MS PGothic" w:hAnsi="Arial Narrow"/>
          <w:i/>
        </w:rPr>
        <w:t xml:space="preserve"> </w:t>
      </w:r>
      <w:r w:rsidRPr="00391FA9">
        <w:rPr>
          <w:rFonts w:ascii="Arial Narrow" w:eastAsia="MS PGothic" w:hAnsi="Arial Narrow"/>
          <w:i/>
        </w:rPr>
        <w:tab/>
      </w:r>
      <w:r w:rsidRPr="00391FA9">
        <w:rPr>
          <w:rFonts w:ascii="Arial Narrow" w:eastAsia="MS PGothic" w:hAnsi="Arial Narrow"/>
          <w:i/>
        </w:rPr>
        <w:tab/>
        <w:t>1706,18 m²</w:t>
      </w:r>
    </w:p>
    <w:p w14:paraId="40FE2046" w14:textId="77777777" w:rsidR="00C67A17" w:rsidRPr="00391FA9" w:rsidRDefault="00C67A17" w:rsidP="00C67A17">
      <w:pPr>
        <w:ind w:left="284"/>
        <w:rPr>
          <w:rFonts w:ascii="Arial Narrow" w:eastAsia="MS PGothic" w:hAnsi="Arial Narrow"/>
          <w:i/>
        </w:rPr>
      </w:pPr>
      <w:r w:rsidRPr="00391FA9">
        <w:rPr>
          <w:rFonts w:ascii="Arial Narrow" w:eastAsia="MS PGothic" w:hAnsi="Arial Narrow"/>
          <w:i/>
          <w:u w:val="single"/>
        </w:rPr>
        <w:t>Área Total:</w:t>
      </w:r>
      <w:r w:rsidRPr="00391FA9">
        <w:rPr>
          <w:rFonts w:ascii="Arial Narrow" w:eastAsia="MS PGothic" w:hAnsi="Arial Narrow"/>
          <w:i/>
        </w:rPr>
        <w:tab/>
      </w:r>
      <w:r w:rsidRPr="00391FA9">
        <w:rPr>
          <w:rFonts w:ascii="Arial Narrow" w:eastAsia="MS PGothic" w:hAnsi="Arial Narrow"/>
          <w:i/>
        </w:rPr>
        <w:tab/>
      </w:r>
      <w:r w:rsidRPr="00391FA9">
        <w:rPr>
          <w:rFonts w:ascii="Arial Narrow" w:eastAsia="MS PGothic" w:hAnsi="Arial Narrow"/>
          <w:i/>
        </w:rPr>
        <w:tab/>
      </w:r>
      <w:r w:rsidRPr="00391FA9">
        <w:rPr>
          <w:rFonts w:ascii="Arial Narrow" w:eastAsia="MS PGothic" w:hAnsi="Arial Narrow"/>
          <w:i/>
        </w:rPr>
        <w:tab/>
        <w:t>1971,94 m²</w:t>
      </w:r>
    </w:p>
    <w:p w14:paraId="7028F757" w14:textId="77777777" w:rsidR="00C67A17" w:rsidRPr="00391FA9" w:rsidRDefault="00C67A17" w:rsidP="00C67A17">
      <w:pPr>
        <w:ind w:left="284"/>
        <w:rPr>
          <w:rFonts w:ascii="Arial Narrow" w:eastAsia="MS PGothic" w:hAnsi="Arial Narrow"/>
          <w:i/>
        </w:rPr>
      </w:pPr>
      <w:r w:rsidRPr="00391FA9">
        <w:rPr>
          <w:rFonts w:ascii="Arial Narrow" w:eastAsia="MS PGothic" w:hAnsi="Arial Narrow"/>
          <w:i/>
          <w:u w:val="single"/>
        </w:rPr>
        <w:t>Uso de Suelo Principal:</w:t>
      </w:r>
      <w:r w:rsidRPr="00391FA9">
        <w:rPr>
          <w:rFonts w:ascii="Arial Narrow" w:eastAsia="MS PGothic" w:hAnsi="Arial Narrow"/>
          <w:i/>
        </w:rPr>
        <w:t xml:space="preserve"> </w:t>
      </w:r>
      <w:r w:rsidRPr="00391FA9">
        <w:rPr>
          <w:rFonts w:ascii="Arial Narrow" w:eastAsia="MS PGothic" w:hAnsi="Arial Narrow"/>
          <w:i/>
        </w:rPr>
        <w:tab/>
        <w:t xml:space="preserve">             Comercio, Servicios y Vivienda</w:t>
      </w:r>
    </w:p>
    <w:p w14:paraId="6EA5C39B" w14:textId="77777777" w:rsidR="00C67A17" w:rsidRPr="00391FA9" w:rsidRDefault="00C67A17" w:rsidP="00C67A17">
      <w:pPr>
        <w:ind w:left="284"/>
        <w:rPr>
          <w:rFonts w:ascii="Arial Narrow" w:eastAsia="MS PGothic" w:hAnsi="Arial Narrow"/>
          <w:i/>
        </w:rPr>
      </w:pPr>
      <w:r w:rsidRPr="00391FA9">
        <w:rPr>
          <w:rFonts w:ascii="Arial Narrow" w:eastAsia="MS PGothic" w:hAnsi="Arial Narrow"/>
          <w:i/>
        </w:rPr>
        <w:t xml:space="preserve"> (Deberá cumplir con lo descrito en el certificado de afectación y regulación urbana</w:t>
      </w:r>
      <w:r w:rsidRPr="00391FA9">
        <w:rPr>
          <w:rFonts w:ascii="Arial Narrow" w:eastAsia="MS Mincho" w:hAnsi="Arial Narrow" w:cs="Courier New"/>
          <w:i/>
        </w:rPr>
        <w:t xml:space="preserve"> N: 0007974</w:t>
      </w:r>
      <w:r w:rsidRPr="00391FA9">
        <w:rPr>
          <w:rFonts w:ascii="Arial Narrow" w:eastAsia="MS PGothic" w:hAnsi="Arial Narrow"/>
          <w:i/>
        </w:rPr>
        <w:t>).</w:t>
      </w:r>
    </w:p>
    <w:p w14:paraId="684E0D03" w14:textId="77777777" w:rsidR="00C67A17" w:rsidRPr="00DA5DEF" w:rsidRDefault="00C67A17" w:rsidP="00C67A17">
      <w:pPr>
        <w:spacing w:after="120"/>
        <w:ind w:left="284"/>
        <w:jc w:val="center"/>
        <w:rPr>
          <w:rFonts w:ascii="Arial Narrow" w:eastAsia="MS PGothic" w:hAnsi="Arial Narrow"/>
          <w:i/>
          <w:sz w:val="20"/>
          <w:szCs w:val="20"/>
        </w:rPr>
      </w:pPr>
      <w:r w:rsidRPr="00DA5DEF">
        <w:rPr>
          <w:rFonts w:ascii="Arial Narrow" w:eastAsia="MS PGothic" w:hAnsi="Arial Narrow"/>
          <w:i/>
          <w:noProof/>
          <w:sz w:val="20"/>
          <w:szCs w:val="20"/>
          <w:lang w:val="es-EC" w:eastAsia="es-EC"/>
        </w:rPr>
        <mc:AlternateContent>
          <mc:Choice Requires="wps">
            <w:drawing>
              <wp:anchor distT="0" distB="0" distL="114300" distR="114300" simplePos="0" relativeHeight="251750400" behindDoc="0" locked="0" layoutInCell="1" allowOverlap="1" wp14:anchorId="0A62EEF8" wp14:editId="10765140">
                <wp:simplePos x="0" y="0"/>
                <wp:positionH relativeFrom="column">
                  <wp:posOffset>3843655</wp:posOffset>
                </wp:positionH>
                <wp:positionV relativeFrom="paragraph">
                  <wp:posOffset>3810</wp:posOffset>
                </wp:positionV>
                <wp:extent cx="523875" cy="600075"/>
                <wp:effectExtent l="0" t="0" r="0" b="0"/>
                <wp:wrapNone/>
                <wp:docPr id="185" name="Rectángulo 1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3875" cy="6000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4C321F" id="Rectángulo 185" o:spid="_x0000_s1026" style="position:absolute;margin-left:302.65pt;margin-top:.3pt;width:41.25pt;height:47.2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" stroked="f"/>
            </w:pict>
          </mc:Fallback>
        </mc:AlternateContent>
      </w:r>
      <w:r w:rsidRPr="00DA5DEF">
        <w:rPr>
          <w:rFonts w:ascii="Arial Narrow" w:hAnsi="Arial Narrow"/>
          <w:i/>
          <w:noProof/>
          <w:sz w:val="20"/>
          <w:szCs w:val="20"/>
          <w:lang w:val="es-EC" w:eastAsia="es-EC"/>
        </w:rPr>
        <w:drawing>
          <wp:inline distT="0" distB="0" distL="0" distR="0" wp14:anchorId="2617BDB9" wp14:editId="77D621E5">
            <wp:extent cx="2471895" cy="2424571"/>
            <wp:effectExtent l="0" t="0" r="5080" b="0"/>
            <wp:docPr id="189" name="Imagen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480144" cy="2432662"/>
                    </a:xfrm>
                    <a:prstGeom prst="rect">
                      <a:avLst/>
                    </a:prstGeom>
                    <a:noFill/>
                    <a:ln>
                      <a:noFill/>
                    </a:ln>
                  </pic:spPr>
                </pic:pic>
              </a:graphicData>
            </a:graphic>
          </wp:inline>
        </w:drawing>
      </w:r>
    </w:p>
    <w:p w14:paraId="15562819" w14:textId="77777777" w:rsidR="00C67A17" w:rsidRPr="00DA5DEF" w:rsidRDefault="00C67A17" w:rsidP="00C67A17">
      <w:pPr>
        <w:spacing w:after="120"/>
        <w:jc w:val="center"/>
        <w:rPr>
          <w:rFonts w:ascii="Arial Narrow" w:eastAsia="MS PGothic" w:hAnsi="Arial Narrow"/>
          <w:i/>
          <w:szCs w:val="20"/>
        </w:rPr>
      </w:pPr>
      <w:r w:rsidRPr="00DA5DEF">
        <w:rPr>
          <w:rFonts w:ascii="Arial Narrow" w:eastAsia="MS PGothic" w:hAnsi="Arial Narrow"/>
          <w:i/>
          <w:szCs w:val="20"/>
        </w:rPr>
        <w:t>Sin Escala.</w:t>
      </w:r>
    </w:p>
    <w:p w14:paraId="254D122A" w14:textId="77777777" w:rsidR="00C67A17" w:rsidRPr="00391FA9" w:rsidRDefault="00C67A17" w:rsidP="00C67A17">
      <w:pPr>
        <w:ind w:left="284"/>
        <w:rPr>
          <w:rFonts w:ascii="Arial Narrow" w:eastAsia="MS Mincho" w:hAnsi="Arial Narrow" w:cs="Courier New"/>
          <w:b/>
          <w:i/>
        </w:rPr>
      </w:pPr>
      <w:r w:rsidRPr="00391FA9">
        <w:rPr>
          <w:rFonts w:ascii="Arial Narrow" w:eastAsia="MS Mincho" w:hAnsi="Arial Narrow" w:cs="Courier New"/>
          <w:b/>
          <w:bCs/>
          <w:i/>
        </w:rPr>
        <w:t>4.3</w:t>
      </w:r>
      <w:r w:rsidRPr="00391FA9">
        <w:rPr>
          <w:rFonts w:ascii="Arial Narrow" w:eastAsia="MS Mincho" w:hAnsi="Arial Narrow" w:cs="Courier New"/>
          <w:b/>
          <w:i/>
        </w:rPr>
        <w:t xml:space="preserve"> Predio de clave: 01-11-50-02-01-007-010-00000000 </w:t>
      </w:r>
    </w:p>
    <w:p w14:paraId="18BE88E3" w14:textId="77777777" w:rsidR="00C67A17" w:rsidRPr="00391FA9" w:rsidRDefault="00C67A17" w:rsidP="00C67A17">
      <w:pPr>
        <w:ind w:left="284"/>
        <w:rPr>
          <w:rFonts w:ascii="Arial Narrow" w:eastAsia="MS Mincho" w:hAnsi="Arial Narrow" w:cs="Courier New"/>
          <w:i/>
        </w:rPr>
      </w:pPr>
    </w:p>
    <w:p w14:paraId="609625B5" w14:textId="77777777" w:rsidR="00C67A17" w:rsidRPr="00391FA9" w:rsidRDefault="00C67A17" w:rsidP="00C67A17">
      <w:pPr>
        <w:ind w:left="284"/>
        <w:rPr>
          <w:rFonts w:ascii="Arial Narrow" w:eastAsia="MS Mincho" w:hAnsi="Arial Narrow" w:cs="Courier New"/>
          <w:i/>
        </w:rPr>
      </w:pPr>
      <w:r w:rsidRPr="00391FA9">
        <w:rPr>
          <w:rFonts w:ascii="Arial Narrow" w:eastAsia="MS Mincho" w:hAnsi="Arial Narrow" w:cs="Courier New"/>
          <w:i/>
        </w:rPr>
        <w:t>Solicitud de Certificado de Afección y Regulación Urbana N: 0007975.</w:t>
      </w:r>
    </w:p>
    <w:p w14:paraId="7B318843" w14:textId="77777777" w:rsidR="00C67A17" w:rsidRPr="00391FA9" w:rsidRDefault="00C67A17" w:rsidP="00C67A17">
      <w:pPr>
        <w:ind w:left="284"/>
        <w:rPr>
          <w:rFonts w:ascii="Arial Narrow" w:eastAsia="MS PGothic" w:hAnsi="Arial Narrow"/>
          <w:i/>
        </w:rPr>
      </w:pPr>
      <w:r w:rsidRPr="00391FA9">
        <w:rPr>
          <w:rFonts w:ascii="Arial Narrow" w:eastAsia="MS Mincho" w:hAnsi="Arial Narrow" w:cs="Courier New"/>
          <w:i/>
        </w:rPr>
        <w:t xml:space="preserve">El Predio está ubicado en el </w:t>
      </w:r>
      <w:r w:rsidRPr="00391FA9">
        <w:rPr>
          <w:rFonts w:ascii="Arial Narrow" w:eastAsia="MS PGothic" w:hAnsi="Arial Narrow"/>
          <w:i/>
        </w:rPr>
        <w:t xml:space="preserve">PIT: NO-01 del Sector </w:t>
      </w:r>
      <w:proofErr w:type="spellStart"/>
      <w:r w:rsidRPr="00391FA9">
        <w:rPr>
          <w:rFonts w:ascii="Arial Narrow" w:eastAsia="MS PGothic" w:hAnsi="Arial Narrow"/>
          <w:i/>
        </w:rPr>
        <w:t>Curpan</w:t>
      </w:r>
      <w:proofErr w:type="spellEnd"/>
      <w:r w:rsidRPr="00391FA9">
        <w:rPr>
          <w:rFonts w:ascii="Arial Narrow" w:eastAsia="MS PGothic" w:hAnsi="Arial Narrow"/>
          <w:i/>
        </w:rPr>
        <w:t>, con una tipología de vivienda Aislada, no posee vivienda, contando con los siguientes colindantes y áreas útiles:</w:t>
      </w:r>
    </w:p>
    <w:p w14:paraId="364567AE" w14:textId="77777777" w:rsidR="00C67A17" w:rsidRPr="00391FA9" w:rsidRDefault="00C67A17" w:rsidP="00C67A17">
      <w:pPr>
        <w:ind w:left="284"/>
        <w:rPr>
          <w:rFonts w:ascii="Arial Narrow" w:eastAsia="MS PGothic" w:hAnsi="Arial Narrow"/>
          <w:i/>
        </w:rPr>
      </w:pPr>
      <w:r w:rsidRPr="00391FA9">
        <w:rPr>
          <w:rFonts w:ascii="Arial Narrow" w:eastAsia="MS PGothic" w:hAnsi="Arial Narrow"/>
          <w:i/>
          <w:u w:val="single"/>
        </w:rPr>
        <w:t>Norte:</w:t>
      </w:r>
      <w:r w:rsidRPr="00391FA9">
        <w:rPr>
          <w:rFonts w:ascii="Arial Narrow" w:eastAsia="MS PGothic" w:hAnsi="Arial Narrow"/>
          <w:i/>
        </w:rPr>
        <w:t xml:space="preserve"> </w:t>
      </w:r>
      <w:r w:rsidRPr="00391FA9">
        <w:rPr>
          <w:rFonts w:ascii="Arial Narrow" w:eastAsia="MS PGothic" w:hAnsi="Arial Narrow"/>
          <w:i/>
        </w:rPr>
        <w:tab/>
      </w:r>
      <w:r w:rsidRPr="00391FA9">
        <w:rPr>
          <w:rFonts w:ascii="Arial Narrow" w:eastAsia="MS PGothic" w:hAnsi="Arial Narrow"/>
          <w:i/>
        </w:rPr>
        <w:tab/>
      </w:r>
      <w:r w:rsidRPr="00391FA9">
        <w:rPr>
          <w:rFonts w:ascii="Arial Narrow" w:eastAsia="MS PGothic" w:hAnsi="Arial Narrow"/>
          <w:i/>
        </w:rPr>
        <w:tab/>
      </w:r>
      <w:r w:rsidRPr="00391FA9">
        <w:rPr>
          <w:rFonts w:ascii="Arial Narrow" w:eastAsia="MS PGothic" w:hAnsi="Arial Narrow"/>
          <w:i/>
        </w:rPr>
        <w:tab/>
        <w:t xml:space="preserve">Quebrada de </w:t>
      </w:r>
      <w:proofErr w:type="spellStart"/>
      <w:r w:rsidRPr="00391FA9">
        <w:rPr>
          <w:rFonts w:ascii="Arial Narrow" w:eastAsia="MS PGothic" w:hAnsi="Arial Narrow"/>
          <w:i/>
        </w:rPr>
        <w:t>Lican</w:t>
      </w:r>
      <w:proofErr w:type="spellEnd"/>
      <w:r w:rsidRPr="00391FA9">
        <w:rPr>
          <w:rFonts w:ascii="Arial Narrow" w:eastAsia="MS PGothic" w:hAnsi="Arial Narrow"/>
          <w:i/>
        </w:rPr>
        <w:t xml:space="preserve"> en 20,59 m.</w:t>
      </w:r>
    </w:p>
    <w:p w14:paraId="1FA74313" w14:textId="77777777" w:rsidR="00C67A17" w:rsidRPr="00391FA9" w:rsidRDefault="00C67A17" w:rsidP="00C67A17">
      <w:pPr>
        <w:ind w:left="284"/>
        <w:rPr>
          <w:rFonts w:ascii="Arial Narrow" w:eastAsia="MS PGothic" w:hAnsi="Arial Narrow"/>
          <w:i/>
        </w:rPr>
      </w:pPr>
      <w:r w:rsidRPr="00391FA9">
        <w:rPr>
          <w:rFonts w:ascii="Arial Narrow" w:eastAsia="MS PGothic" w:hAnsi="Arial Narrow"/>
          <w:i/>
          <w:u w:val="single"/>
        </w:rPr>
        <w:t>Sur:</w:t>
      </w:r>
      <w:r w:rsidRPr="00391FA9">
        <w:rPr>
          <w:rFonts w:ascii="Arial Narrow" w:eastAsia="MS PGothic" w:hAnsi="Arial Narrow"/>
          <w:i/>
        </w:rPr>
        <w:tab/>
      </w:r>
      <w:r w:rsidRPr="00391FA9">
        <w:rPr>
          <w:rFonts w:ascii="Arial Narrow" w:eastAsia="MS PGothic" w:hAnsi="Arial Narrow"/>
          <w:i/>
        </w:rPr>
        <w:tab/>
      </w:r>
      <w:r w:rsidRPr="00391FA9">
        <w:rPr>
          <w:rFonts w:ascii="Arial Narrow" w:eastAsia="MS PGothic" w:hAnsi="Arial Narrow"/>
          <w:i/>
        </w:rPr>
        <w:tab/>
      </w:r>
      <w:r w:rsidRPr="00391FA9">
        <w:rPr>
          <w:rFonts w:ascii="Arial Narrow" w:eastAsia="MS PGothic" w:hAnsi="Arial Narrow"/>
          <w:i/>
        </w:rPr>
        <w:tab/>
      </w:r>
      <w:r w:rsidRPr="00391FA9">
        <w:rPr>
          <w:rFonts w:ascii="Arial Narrow" w:eastAsia="MS PGothic" w:hAnsi="Arial Narrow"/>
          <w:i/>
        </w:rPr>
        <w:tab/>
        <w:t xml:space="preserve">Camino Publico (acequia al medio) en 20,35 m </w:t>
      </w:r>
    </w:p>
    <w:p w14:paraId="6EC4E09A" w14:textId="77777777" w:rsidR="00C67A17" w:rsidRPr="00391FA9" w:rsidRDefault="00C67A17" w:rsidP="00C67A17">
      <w:pPr>
        <w:ind w:left="284"/>
        <w:rPr>
          <w:rFonts w:ascii="Arial Narrow" w:eastAsia="MS PGothic" w:hAnsi="Arial Narrow"/>
          <w:i/>
        </w:rPr>
      </w:pPr>
      <w:r w:rsidRPr="00391FA9">
        <w:rPr>
          <w:rFonts w:ascii="Arial Narrow" w:eastAsia="MS PGothic" w:hAnsi="Arial Narrow"/>
          <w:i/>
          <w:u w:val="single"/>
        </w:rPr>
        <w:t>Este:</w:t>
      </w:r>
      <w:r w:rsidRPr="00391FA9">
        <w:rPr>
          <w:rFonts w:ascii="Arial Narrow" w:eastAsia="MS PGothic" w:hAnsi="Arial Narrow"/>
          <w:i/>
        </w:rPr>
        <w:tab/>
      </w:r>
      <w:r w:rsidRPr="00391FA9">
        <w:rPr>
          <w:rFonts w:ascii="Arial Narrow" w:eastAsia="MS PGothic" w:hAnsi="Arial Narrow"/>
          <w:i/>
        </w:rPr>
        <w:tab/>
      </w:r>
      <w:r w:rsidRPr="00391FA9">
        <w:rPr>
          <w:rFonts w:ascii="Arial Narrow" w:eastAsia="MS PGothic" w:hAnsi="Arial Narrow"/>
          <w:i/>
        </w:rPr>
        <w:tab/>
      </w:r>
      <w:r w:rsidRPr="00391FA9">
        <w:rPr>
          <w:rFonts w:ascii="Arial Narrow" w:eastAsia="MS PGothic" w:hAnsi="Arial Narrow"/>
          <w:i/>
        </w:rPr>
        <w:tab/>
      </w:r>
      <w:r w:rsidRPr="00391FA9">
        <w:rPr>
          <w:rFonts w:ascii="Arial Narrow" w:eastAsia="MS PGothic" w:hAnsi="Arial Narrow"/>
          <w:i/>
        </w:rPr>
        <w:tab/>
        <w:t>Julia Mariana Delgado en 86,51 m</w:t>
      </w:r>
    </w:p>
    <w:p w14:paraId="11E976B3" w14:textId="77777777" w:rsidR="00C67A17" w:rsidRPr="00391FA9" w:rsidRDefault="00C67A17" w:rsidP="00C67A17">
      <w:pPr>
        <w:ind w:left="284"/>
        <w:rPr>
          <w:rFonts w:ascii="Arial Narrow" w:eastAsia="MS PGothic" w:hAnsi="Arial Narrow"/>
          <w:i/>
        </w:rPr>
      </w:pPr>
      <w:r w:rsidRPr="00391FA9">
        <w:rPr>
          <w:rFonts w:ascii="Arial Narrow" w:eastAsia="MS PGothic" w:hAnsi="Arial Narrow"/>
          <w:i/>
          <w:u w:val="single"/>
        </w:rPr>
        <w:t>Oeste:</w:t>
      </w:r>
      <w:r w:rsidRPr="00391FA9">
        <w:rPr>
          <w:rFonts w:ascii="Arial Narrow" w:eastAsia="MS PGothic" w:hAnsi="Arial Narrow"/>
          <w:i/>
        </w:rPr>
        <w:t xml:space="preserve"> </w:t>
      </w:r>
      <w:r w:rsidRPr="00391FA9">
        <w:rPr>
          <w:rFonts w:ascii="Arial Narrow" w:eastAsia="MS PGothic" w:hAnsi="Arial Narrow"/>
          <w:i/>
        </w:rPr>
        <w:tab/>
      </w:r>
      <w:r w:rsidRPr="00391FA9">
        <w:rPr>
          <w:rFonts w:ascii="Arial Narrow" w:eastAsia="MS PGothic" w:hAnsi="Arial Narrow"/>
          <w:i/>
        </w:rPr>
        <w:tab/>
      </w:r>
      <w:r w:rsidRPr="00391FA9">
        <w:rPr>
          <w:rFonts w:ascii="Arial Narrow" w:eastAsia="MS PGothic" w:hAnsi="Arial Narrow"/>
          <w:i/>
        </w:rPr>
        <w:tab/>
      </w:r>
      <w:r w:rsidRPr="00391FA9">
        <w:rPr>
          <w:rFonts w:ascii="Arial Narrow" w:eastAsia="MS PGothic" w:hAnsi="Arial Narrow"/>
          <w:i/>
        </w:rPr>
        <w:tab/>
        <w:t>Cabrera López José Antonio en 95,29 m</w:t>
      </w:r>
    </w:p>
    <w:p w14:paraId="447B6328" w14:textId="77777777" w:rsidR="00C67A17" w:rsidRPr="00391FA9" w:rsidRDefault="00C67A17" w:rsidP="00C67A17">
      <w:pPr>
        <w:ind w:left="3059" w:hanging="2775"/>
        <w:rPr>
          <w:rFonts w:ascii="Arial Narrow" w:eastAsia="MS PGothic" w:hAnsi="Arial Narrow"/>
          <w:i/>
        </w:rPr>
      </w:pPr>
      <w:r w:rsidRPr="00391FA9">
        <w:rPr>
          <w:rFonts w:ascii="Arial Narrow" w:eastAsia="MS PGothic" w:hAnsi="Arial Narrow"/>
          <w:i/>
          <w:u w:val="single"/>
        </w:rPr>
        <w:t>Área reserva:</w:t>
      </w:r>
      <w:r w:rsidRPr="00391FA9">
        <w:rPr>
          <w:rFonts w:ascii="Arial Narrow" w:eastAsia="MS PGothic" w:hAnsi="Arial Narrow"/>
          <w:i/>
        </w:rPr>
        <w:tab/>
      </w:r>
      <w:r w:rsidRPr="00391FA9">
        <w:rPr>
          <w:rFonts w:ascii="Arial Narrow" w:eastAsia="MS PGothic" w:hAnsi="Arial Narrow"/>
          <w:i/>
        </w:rPr>
        <w:tab/>
        <w:t>0,00 m²</w:t>
      </w:r>
    </w:p>
    <w:p w14:paraId="4C97BCDD" w14:textId="77777777" w:rsidR="00C67A17" w:rsidRPr="00391FA9" w:rsidRDefault="00C67A17" w:rsidP="00C67A17">
      <w:pPr>
        <w:ind w:left="3059" w:hanging="2775"/>
        <w:rPr>
          <w:rFonts w:ascii="Arial Narrow" w:eastAsia="MS PGothic" w:hAnsi="Arial Narrow"/>
          <w:i/>
        </w:rPr>
      </w:pPr>
      <w:r w:rsidRPr="00391FA9">
        <w:rPr>
          <w:rFonts w:ascii="Arial Narrow" w:eastAsia="MS PGothic" w:hAnsi="Arial Narrow"/>
          <w:i/>
          <w:u w:val="single"/>
        </w:rPr>
        <w:t>Áreas con Restricción de uso:</w:t>
      </w:r>
      <w:r w:rsidRPr="00391FA9">
        <w:rPr>
          <w:rFonts w:ascii="Arial Narrow" w:eastAsia="MS PGothic" w:hAnsi="Arial Narrow"/>
          <w:i/>
        </w:rPr>
        <w:t xml:space="preserve"> </w:t>
      </w:r>
      <w:r w:rsidRPr="00391FA9">
        <w:rPr>
          <w:rFonts w:ascii="Arial Narrow" w:eastAsia="MS PGothic" w:hAnsi="Arial Narrow"/>
          <w:i/>
        </w:rPr>
        <w:tab/>
      </w:r>
      <w:r w:rsidRPr="00391FA9">
        <w:rPr>
          <w:rFonts w:ascii="Arial Narrow" w:eastAsia="MS PGothic" w:hAnsi="Arial Narrow"/>
          <w:i/>
        </w:rPr>
        <w:tab/>
        <w:t>244,90 m</w:t>
      </w:r>
      <w:r w:rsidRPr="00391FA9">
        <w:rPr>
          <w:rFonts w:ascii="Arial Narrow" w:eastAsia="MS PGothic" w:hAnsi="Arial Narrow"/>
          <w:i/>
          <w:vertAlign w:val="superscript"/>
        </w:rPr>
        <w:t xml:space="preserve">2 </w:t>
      </w:r>
      <w:r w:rsidRPr="00391FA9">
        <w:rPr>
          <w:rFonts w:ascii="Arial Narrow" w:eastAsia="MS PGothic" w:hAnsi="Arial Narrow"/>
          <w:i/>
        </w:rPr>
        <w:t>por margen de protección</w:t>
      </w:r>
      <w:r w:rsidRPr="00391FA9">
        <w:rPr>
          <w:rFonts w:ascii="Arial Narrow" w:eastAsia="MS PGothic" w:hAnsi="Arial Narrow"/>
          <w:i/>
          <w:vertAlign w:val="superscript"/>
        </w:rPr>
        <w:t xml:space="preserve"> </w:t>
      </w:r>
      <w:r w:rsidRPr="00391FA9">
        <w:rPr>
          <w:rFonts w:ascii="Arial Narrow" w:eastAsia="MS PGothic" w:hAnsi="Arial Narrow"/>
          <w:i/>
        </w:rPr>
        <w:t xml:space="preserve">del Quebrada </w:t>
      </w:r>
      <w:proofErr w:type="spellStart"/>
      <w:r w:rsidRPr="00391FA9">
        <w:rPr>
          <w:rFonts w:ascii="Arial Narrow" w:eastAsia="MS PGothic" w:hAnsi="Arial Narrow"/>
          <w:i/>
        </w:rPr>
        <w:t>Lican</w:t>
      </w:r>
      <w:proofErr w:type="spellEnd"/>
      <w:r w:rsidRPr="00391FA9">
        <w:rPr>
          <w:rFonts w:ascii="Arial Narrow" w:eastAsia="MS PGothic" w:hAnsi="Arial Narrow"/>
          <w:i/>
        </w:rPr>
        <w:t xml:space="preserve"> (15m)</w:t>
      </w:r>
    </w:p>
    <w:p w14:paraId="74354120" w14:textId="77777777" w:rsidR="00C67A17" w:rsidRPr="00391FA9" w:rsidRDefault="00C67A17" w:rsidP="00C67A17">
      <w:pPr>
        <w:ind w:left="284"/>
        <w:rPr>
          <w:rFonts w:ascii="Arial Narrow" w:eastAsia="MS PGothic" w:hAnsi="Arial Narrow"/>
          <w:i/>
        </w:rPr>
      </w:pPr>
      <w:r w:rsidRPr="00391FA9">
        <w:rPr>
          <w:rFonts w:ascii="Arial Narrow" w:eastAsia="MS PGothic" w:hAnsi="Arial Narrow"/>
          <w:i/>
          <w:u w:val="single"/>
        </w:rPr>
        <w:t>Área Útil (Remanente):</w:t>
      </w:r>
      <w:r w:rsidRPr="00391FA9">
        <w:rPr>
          <w:rFonts w:ascii="Arial Narrow" w:eastAsia="MS PGothic" w:hAnsi="Arial Narrow"/>
          <w:i/>
        </w:rPr>
        <w:t xml:space="preserve"> </w:t>
      </w:r>
      <w:r w:rsidRPr="00391FA9">
        <w:rPr>
          <w:rFonts w:ascii="Arial Narrow" w:eastAsia="MS PGothic" w:hAnsi="Arial Narrow"/>
          <w:i/>
        </w:rPr>
        <w:tab/>
      </w:r>
      <w:r w:rsidRPr="00391FA9">
        <w:rPr>
          <w:rFonts w:ascii="Arial Narrow" w:eastAsia="MS PGothic" w:hAnsi="Arial Narrow"/>
          <w:i/>
        </w:rPr>
        <w:tab/>
        <w:t>1515,81 m²</w:t>
      </w:r>
    </w:p>
    <w:p w14:paraId="3A105678" w14:textId="77777777" w:rsidR="00C67A17" w:rsidRPr="00391FA9" w:rsidRDefault="00C67A17" w:rsidP="00C67A17">
      <w:pPr>
        <w:ind w:left="284"/>
        <w:rPr>
          <w:rFonts w:ascii="Arial Narrow" w:eastAsia="MS PGothic" w:hAnsi="Arial Narrow"/>
          <w:i/>
        </w:rPr>
      </w:pPr>
      <w:r w:rsidRPr="00391FA9">
        <w:rPr>
          <w:rFonts w:ascii="Arial Narrow" w:eastAsia="MS PGothic" w:hAnsi="Arial Narrow"/>
          <w:i/>
          <w:u w:val="single"/>
        </w:rPr>
        <w:t>Área Total:</w:t>
      </w:r>
      <w:r w:rsidRPr="00391FA9">
        <w:rPr>
          <w:rFonts w:ascii="Arial Narrow" w:eastAsia="MS PGothic" w:hAnsi="Arial Narrow"/>
          <w:i/>
        </w:rPr>
        <w:tab/>
      </w:r>
      <w:r w:rsidRPr="00391FA9">
        <w:rPr>
          <w:rFonts w:ascii="Arial Narrow" w:eastAsia="MS PGothic" w:hAnsi="Arial Narrow"/>
          <w:i/>
        </w:rPr>
        <w:tab/>
      </w:r>
      <w:r w:rsidRPr="00391FA9">
        <w:rPr>
          <w:rFonts w:ascii="Arial Narrow" w:eastAsia="MS PGothic" w:hAnsi="Arial Narrow"/>
          <w:i/>
        </w:rPr>
        <w:tab/>
      </w:r>
      <w:r w:rsidRPr="00391FA9">
        <w:rPr>
          <w:rFonts w:ascii="Arial Narrow" w:eastAsia="MS PGothic" w:hAnsi="Arial Narrow"/>
          <w:i/>
        </w:rPr>
        <w:tab/>
        <w:t>1760,71 m²</w:t>
      </w:r>
    </w:p>
    <w:p w14:paraId="1FD21E86" w14:textId="77777777" w:rsidR="00C67A17" w:rsidRPr="00391FA9" w:rsidRDefault="00C67A17" w:rsidP="00C67A17">
      <w:pPr>
        <w:ind w:left="284"/>
        <w:rPr>
          <w:rFonts w:ascii="Arial Narrow" w:eastAsia="MS PGothic" w:hAnsi="Arial Narrow"/>
          <w:i/>
        </w:rPr>
      </w:pPr>
      <w:r w:rsidRPr="00391FA9">
        <w:rPr>
          <w:rFonts w:ascii="Arial Narrow" w:eastAsia="MS PGothic" w:hAnsi="Arial Narrow"/>
          <w:i/>
          <w:u w:val="single"/>
        </w:rPr>
        <w:t>Uso de Suelo Principal:</w:t>
      </w:r>
      <w:r w:rsidRPr="00391FA9">
        <w:rPr>
          <w:rFonts w:ascii="Arial Narrow" w:eastAsia="MS PGothic" w:hAnsi="Arial Narrow"/>
          <w:i/>
        </w:rPr>
        <w:t xml:space="preserve">                       Comercio, Servicios y Vivienda</w:t>
      </w:r>
    </w:p>
    <w:p w14:paraId="5AE9C7DB" w14:textId="4607F5DD" w:rsidR="00C67A17" w:rsidRPr="00391FA9" w:rsidRDefault="00C67A17" w:rsidP="00C67A17">
      <w:pPr>
        <w:ind w:left="284"/>
        <w:rPr>
          <w:rFonts w:ascii="Arial Narrow" w:eastAsia="MS PGothic" w:hAnsi="Arial Narrow"/>
          <w:i/>
        </w:rPr>
      </w:pPr>
      <w:r w:rsidRPr="00391FA9">
        <w:rPr>
          <w:rFonts w:ascii="Arial Narrow" w:eastAsia="MS PGothic" w:hAnsi="Arial Narrow"/>
          <w:i/>
        </w:rPr>
        <w:t xml:space="preserve"> (Deberá cumplir con lo descrito en el certificado de afectación y regulación urbana</w:t>
      </w:r>
      <w:r w:rsidRPr="00391FA9">
        <w:rPr>
          <w:rFonts w:ascii="Arial Narrow" w:eastAsia="MS Mincho" w:hAnsi="Arial Narrow" w:cs="Courier New"/>
          <w:i/>
        </w:rPr>
        <w:t xml:space="preserve"> N: 0007975</w:t>
      </w:r>
      <w:r w:rsidRPr="00391FA9">
        <w:rPr>
          <w:rFonts w:ascii="Arial Narrow" w:eastAsia="MS PGothic" w:hAnsi="Arial Narrow"/>
          <w:i/>
        </w:rPr>
        <w:t>)</w:t>
      </w:r>
    </w:p>
    <w:p w14:paraId="55A4F9D8" w14:textId="3A6FF60E" w:rsidR="00C67A17" w:rsidRPr="00DA5DEF" w:rsidRDefault="003334AD" w:rsidP="00C67A17">
      <w:pPr>
        <w:spacing w:after="120"/>
        <w:ind w:left="1360" w:firstLine="340"/>
        <w:rPr>
          <w:rFonts w:ascii="Arial Narrow" w:eastAsia="MS PGothic" w:hAnsi="Arial Narrow"/>
          <w:i/>
          <w:sz w:val="20"/>
          <w:szCs w:val="20"/>
        </w:rPr>
      </w:pPr>
      <w:r w:rsidRPr="00DA5DEF">
        <w:rPr>
          <w:rFonts w:ascii="Arial Narrow" w:hAnsi="Arial Narrow"/>
          <w:i/>
          <w:noProof/>
          <w:sz w:val="20"/>
          <w:szCs w:val="20"/>
          <w:lang w:val="es-EC" w:eastAsia="es-EC"/>
        </w:rPr>
        <w:drawing>
          <wp:anchor distT="0" distB="0" distL="114300" distR="114300" simplePos="0" relativeHeight="251752448" behindDoc="0" locked="0" layoutInCell="1" allowOverlap="1" wp14:anchorId="6CDF372A" wp14:editId="01FA5A93">
            <wp:simplePos x="0" y="0"/>
            <wp:positionH relativeFrom="column">
              <wp:posOffset>182963</wp:posOffset>
            </wp:positionH>
            <wp:positionV relativeFrom="paragraph">
              <wp:posOffset>122164</wp:posOffset>
            </wp:positionV>
            <wp:extent cx="1684020" cy="1752600"/>
            <wp:effectExtent l="0" t="0" r="0" b="0"/>
            <wp:wrapSquare wrapText="bothSides"/>
            <wp:docPr id="190" name="Imagen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684020" cy="1752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67A17" w:rsidRPr="00DA5DEF">
        <w:rPr>
          <w:rFonts w:ascii="Arial Narrow" w:hAnsi="Arial Narrow"/>
          <w:i/>
          <w:noProof/>
          <w:sz w:val="20"/>
          <w:szCs w:val="20"/>
          <w:lang w:val="es-EC" w:eastAsia="es-EC"/>
        </w:rPr>
        <w:drawing>
          <wp:anchor distT="0" distB="0" distL="114300" distR="114300" simplePos="0" relativeHeight="251751424" behindDoc="1" locked="0" layoutInCell="1" allowOverlap="1" wp14:anchorId="1B235104" wp14:editId="34E7D67A">
            <wp:simplePos x="0" y="0"/>
            <wp:positionH relativeFrom="column">
              <wp:posOffset>3394748</wp:posOffset>
            </wp:positionH>
            <wp:positionV relativeFrom="paragraph">
              <wp:posOffset>892909</wp:posOffset>
            </wp:positionV>
            <wp:extent cx="1592653" cy="581290"/>
            <wp:effectExtent l="0" t="0" r="7620" b="9525"/>
            <wp:wrapNone/>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603587" cy="585281"/>
                    </a:xfrm>
                    <a:prstGeom prst="rect">
                      <a:avLst/>
                    </a:prstGeom>
                    <a:noFill/>
                    <a:ln>
                      <a:noFill/>
                    </a:ln>
                  </pic:spPr>
                </pic:pic>
              </a:graphicData>
            </a:graphic>
            <wp14:sizeRelH relativeFrom="page">
              <wp14:pctWidth>0</wp14:pctWidth>
            </wp14:sizeRelH>
            <wp14:sizeRelV relativeFrom="page">
              <wp14:pctHeight>0</wp14:pctHeight>
            </wp14:sizeRelV>
          </wp:anchor>
        </w:drawing>
      </w:r>
      <w:r w:rsidR="00C67A17" w:rsidRPr="00DA5DEF">
        <w:rPr>
          <w:rFonts w:ascii="Arial Narrow" w:eastAsia="MS PGothic" w:hAnsi="Arial Narrow"/>
          <w:i/>
          <w:szCs w:val="20"/>
        </w:rPr>
        <w:t xml:space="preserve">  </w:t>
      </w:r>
    </w:p>
    <w:p w14:paraId="3511B2C7" w14:textId="77777777" w:rsidR="00C67A17" w:rsidRPr="008E5DF2" w:rsidRDefault="00C67A17" w:rsidP="00C67A17">
      <w:pPr>
        <w:spacing w:after="120"/>
        <w:ind w:firstLine="340"/>
        <w:jc w:val="center"/>
        <w:rPr>
          <w:rFonts w:ascii="Arial Narrow" w:eastAsia="MS PGothic" w:hAnsi="Arial Narrow"/>
          <w:i/>
          <w:sz w:val="20"/>
          <w:szCs w:val="20"/>
        </w:rPr>
      </w:pPr>
    </w:p>
    <w:p w14:paraId="030457EF" w14:textId="77777777" w:rsidR="00C67A17" w:rsidRPr="003D29FF" w:rsidRDefault="00C67A17" w:rsidP="00C67A17">
      <w:pPr>
        <w:rPr>
          <w:rFonts w:ascii="Arial Narrow" w:hAnsi="Arial Narrow"/>
          <w:b/>
          <w:bCs/>
          <w:color w:val="000000"/>
        </w:rPr>
      </w:pPr>
    </w:p>
    <w:p w14:paraId="58AE24EB" w14:textId="77777777" w:rsidR="00C67A17" w:rsidRDefault="00C67A17" w:rsidP="00C67A17">
      <w:pPr>
        <w:pStyle w:val="Prrafodelista"/>
        <w:spacing w:after="120"/>
        <w:ind w:left="0"/>
        <w:rPr>
          <w:rFonts w:ascii="Arial Narrow" w:eastAsia="MS PGothic" w:hAnsi="Arial Narrow"/>
          <w:b/>
          <w:i/>
          <w:sz w:val="24"/>
        </w:rPr>
      </w:pPr>
    </w:p>
    <w:p w14:paraId="2BCB34F3" w14:textId="77777777" w:rsidR="00C67A17" w:rsidRDefault="00C67A17" w:rsidP="00C67A17">
      <w:pPr>
        <w:pStyle w:val="Prrafodelista"/>
        <w:spacing w:after="120"/>
        <w:ind w:left="0"/>
        <w:rPr>
          <w:rFonts w:ascii="Arial Narrow" w:eastAsia="MS PGothic" w:hAnsi="Arial Narrow"/>
          <w:b/>
          <w:i/>
          <w:sz w:val="24"/>
        </w:rPr>
      </w:pPr>
    </w:p>
    <w:p w14:paraId="2DBB1623" w14:textId="77777777" w:rsidR="00C67A17" w:rsidRDefault="00C67A17" w:rsidP="00C67A17">
      <w:pPr>
        <w:pStyle w:val="Prrafodelista"/>
        <w:spacing w:after="120"/>
        <w:ind w:left="0"/>
        <w:rPr>
          <w:rFonts w:ascii="Arial Narrow" w:eastAsia="MS PGothic" w:hAnsi="Arial Narrow"/>
          <w:b/>
          <w:i/>
          <w:sz w:val="24"/>
        </w:rPr>
      </w:pPr>
    </w:p>
    <w:p w14:paraId="7D4CF79B" w14:textId="77777777" w:rsidR="00C67A17" w:rsidRDefault="00C67A17" w:rsidP="00C67A17">
      <w:pPr>
        <w:pStyle w:val="Prrafodelista"/>
        <w:spacing w:after="120"/>
        <w:ind w:left="0"/>
        <w:rPr>
          <w:rFonts w:ascii="Arial Narrow" w:eastAsia="MS PGothic" w:hAnsi="Arial Narrow"/>
          <w:b/>
          <w:i/>
          <w:sz w:val="24"/>
        </w:rPr>
      </w:pPr>
    </w:p>
    <w:p w14:paraId="0CC3ECAC" w14:textId="77777777" w:rsidR="00C67A17" w:rsidRDefault="00C67A17" w:rsidP="00C67A17">
      <w:pPr>
        <w:pStyle w:val="Prrafodelista"/>
        <w:spacing w:after="120"/>
        <w:ind w:left="0"/>
        <w:rPr>
          <w:rFonts w:ascii="Arial Narrow" w:eastAsia="MS PGothic" w:hAnsi="Arial Narrow"/>
          <w:b/>
          <w:i/>
          <w:sz w:val="24"/>
        </w:rPr>
      </w:pPr>
    </w:p>
    <w:p w14:paraId="535B4399" w14:textId="77777777" w:rsidR="00C67A17" w:rsidRDefault="00C67A17" w:rsidP="00C67A17">
      <w:pPr>
        <w:pStyle w:val="Prrafodelista"/>
        <w:spacing w:after="120"/>
        <w:ind w:left="0"/>
        <w:jc w:val="center"/>
        <w:rPr>
          <w:rFonts w:ascii="Arial Narrow" w:eastAsia="MS PGothic" w:hAnsi="Arial Narrow"/>
          <w:b/>
          <w:i/>
          <w:sz w:val="24"/>
        </w:rPr>
      </w:pPr>
      <w:r w:rsidRPr="00DA5DEF">
        <w:rPr>
          <w:rFonts w:ascii="Arial Narrow" w:eastAsia="MS PGothic" w:hAnsi="Arial Narrow"/>
          <w:i/>
          <w:szCs w:val="20"/>
        </w:rPr>
        <w:t>Sin Escala</w:t>
      </w:r>
      <w:r w:rsidRPr="00DA5DEF">
        <w:rPr>
          <w:rFonts w:ascii="Arial Narrow" w:eastAsia="MS PGothic" w:hAnsi="Arial Narrow"/>
          <w:i/>
          <w:sz w:val="20"/>
          <w:szCs w:val="20"/>
        </w:rPr>
        <w:t>.</w:t>
      </w:r>
      <w:r>
        <w:rPr>
          <w:rFonts w:ascii="Arial Narrow" w:eastAsia="MS PGothic" w:hAnsi="Arial Narrow"/>
          <w:b/>
          <w:i/>
          <w:sz w:val="24"/>
        </w:rPr>
        <w:tab/>
        <w:t xml:space="preserve">                     </w:t>
      </w:r>
    </w:p>
    <w:p w14:paraId="6F3D1880" w14:textId="77777777" w:rsidR="00C67A17" w:rsidRPr="00391FA9" w:rsidRDefault="00C67A17" w:rsidP="00C67A17">
      <w:pPr>
        <w:pStyle w:val="Prrafodelista"/>
        <w:spacing w:after="120"/>
        <w:ind w:left="0"/>
        <w:rPr>
          <w:rFonts w:ascii="Arial Narrow" w:eastAsia="MS PGothic" w:hAnsi="Arial Narrow"/>
          <w:b/>
          <w:i/>
          <w:sz w:val="24"/>
        </w:rPr>
      </w:pPr>
      <w:r w:rsidRPr="00391FA9">
        <w:rPr>
          <w:rFonts w:ascii="Arial Narrow" w:eastAsia="MS PGothic" w:hAnsi="Arial Narrow"/>
          <w:b/>
          <w:i/>
          <w:sz w:val="24"/>
        </w:rPr>
        <w:t>CONCLUSIONES Y RECOMENDACIONES</w:t>
      </w:r>
      <w:r w:rsidRPr="00391FA9">
        <w:rPr>
          <w:rFonts w:ascii="Arial Narrow" w:eastAsia="MS Mincho" w:hAnsi="Arial Narrow" w:cs="Courier New"/>
          <w:i/>
          <w:noProof/>
          <w:sz w:val="24"/>
        </w:rPr>
        <w:t xml:space="preserve"> </w:t>
      </w:r>
    </w:p>
    <w:p w14:paraId="15E1D120" w14:textId="77777777" w:rsidR="00C67A17" w:rsidRPr="00391FA9" w:rsidRDefault="00C67A17" w:rsidP="00C67A17">
      <w:pPr>
        <w:pStyle w:val="Prrafodelista"/>
        <w:numPr>
          <w:ilvl w:val="1"/>
          <w:numId w:val="5"/>
        </w:numPr>
        <w:ind w:left="142" w:hanging="142"/>
        <w:rPr>
          <w:rFonts w:ascii="Arial Narrow" w:eastAsia="MS PGothic" w:hAnsi="Arial Narrow"/>
          <w:i/>
          <w:sz w:val="24"/>
        </w:rPr>
      </w:pPr>
      <w:r w:rsidRPr="00391FA9">
        <w:rPr>
          <w:rFonts w:ascii="Arial Narrow" w:eastAsia="MS PGothic" w:hAnsi="Arial Narrow"/>
          <w:i/>
          <w:sz w:val="24"/>
        </w:rPr>
        <w:t xml:space="preserve">Por lo expuesto, con base a este informe técnico concluyo que: </w:t>
      </w:r>
    </w:p>
    <w:p w14:paraId="13207E63" w14:textId="77777777" w:rsidR="00C67A17" w:rsidRPr="00391FA9" w:rsidRDefault="00C67A17" w:rsidP="00C67A17">
      <w:pPr>
        <w:pStyle w:val="Prrafodelista"/>
        <w:ind w:left="142"/>
        <w:rPr>
          <w:rFonts w:ascii="Arial Narrow" w:eastAsia="MS PGothic" w:hAnsi="Arial Narrow"/>
          <w:i/>
          <w:sz w:val="24"/>
        </w:rPr>
      </w:pPr>
    </w:p>
    <w:p w14:paraId="609D538F" w14:textId="77777777" w:rsidR="00C67A17" w:rsidRPr="00391FA9" w:rsidRDefault="00C67A17" w:rsidP="00C67A17">
      <w:pPr>
        <w:pStyle w:val="Prrafodelista"/>
        <w:numPr>
          <w:ilvl w:val="0"/>
          <w:numId w:val="2"/>
        </w:numPr>
        <w:ind w:left="142" w:hanging="142"/>
        <w:contextualSpacing/>
        <w:rPr>
          <w:rFonts w:ascii="Arial Narrow" w:eastAsia="MS Mincho" w:hAnsi="Arial Narrow" w:cs="Courier New"/>
          <w:i/>
          <w:sz w:val="24"/>
        </w:rPr>
      </w:pPr>
      <w:r w:rsidRPr="00391FA9">
        <w:rPr>
          <w:rFonts w:ascii="Arial Narrow" w:eastAsia="MS Mincho" w:hAnsi="Arial Narrow" w:cs="Courier New"/>
          <w:i/>
          <w:sz w:val="24"/>
        </w:rPr>
        <w:t>La información entregada es completamente verosímil</w:t>
      </w:r>
      <w:r w:rsidRPr="00391FA9">
        <w:rPr>
          <w:rFonts w:ascii="Arial Narrow" w:eastAsia="MS PGothic" w:hAnsi="Arial Narrow"/>
          <w:i/>
          <w:sz w:val="24"/>
        </w:rPr>
        <w:t>; de acuerdo a los certificados de Afectación y Regulación Urbana Nº 0007973, N° 0007974 y N° 0007975, no presentan afectación por vías planificadas y equipamiento comunitario, sin embargo, se reserva el uso de suelo por márgenes de protección de cursos de aguas y zonas de riesgo por pendientes.</w:t>
      </w:r>
    </w:p>
    <w:p w14:paraId="0E9B8C9D" w14:textId="77777777" w:rsidR="00C67A17" w:rsidRPr="00391FA9" w:rsidRDefault="00C67A17" w:rsidP="00C67A17">
      <w:pPr>
        <w:pStyle w:val="Prrafodelista"/>
        <w:ind w:left="284"/>
        <w:rPr>
          <w:rFonts w:ascii="Arial Narrow" w:eastAsia="MS Mincho" w:hAnsi="Arial Narrow" w:cs="Courier New"/>
          <w:i/>
          <w:sz w:val="24"/>
        </w:rPr>
      </w:pPr>
    </w:p>
    <w:p w14:paraId="006E1996" w14:textId="77777777" w:rsidR="00C67A17" w:rsidRPr="00391FA9" w:rsidRDefault="00C67A17" w:rsidP="00C67A17">
      <w:pPr>
        <w:numPr>
          <w:ilvl w:val="0"/>
          <w:numId w:val="2"/>
        </w:numPr>
        <w:ind w:left="142" w:hanging="142"/>
        <w:rPr>
          <w:rFonts w:ascii="Arial Narrow" w:eastAsia="MS PGothic" w:hAnsi="Arial Narrow"/>
          <w:i/>
          <w:u w:val="single"/>
        </w:rPr>
      </w:pPr>
      <w:r w:rsidRPr="00391FA9">
        <w:rPr>
          <w:rFonts w:ascii="Arial Narrow" w:eastAsia="MS PGothic" w:hAnsi="Arial Narrow"/>
          <w:i/>
        </w:rPr>
        <w:t xml:space="preserve">La normativa aplicada concuerda plenamente con la descrita en la </w:t>
      </w:r>
      <w:r w:rsidRPr="00391FA9">
        <w:rPr>
          <w:rFonts w:ascii="Arial Narrow" w:eastAsia="MS PGothic" w:hAnsi="Arial Narrow"/>
          <w:i/>
          <w:u w:val="single"/>
        </w:rPr>
        <w:t>“ORDENANZA QUE SANCIONA LA ACTUALIZACIÓN DEL PLAN DE DESARROLLO Y ORDENAMIENTO TERRITORIAL Y EL PLAN DE USO Y GESTIÓN DE SUELOS DEL CANTÓN CHORDELEG”, publicada en el Registro Oficial Nº 1618, en julio de 2021,</w:t>
      </w:r>
      <w:r w:rsidRPr="00391FA9">
        <w:rPr>
          <w:rFonts w:ascii="Arial Narrow" w:hAnsi="Arial Narrow"/>
          <w:i/>
        </w:rPr>
        <w:t xml:space="preserve"> </w:t>
      </w:r>
      <w:r w:rsidRPr="00391FA9">
        <w:rPr>
          <w:rFonts w:ascii="Arial Narrow" w:eastAsia="MS PGothic" w:hAnsi="Arial Narrow"/>
          <w:i/>
          <w:u w:val="single"/>
        </w:rPr>
        <w:t xml:space="preserve">y reforma aprobada en abril 2022, en el SECCIÓN SEGUNDA: ASIGNACIÓN DE DETERMINACIONES DEOCUPACIÓN DEL SUELO A LOS POLÍGONOS DE INTERVENCIÓN Y EJES URBANOS” en </w:t>
      </w:r>
      <w:r w:rsidRPr="00391FA9">
        <w:rPr>
          <w:rFonts w:ascii="Arial Narrow" w:eastAsia="MS PGothic" w:hAnsi="Arial Narrow"/>
          <w:i/>
        </w:rPr>
        <w:t xml:space="preserve">el </w:t>
      </w:r>
      <w:r w:rsidRPr="00391FA9">
        <w:rPr>
          <w:rFonts w:ascii="Arial Narrow" w:eastAsia="MS PGothic" w:hAnsi="Arial Narrow"/>
          <w:b/>
          <w:i/>
        </w:rPr>
        <w:t>Artículo 107.- Partición judicial y extrajudicial de inmuebles</w:t>
      </w:r>
      <w:r w:rsidRPr="00391FA9">
        <w:rPr>
          <w:rFonts w:ascii="Arial Narrow" w:eastAsia="MS PGothic" w:hAnsi="Arial Narrow"/>
          <w:i/>
        </w:rPr>
        <w:t xml:space="preserve">”, encontrándose correcto el procedimiento llevado por la Dirección de Hábitat y Ordenamiento Territorial y la solicitud realizada por el Sr. José Antonio Cabrera López Heredero Y Representante de Juan Vicente Cabrera López, y Sra. Carmen Ruiz </w:t>
      </w:r>
      <w:proofErr w:type="spellStart"/>
      <w:r w:rsidRPr="00391FA9">
        <w:rPr>
          <w:rFonts w:ascii="Arial Narrow" w:eastAsia="MS PGothic" w:hAnsi="Arial Narrow"/>
          <w:i/>
        </w:rPr>
        <w:t>Arízaga</w:t>
      </w:r>
      <w:proofErr w:type="spellEnd"/>
      <w:r w:rsidRPr="00391FA9">
        <w:rPr>
          <w:rFonts w:ascii="Arial Narrow" w:eastAsia="MS PGothic" w:hAnsi="Arial Narrow"/>
          <w:i/>
        </w:rPr>
        <w:t xml:space="preserve"> Representante de Jaime Efraín Cabrera López. </w:t>
      </w:r>
    </w:p>
    <w:p w14:paraId="1AD84BF6" w14:textId="77777777" w:rsidR="00C67A17" w:rsidRPr="00391FA9" w:rsidRDefault="00C67A17" w:rsidP="00C67A17">
      <w:pPr>
        <w:pStyle w:val="Prrafodelista"/>
        <w:ind w:left="284" w:hanging="284"/>
        <w:rPr>
          <w:rFonts w:ascii="Arial Narrow" w:eastAsia="MS Mincho" w:hAnsi="Arial Narrow" w:cs="Courier New"/>
          <w:i/>
          <w:sz w:val="24"/>
        </w:rPr>
      </w:pPr>
    </w:p>
    <w:p w14:paraId="76E6E63F" w14:textId="77777777" w:rsidR="00C67A17" w:rsidRPr="00391FA9" w:rsidRDefault="00C67A17" w:rsidP="00C67A17">
      <w:pPr>
        <w:pStyle w:val="Prrafodelista"/>
        <w:numPr>
          <w:ilvl w:val="1"/>
          <w:numId w:val="5"/>
        </w:numPr>
        <w:ind w:left="142" w:hanging="142"/>
        <w:contextualSpacing/>
        <w:rPr>
          <w:rFonts w:ascii="Arial Narrow" w:eastAsia="MS PGothic" w:hAnsi="Arial Narrow"/>
          <w:i/>
          <w:sz w:val="24"/>
        </w:rPr>
      </w:pPr>
      <w:r w:rsidRPr="00391FA9">
        <w:rPr>
          <w:rFonts w:ascii="Arial Narrow" w:eastAsia="MS PGothic" w:hAnsi="Arial Narrow"/>
          <w:i/>
          <w:sz w:val="24"/>
        </w:rPr>
        <w:t>Se realizan las siguientes recomendaciones:</w:t>
      </w:r>
    </w:p>
    <w:p w14:paraId="131BE7FA" w14:textId="77777777" w:rsidR="00C67A17" w:rsidRPr="00391FA9" w:rsidRDefault="00C67A17" w:rsidP="00C67A17">
      <w:pPr>
        <w:pStyle w:val="Prrafodelista"/>
        <w:ind w:left="142"/>
        <w:rPr>
          <w:rFonts w:ascii="Arial Narrow" w:eastAsia="MS PGothic" w:hAnsi="Arial Narrow"/>
          <w:i/>
          <w:sz w:val="24"/>
        </w:rPr>
      </w:pPr>
    </w:p>
    <w:p w14:paraId="309F1F0A" w14:textId="77777777" w:rsidR="00C67A17" w:rsidRPr="003334AD" w:rsidRDefault="00C67A17" w:rsidP="00C67A17">
      <w:pPr>
        <w:pStyle w:val="Prrafodelista"/>
        <w:numPr>
          <w:ilvl w:val="0"/>
          <w:numId w:val="3"/>
        </w:numPr>
        <w:ind w:left="142" w:hanging="142"/>
        <w:contextualSpacing/>
        <w:rPr>
          <w:rFonts w:ascii="Arial Narrow" w:eastAsia="MS PGothic" w:hAnsi="Arial Narrow"/>
          <w:i/>
          <w:szCs w:val="16"/>
        </w:rPr>
      </w:pPr>
      <w:r w:rsidRPr="003334AD">
        <w:rPr>
          <w:rFonts w:ascii="Arial Narrow" w:eastAsia="MS PGothic" w:hAnsi="Arial Narrow"/>
          <w:i/>
          <w:szCs w:val="16"/>
        </w:rPr>
        <w:t xml:space="preserve">Acoger las determinantes especiales descritas en el certificado de afectación y regulación Nº 0007973, N° 0007974 y N° 0007975, en cuanto a los usos restringidos de suelo por pendientes y margen de protección de la Quebrada de </w:t>
      </w:r>
      <w:proofErr w:type="spellStart"/>
      <w:r w:rsidRPr="003334AD">
        <w:rPr>
          <w:rFonts w:ascii="Arial Narrow" w:eastAsia="MS PGothic" w:hAnsi="Arial Narrow"/>
          <w:i/>
          <w:szCs w:val="16"/>
        </w:rPr>
        <w:t>Lican</w:t>
      </w:r>
      <w:proofErr w:type="spellEnd"/>
      <w:r w:rsidRPr="003334AD">
        <w:rPr>
          <w:rFonts w:ascii="Arial Narrow" w:eastAsia="MS PGothic" w:hAnsi="Arial Narrow"/>
          <w:i/>
          <w:szCs w:val="16"/>
        </w:rPr>
        <w:t>.</w:t>
      </w:r>
    </w:p>
    <w:p w14:paraId="63768578" w14:textId="77777777" w:rsidR="00C67A17" w:rsidRPr="00391FA9" w:rsidRDefault="00C67A17" w:rsidP="00C67A17">
      <w:pPr>
        <w:pStyle w:val="Prrafodelista"/>
        <w:ind w:left="142" w:hanging="142"/>
        <w:rPr>
          <w:rFonts w:ascii="Arial Narrow" w:eastAsia="MS PGothic" w:hAnsi="Arial Narrow"/>
          <w:i/>
          <w:sz w:val="24"/>
        </w:rPr>
      </w:pPr>
    </w:p>
    <w:p w14:paraId="54EB2755" w14:textId="77777777" w:rsidR="00C67A17" w:rsidRPr="00391FA9" w:rsidRDefault="00C67A17" w:rsidP="00C67A17">
      <w:pPr>
        <w:spacing w:after="120"/>
        <w:rPr>
          <w:rFonts w:ascii="Arial Narrow" w:eastAsia="MS PGothic" w:hAnsi="Arial Narrow"/>
          <w:i/>
        </w:rPr>
      </w:pPr>
      <w:r w:rsidRPr="00391FA9">
        <w:rPr>
          <w:rFonts w:ascii="Arial Narrow" w:eastAsia="MS PGothic" w:hAnsi="Arial Narrow"/>
          <w:i/>
          <w:u w:val="single"/>
        </w:rPr>
        <w:t>Considerar favorable la partición extrajudicial</w:t>
      </w:r>
      <w:r w:rsidRPr="00391FA9">
        <w:rPr>
          <w:rFonts w:ascii="Arial Narrow" w:eastAsia="MS PGothic" w:hAnsi="Arial Narrow"/>
          <w:i/>
        </w:rPr>
        <w:t xml:space="preserve"> del predio motivo del presente informe, esto basado en el Artículo 107.- </w:t>
      </w:r>
      <w:r w:rsidRPr="00391FA9">
        <w:rPr>
          <w:rFonts w:ascii="Arial Narrow" w:eastAsia="MS PGothic" w:hAnsi="Arial Narrow"/>
          <w:b/>
          <w:bCs/>
          <w:i/>
        </w:rPr>
        <w:t>Partición judicial y extrajudicial de inmuebles</w:t>
      </w:r>
      <w:r w:rsidRPr="00391FA9">
        <w:rPr>
          <w:rFonts w:ascii="Arial Narrow" w:eastAsia="MS PGothic" w:hAnsi="Arial Narrow"/>
          <w:i/>
        </w:rPr>
        <w:t xml:space="preserve"> de la </w:t>
      </w:r>
      <w:r w:rsidRPr="00391FA9">
        <w:rPr>
          <w:rFonts w:ascii="Arial Narrow" w:eastAsia="MS PGothic" w:hAnsi="Arial Narrow"/>
          <w:i/>
          <w:u w:val="single"/>
        </w:rPr>
        <w:t>“ORDENANZA QUE SANCIONA LA ACTUALIZACIÓN DEL PLAN DE DESARROLLO Y ORDENAMIENTO TERRITORIAL Y EL PLAN DE USO Y GESTIÓN DE SUELOS DEL CANTÓN CHORDELEG”,</w:t>
      </w:r>
      <w:r w:rsidRPr="00391FA9">
        <w:rPr>
          <w:rFonts w:ascii="Arial Narrow" w:eastAsia="MS PGothic" w:hAnsi="Arial Narrow"/>
          <w:i/>
        </w:rPr>
        <w:t xml:space="preserve"> publicada en el Registro Oficial Nº 1618, en julio de 2021, y reforma aprobada en abril 2022.</w:t>
      </w:r>
    </w:p>
    <w:p w14:paraId="5C50C071" w14:textId="77777777" w:rsidR="00C67A17" w:rsidRPr="00391FA9" w:rsidRDefault="00C67A17" w:rsidP="00C67A17">
      <w:pPr>
        <w:pStyle w:val="Prrafodelista"/>
        <w:ind w:left="284" w:hanging="284"/>
        <w:rPr>
          <w:rFonts w:ascii="Arial Narrow" w:eastAsia="MS PGothic" w:hAnsi="Arial Narrow"/>
          <w:i/>
          <w:sz w:val="24"/>
        </w:rPr>
      </w:pPr>
    </w:p>
    <w:p w14:paraId="20F3A3B7" w14:textId="77777777" w:rsidR="00C67A17" w:rsidRPr="00391FA9" w:rsidRDefault="00C67A17" w:rsidP="00C67A17">
      <w:pPr>
        <w:rPr>
          <w:rFonts w:ascii="Arial Narrow" w:eastAsia="MS PGothic" w:hAnsi="Arial Narrow"/>
          <w:i/>
        </w:rPr>
      </w:pPr>
      <w:r w:rsidRPr="00391FA9">
        <w:rPr>
          <w:rFonts w:ascii="Arial Narrow" w:eastAsia="MS PGothic" w:hAnsi="Arial Narrow"/>
          <w:i/>
        </w:rPr>
        <w:t xml:space="preserve">Conforme el análisis mencionado, se recomienda a la Comisión de Regulación del Territorio si de considerar pertinente sugiriera al Ilustre Concejo Cantonal proceder con el conocimiento y autorización de la partición extrajudicial de la propiedad del Sr. José Antonio Cabrera López Heredero Y Representante de Juan Vicente Cabrera López, y Sra. Carmen Ruiz </w:t>
      </w:r>
      <w:proofErr w:type="spellStart"/>
      <w:r w:rsidRPr="00391FA9">
        <w:rPr>
          <w:rFonts w:ascii="Arial Narrow" w:eastAsia="MS PGothic" w:hAnsi="Arial Narrow"/>
          <w:i/>
        </w:rPr>
        <w:t>Arízaga</w:t>
      </w:r>
      <w:proofErr w:type="spellEnd"/>
      <w:r w:rsidRPr="00391FA9">
        <w:rPr>
          <w:rFonts w:ascii="Arial Narrow" w:eastAsia="MS PGothic" w:hAnsi="Arial Narrow"/>
          <w:i/>
        </w:rPr>
        <w:t xml:space="preserve"> Representante de Jaime Efraín Cabrera López., en los términos expuestos en este informe…”</w:t>
      </w:r>
    </w:p>
    <w:p w14:paraId="3DDC7634" w14:textId="77777777" w:rsidR="00C67A17" w:rsidRPr="00391FA9" w:rsidRDefault="00C67A17" w:rsidP="00C67A17">
      <w:pPr>
        <w:pStyle w:val="Prrafodelista"/>
        <w:ind w:left="142" w:hanging="142"/>
        <w:rPr>
          <w:rFonts w:ascii="Arial Narrow" w:hAnsi="Arial Narrow" w:cstheme="majorHAnsi"/>
          <w:b/>
          <w:bCs/>
          <w:sz w:val="24"/>
        </w:rPr>
      </w:pPr>
    </w:p>
    <w:p w14:paraId="4DAF70BF" w14:textId="77777777" w:rsidR="00C67A17" w:rsidRPr="00391FA9" w:rsidRDefault="00C67A17" w:rsidP="00C67A17">
      <w:pPr>
        <w:pStyle w:val="Prrafodelista"/>
        <w:ind w:left="142" w:hanging="142"/>
        <w:rPr>
          <w:rFonts w:ascii="Arial Narrow" w:hAnsi="Arial Narrow" w:cstheme="majorHAnsi"/>
          <w:b/>
          <w:bCs/>
          <w:sz w:val="24"/>
        </w:rPr>
      </w:pPr>
      <w:r w:rsidRPr="00391FA9">
        <w:rPr>
          <w:rFonts w:ascii="Arial Narrow" w:hAnsi="Arial Narrow" w:cstheme="majorHAnsi"/>
          <w:b/>
          <w:bCs/>
          <w:sz w:val="24"/>
        </w:rPr>
        <w:t>RECOMENDACIÓN DE LA CRT.</w:t>
      </w:r>
    </w:p>
    <w:p w14:paraId="5E8530A4" w14:textId="77777777" w:rsidR="00C67A17" w:rsidRPr="00391FA9" w:rsidRDefault="00C67A17" w:rsidP="00C67A17">
      <w:pPr>
        <w:rPr>
          <w:rFonts w:ascii="Arial Narrow" w:hAnsi="Arial Narrow" w:cstheme="majorHAnsi"/>
        </w:rPr>
      </w:pPr>
      <w:r w:rsidRPr="00391FA9">
        <w:rPr>
          <w:rFonts w:ascii="Arial Narrow" w:hAnsi="Arial Narrow" w:cstheme="majorHAnsi"/>
        </w:rPr>
        <w:t>La Comisión de Regulación del Territorio, luego de conocido y analizado el</w:t>
      </w:r>
      <w:r w:rsidRPr="00391FA9">
        <w:rPr>
          <w:rFonts w:ascii="Arial Narrow" w:eastAsia="MS Mincho" w:hAnsi="Arial Narrow" w:cstheme="minorHAnsi"/>
        </w:rPr>
        <w:t xml:space="preserve"> </w:t>
      </w:r>
      <w:r w:rsidRPr="00391FA9">
        <w:rPr>
          <w:rFonts w:ascii="Arial Narrow" w:hAnsi="Arial Narrow" w:cstheme="majorHAnsi"/>
          <w:bCs/>
        </w:rPr>
        <w:t xml:space="preserve">Oficio </w:t>
      </w:r>
      <w:r w:rsidRPr="00391FA9">
        <w:rPr>
          <w:rFonts w:ascii="Arial Narrow" w:hAnsi="Arial Narrow" w:cstheme="majorHAnsi"/>
          <w:b/>
          <w:bCs/>
        </w:rPr>
        <w:t>DHOT/GADMCH-0573-2022</w:t>
      </w:r>
      <w:r w:rsidRPr="00391FA9">
        <w:rPr>
          <w:rFonts w:ascii="Arial Narrow" w:hAnsi="Arial Narrow" w:cstheme="majorHAnsi"/>
          <w:bCs/>
        </w:rPr>
        <w:t xml:space="preserve">, de fecha 16 de septiembre del 2022, justificado por la Dirección de Hábitat y Ordenamiento Territorial, mediante </w:t>
      </w:r>
      <w:r w:rsidRPr="00391FA9">
        <w:rPr>
          <w:rFonts w:ascii="Arial Narrow" w:hAnsi="Arial Narrow" w:cstheme="majorHAnsi"/>
          <w:b/>
          <w:bCs/>
        </w:rPr>
        <w:t>INFORME N. º AGT/INFOTEC-14-2022</w:t>
      </w:r>
      <w:r w:rsidRPr="00391FA9">
        <w:rPr>
          <w:rFonts w:ascii="Arial Narrow" w:hAnsi="Arial Narrow" w:cstheme="majorHAnsi"/>
          <w:bCs/>
        </w:rPr>
        <w:t>, suscrito por la Arq. Jorge Luis Jara, Gestor de Territorio de la DHOT</w:t>
      </w:r>
      <w:r w:rsidRPr="00391FA9">
        <w:rPr>
          <w:rFonts w:ascii="Arial Narrow" w:hAnsi="Arial Narrow" w:cstheme="majorHAnsi"/>
        </w:rPr>
        <w:t>; acuerdan de manera unánime:</w:t>
      </w:r>
    </w:p>
    <w:p w14:paraId="36A7FAF1" w14:textId="77777777" w:rsidR="00C67A17" w:rsidRPr="00391FA9" w:rsidRDefault="00C67A17" w:rsidP="00C67A17">
      <w:pPr>
        <w:pStyle w:val="Prrafodelista"/>
        <w:ind w:left="142" w:hanging="142"/>
        <w:rPr>
          <w:rFonts w:ascii="Arial Narrow" w:eastAsia="MS PGothic" w:hAnsi="Arial Narrow" w:cs="Arial Unicode MS"/>
          <w:b/>
          <w:iCs/>
          <w:sz w:val="24"/>
          <w:lang w:bidi="es-ES"/>
        </w:rPr>
      </w:pPr>
    </w:p>
    <w:p w14:paraId="6552B096" w14:textId="77777777" w:rsidR="00C67A17" w:rsidRPr="003334AD" w:rsidRDefault="00C67A17" w:rsidP="00C67A17">
      <w:pPr>
        <w:pStyle w:val="Prrafodelista"/>
        <w:numPr>
          <w:ilvl w:val="0"/>
          <w:numId w:val="3"/>
        </w:numPr>
        <w:spacing w:after="120"/>
        <w:ind w:left="142" w:hanging="142"/>
        <w:contextualSpacing/>
        <w:rPr>
          <w:rFonts w:ascii="Arial Narrow" w:eastAsia="MS PGothic" w:hAnsi="Arial Narrow"/>
          <w:i/>
          <w:szCs w:val="16"/>
        </w:rPr>
      </w:pPr>
      <w:r w:rsidRPr="003334AD">
        <w:rPr>
          <w:rFonts w:ascii="Arial Narrow" w:hAnsi="Arial Narrow" w:cstheme="majorHAnsi"/>
          <w:szCs w:val="16"/>
        </w:rPr>
        <w:t xml:space="preserve">Recomendar al I. Concejo Cantonal, en cumplimento de lo establecido en el </w:t>
      </w:r>
      <w:r w:rsidRPr="003334AD">
        <w:rPr>
          <w:rFonts w:ascii="Arial Narrow" w:eastAsia="MS PGothic" w:hAnsi="Arial Narrow"/>
          <w:b/>
          <w:szCs w:val="16"/>
        </w:rPr>
        <w:t>Artículo 107.- Partición judicial y extrajudicial de inmuebles</w:t>
      </w:r>
      <w:r w:rsidRPr="003334AD">
        <w:rPr>
          <w:rFonts w:ascii="Arial Narrow" w:eastAsia="MS PGothic" w:hAnsi="Arial Narrow"/>
          <w:szCs w:val="16"/>
        </w:rPr>
        <w:t xml:space="preserve"> de la </w:t>
      </w:r>
      <w:r w:rsidRPr="003334AD">
        <w:rPr>
          <w:rFonts w:ascii="Arial Narrow" w:eastAsia="MS PGothic" w:hAnsi="Arial Narrow"/>
          <w:szCs w:val="16"/>
          <w:u w:val="single"/>
        </w:rPr>
        <w:t>“ORDENANZA QUE SANCIONA LA ACTUALIZACIÓN DEL PLAN DE DESARROLLO Y ORDENAMIENTO TERRITORIAL Y EL PLAN DE USO Y GESTIÓN DE SUELOS DEL CANTÓN CHORDELEG”, publicada en el Registro Oficial Nº 1618, en julio de 2021,</w:t>
      </w:r>
      <w:r w:rsidRPr="003334AD">
        <w:rPr>
          <w:rFonts w:ascii="Arial Narrow" w:hAnsi="Arial Narrow"/>
          <w:szCs w:val="16"/>
        </w:rPr>
        <w:t xml:space="preserve"> </w:t>
      </w:r>
      <w:r w:rsidRPr="003334AD">
        <w:rPr>
          <w:rFonts w:ascii="Arial Narrow" w:eastAsia="MS PGothic" w:hAnsi="Arial Narrow"/>
          <w:szCs w:val="16"/>
          <w:u w:val="single"/>
        </w:rPr>
        <w:t>y reforma aprobada en abril 2022</w:t>
      </w:r>
      <w:r w:rsidRPr="003334AD">
        <w:rPr>
          <w:rFonts w:ascii="Arial Narrow" w:eastAsia="MS PGothic" w:hAnsi="Arial Narrow"/>
          <w:szCs w:val="16"/>
        </w:rPr>
        <w:t xml:space="preserve">, </w:t>
      </w:r>
      <w:r w:rsidRPr="003334AD">
        <w:rPr>
          <w:rFonts w:ascii="Arial Narrow" w:hAnsi="Arial Narrow" w:cstheme="majorHAnsi"/>
          <w:szCs w:val="16"/>
        </w:rPr>
        <w:t>la autorización del informe favorable sobre</w:t>
      </w:r>
      <w:r w:rsidRPr="003334AD">
        <w:rPr>
          <w:rFonts w:ascii="Arial Narrow" w:hAnsi="Arial Narrow" w:cstheme="majorHAnsi"/>
          <w:b/>
          <w:bCs/>
          <w:szCs w:val="16"/>
        </w:rPr>
        <w:t xml:space="preserve">  </w:t>
      </w:r>
      <w:r w:rsidRPr="003334AD">
        <w:rPr>
          <w:rFonts w:ascii="Arial Narrow" w:hAnsi="Arial Narrow" w:cstheme="majorHAnsi"/>
          <w:bCs/>
          <w:szCs w:val="16"/>
        </w:rPr>
        <w:t>la</w:t>
      </w:r>
      <w:r w:rsidRPr="003334AD">
        <w:rPr>
          <w:rFonts w:ascii="Arial Narrow" w:hAnsi="Arial Narrow" w:cstheme="majorHAnsi"/>
          <w:b/>
          <w:bCs/>
          <w:szCs w:val="16"/>
        </w:rPr>
        <w:t xml:space="preserve"> PARTICIÓN EXTRAJUDICIAL DE LOS BIENES DEL SR. JOSE ANTONIO CABRERA LOPEZ HEREDERO Y REPRESENTANTE DE JUAN VICENTE CABRERA LOPEZ Y SRA. CARMEN RUIZ ARÍZAGA REPRESENTANTE DE JAIME EFRAÍN CABRERA LOPEZ,</w:t>
      </w:r>
      <w:r w:rsidRPr="003334AD">
        <w:rPr>
          <w:rFonts w:ascii="Arial Narrow" w:hAnsi="Arial Narrow" w:cstheme="majorHAnsi"/>
          <w:bCs/>
          <w:szCs w:val="16"/>
        </w:rPr>
        <w:t xml:space="preserve"> </w:t>
      </w:r>
      <w:r w:rsidRPr="003334AD">
        <w:rPr>
          <w:rFonts w:ascii="Arial Narrow" w:hAnsi="Arial Narrow" w:cstheme="majorHAnsi"/>
          <w:bCs/>
          <w:iCs/>
          <w:szCs w:val="16"/>
        </w:rPr>
        <w:t>de acuerdo a lo establecido en el</w:t>
      </w:r>
      <w:r w:rsidRPr="003334AD">
        <w:rPr>
          <w:rFonts w:ascii="Arial Narrow" w:hAnsi="Arial Narrow" w:cstheme="majorHAnsi"/>
          <w:b/>
          <w:iCs/>
          <w:szCs w:val="16"/>
        </w:rPr>
        <w:t xml:space="preserve"> Informe N</w:t>
      </w:r>
      <w:r w:rsidRPr="003334AD">
        <w:rPr>
          <w:rFonts w:ascii="Arial Narrow" w:hAnsi="Arial Narrow" w:cstheme="majorHAnsi"/>
          <w:b/>
          <w:bCs/>
          <w:iCs/>
          <w:szCs w:val="16"/>
        </w:rPr>
        <w:t>° AGT/INFOTEC-14-2022</w:t>
      </w:r>
      <w:r w:rsidRPr="003334AD">
        <w:rPr>
          <w:rFonts w:ascii="Arial Narrow" w:hAnsi="Arial Narrow" w:cstheme="majorHAnsi"/>
          <w:b/>
          <w:iCs/>
          <w:szCs w:val="16"/>
        </w:rPr>
        <w:t xml:space="preserve">, </w:t>
      </w:r>
      <w:r w:rsidRPr="003334AD">
        <w:rPr>
          <w:rFonts w:ascii="Arial Narrow" w:hAnsi="Arial Narrow" w:cstheme="majorHAnsi"/>
          <w:bCs/>
          <w:iCs/>
          <w:szCs w:val="16"/>
        </w:rPr>
        <w:t>de fecha 16 de septiembre de 2022</w:t>
      </w:r>
      <w:r w:rsidRPr="003334AD">
        <w:rPr>
          <w:rFonts w:ascii="Arial Narrow" w:hAnsi="Arial Narrow" w:cstheme="majorHAnsi"/>
          <w:szCs w:val="16"/>
        </w:rPr>
        <w:t>, sugiriendo su entrega con la celeridad que el caso amerita al solicitante.</w:t>
      </w:r>
    </w:p>
    <w:p w14:paraId="304D5DCF" w14:textId="77777777" w:rsidR="00C67A17" w:rsidRPr="003334AD" w:rsidRDefault="00C67A17" w:rsidP="00C67A17">
      <w:pPr>
        <w:pStyle w:val="Prrafodelista"/>
        <w:spacing w:after="120"/>
        <w:ind w:left="142"/>
        <w:rPr>
          <w:rFonts w:ascii="Arial Narrow" w:eastAsia="MS PGothic" w:hAnsi="Arial Narrow"/>
          <w:i/>
          <w:szCs w:val="16"/>
        </w:rPr>
      </w:pPr>
    </w:p>
    <w:p w14:paraId="23149695" w14:textId="77777777" w:rsidR="00C67A17" w:rsidRPr="00391FA9" w:rsidRDefault="00C67A17" w:rsidP="00C67A17">
      <w:pPr>
        <w:rPr>
          <w:rFonts w:ascii="Arial Narrow" w:hAnsi="Arial Narrow"/>
          <w:bCs/>
          <w:color w:val="000000"/>
        </w:rPr>
      </w:pPr>
      <w:r w:rsidRPr="00391FA9">
        <w:rPr>
          <w:rFonts w:ascii="Arial Narrow" w:hAnsi="Arial Narrow"/>
          <w:b/>
          <w:bCs/>
          <w:color w:val="000000"/>
        </w:rPr>
        <w:t xml:space="preserve">TERCERO: BASE LEGAL: </w:t>
      </w:r>
    </w:p>
    <w:p w14:paraId="67E1976F" w14:textId="77777777" w:rsidR="00C67A17" w:rsidRPr="00391FA9" w:rsidRDefault="00C67A17" w:rsidP="00C67A17">
      <w:pPr>
        <w:rPr>
          <w:rFonts w:ascii="Arial Narrow" w:hAnsi="Arial Narrow"/>
          <w:bCs/>
          <w:color w:val="000000"/>
        </w:rPr>
      </w:pPr>
    </w:p>
    <w:p w14:paraId="547B7E33" w14:textId="77777777" w:rsidR="00C67A17" w:rsidRPr="00391FA9" w:rsidRDefault="00C67A17" w:rsidP="00C67A17">
      <w:pPr>
        <w:rPr>
          <w:rFonts w:ascii="Arial Narrow" w:hAnsi="Arial Narrow"/>
          <w:bCs/>
          <w:color w:val="000000"/>
        </w:rPr>
      </w:pPr>
      <w:r w:rsidRPr="00391FA9">
        <w:rPr>
          <w:rFonts w:ascii="Arial Narrow" w:hAnsi="Arial Narrow"/>
          <w:b/>
          <w:bCs/>
          <w:color w:val="000000"/>
        </w:rPr>
        <w:t>Que,</w:t>
      </w:r>
      <w:r w:rsidRPr="00391FA9">
        <w:rPr>
          <w:rFonts w:ascii="Arial Narrow" w:hAnsi="Arial Narrow"/>
          <w:bCs/>
          <w:color w:val="000000"/>
        </w:rPr>
        <w:t xml:space="preserve"> el Art. 1 de la Constitución de la República, reconoce que el Ecuador es un Estado Constitucional de derechos;</w:t>
      </w:r>
    </w:p>
    <w:p w14:paraId="20A5548E" w14:textId="77777777" w:rsidR="00C67A17" w:rsidRPr="00391FA9" w:rsidRDefault="00C67A17" w:rsidP="00C67A17">
      <w:pPr>
        <w:rPr>
          <w:rFonts w:ascii="Arial Narrow" w:hAnsi="Arial Narrow"/>
          <w:b/>
          <w:bCs/>
          <w:color w:val="000000"/>
        </w:rPr>
      </w:pPr>
    </w:p>
    <w:p w14:paraId="01A97FE4" w14:textId="77777777" w:rsidR="00C67A17" w:rsidRPr="00391FA9" w:rsidRDefault="00C67A17" w:rsidP="00C67A17">
      <w:pPr>
        <w:rPr>
          <w:rFonts w:ascii="Arial Narrow" w:hAnsi="Arial Narrow"/>
          <w:bCs/>
          <w:color w:val="000000"/>
        </w:rPr>
      </w:pPr>
      <w:r w:rsidRPr="00391FA9">
        <w:rPr>
          <w:rFonts w:ascii="Arial Narrow" w:hAnsi="Arial Narrow"/>
          <w:b/>
          <w:bCs/>
          <w:color w:val="000000"/>
        </w:rPr>
        <w:t>Que,</w:t>
      </w:r>
      <w:r w:rsidRPr="00391FA9">
        <w:rPr>
          <w:rFonts w:ascii="Arial Narrow" w:hAnsi="Arial Narrow"/>
          <w:bCs/>
          <w:color w:val="000000"/>
        </w:rPr>
        <w:t xml:space="preserve"> el numeral 23 del Art. 66 de la Constitución de la República, determina que los ciudadanos tiene derecho a dirigir quejas y peticiones individual y colectivas a la autoridades y a recibir atención o respuestas motivadas;</w:t>
      </w:r>
    </w:p>
    <w:p w14:paraId="5E9BF90F" w14:textId="77777777" w:rsidR="00C67A17" w:rsidRPr="00391FA9" w:rsidRDefault="00C67A17" w:rsidP="00C67A17">
      <w:pPr>
        <w:rPr>
          <w:rFonts w:ascii="Arial Narrow" w:hAnsi="Arial Narrow"/>
          <w:bCs/>
          <w:color w:val="000000"/>
        </w:rPr>
      </w:pPr>
    </w:p>
    <w:p w14:paraId="20AEAD3D" w14:textId="77777777" w:rsidR="00C67A17" w:rsidRPr="00391FA9" w:rsidRDefault="00C67A17" w:rsidP="00C67A17">
      <w:pPr>
        <w:rPr>
          <w:rFonts w:ascii="Arial Narrow" w:hAnsi="Arial Narrow"/>
          <w:bCs/>
          <w:color w:val="000000"/>
        </w:rPr>
      </w:pPr>
      <w:r w:rsidRPr="00391FA9">
        <w:rPr>
          <w:rFonts w:ascii="Arial Narrow" w:hAnsi="Arial Narrow"/>
          <w:b/>
          <w:bCs/>
          <w:color w:val="000000"/>
        </w:rPr>
        <w:t>Que,</w:t>
      </w:r>
      <w:r w:rsidRPr="00391FA9">
        <w:rPr>
          <w:rFonts w:ascii="Arial Narrow" w:hAnsi="Arial Narrow"/>
          <w:bCs/>
          <w:color w:val="000000"/>
        </w:rPr>
        <w:t xml:space="preserve"> el numeral 2 del Art. 264 de la Constitución de la República  del Ecuador, señala que los Gobiernos Municipales tiene competencia exclusiva para ejercer el control sobre el uso y ocupación del suelo del cantón;</w:t>
      </w:r>
    </w:p>
    <w:p w14:paraId="6838B49B" w14:textId="77777777" w:rsidR="00C67A17" w:rsidRPr="00391FA9" w:rsidRDefault="00C67A17" w:rsidP="00C67A17">
      <w:pPr>
        <w:rPr>
          <w:rFonts w:ascii="Arial Narrow" w:hAnsi="Arial Narrow"/>
          <w:bCs/>
          <w:color w:val="000000"/>
        </w:rPr>
      </w:pPr>
    </w:p>
    <w:p w14:paraId="62758808" w14:textId="77777777" w:rsidR="00C67A17" w:rsidRPr="00391FA9" w:rsidRDefault="00C67A17" w:rsidP="00C67A17">
      <w:pPr>
        <w:rPr>
          <w:rFonts w:ascii="Arial Narrow" w:hAnsi="Arial Narrow"/>
          <w:b/>
          <w:bCs/>
          <w:color w:val="000000"/>
        </w:rPr>
      </w:pPr>
      <w:r w:rsidRPr="00391FA9">
        <w:rPr>
          <w:rFonts w:ascii="Arial Narrow" w:hAnsi="Arial Narrow"/>
          <w:b/>
          <w:bCs/>
          <w:color w:val="000000"/>
        </w:rPr>
        <w:t xml:space="preserve">Que, </w:t>
      </w:r>
      <w:r w:rsidRPr="00391FA9">
        <w:rPr>
          <w:rFonts w:ascii="Arial Narrow" w:hAnsi="Arial Narrow"/>
          <w:color w:val="000000"/>
        </w:rPr>
        <w:t>el Art. 241 de la Constitución establece que la planificación garantizará el ordenamiento territorial y será obligatoria en todos los Gobiernos Autónomos Descentralizados;</w:t>
      </w:r>
    </w:p>
    <w:p w14:paraId="51F0800F" w14:textId="77777777" w:rsidR="00C67A17" w:rsidRPr="00391FA9" w:rsidRDefault="00C67A17" w:rsidP="00C67A17">
      <w:pPr>
        <w:rPr>
          <w:rFonts w:ascii="Arial Narrow" w:hAnsi="Arial Narrow"/>
          <w:b/>
          <w:bCs/>
          <w:color w:val="000000"/>
        </w:rPr>
      </w:pPr>
    </w:p>
    <w:p w14:paraId="126DA189" w14:textId="77777777" w:rsidR="00C67A17" w:rsidRPr="00391FA9" w:rsidRDefault="00C67A17" w:rsidP="00C67A17">
      <w:pPr>
        <w:rPr>
          <w:rFonts w:ascii="Arial Narrow" w:hAnsi="Arial Narrow"/>
          <w:color w:val="000000"/>
        </w:rPr>
      </w:pPr>
      <w:r w:rsidRPr="00391FA9">
        <w:rPr>
          <w:rFonts w:ascii="Arial Narrow" w:hAnsi="Arial Narrow"/>
          <w:b/>
          <w:bCs/>
          <w:color w:val="000000"/>
        </w:rPr>
        <w:t xml:space="preserve">Que, </w:t>
      </w:r>
      <w:r w:rsidRPr="00391FA9">
        <w:rPr>
          <w:rFonts w:ascii="Arial Narrow" w:hAnsi="Arial Narrow"/>
          <w:color w:val="000000"/>
        </w:rPr>
        <w:t>el Art. 264, numeral 1 de la Constitución de la República del Ecuador en concordancia con el Art. 55 literal a) del Código Orgánico de Organización Territorial, Autonomía y  Descentralización, señala que los Gobiernos Municipales tendrán como competencia exclusiva la planificación del desarrollo cantonal y la formulación de los correspondientes planes de ordenamiento territorial, de manera articulada con la planificación nacional, regional, provincial y parroquial, con el fin de regular el uso y la ocupación del suelo urbano y rural;</w:t>
      </w:r>
    </w:p>
    <w:p w14:paraId="12DAAF55" w14:textId="77777777" w:rsidR="00C67A17" w:rsidRPr="00391FA9" w:rsidRDefault="00C67A17" w:rsidP="00C67A17">
      <w:pPr>
        <w:rPr>
          <w:rFonts w:ascii="Arial Narrow" w:hAnsi="Arial Narrow"/>
          <w:color w:val="000000"/>
        </w:rPr>
      </w:pPr>
    </w:p>
    <w:p w14:paraId="6A8509F2" w14:textId="77777777" w:rsidR="00C67A17" w:rsidRPr="00391FA9" w:rsidRDefault="00C67A17" w:rsidP="00C67A17">
      <w:pPr>
        <w:rPr>
          <w:rFonts w:ascii="Arial Narrow" w:hAnsi="Arial Narrow"/>
          <w:b/>
          <w:bCs/>
          <w:color w:val="000000"/>
        </w:rPr>
      </w:pPr>
      <w:r w:rsidRPr="00391FA9">
        <w:rPr>
          <w:rFonts w:ascii="Arial Narrow" w:hAnsi="Arial Narrow"/>
          <w:b/>
          <w:bCs/>
          <w:color w:val="000000"/>
        </w:rPr>
        <w:t xml:space="preserve">Que, </w:t>
      </w:r>
      <w:r w:rsidRPr="00391FA9">
        <w:rPr>
          <w:rFonts w:ascii="Arial Narrow" w:hAnsi="Arial Narrow"/>
          <w:color w:val="000000"/>
        </w:rPr>
        <w:t>el Art. 275 de la Constitución, establece que el régimen de desarrollo es el conjunto organizado, sostenible y dinámico de los sistemas económicos, políticos socioculturales y ambientales, que garantizan la realización del buen vivir y, que el Estado planificará el desarrollo del país para garantizar el ejercicio de los derechos, la consecución de los objetivos del régimen de desarrollo y los principios consagrados en la Constitución. La planificación propiciará la equidad</w:t>
      </w:r>
      <w:r w:rsidRPr="00391FA9">
        <w:rPr>
          <w:rFonts w:ascii="Arial Narrow" w:hAnsi="Arial Narrow"/>
          <w:color w:val="000000"/>
        </w:rPr>
        <w:br/>
        <w:t xml:space="preserve">social y territorial, promoverá la concertación, y será participativa, descentralizada, desconcentrada y transparente; </w:t>
      </w:r>
    </w:p>
    <w:p w14:paraId="0CDB805A" w14:textId="77777777" w:rsidR="00C67A17" w:rsidRPr="00391FA9" w:rsidRDefault="00C67A17" w:rsidP="00C67A17">
      <w:pPr>
        <w:rPr>
          <w:rFonts w:ascii="Arial Narrow" w:hAnsi="Arial Narrow"/>
          <w:b/>
          <w:bCs/>
          <w:color w:val="000000"/>
        </w:rPr>
      </w:pPr>
    </w:p>
    <w:p w14:paraId="5BD7C4B3" w14:textId="77777777" w:rsidR="00C67A17" w:rsidRPr="00391FA9" w:rsidRDefault="00C67A17" w:rsidP="00C67A17">
      <w:pPr>
        <w:rPr>
          <w:rFonts w:ascii="Arial Narrow" w:hAnsi="Arial Narrow"/>
          <w:color w:val="000000"/>
        </w:rPr>
      </w:pPr>
      <w:r w:rsidRPr="00391FA9">
        <w:rPr>
          <w:rFonts w:ascii="Arial Narrow" w:hAnsi="Arial Narrow"/>
          <w:b/>
          <w:bCs/>
          <w:color w:val="000000"/>
        </w:rPr>
        <w:t>Que,</w:t>
      </w:r>
      <w:r w:rsidRPr="00391FA9">
        <w:rPr>
          <w:rFonts w:ascii="Arial Narrow" w:hAnsi="Arial Narrow"/>
          <w:bCs/>
          <w:color w:val="000000"/>
        </w:rPr>
        <w:t xml:space="preserve"> el literal  b)  del Art. 55 del Código Orgánico de Organización Territorial Autonomía y Descentralización-COOTAD, determina como competencia exclusiva de los gobiernos autónomos descentralizados municipales las de ejer</w:t>
      </w:r>
      <w:r w:rsidRPr="00391FA9">
        <w:rPr>
          <w:rFonts w:ascii="Arial Narrow" w:hAnsi="Arial Narrow"/>
          <w:color w:val="000000"/>
        </w:rPr>
        <w:t>cer el control sobre el uso y ocupación del suelo en el cantón;</w:t>
      </w:r>
    </w:p>
    <w:p w14:paraId="7FA1F638" w14:textId="77777777" w:rsidR="00C67A17" w:rsidRPr="00391FA9" w:rsidRDefault="00C67A17" w:rsidP="00C67A17">
      <w:pPr>
        <w:rPr>
          <w:rFonts w:ascii="Arial Narrow" w:hAnsi="Arial Narrow"/>
          <w:bCs/>
          <w:color w:val="000000"/>
        </w:rPr>
      </w:pPr>
    </w:p>
    <w:p w14:paraId="036FB177" w14:textId="77777777" w:rsidR="00C67A17" w:rsidRPr="00391FA9" w:rsidRDefault="00C67A17" w:rsidP="00C67A17">
      <w:pPr>
        <w:rPr>
          <w:rFonts w:ascii="Arial Narrow" w:hAnsi="Arial Narrow"/>
          <w:bCs/>
          <w:color w:val="000000"/>
        </w:rPr>
      </w:pPr>
      <w:r w:rsidRPr="00391FA9">
        <w:rPr>
          <w:rFonts w:ascii="Arial Narrow" w:hAnsi="Arial Narrow"/>
          <w:b/>
          <w:bCs/>
          <w:color w:val="000000"/>
        </w:rPr>
        <w:t>Que,</w:t>
      </w:r>
      <w:r w:rsidRPr="00391FA9">
        <w:rPr>
          <w:rFonts w:ascii="Arial Narrow" w:hAnsi="Arial Narrow"/>
          <w:bCs/>
          <w:color w:val="000000"/>
        </w:rPr>
        <w:t xml:space="preserve"> el literal d) y t) del Art. 55 del COOTAD, establece como atribución del concejo municipal:</w:t>
      </w:r>
    </w:p>
    <w:p w14:paraId="6EF7E417" w14:textId="77777777" w:rsidR="00C67A17" w:rsidRPr="00391FA9" w:rsidRDefault="00C67A17" w:rsidP="00C67A17">
      <w:pPr>
        <w:rPr>
          <w:rFonts w:ascii="Arial Narrow" w:hAnsi="Arial Narrow"/>
          <w:bCs/>
          <w:color w:val="000000"/>
        </w:rPr>
      </w:pPr>
    </w:p>
    <w:p w14:paraId="36F63999" w14:textId="77777777" w:rsidR="00C67A17" w:rsidRPr="00391FA9" w:rsidRDefault="00C67A17" w:rsidP="00C67A17">
      <w:pPr>
        <w:rPr>
          <w:rFonts w:ascii="Arial Narrow" w:hAnsi="Arial Narrow"/>
          <w:color w:val="000000"/>
        </w:rPr>
      </w:pPr>
      <w:r w:rsidRPr="00391FA9">
        <w:rPr>
          <w:rFonts w:ascii="Arial Narrow" w:hAnsi="Arial Narrow"/>
          <w:b/>
          <w:bCs/>
          <w:color w:val="000000"/>
        </w:rPr>
        <w:t>d)</w:t>
      </w:r>
      <w:r w:rsidRPr="00391FA9">
        <w:rPr>
          <w:rFonts w:ascii="Arial Narrow" w:hAnsi="Arial Narrow"/>
          <w:bCs/>
          <w:color w:val="000000"/>
        </w:rPr>
        <w:t xml:space="preserve"> Expedir </w:t>
      </w:r>
      <w:r w:rsidRPr="00391FA9">
        <w:rPr>
          <w:rFonts w:ascii="Arial Narrow" w:hAnsi="Arial Narrow"/>
          <w:color w:val="000000"/>
        </w:rPr>
        <w:t xml:space="preserve"> acuerdos o resoluciones, en el ámbito de competencia del gobierno autónomo descentralizado municipal, para regular temas institucionales específicos o reconocer derechos particulares;</w:t>
      </w:r>
    </w:p>
    <w:p w14:paraId="1F0C6426" w14:textId="77777777" w:rsidR="00C67A17" w:rsidRPr="00391FA9" w:rsidRDefault="00C67A17" w:rsidP="00C67A17">
      <w:pPr>
        <w:rPr>
          <w:rFonts w:ascii="Arial Narrow" w:hAnsi="Arial Narrow"/>
          <w:b/>
          <w:color w:val="000000"/>
        </w:rPr>
      </w:pPr>
    </w:p>
    <w:p w14:paraId="396AB6CF" w14:textId="77777777" w:rsidR="00C67A17" w:rsidRPr="00391FA9" w:rsidRDefault="00C67A17" w:rsidP="00C67A17">
      <w:pPr>
        <w:rPr>
          <w:rFonts w:ascii="Arial Narrow" w:hAnsi="Arial Narrow"/>
          <w:color w:val="000000"/>
        </w:rPr>
      </w:pPr>
      <w:r w:rsidRPr="00391FA9">
        <w:rPr>
          <w:rFonts w:ascii="Arial Narrow" w:hAnsi="Arial Narrow"/>
          <w:b/>
          <w:color w:val="000000"/>
        </w:rPr>
        <w:t>t)</w:t>
      </w:r>
      <w:r w:rsidRPr="00391FA9">
        <w:rPr>
          <w:rFonts w:ascii="Arial Narrow" w:hAnsi="Arial Narrow"/>
          <w:color w:val="000000"/>
        </w:rPr>
        <w:t xml:space="preserve"> Conocer y resolver los asuntos que le sean sometidos a su conocimiento por parte del alcalde o alcaldesa.</w:t>
      </w:r>
    </w:p>
    <w:p w14:paraId="4DF3F518" w14:textId="77777777" w:rsidR="00C67A17" w:rsidRPr="00391FA9" w:rsidRDefault="00C67A17" w:rsidP="00C67A17">
      <w:pPr>
        <w:rPr>
          <w:rFonts w:ascii="Arial Narrow" w:hAnsi="Arial Narrow"/>
          <w:b/>
          <w:color w:val="000000"/>
        </w:rPr>
      </w:pPr>
    </w:p>
    <w:p w14:paraId="230E8804" w14:textId="77777777" w:rsidR="00C67A17" w:rsidRPr="00391FA9" w:rsidRDefault="00C67A17" w:rsidP="00C67A17">
      <w:pPr>
        <w:rPr>
          <w:rFonts w:ascii="Arial Narrow" w:hAnsi="Arial Narrow"/>
          <w:bCs/>
          <w:color w:val="000000"/>
        </w:rPr>
      </w:pPr>
      <w:r w:rsidRPr="00391FA9">
        <w:rPr>
          <w:rFonts w:ascii="Arial Narrow" w:hAnsi="Arial Narrow"/>
          <w:b/>
          <w:color w:val="000000"/>
        </w:rPr>
        <w:t>Que,</w:t>
      </w:r>
      <w:r w:rsidRPr="00391FA9">
        <w:rPr>
          <w:rFonts w:ascii="Arial Narrow" w:hAnsi="Arial Narrow"/>
          <w:color w:val="000000"/>
        </w:rPr>
        <w:t xml:space="preserve"> el Art. 473 del COOTAD, ordena: “… Partición judicial y extrajudicial de inmuebles.- En el caso de partición judicial de inmuebles, los jueces ordenarán que se cite con la demanda a la municipalidad del cantón o distrito metropolitano y no se podrá realizar la partición sino con informe favorable del respectivo concejo. Si de hecho se realiza la partición, será nula. En el caso de partición extrajudicial, los interesados pedirán al gobierno municipal o metropolitano la autorización respectiva, sin la cual no podrá realizarse la partición…”.</w:t>
      </w:r>
    </w:p>
    <w:p w14:paraId="7F84C350" w14:textId="77777777" w:rsidR="00C67A17" w:rsidRPr="00391FA9" w:rsidRDefault="00C67A17" w:rsidP="00C67A17">
      <w:pPr>
        <w:rPr>
          <w:rFonts w:ascii="Arial Narrow" w:hAnsi="Arial Narrow"/>
          <w:b/>
          <w:bCs/>
          <w:color w:val="000000"/>
        </w:rPr>
      </w:pPr>
    </w:p>
    <w:p w14:paraId="2345C74E" w14:textId="77777777" w:rsidR="00C67A17" w:rsidRPr="00391FA9" w:rsidRDefault="00C67A17" w:rsidP="00C67A17">
      <w:pPr>
        <w:rPr>
          <w:rFonts w:ascii="Arial Narrow" w:hAnsi="Arial Narrow"/>
        </w:rPr>
      </w:pPr>
      <w:r w:rsidRPr="00391FA9">
        <w:rPr>
          <w:rFonts w:ascii="Arial Narrow" w:hAnsi="Arial Narrow"/>
          <w:b/>
        </w:rPr>
        <w:t>Que,</w:t>
      </w:r>
      <w:r w:rsidRPr="00391FA9">
        <w:rPr>
          <w:rFonts w:ascii="Arial Narrow" w:hAnsi="Arial Narrow"/>
        </w:rPr>
        <w:t xml:space="preserve"> el Gobierno Autónomo Descentralizado Municipal  de Chordeleg, tiene como competencia la planificación del desarrollo y el ordenamiento territorial en sus territorios, la misma que se ejercerá a través de sus planes propios y demás instrumentos, en articulación y coordinación con los diferentes niveles de gobierno, en el marco del Sistema Nacional Descentralizado de Planificación Participativa; </w:t>
      </w:r>
    </w:p>
    <w:p w14:paraId="46FBBCE6" w14:textId="77777777" w:rsidR="00C67A17" w:rsidRPr="00391FA9" w:rsidRDefault="00C67A17" w:rsidP="00C67A17">
      <w:pPr>
        <w:rPr>
          <w:rFonts w:ascii="Arial Narrow" w:hAnsi="Arial Narrow"/>
        </w:rPr>
      </w:pPr>
    </w:p>
    <w:p w14:paraId="428A9AEC" w14:textId="77777777" w:rsidR="00C67A17" w:rsidRPr="00391FA9" w:rsidRDefault="00C67A17" w:rsidP="00C67A17">
      <w:pPr>
        <w:rPr>
          <w:rFonts w:ascii="Arial Narrow" w:hAnsi="Arial Narrow"/>
          <w:color w:val="000000"/>
        </w:rPr>
      </w:pPr>
      <w:r w:rsidRPr="00391FA9">
        <w:rPr>
          <w:rFonts w:ascii="Arial Narrow" w:hAnsi="Arial Narrow"/>
          <w:b/>
          <w:bCs/>
          <w:color w:val="000000"/>
        </w:rPr>
        <w:t>Que</w:t>
      </w:r>
      <w:r w:rsidRPr="00391FA9">
        <w:rPr>
          <w:rFonts w:ascii="Arial Narrow" w:hAnsi="Arial Narrow"/>
          <w:color w:val="000000"/>
        </w:rPr>
        <w:t xml:space="preserve">, la Ley Orgánica de Ordenamiento Territorial, Uso y Gestión de Suelo (LOOTUGS), 2016, para sus fines específicos establece en el país la clasificación de suelo en urbano y rural con todas sus sub clasificaciones, fijando principios y reglas generales que regirán las competencias de ordenamiento territorial, uso y gestión de suelo urbano y rural, y su relación con otras leyes que incidan significativamente sobre el territorio o lo ocupen para que se articulen eficazmente, promuevan el desarrollo equitativo y equilibrado del territorio y propicien el ejercicio del derecho a la ciudad, al hábitat seguro y saludable, y a la vivienda adecuada y digna, en cumplimiento de la función social y ambiental de la propiedad e impulsando un desarrollo urbano inclusivo e integrador para el Buen Vivir de las personas, en concordancia con las competencias de los diferentes niveles de gobierno; </w:t>
      </w:r>
    </w:p>
    <w:p w14:paraId="5A6621A1" w14:textId="77777777" w:rsidR="00C67A17" w:rsidRPr="00391FA9" w:rsidRDefault="00C67A17" w:rsidP="00C67A17">
      <w:pPr>
        <w:rPr>
          <w:rFonts w:ascii="Arial Narrow" w:hAnsi="Arial Narrow"/>
          <w:color w:val="000000"/>
        </w:rPr>
      </w:pPr>
    </w:p>
    <w:p w14:paraId="1B250BC9" w14:textId="77777777" w:rsidR="00C67A17" w:rsidRPr="00391FA9" w:rsidRDefault="00C67A17" w:rsidP="00C67A17">
      <w:pPr>
        <w:rPr>
          <w:rFonts w:ascii="Arial Narrow" w:eastAsia="MS PGothic" w:hAnsi="Arial Narrow"/>
        </w:rPr>
      </w:pPr>
      <w:r w:rsidRPr="00391FA9">
        <w:rPr>
          <w:rFonts w:ascii="Arial Narrow" w:eastAsia="MS PGothic" w:hAnsi="Arial Narrow"/>
          <w:b/>
        </w:rPr>
        <w:t>Que,</w:t>
      </w:r>
      <w:r w:rsidRPr="00391FA9">
        <w:rPr>
          <w:rFonts w:ascii="Arial Narrow" w:eastAsia="MS PGothic" w:hAnsi="Arial Narrow"/>
        </w:rPr>
        <w:t xml:space="preserve"> de acuerdo a la “Ley Orgánica de Ordenamiento Territorial Uso y Gestión de Suelo” del 02 de julio de 2016, en el capítulo II PRINCIPIOS RECTORES Y DERECHOS ORIENTADORES DEL ORDENAMIENTO TERRITORIAL Y PLANEAMIENTO DEL USO Y GESTIÓN DEL SUELO en su Art. 6.- Del ejercicio de los derechos de las personas sobre el suelo.- Las competencias y facultades públicas a las que se refiere esta Ley estarán orientadas a procurar la efectividad de los derechos constitucionales de la ciudadanía. En particular los siguientes:</w:t>
      </w:r>
    </w:p>
    <w:p w14:paraId="7741DFE1" w14:textId="77777777" w:rsidR="00C67A17" w:rsidRPr="00391FA9" w:rsidRDefault="00C67A17" w:rsidP="00C67A17">
      <w:pPr>
        <w:rPr>
          <w:rFonts w:ascii="Arial Narrow" w:eastAsia="MS PGothic" w:hAnsi="Arial Narrow"/>
        </w:rPr>
      </w:pPr>
    </w:p>
    <w:p w14:paraId="3536ADFB" w14:textId="77777777" w:rsidR="00C67A17" w:rsidRPr="00391FA9" w:rsidRDefault="00C67A17" w:rsidP="00C67A17">
      <w:pPr>
        <w:ind w:left="709"/>
        <w:rPr>
          <w:rFonts w:ascii="Arial Narrow" w:eastAsia="MS PGothic" w:hAnsi="Arial Narrow"/>
          <w:i/>
          <w:u w:val="single"/>
        </w:rPr>
      </w:pPr>
      <w:r w:rsidRPr="00391FA9">
        <w:rPr>
          <w:rFonts w:ascii="Arial Narrow" w:eastAsia="MS PGothic" w:hAnsi="Arial Narrow"/>
          <w:i/>
          <w:u w:val="single"/>
        </w:rPr>
        <w:t>1. El derecho a un hábitat seguro y saludable.</w:t>
      </w:r>
    </w:p>
    <w:p w14:paraId="0DBD37C0" w14:textId="77777777" w:rsidR="00C67A17" w:rsidRPr="00391FA9" w:rsidRDefault="00C67A17" w:rsidP="00C67A17">
      <w:pPr>
        <w:ind w:left="709"/>
        <w:rPr>
          <w:rFonts w:ascii="Arial Narrow" w:eastAsia="MS PGothic" w:hAnsi="Arial Narrow"/>
          <w:i/>
          <w:u w:val="single"/>
        </w:rPr>
      </w:pPr>
      <w:r w:rsidRPr="00391FA9">
        <w:rPr>
          <w:rFonts w:ascii="Arial Narrow" w:eastAsia="MS PGothic" w:hAnsi="Arial Narrow"/>
          <w:i/>
          <w:u w:val="single"/>
        </w:rPr>
        <w:t>2. El derecho a una vivienda adecuada y digna.</w:t>
      </w:r>
    </w:p>
    <w:p w14:paraId="2F1071C1" w14:textId="77777777" w:rsidR="00C67A17" w:rsidRPr="00391FA9" w:rsidRDefault="00C67A17" w:rsidP="00C67A17">
      <w:pPr>
        <w:ind w:left="709"/>
        <w:rPr>
          <w:rFonts w:ascii="Arial Narrow" w:eastAsia="MS PGothic" w:hAnsi="Arial Narrow"/>
          <w:i/>
          <w:u w:val="single"/>
        </w:rPr>
      </w:pPr>
      <w:r w:rsidRPr="00391FA9">
        <w:rPr>
          <w:rFonts w:ascii="Arial Narrow" w:eastAsia="MS PGothic" w:hAnsi="Arial Narrow"/>
          <w:i/>
          <w:u w:val="single"/>
        </w:rPr>
        <w:t>3. El derecho a la ciudad.</w:t>
      </w:r>
    </w:p>
    <w:p w14:paraId="24E8CB03" w14:textId="77777777" w:rsidR="00C67A17" w:rsidRPr="00391FA9" w:rsidRDefault="00C67A17" w:rsidP="00C67A17">
      <w:pPr>
        <w:ind w:left="709"/>
        <w:rPr>
          <w:rFonts w:ascii="Arial Narrow" w:eastAsia="MS PGothic" w:hAnsi="Arial Narrow"/>
          <w:i/>
          <w:u w:val="single"/>
        </w:rPr>
      </w:pPr>
      <w:r w:rsidRPr="00391FA9">
        <w:rPr>
          <w:rFonts w:ascii="Arial Narrow" w:eastAsia="MS PGothic" w:hAnsi="Arial Narrow"/>
          <w:i/>
          <w:u w:val="single"/>
        </w:rPr>
        <w:t>4. El derecho a la participación ciudadana.</w:t>
      </w:r>
    </w:p>
    <w:p w14:paraId="11C0FA06" w14:textId="77777777" w:rsidR="00C67A17" w:rsidRPr="00391FA9" w:rsidRDefault="00C67A17" w:rsidP="00C67A17">
      <w:pPr>
        <w:ind w:left="709"/>
        <w:rPr>
          <w:rFonts w:ascii="Arial Narrow" w:eastAsia="MS PGothic" w:hAnsi="Arial Narrow"/>
          <w:i/>
          <w:u w:val="single"/>
        </w:rPr>
      </w:pPr>
      <w:r w:rsidRPr="00391FA9">
        <w:rPr>
          <w:rFonts w:ascii="Arial Narrow" w:eastAsia="MS PGothic" w:hAnsi="Arial Narrow"/>
          <w:i/>
          <w:u w:val="single"/>
        </w:rPr>
        <w:t>5. El derecho a la propiedad en todas sus formas.</w:t>
      </w:r>
    </w:p>
    <w:p w14:paraId="33447A0B" w14:textId="77777777" w:rsidR="00C67A17" w:rsidRPr="00391FA9" w:rsidRDefault="00C67A17" w:rsidP="00C67A17">
      <w:pPr>
        <w:ind w:left="709"/>
        <w:rPr>
          <w:rFonts w:ascii="Arial Narrow" w:eastAsia="MS PGothic" w:hAnsi="Arial Narrow"/>
          <w:b/>
          <w:i/>
          <w:u w:val="single"/>
        </w:rPr>
      </w:pPr>
    </w:p>
    <w:p w14:paraId="650AC4DF" w14:textId="77777777" w:rsidR="00C67A17" w:rsidRPr="00391FA9" w:rsidRDefault="00C67A17" w:rsidP="00C67A17">
      <w:pPr>
        <w:rPr>
          <w:rFonts w:ascii="Arial Narrow" w:eastAsia="MS PGothic" w:hAnsi="Arial Narrow"/>
        </w:rPr>
      </w:pPr>
      <w:r w:rsidRPr="00391FA9">
        <w:rPr>
          <w:rFonts w:ascii="Arial Narrow" w:eastAsia="MS PGothic" w:hAnsi="Arial Narrow"/>
          <w:b/>
        </w:rPr>
        <w:t>Que,</w:t>
      </w:r>
      <w:r w:rsidRPr="00391FA9">
        <w:rPr>
          <w:rFonts w:ascii="Arial Narrow" w:eastAsia="MS PGothic" w:hAnsi="Arial Narrow"/>
        </w:rPr>
        <w:t xml:space="preserve"> de acuerdo a la “ORDENANZA QUE SANCIONA LA ACTUALIZACIÓN DEL PLAN DE DESARROLLO Y ORDENAMIENTO TERRITORIALY EL PLAN DE USO Y GESTIÓN DE SUELOS DEL CANTÓN CHORDELEG” del 16 de julio de 2021, en el CAPITULO IV: CARACTERÍSTICAS DE USO Y OCUPACIÓN DE SUELOS GENERALES establece:</w:t>
      </w:r>
    </w:p>
    <w:p w14:paraId="692F86C9" w14:textId="77777777" w:rsidR="00C67A17" w:rsidRPr="00391FA9" w:rsidRDefault="00C67A17" w:rsidP="00C67A17">
      <w:pPr>
        <w:ind w:left="709"/>
        <w:rPr>
          <w:rFonts w:ascii="Arial Narrow" w:eastAsia="MS PGothic" w:hAnsi="Arial Narrow"/>
          <w:b/>
          <w:u w:val="single"/>
        </w:rPr>
      </w:pPr>
    </w:p>
    <w:p w14:paraId="5F52BCD0" w14:textId="77777777" w:rsidR="00C67A17" w:rsidRPr="00391FA9" w:rsidRDefault="00C67A17" w:rsidP="00C67A17">
      <w:pPr>
        <w:ind w:left="709"/>
        <w:rPr>
          <w:rFonts w:ascii="Arial Narrow" w:eastAsia="MS PGothic" w:hAnsi="Arial Narrow"/>
          <w:i/>
        </w:rPr>
      </w:pPr>
      <w:r w:rsidRPr="00391FA9">
        <w:rPr>
          <w:rFonts w:ascii="Arial Narrow" w:eastAsia="MS PGothic" w:hAnsi="Arial Narrow"/>
          <w:i/>
        </w:rPr>
        <w:t>Artículo 107.- Partición judicial y extrajudicial de inmuebles. – En el caso de partición judicial de inmuebles los jueces ordenarán que, de conformidad con la Ley, se cite con la demanda al Gobierno Autónomo Descentralizado Municipal y no se podrá realizar la partición sino con informe favorable del respectivo concejo. Si de hecho se realiza la partición, será nula. En el caso de partición extrajudicial, los interesados solicitarán al gobierno autónomo descentralizado municipal la autorización respectiva, sin la cual no podrá realizarse la partición.</w:t>
      </w:r>
    </w:p>
    <w:p w14:paraId="042251B5" w14:textId="77777777" w:rsidR="00C67A17" w:rsidRPr="00391FA9" w:rsidRDefault="00C67A17" w:rsidP="00C67A17">
      <w:pPr>
        <w:rPr>
          <w:rFonts w:ascii="Arial Narrow" w:hAnsi="Arial Narrow"/>
          <w:bCs/>
          <w:color w:val="000000"/>
        </w:rPr>
      </w:pPr>
    </w:p>
    <w:p w14:paraId="33A52D93" w14:textId="77777777" w:rsidR="00C67A17" w:rsidRPr="00391FA9" w:rsidRDefault="00C67A17" w:rsidP="00C67A17">
      <w:pPr>
        <w:spacing w:after="120"/>
        <w:rPr>
          <w:rFonts w:ascii="Arial Narrow" w:eastAsia="MS PGothic" w:hAnsi="Arial Narrow"/>
          <w:i/>
        </w:rPr>
      </w:pPr>
      <w:r w:rsidRPr="00391FA9">
        <w:rPr>
          <w:rFonts w:ascii="Arial Narrow" w:hAnsi="Arial Narrow"/>
          <w:b/>
          <w:bCs/>
          <w:color w:val="000000"/>
        </w:rPr>
        <w:t>Que,</w:t>
      </w:r>
      <w:r w:rsidRPr="00391FA9">
        <w:rPr>
          <w:rFonts w:ascii="Arial Narrow" w:hAnsi="Arial Narrow"/>
          <w:bCs/>
          <w:color w:val="000000"/>
        </w:rPr>
        <w:t xml:space="preserve"> </w:t>
      </w:r>
      <w:r w:rsidRPr="00391FA9">
        <w:rPr>
          <w:rFonts w:ascii="Arial Narrow" w:hAnsi="Arial Narrow"/>
        </w:rPr>
        <w:t xml:space="preserve">en sesión realizada en fecha 19 de septiembre de 2022, a partir de las 10H00, la Comisión de Regulación del Territorio emite el </w:t>
      </w:r>
      <w:r w:rsidRPr="00391FA9">
        <w:rPr>
          <w:rFonts w:ascii="Arial Narrow" w:eastAsiaTheme="minorHAnsi" w:hAnsi="Arial Narrow" w:cstheme="minorBidi"/>
          <w:lang w:eastAsia="en-US"/>
        </w:rPr>
        <w:t xml:space="preserve">INFORME 05 C.R.T. y acuerdan de manera unánime;  </w:t>
      </w:r>
      <w:r w:rsidRPr="00391FA9">
        <w:rPr>
          <w:rFonts w:ascii="Arial Narrow" w:eastAsia="Calibri" w:hAnsi="Arial Narrow" w:cs="Calibri Light"/>
          <w:iCs/>
          <w:lang w:eastAsia="en-US"/>
        </w:rPr>
        <w:t xml:space="preserve">Recomendar al I. Concejo Cantonal, en cumplimento de lo establecido en el </w:t>
      </w:r>
      <w:r w:rsidRPr="00391FA9">
        <w:rPr>
          <w:rFonts w:ascii="Arial Narrow" w:eastAsia="MS PGothic" w:hAnsi="Arial Narrow"/>
          <w:iCs/>
          <w:lang w:eastAsia="en-US"/>
        </w:rPr>
        <w:t xml:space="preserve">Artículo 107.- Partición judicial y extrajudicial de inmuebles”, constante en la </w:t>
      </w:r>
      <w:r w:rsidRPr="00391FA9">
        <w:rPr>
          <w:rFonts w:ascii="Arial Narrow" w:eastAsia="MS PGothic" w:hAnsi="Arial Narrow"/>
          <w:iCs/>
          <w:u w:val="single"/>
          <w:lang w:eastAsia="en-US"/>
        </w:rPr>
        <w:t>“</w:t>
      </w:r>
      <w:r w:rsidRPr="00391FA9">
        <w:rPr>
          <w:rFonts w:ascii="Arial Narrow" w:eastAsia="MS PGothic" w:hAnsi="Arial Narrow"/>
          <w:iCs/>
          <w:lang w:eastAsia="en-US"/>
        </w:rPr>
        <w:t xml:space="preserve">ORDENANZA QUE SANCIONA LA ACTUALIZACIÓN DEL PLAN DE DESARROLLO Y ORDENAMIENTO TERRITORIALY EL PLAN DE USO Y GESTIÓN DE SUELOS DEL CANTÓN CHORDELEG”, </w:t>
      </w:r>
      <w:r w:rsidRPr="00391FA9">
        <w:rPr>
          <w:rFonts w:ascii="Arial Narrow" w:hAnsi="Arial Narrow" w:cstheme="majorHAnsi"/>
        </w:rPr>
        <w:t>la autorización del informe favorable sobre</w:t>
      </w:r>
      <w:r w:rsidRPr="00391FA9">
        <w:rPr>
          <w:rFonts w:ascii="Arial Narrow" w:hAnsi="Arial Narrow" w:cstheme="majorHAnsi"/>
          <w:b/>
          <w:bCs/>
        </w:rPr>
        <w:t xml:space="preserve"> </w:t>
      </w:r>
      <w:r w:rsidRPr="00391FA9">
        <w:rPr>
          <w:rFonts w:ascii="Arial Narrow" w:hAnsi="Arial Narrow" w:cstheme="majorHAnsi"/>
          <w:bCs/>
        </w:rPr>
        <w:t xml:space="preserve">la </w:t>
      </w:r>
      <w:r w:rsidRPr="00391FA9">
        <w:rPr>
          <w:rFonts w:ascii="Arial Narrow" w:hAnsi="Arial Narrow" w:cstheme="majorHAnsi"/>
          <w:b/>
          <w:bCs/>
        </w:rPr>
        <w:t>PARTICIÓN EXTRA JUDICIAL DEL SR. JOSÉ ANTONIO CABRERA LÓPEZ HEREDERO Y REPRESENTANTE DE JUAN VICENTE CABRERA LÓPEZ Y LA SRA. CARMEN RUIZ ARIZAGA REPRESENTANTE DE JAIME EFRAÍN CABRERA LÓPEZ,</w:t>
      </w:r>
      <w:r w:rsidRPr="00391FA9">
        <w:rPr>
          <w:rFonts w:ascii="Arial Narrow" w:hAnsi="Arial Narrow" w:cstheme="majorHAnsi"/>
          <w:bCs/>
        </w:rPr>
        <w:t xml:space="preserve"> </w:t>
      </w:r>
      <w:r w:rsidRPr="00391FA9">
        <w:rPr>
          <w:rFonts w:ascii="Arial Narrow" w:hAnsi="Arial Narrow" w:cstheme="majorHAnsi"/>
          <w:bCs/>
          <w:iCs/>
        </w:rPr>
        <w:t>de acuerdo a lo establecido en el</w:t>
      </w:r>
      <w:r w:rsidRPr="00391FA9">
        <w:rPr>
          <w:rFonts w:ascii="Arial Narrow" w:hAnsi="Arial Narrow" w:cstheme="majorHAnsi"/>
          <w:bCs/>
        </w:rPr>
        <w:t xml:space="preserve"> </w:t>
      </w:r>
      <w:r w:rsidRPr="00391FA9">
        <w:rPr>
          <w:rFonts w:ascii="Arial Narrow" w:hAnsi="Arial Narrow" w:cstheme="majorHAnsi"/>
          <w:b/>
          <w:bCs/>
        </w:rPr>
        <w:t>INFORME N.º AGT/INFOTEC-14-2022</w:t>
      </w:r>
      <w:r w:rsidRPr="00391FA9">
        <w:rPr>
          <w:rFonts w:ascii="Arial Narrow" w:hAnsi="Arial Narrow" w:cstheme="majorHAnsi"/>
          <w:b/>
          <w:iCs/>
        </w:rPr>
        <w:t xml:space="preserve">, </w:t>
      </w:r>
      <w:r w:rsidRPr="00391FA9">
        <w:rPr>
          <w:rFonts w:ascii="Arial Narrow" w:hAnsi="Arial Narrow" w:cstheme="majorHAnsi"/>
          <w:bCs/>
          <w:iCs/>
        </w:rPr>
        <w:t>de fecha 16 de septiembre de 2022</w:t>
      </w:r>
      <w:r w:rsidRPr="00391FA9">
        <w:rPr>
          <w:rFonts w:ascii="Arial Narrow" w:hAnsi="Arial Narrow" w:cstheme="majorHAnsi"/>
        </w:rPr>
        <w:t>, sugiriendo su entrega con la celeridad que el caso amerita al solicitante.</w:t>
      </w:r>
    </w:p>
    <w:p w14:paraId="62D2294E" w14:textId="77777777" w:rsidR="00C67A17" w:rsidRPr="00391FA9" w:rsidRDefault="00C67A17" w:rsidP="00C67A17">
      <w:pPr>
        <w:rPr>
          <w:rFonts w:ascii="Arial Narrow" w:hAnsi="Arial Narrow"/>
          <w:b/>
          <w:bCs/>
          <w:color w:val="000000"/>
        </w:rPr>
      </w:pPr>
      <w:r w:rsidRPr="00391FA9">
        <w:rPr>
          <w:rFonts w:ascii="Arial Narrow" w:hAnsi="Arial Narrow"/>
          <w:b/>
          <w:bCs/>
          <w:color w:val="000000"/>
        </w:rPr>
        <w:t xml:space="preserve">Que, </w:t>
      </w:r>
      <w:r w:rsidRPr="00391FA9">
        <w:rPr>
          <w:rFonts w:ascii="Arial Narrow" w:hAnsi="Arial Narrow"/>
          <w:color w:val="000000"/>
        </w:rPr>
        <w:t xml:space="preserve">el Gobierno Autónomo Descentralizado Municipal de Chordeleg tiene como responsabilidad formular y ejecutar las políticas locales para la gestión del territorio en el ámbito de sus  competencias, las mismas que serán incorporadas en sus planes de desarrollo y de ordenamiento territorial y en los instrumentos normativos que se dicten para el efecto; </w:t>
      </w:r>
    </w:p>
    <w:p w14:paraId="33878B6D" w14:textId="77777777" w:rsidR="00C67A17" w:rsidRPr="00391FA9" w:rsidRDefault="00C67A17" w:rsidP="00C67A17">
      <w:pPr>
        <w:rPr>
          <w:rFonts w:ascii="Arial Narrow" w:hAnsi="Arial Narrow"/>
          <w:color w:val="000000"/>
        </w:rPr>
      </w:pPr>
    </w:p>
    <w:p w14:paraId="71FC9243" w14:textId="77777777" w:rsidR="00C67A17" w:rsidRPr="00391FA9" w:rsidRDefault="00C67A17" w:rsidP="00C67A17">
      <w:pPr>
        <w:rPr>
          <w:rFonts w:ascii="Arial Narrow" w:hAnsi="Arial Narrow"/>
          <w:color w:val="000000"/>
        </w:rPr>
      </w:pPr>
      <w:r w:rsidRPr="00391FA9">
        <w:rPr>
          <w:rFonts w:ascii="Arial Narrow" w:hAnsi="Arial Narrow"/>
          <w:b/>
          <w:color w:val="000000"/>
        </w:rPr>
        <w:t>Que,</w:t>
      </w:r>
      <w:r w:rsidRPr="00391FA9">
        <w:rPr>
          <w:rFonts w:ascii="Arial Narrow" w:hAnsi="Arial Narrow"/>
          <w:color w:val="000000"/>
        </w:rPr>
        <w:t xml:space="preserve"> conforme consta en el octavo punto del orden del día; </w:t>
      </w:r>
    </w:p>
    <w:p w14:paraId="018400FD" w14:textId="77777777" w:rsidR="00C67A17" w:rsidRPr="00391FA9" w:rsidRDefault="00C67A17" w:rsidP="00C67A17">
      <w:pPr>
        <w:rPr>
          <w:rFonts w:ascii="Arial Narrow" w:hAnsi="Arial Narrow"/>
          <w:bCs/>
          <w:color w:val="000000"/>
        </w:rPr>
      </w:pPr>
    </w:p>
    <w:p w14:paraId="4026AC12" w14:textId="77777777" w:rsidR="00C67A17" w:rsidRPr="00391FA9" w:rsidRDefault="00C67A17" w:rsidP="00C67A17">
      <w:pPr>
        <w:rPr>
          <w:rFonts w:ascii="Arial Narrow" w:hAnsi="Arial Narrow"/>
          <w:color w:val="000000"/>
        </w:rPr>
      </w:pPr>
      <w:r w:rsidRPr="00391FA9">
        <w:rPr>
          <w:rFonts w:ascii="Arial Narrow" w:hAnsi="Arial Narrow"/>
          <w:bCs/>
          <w:color w:val="000000"/>
        </w:rPr>
        <w:t>E</w:t>
      </w:r>
      <w:r w:rsidRPr="00391FA9">
        <w:rPr>
          <w:rFonts w:ascii="Arial Narrow" w:hAnsi="Arial Narrow"/>
          <w:color w:val="000000"/>
        </w:rPr>
        <w:t xml:space="preserve">n ejercicio de sus atribuciones que le confiere el artículo 57 literal a) y el artículo 473 del Código Orgánico de Organización Territorial Autonomía y Descentralización; </w:t>
      </w:r>
    </w:p>
    <w:p w14:paraId="26A4174B" w14:textId="77777777" w:rsidR="00C67A17" w:rsidRPr="00391FA9" w:rsidRDefault="00C67A17" w:rsidP="00C67A17">
      <w:pPr>
        <w:jc w:val="center"/>
        <w:rPr>
          <w:rFonts w:ascii="Arial Narrow" w:hAnsi="Arial Narrow"/>
          <w:color w:val="000000"/>
        </w:rPr>
      </w:pPr>
    </w:p>
    <w:p w14:paraId="001E54A4" w14:textId="77777777" w:rsidR="00C67A17" w:rsidRPr="00391FA9" w:rsidRDefault="00C67A17" w:rsidP="00C67A17">
      <w:pPr>
        <w:jc w:val="center"/>
        <w:rPr>
          <w:rFonts w:ascii="Arial Narrow" w:hAnsi="Arial Narrow"/>
          <w:b/>
          <w:bCs/>
          <w:i/>
          <w:color w:val="000000"/>
        </w:rPr>
      </w:pPr>
    </w:p>
    <w:p w14:paraId="26A1DA7E" w14:textId="77777777" w:rsidR="00C67A17" w:rsidRPr="00391FA9" w:rsidRDefault="00C67A17" w:rsidP="00C67A17">
      <w:pPr>
        <w:jc w:val="center"/>
        <w:rPr>
          <w:rFonts w:ascii="Arial Narrow" w:hAnsi="Arial Narrow"/>
          <w:bCs/>
          <w:i/>
          <w:color w:val="000000"/>
        </w:rPr>
      </w:pPr>
      <w:r w:rsidRPr="00391FA9">
        <w:rPr>
          <w:rFonts w:ascii="Arial Narrow" w:hAnsi="Arial Narrow"/>
          <w:b/>
          <w:bCs/>
          <w:i/>
          <w:color w:val="000000"/>
        </w:rPr>
        <w:t>Resuelve:</w:t>
      </w:r>
    </w:p>
    <w:p w14:paraId="2A47CF1F" w14:textId="77777777" w:rsidR="00C67A17" w:rsidRPr="00391FA9" w:rsidRDefault="00C67A17" w:rsidP="00C67A17">
      <w:pPr>
        <w:rPr>
          <w:rFonts w:ascii="Arial Narrow" w:hAnsi="Arial Narrow"/>
          <w:bCs/>
          <w:color w:val="000000"/>
        </w:rPr>
      </w:pPr>
    </w:p>
    <w:p w14:paraId="1FE194BB" w14:textId="77777777" w:rsidR="00C67A17" w:rsidRPr="00391FA9" w:rsidRDefault="00C67A17" w:rsidP="00C67A17">
      <w:pPr>
        <w:rPr>
          <w:rFonts w:ascii="Arial Narrow" w:eastAsia="Calibri" w:hAnsi="Arial Narrow"/>
          <w:bCs/>
          <w:iCs/>
        </w:rPr>
      </w:pPr>
      <w:r w:rsidRPr="00391FA9">
        <w:rPr>
          <w:rFonts w:ascii="Arial Narrow" w:hAnsi="Arial Narrow"/>
          <w:b/>
        </w:rPr>
        <w:t xml:space="preserve">Art. 1.- </w:t>
      </w:r>
      <w:r w:rsidRPr="00391FA9">
        <w:rPr>
          <w:rFonts w:ascii="Arial Narrow" w:hAnsi="Arial Narrow"/>
        </w:rPr>
        <w:t>Acoger el Informe</w:t>
      </w:r>
      <w:r w:rsidRPr="00391FA9">
        <w:rPr>
          <w:rFonts w:ascii="Arial Narrow" w:hAnsi="Arial Narrow"/>
          <w:b/>
        </w:rPr>
        <w:t xml:space="preserve"> </w:t>
      </w:r>
      <w:r w:rsidRPr="00391FA9">
        <w:rPr>
          <w:rFonts w:ascii="Arial Narrow" w:hAnsi="Arial Narrow"/>
        </w:rPr>
        <w:t xml:space="preserve">de la Comisión de Regulación del Territorio presentado a través de Oficio CRT/GADMCH-025-2022, y </w:t>
      </w:r>
      <w:r w:rsidRPr="00391FA9">
        <w:rPr>
          <w:rFonts w:ascii="Arial Narrow" w:eastAsia="Calibri" w:hAnsi="Arial Narrow" w:cs="Calibri Light"/>
          <w:iCs/>
          <w:lang w:eastAsia="en-US"/>
        </w:rPr>
        <w:t>Autorizar la</w:t>
      </w:r>
      <w:r w:rsidRPr="00391FA9">
        <w:rPr>
          <w:rFonts w:ascii="Arial Narrow" w:eastAsia="MS PGothic" w:hAnsi="Arial Narrow"/>
          <w:lang w:eastAsia="en-US"/>
        </w:rPr>
        <w:t xml:space="preserve"> Partición Extra Judicial de los Predios de Propiedad del</w:t>
      </w:r>
      <w:r w:rsidRPr="00391FA9">
        <w:rPr>
          <w:rFonts w:ascii="Arial Narrow" w:hAnsi="Arial Narrow" w:cstheme="majorHAnsi"/>
        </w:rPr>
        <w:t xml:space="preserve"> SR. JOSÉ ANTONIO CABRERA LÓPEZ HEREDERO Y REPRESENTANTE DE JUAN VICENTE CABRERA LÓPEZ Y LA SRA. CARMEN RUIZ ARIZAGA REPRESENTANTE DE JAIME EFRAÍN CABRERA LÓPEZ,</w:t>
      </w:r>
      <w:r w:rsidRPr="00391FA9">
        <w:rPr>
          <w:rFonts w:ascii="Arial Narrow" w:eastAsia="MS PGothic" w:hAnsi="Arial Narrow"/>
          <w:lang w:eastAsia="en-US"/>
        </w:rPr>
        <w:t xml:space="preserve"> de acuerdo a lo establecido en el </w:t>
      </w:r>
      <w:r w:rsidRPr="00391FA9">
        <w:rPr>
          <w:rFonts w:ascii="Arial Narrow" w:eastAsia="Calibri" w:hAnsi="Arial Narrow"/>
          <w:bCs/>
          <w:iCs/>
        </w:rPr>
        <w:t>informe AGT/INFOTEC-14-2022 de fecha 16 de septiembre de 2022;</w:t>
      </w:r>
    </w:p>
    <w:p w14:paraId="2C1393D0" w14:textId="77777777" w:rsidR="00C67A17" w:rsidRPr="00391FA9" w:rsidRDefault="00C67A17" w:rsidP="00C67A17">
      <w:pPr>
        <w:rPr>
          <w:rFonts w:ascii="Arial Narrow" w:hAnsi="Arial Narrow"/>
        </w:rPr>
      </w:pPr>
    </w:p>
    <w:p w14:paraId="061A7027" w14:textId="77777777" w:rsidR="00C67A17" w:rsidRPr="00391FA9" w:rsidRDefault="00C67A17" w:rsidP="00C67A17">
      <w:pPr>
        <w:rPr>
          <w:rFonts w:ascii="Arial Narrow" w:hAnsi="Arial Narrow"/>
        </w:rPr>
      </w:pPr>
      <w:r w:rsidRPr="00391FA9">
        <w:rPr>
          <w:rFonts w:ascii="Arial Narrow" w:hAnsi="Arial Narrow"/>
          <w:b/>
        </w:rPr>
        <w:t xml:space="preserve">Art. 2.- </w:t>
      </w:r>
      <w:r w:rsidRPr="00391FA9">
        <w:rPr>
          <w:rFonts w:ascii="Arial Narrow" w:hAnsi="Arial Narrow"/>
        </w:rPr>
        <w:t xml:space="preserve">Encárguese al SECRETARIO del concejo, la notificación del contenido de la presente resolución al sr. </w:t>
      </w:r>
      <w:r w:rsidRPr="00391FA9">
        <w:rPr>
          <w:rFonts w:ascii="Arial Narrow" w:hAnsi="Arial Narrow" w:cstheme="majorHAnsi"/>
        </w:rPr>
        <w:t>JOSÉ ANTONIO CABRERA LÓPEZ HEREDERO Y REPRESENTANTE DE JUAN VICENTE CABRERA LÓPEZ Y LA SRA. CARMEN RUIZ ARIZAGA EN LA CALIDAD DE REPRESENTANTE DE JAIME EFRAÍN CABRERA LÓPEZ</w:t>
      </w:r>
      <w:r w:rsidRPr="00391FA9">
        <w:rPr>
          <w:rFonts w:ascii="Arial Narrow" w:hAnsi="Arial Narrow"/>
        </w:rPr>
        <w:t>, a la Directora de Hábitat y Ordenamiento Territorial y al Registrador de la Propiedad del cantón Chordeleg.</w:t>
      </w:r>
    </w:p>
    <w:p w14:paraId="3F4D36A0" w14:textId="77777777" w:rsidR="00C67A17" w:rsidRPr="00391FA9" w:rsidRDefault="00C67A17" w:rsidP="00C67A17">
      <w:pPr>
        <w:rPr>
          <w:rFonts w:ascii="Arial Narrow" w:hAnsi="Arial Narrow"/>
        </w:rPr>
      </w:pPr>
    </w:p>
    <w:p w14:paraId="10356348" w14:textId="77777777" w:rsidR="00C67A17" w:rsidRPr="00391FA9" w:rsidRDefault="00C67A17" w:rsidP="00C67A17">
      <w:pPr>
        <w:rPr>
          <w:rFonts w:ascii="Arial Narrow" w:hAnsi="Arial Narrow"/>
        </w:rPr>
      </w:pPr>
      <w:r w:rsidRPr="00391FA9">
        <w:rPr>
          <w:rFonts w:ascii="Arial Narrow" w:hAnsi="Arial Narrow"/>
          <w:b/>
        </w:rPr>
        <w:t>Art. 3.-</w:t>
      </w:r>
      <w:r w:rsidRPr="00391FA9">
        <w:rPr>
          <w:rFonts w:ascii="Arial Narrow" w:hAnsi="Arial Narrow"/>
        </w:rPr>
        <w:t xml:space="preserve"> La presente resolución entrará en vigencia a partir de su promulgación.</w:t>
      </w:r>
    </w:p>
    <w:p w14:paraId="6B2E7BBF" w14:textId="77777777" w:rsidR="00C67A17" w:rsidRPr="00391FA9" w:rsidRDefault="00C67A17" w:rsidP="00C67A17">
      <w:pPr>
        <w:rPr>
          <w:rFonts w:ascii="Arial Narrow" w:hAnsi="Arial Narrow"/>
        </w:rPr>
      </w:pPr>
    </w:p>
    <w:p w14:paraId="714E503C" w14:textId="77777777" w:rsidR="00C67A17" w:rsidRPr="00391FA9" w:rsidRDefault="00C67A17" w:rsidP="00C67A17">
      <w:pPr>
        <w:rPr>
          <w:rFonts w:ascii="Arial Narrow" w:hAnsi="Arial Narrow"/>
        </w:rPr>
      </w:pPr>
      <w:r w:rsidRPr="00391FA9">
        <w:rPr>
          <w:rFonts w:ascii="Arial Narrow" w:hAnsi="Arial Narrow"/>
        </w:rPr>
        <w:t>Atentamente,</w:t>
      </w:r>
    </w:p>
    <w:p w14:paraId="646905C1" w14:textId="77777777" w:rsidR="00C67A17" w:rsidRPr="00391FA9" w:rsidRDefault="00C67A17" w:rsidP="00C67A17">
      <w:pPr>
        <w:rPr>
          <w:rFonts w:ascii="Arial Narrow" w:hAnsi="Arial Narrow"/>
        </w:rPr>
      </w:pPr>
    </w:p>
    <w:p w14:paraId="2C0EB5F9" w14:textId="77777777" w:rsidR="00C67A17" w:rsidRPr="00391FA9" w:rsidRDefault="00C67A17" w:rsidP="00C67A17">
      <w:pPr>
        <w:rPr>
          <w:rFonts w:ascii="Arial Narrow" w:hAnsi="Arial Narrow"/>
        </w:rPr>
      </w:pPr>
    </w:p>
    <w:p w14:paraId="4B67EAC5" w14:textId="77777777" w:rsidR="00C67A17" w:rsidRPr="00391FA9" w:rsidRDefault="00C67A17" w:rsidP="00C67A17">
      <w:pPr>
        <w:rPr>
          <w:rFonts w:ascii="Arial Narrow" w:hAnsi="Arial Narrow"/>
        </w:rPr>
      </w:pPr>
    </w:p>
    <w:p w14:paraId="6CA6752F" w14:textId="77777777" w:rsidR="00C67A17" w:rsidRPr="00391FA9" w:rsidRDefault="00C67A17" w:rsidP="00C67A17">
      <w:pPr>
        <w:rPr>
          <w:rFonts w:ascii="Arial Narrow" w:hAnsi="Arial Narrow"/>
        </w:rPr>
      </w:pPr>
    </w:p>
    <w:p w14:paraId="48EA8250" w14:textId="77777777" w:rsidR="00C67A17" w:rsidRPr="00391FA9" w:rsidRDefault="00C67A17" w:rsidP="00C67A17">
      <w:pPr>
        <w:jc w:val="center"/>
        <w:rPr>
          <w:rFonts w:ascii="Arial Narrow" w:hAnsi="Arial Narrow"/>
        </w:rPr>
      </w:pPr>
      <w:r w:rsidRPr="00391FA9">
        <w:rPr>
          <w:rFonts w:ascii="Arial Narrow" w:hAnsi="Arial Narrow"/>
        </w:rPr>
        <w:t xml:space="preserve">Juan Carlos Ruiz </w:t>
      </w:r>
    </w:p>
    <w:p w14:paraId="6F6ABB61" w14:textId="683CF79F" w:rsidR="00866BDB" w:rsidRPr="00C67A17" w:rsidRDefault="00C67A17" w:rsidP="00C67A17">
      <w:pPr>
        <w:jc w:val="center"/>
        <w:rPr>
          <w:rFonts w:ascii="Arial Narrow" w:hAnsi="Arial Narrow"/>
          <w:b/>
        </w:rPr>
      </w:pPr>
      <w:r w:rsidRPr="00391FA9">
        <w:rPr>
          <w:rFonts w:ascii="Arial Narrow" w:hAnsi="Arial Narrow"/>
          <w:b/>
        </w:rPr>
        <w:t>SECRETARIO DE CONCEJO (E)</w:t>
      </w:r>
    </w:p>
    <w:p w14:paraId="71C1D41E" w14:textId="77777777" w:rsidR="00866BDB" w:rsidRPr="00713CEC" w:rsidRDefault="00866BDB" w:rsidP="00866BDB">
      <w:pPr>
        <w:rPr>
          <w:rFonts w:ascii="Arial Narrow" w:hAnsi="Arial Narrow" w:cs="Courier New"/>
          <w:b/>
          <w:sz w:val="24"/>
        </w:rPr>
      </w:pPr>
    </w:p>
    <w:p w14:paraId="33F371A5" w14:textId="77777777" w:rsidR="00866BDB" w:rsidRPr="00713CEC" w:rsidRDefault="00866BDB" w:rsidP="00866BDB">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712512" behindDoc="0" locked="0" layoutInCell="1" allowOverlap="1" wp14:anchorId="1D5B9AA4" wp14:editId="5E4834EE">
                <wp:simplePos x="0" y="0"/>
                <wp:positionH relativeFrom="column">
                  <wp:posOffset>9525</wp:posOffset>
                </wp:positionH>
                <wp:positionV relativeFrom="paragraph">
                  <wp:posOffset>7619</wp:posOffset>
                </wp:positionV>
                <wp:extent cx="2667000" cy="0"/>
                <wp:effectExtent l="0" t="0" r="0" b="0"/>
                <wp:wrapNone/>
                <wp:docPr id="20" name="Conector recto 20"/>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32D1363" id="Conector recto 20" o:spid="_x0000_s1026" style="position:absolute;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" strokecolor="windowText" strokeweight="1.5pt">
                <v:stroke joinstyle="miter"/>
              </v:line>
            </w:pict>
          </mc:Fallback>
        </mc:AlternateContent>
      </w:r>
      <w:r w:rsidRPr="00713CEC">
        <w:rPr>
          <w:rFonts w:ascii="Arial Narrow" w:hAnsi="Arial Narrow" w:cs="Courier New"/>
          <w:b/>
          <w:sz w:val="24"/>
        </w:rPr>
        <w:t xml:space="preserve"> </w:t>
      </w:r>
    </w:p>
    <w:p w14:paraId="125EFE77" w14:textId="77777777" w:rsidR="00C67A17" w:rsidRPr="00B466D7" w:rsidRDefault="00C67A17" w:rsidP="00C67A17">
      <w:pPr>
        <w:jc w:val="center"/>
        <w:rPr>
          <w:rFonts w:ascii="Arial Narrow" w:hAnsi="Arial Narrow"/>
          <w:b/>
          <w:color w:val="000000" w:themeColor="text1"/>
        </w:rPr>
      </w:pPr>
      <w:r w:rsidRPr="00B466D7">
        <w:rPr>
          <w:rFonts w:ascii="Arial Narrow" w:hAnsi="Arial Narrow"/>
          <w:b/>
          <w:color w:val="000000" w:themeColor="text1"/>
        </w:rPr>
        <w:t>Resolución No. 520-CM-GADMCH</w:t>
      </w:r>
    </w:p>
    <w:p w14:paraId="6154CFE7" w14:textId="77777777" w:rsidR="00C67A17" w:rsidRPr="00B466D7" w:rsidRDefault="00C67A17" w:rsidP="00C67A17">
      <w:pPr>
        <w:jc w:val="center"/>
        <w:rPr>
          <w:rFonts w:ascii="Arial Narrow" w:hAnsi="Arial Narrow"/>
          <w:b/>
          <w:color w:val="000000" w:themeColor="text1"/>
        </w:rPr>
      </w:pPr>
      <w:r w:rsidRPr="00B466D7">
        <w:rPr>
          <w:rFonts w:ascii="Arial Narrow" w:hAnsi="Arial Narrow"/>
          <w:b/>
          <w:color w:val="000000" w:themeColor="text1"/>
        </w:rPr>
        <w:t xml:space="preserve">(Sesión Ordinaria del Concejo de fecha 26 de octubre de 2022) </w:t>
      </w:r>
    </w:p>
    <w:p w14:paraId="0DB8C55C" w14:textId="77777777" w:rsidR="00C67A17" w:rsidRPr="00B466D7" w:rsidRDefault="00C67A17" w:rsidP="00C67A17">
      <w:pPr>
        <w:jc w:val="center"/>
        <w:rPr>
          <w:rFonts w:ascii="Arial Narrow" w:hAnsi="Arial Narrow"/>
          <w:b/>
        </w:rPr>
      </w:pPr>
    </w:p>
    <w:p w14:paraId="0478183E" w14:textId="77777777" w:rsidR="00C67A17" w:rsidRPr="00B466D7" w:rsidRDefault="00C67A17" w:rsidP="00C67A17">
      <w:pPr>
        <w:jc w:val="center"/>
        <w:rPr>
          <w:rFonts w:ascii="Arial Narrow" w:hAnsi="Arial Narrow"/>
          <w:b/>
          <w:color w:val="000000" w:themeColor="text1"/>
        </w:rPr>
      </w:pPr>
      <w:r w:rsidRPr="00B466D7">
        <w:rPr>
          <w:rFonts w:ascii="Arial Narrow" w:hAnsi="Arial Narrow"/>
          <w:b/>
          <w:color w:val="000000" w:themeColor="text1"/>
        </w:rPr>
        <w:t>EL PLENO DEL CONCEJO DEL GOBIERNO AUTONOMO DESCENTRALIZADO MUNICIPAL DE CHORDELEG</w:t>
      </w:r>
    </w:p>
    <w:p w14:paraId="0E46B062" w14:textId="77777777" w:rsidR="00C67A17" w:rsidRPr="00B466D7" w:rsidRDefault="00C67A17" w:rsidP="00C67A17">
      <w:pPr>
        <w:jc w:val="center"/>
        <w:rPr>
          <w:rFonts w:ascii="Arial Narrow" w:hAnsi="Arial Narrow"/>
          <w:b/>
        </w:rPr>
      </w:pPr>
    </w:p>
    <w:p w14:paraId="48E9595F" w14:textId="77777777" w:rsidR="00C67A17" w:rsidRPr="00B466D7" w:rsidRDefault="00C67A17" w:rsidP="00C67A17">
      <w:pPr>
        <w:jc w:val="center"/>
        <w:rPr>
          <w:rFonts w:ascii="Arial Narrow" w:hAnsi="Arial Narrow"/>
          <w:b/>
          <w:i/>
        </w:rPr>
      </w:pPr>
      <w:r w:rsidRPr="00B466D7">
        <w:rPr>
          <w:rFonts w:ascii="Arial Narrow" w:hAnsi="Arial Narrow"/>
          <w:b/>
          <w:i/>
        </w:rPr>
        <w:t>Considerando:</w:t>
      </w:r>
    </w:p>
    <w:p w14:paraId="3B166D13" w14:textId="77777777" w:rsidR="00C67A17" w:rsidRPr="00B466D7" w:rsidRDefault="00C67A17" w:rsidP="00C67A17">
      <w:pPr>
        <w:jc w:val="center"/>
        <w:rPr>
          <w:rFonts w:ascii="Arial Narrow" w:hAnsi="Arial Narrow"/>
          <w:b/>
          <w:i/>
          <w:highlight w:val="yellow"/>
        </w:rPr>
      </w:pPr>
    </w:p>
    <w:p w14:paraId="66634A64" w14:textId="77777777" w:rsidR="00C67A17" w:rsidRDefault="00C67A17" w:rsidP="00C67A17">
      <w:pPr>
        <w:rPr>
          <w:rFonts w:ascii="Arial Narrow" w:hAnsi="Arial Narrow"/>
        </w:rPr>
      </w:pPr>
      <w:r w:rsidRPr="00B466D7">
        <w:rPr>
          <w:rFonts w:ascii="Arial Narrow" w:hAnsi="Arial Narrow"/>
          <w:b/>
        </w:rPr>
        <w:t xml:space="preserve">ANTECEDENTES: </w:t>
      </w:r>
      <w:r w:rsidRPr="00B466D7">
        <w:rPr>
          <w:rFonts w:ascii="Arial Narrow" w:hAnsi="Arial Narrow"/>
        </w:rPr>
        <w:t xml:space="preserve">En el trámite de legalización de tierras, signado con el N° 001-2022-LT comparece en fojas 1 el señor Miguel Virgilio Salinas </w:t>
      </w:r>
      <w:proofErr w:type="spellStart"/>
      <w:r w:rsidRPr="00B466D7">
        <w:rPr>
          <w:rFonts w:ascii="Arial Narrow" w:hAnsi="Arial Narrow"/>
        </w:rPr>
        <w:t>Zhunio</w:t>
      </w:r>
      <w:proofErr w:type="spellEnd"/>
      <w:r w:rsidRPr="00B466D7">
        <w:rPr>
          <w:rFonts w:ascii="Arial Narrow" w:hAnsi="Arial Narrow"/>
        </w:rPr>
        <w:t xml:space="preserve">, exponiendo que desde hace más de diez años hace uso y posesión de un cuerpo de terreno y una vivienda que está ubicado dentro del perímetro urbano de la Parroquia Principal del Cantón Chordeleg, Provincia del Azuay, El bien cuenta con los siguientes linderos: Por el Norte: con treinta y tres metros con cincuenta y un centímetros con </w:t>
      </w:r>
      <w:proofErr w:type="spellStart"/>
      <w:r w:rsidRPr="00B466D7">
        <w:rPr>
          <w:rFonts w:ascii="Arial Narrow" w:hAnsi="Arial Narrow"/>
        </w:rPr>
        <w:t>Ilda</w:t>
      </w:r>
      <w:proofErr w:type="spellEnd"/>
      <w:r w:rsidRPr="00B466D7">
        <w:rPr>
          <w:rFonts w:ascii="Arial Narrow" w:hAnsi="Arial Narrow"/>
        </w:rPr>
        <w:t xml:space="preserve"> Margarita </w:t>
      </w:r>
      <w:proofErr w:type="spellStart"/>
      <w:r w:rsidRPr="00B466D7">
        <w:rPr>
          <w:rFonts w:ascii="Arial Narrow" w:hAnsi="Arial Narrow"/>
        </w:rPr>
        <w:t>Cambisaca</w:t>
      </w:r>
      <w:proofErr w:type="spellEnd"/>
      <w:r w:rsidRPr="00B466D7">
        <w:rPr>
          <w:rFonts w:ascii="Arial Narrow" w:hAnsi="Arial Narrow"/>
        </w:rPr>
        <w:t xml:space="preserve">. Por el Sur: con veinte y siete metros y setenta y nueve centímetros con María </w:t>
      </w:r>
      <w:proofErr w:type="spellStart"/>
      <w:r w:rsidRPr="00B466D7">
        <w:rPr>
          <w:rFonts w:ascii="Arial Narrow" w:hAnsi="Arial Narrow"/>
        </w:rPr>
        <w:t>Cmbisaca</w:t>
      </w:r>
      <w:proofErr w:type="spellEnd"/>
      <w:r w:rsidRPr="00B466D7">
        <w:rPr>
          <w:rFonts w:ascii="Arial Narrow" w:hAnsi="Arial Narrow"/>
        </w:rPr>
        <w:t xml:space="preserve">. Por el Este: con catorce metros y noventa y tres centímetros con la Calle Héctor </w:t>
      </w:r>
      <w:proofErr w:type="spellStart"/>
      <w:r w:rsidRPr="00B466D7">
        <w:rPr>
          <w:rFonts w:ascii="Arial Narrow" w:hAnsi="Arial Narrow"/>
        </w:rPr>
        <w:t>Cambisaca</w:t>
      </w:r>
      <w:proofErr w:type="spellEnd"/>
      <w:r w:rsidRPr="00B466D7">
        <w:rPr>
          <w:rFonts w:ascii="Arial Narrow" w:hAnsi="Arial Narrow"/>
        </w:rPr>
        <w:t xml:space="preserve">. Por el Oeste: con quince metros y sesenta y dos centímetros con arroyo (acequia), El cuerpo de terreno tiene una superficie de 459,74 metros cuadrados, Adjunto levantamiento topográfico del terreno. Indicando que con estos hechos positivos, realizo actos de dueño y señor al que solo el domingo de derecho, en forma pública, pacífica, e ininterrumpida desde hace más de diez años, pero a pesar de estar ubicado en una zona urbana de la Parroquia no poseo datos en la municipalidad de dicho inmueble; en el cual he realizado actos posesorios como son la construcción de mi vivienda en la cual resido, árboles frutales y hortalizas, lo que se podrá verificar en la inspección que realice a mi predio. Con los antecedentes expuestos, al amparo de lo que establece el artículo 15 de la </w:t>
      </w:r>
      <w:r w:rsidRPr="00B466D7">
        <w:rPr>
          <w:rFonts w:ascii="Arial Narrow" w:hAnsi="Arial Narrow" w:cs="Tahoma"/>
        </w:rPr>
        <w:t>Ordenanza que regula el proceso de enajenación de bienes mostrencos, lotes, fajas y excedentes, pertenecientes al GAD Municipal de Chordeleg; y, el proceso de titularización para incorporar bienes inmuebles mostrencos al patrimonio municipal, con relación al artículo 419, literal c) del Código Orgánico Territorial, Autonomía y Descentralización, solicito la ADJUDCIACION del cuerpo de terreno descrito anteriormente, mediante resolución del I. Concejo Municipal y declare con lugar esta petición de adjudicación, para que luego de protocolización en una de las notarías de este cantón e inscrita en el Registro de la Propiedad, constituya justo título a mi favor, adjunto los siguientes documentos habilitantes: 1) Copias de la cédula y papeletas de votación del último proceso electoral. 2) Certificado de no adeudar a la I. Municipalidad de Chordeleg. 3) Certificado del Registrador de Chordeleg. 4) Tres levantamientos topográficos, geo referenciados del terreno. 5) Certificado de Ubicación. 6) Certificado de Afección y Regulación Urbana. 7) Comprobante de pago de tasa arancelaria por servicios administrativos</w:t>
      </w:r>
      <w:r w:rsidRPr="00B466D7">
        <w:rPr>
          <w:rFonts w:ascii="Arial Narrow" w:hAnsi="Arial Narrow"/>
        </w:rPr>
        <w:t>.-</w:t>
      </w:r>
      <w:r w:rsidRPr="00B466D7">
        <w:rPr>
          <w:rFonts w:ascii="Arial Narrow" w:hAnsi="Arial Narrow"/>
          <w:b/>
        </w:rPr>
        <w:t xml:space="preserve"> Mediante Certificado N° 410-2021 </w:t>
      </w:r>
      <w:r w:rsidRPr="00B466D7">
        <w:rPr>
          <w:rFonts w:ascii="Arial Narrow" w:hAnsi="Arial Narrow"/>
        </w:rPr>
        <w:t xml:space="preserve">de fecha 28 de diciembre de 2021, el Dr. Jorge Iván </w:t>
      </w:r>
      <w:proofErr w:type="spellStart"/>
      <w:r w:rsidRPr="00B466D7">
        <w:rPr>
          <w:rFonts w:ascii="Arial Narrow" w:hAnsi="Arial Narrow"/>
        </w:rPr>
        <w:t>Pesántez</w:t>
      </w:r>
      <w:proofErr w:type="spellEnd"/>
      <w:r w:rsidRPr="00B466D7">
        <w:rPr>
          <w:rFonts w:ascii="Arial Narrow" w:hAnsi="Arial Narrow"/>
        </w:rPr>
        <w:t xml:space="preserve"> Cuesta, Registrador de la Propiedad del Cantón Chordeleg certifica: que revisados los libros del Registro de la Propiedad del Cantón Chordeleg desde 1994 hasta la presente fecha se constata: Que el lote de terreno de la superficie de: doscientos setenta punto once metros cuadrados (270.11 m2) ubicado en la Parroquia Principal del cantón Chordeleg provincia del Azuay, constante bajo los siguientes linderos: Norte: En 33,51 metros, con </w:t>
      </w:r>
      <w:proofErr w:type="spellStart"/>
      <w:r w:rsidRPr="00B466D7">
        <w:rPr>
          <w:rFonts w:ascii="Arial Narrow" w:hAnsi="Arial Narrow"/>
        </w:rPr>
        <w:t>Ilda</w:t>
      </w:r>
      <w:proofErr w:type="spellEnd"/>
      <w:r w:rsidRPr="00B466D7">
        <w:rPr>
          <w:rFonts w:ascii="Arial Narrow" w:hAnsi="Arial Narrow"/>
        </w:rPr>
        <w:t xml:space="preserve"> Margarita </w:t>
      </w:r>
      <w:proofErr w:type="spellStart"/>
      <w:r w:rsidRPr="00B466D7">
        <w:rPr>
          <w:rFonts w:ascii="Arial Narrow" w:hAnsi="Arial Narrow"/>
        </w:rPr>
        <w:t>Cambizaza</w:t>
      </w:r>
      <w:proofErr w:type="spellEnd"/>
      <w:r w:rsidRPr="00B466D7">
        <w:rPr>
          <w:rFonts w:ascii="Arial Narrow" w:hAnsi="Arial Narrow"/>
        </w:rPr>
        <w:t xml:space="preserve"> </w:t>
      </w:r>
      <w:proofErr w:type="spellStart"/>
      <w:r w:rsidRPr="00B466D7">
        <w:rPr>
          <w:rFonts w:ascii="Arial Narrow" w:hAnsi="Arial Narrow"/>
        </w:rPr>
        <w:t>Cambizaca</w:t>
      </w:r>
      <w:proofErr w:type="spellEnd"/>
      <w:r w:rsidRPr="00B466D7">
        <w:rPr>
          <w:rFonts w:ascii="Arial Narrow" w:hAnsi="Arial Narrow"/>
        </w:rPr>
        <w:t xml:space="preserve">; Sur: En 27,79 metros, con María </w:t>
      </w:r>
      <w:proofErr w:type="spellStart"/>
      <w:r w:rsidRPr="00B466D7">
        <w:rPr>
          <w:rFonts w:ascii="Arial Narrow" w:hAnsi="Arial Narrow"/>
        </w:rPr>
        <w:t>Cambizaca</w:t>
      </w:r>
      <w:proofErr w:type="spellEnd"/>
      <w:r w:rsidRPr="00B466D7">
        <w:rPr>
          <w:rFonts w:ascii="Arial Narrow" w:hAnsi="Arial Narrow"/>
        </w:rPr>
        <w:t xml:space="preserve">: Este: En 14,94 metros, con la calle Héctor </w:t>
      </w:r>
      <w:proofErr w:type="spellStart"/>
      <w:r w:rsidRPr="00B466D7">
        <w:rPr>
          <w:rFonts w:ascii="Arial Narrow" w:hAnsi="Arial Narrow"/>
        </w:rPr>
        <w:t>Cambizaca</w:t>
      </w:r>
      <w:proofErr w:type="spellEnd"/>
      <w:r w:rsidRPr="00B466D7">
        <w:rPr>
          <w:rFonts w:ascii="Arial Narrow" w:hAnsi="Arial Narrow"/>
        </w:rPr>
        <w:t xml:space="preserve">; Oeste: En 15,62 metros, con el arroyo. </w:t>
      </w:r>
      <w:r w:rsidRPr="00B466D7">
        <w:rPr>
          <w:rFonts w:ascii="Arial Narrow" w:hAnsi="Arial Narrow"/>
          <w:b/>
          <w:u w:val="single"/>
        </w:rPr>
        <w:t>NO SE ENCUENTRA INSCRITO</w:t>
      </w:r>
      <w:r w:rsidRPr="00B466D7">
        <w:rPr>
          <w:rFonts w:ascii="Arial Narrow" w:hAnsi="Arial Narrow"/>
        </w:rPr>
        <w:t xml:space="preserve"> a nombre Miguel Virgilio Salinas </w:t>
      </w:r>
      <w:proofErr w:type="spellStart"/>
      <w:r w:rsidRPr="00B466D7">
        <w:rPr>
          <w:rFonts w:ascii="Arial Narrow" w:hAnsi="Arial Narrow"/>
        </w:rPr>
        <w:t>Zhunio</w:t>
      </w:r>
      <w:proofErr w:type="spellEnd"/>
      <w:r w:rsidRPr="00B466D7">
        <w:rPr>
          <w:rFonts w:ascii="Arial Narrow" w:hAnsi="Arial Narrow"/>
        </w:rPr>
        <w:t xml:space="preserve"> casado con Gladys Rebeca </w:t>
      </w:r>
      <w:proofErr w:type="spellStart"/>
      <w:r w:rsidRPr="00B466D7">
        <w:rPr>
          <w:rFonts w:ascii="Arial Narrow" w:hAnsi="Arial Narrow"/>
        </w:rPr>
        <w:t>Cambizaca</w:t>
      </w:r>
      <w:proofErr w:type="spellEnd"/>
      <w:r w:rsidRPr="00B466D7">
        <w:rPr>
          <w:rFonts w:ascii="Arial Narrow" w:hAnsi="Arial Narrow"/>
        </w:rPr>
        <w:t xml:space="preserve"> </w:t>
      </w:r>
      <w:proofErr w:type="spellStart"/>
      <w:r w:rsidRPr="00B466D7">
        <w:rPr>
          <w:rFonts w:ascii="Arial Narrow" w:hAnsi="Arial Narrow"/>
        </w:rPr>
        <w:t>Cambizaca</w:t>
      </w:r>
      <w:proofErr w:type="spellEnd"/>
      <w:r w:rsidRPr="00B466D7">
        <w:rPr>
          <w:rFonts w:ascii="Arial Narrow" w:hAnsi="Arial Narrow"/>
        </w:rPr>
        <w:t xml:space="preserve">, en el libro de Propiedades del Registro de la Propiedad del Cantón Chordeleg. </w:t>
      </w:r>
      <w:r w:rsidRPr="00B466D7">
        <w:rPr>
          <w:rFonts w:ascii="Arial Narrow" w:hAnsi="Arial Narrow"/>
          <w:b/>
          <w:bCs/>
        </w:rPr>
        <w:t xml:space="preserve">Mediante Oficio CU-242-2021-HYOT-GADMCH </w:t>
      </w:r>
      <w:r w:rsidRPr="00B466D7">
        <w:rPr>
          <w:rFonts w:ascii="Arial Narrow" w:hAnsi="Arial Narrow"/>
        </w:rPr>
        <w:t xml:space="preserve">de fecha 03-de septiembre de 2021, la Arq. Fanny Ochoa Piña, Directora de Hábitat y Ordenamiento Territorial del GAD municipal de Chordeleg, certifica que Según la Ordenanza que sanciona la actualización del plan de desarrollo y de ordenamiento territorial y el plan de uso y gestión de suelos del cantón Chordeleg, aprobado por el I. Concejo Cantonal en segunda instancia el 02 de junio de 2021, el terreno del levantamiento adjunto. Se encuentra ubicado en el sector de </w:t>
      </w:r>
      <w:proofErr w:type="spellStart"/>
      <w:r w:rsidRPr="00B466D7">
        <w:rPr>
          <w:rFonts w:ascii="Arial Narrow" w:hAnsi="Arial Narrow"/>
        </w:rPr>
        <w:t>Llazhipal</w:t>
      </w:r>
      <w:proofErr w:type="spellEnd"/>
      <w:r w:rsidRPr="00B466D7">
        <w:rPr>
          <w:rFonts w:ascii="Arial Narrow" w:hAnsi="Arial Narrow"/>
        </w:rPr>
        <w:t xml:space="preserve"> de la parroquia Principal perteneciente al cantón Chordeleg; además de que, acorde a las coordenadas ESTE: X= 749660 /NORTE: Y=9665555 / WGS_84 17 S, este terreno se encuentra ubicado en el área urbano de la parroquia Principal del cantón Chordeleg, Provincia del Azuay. El predio se encuentra catastrado a nombre del Sr. Manuel Virgilio Salinas </w:t>
      </w:r>
      <w:proofErr w:type="spellStart"/>
      <w:r w:rsidRPr="00B466D7">
        <w:rPr>
          <w:rFonts w:ascii="Arial Narrow" w:hAnsi="Arial Narrow"/>
        </w:rPr>
        <w:t>Zhunio</w:t>
      </w:r>
      <w:proofErr w:type="spellEnd"/>
      <w:r w:rsidRPr="00B466D7">
        <w:rPr>
          <w:rFonts w:ascii="Arial Narrow" w:hAnsi="Arial Narrow"/>
        </w:rPr>
        <w:t xml:space="preserve"> con clave catastral 0111510101022014. Sin embargo, es pertinente mencionar que el predio deberá cumplir con las siguientes características de ocupación del suelo según la ordenanza mencionada Polígono de intervención: P-NC-02, Categoría de ordenación territorial: Zona urbana, Lote mínimo, 180 m2, frente mínimo, 9m, Sección de vía, 10.00m, particular que pongo a su conocimiento para los fines de ley. Se cuenta con el certificado de Afección y Línea de Fabrica otorgado por parte del Gestor del Territorio. Mediante providencia de fecha doce días del mes de enero de 2022, el alcalde avoca conocimiento y dispone se ponga en conocimiento de la Comisión de legislación y Fiscalización el expediente N° 001-2022-LT a fin de que el indicado expediente sea revisado y se emita el respectivo informe de acuerdo a lo establecido en el Art. 15 y 20 </w:t>
      </w:r>
      <w:r w:rsidRPr="00B466D7">
        <w:rPr>
          <w:rFonts w:ascii="Arial Narrow" w:hAnsi="Arial Narrow"/>
          <w:bCs/>
        </w:rPr>
        <w:t xml:space="preserve">de la </w:t>
      </w:r>
      <w:r w:rsidRPr="00B466D7">
        <w:rPr>
          <w:rFonts w:ascii="Arial Narrow" w:hAnsi="Arial Narrow" w:cs="Tahoma"/>
          <w:bCs/>
        </w:rPr>
        <w:t>Ordenanza que regula el proceso de enajenación de bienes mostrencos, lotes, fajas y excedentes, pertenecientes al GAD Municipal de Chordeleg; y, el proceso de titularización para incorporar bienes inmuebles mostrencos al patrimonio municipal</w:t>
      </w:r>
      <w:r w:rsidRPr="00B466D7">
        <w:rPr>
          <w:rFonts w:ascii="Arial Narrow" w:hAnsi="Arial Narrow"/>
          <w:bCs/>
        </w:rPr>
        <w:t>.</w:t>
      </w:r>
      <w:r w:rsidRPr="00B466D7">
        <w:rPr>
          <w:rFonts w:ascii="Arial Narrow" w:hAnsi="Arial Narrow"/>
          <w:b/>
        </w:rPr>
        <w:t>-</w:t>
      </w:r>
      <w:r w:rsidRPr="00B466D7">
        <w:rPr>
          <w:rFonts w:ascii="Arial Narrow" w:hAnsi="Arial Narrow"/>
        </w:rPr>
        <w:t xml:space="preserve"> En fecha veinte y cuatro de enero del 2022, la Comisión de Legislación en Pleno para dar cumplimiento a lo que establece el artículo 15, numeral 2, literal i) de la Ordenanza que regula el proceso de enajenación de bienes mostrencos, lotes, fajas y excedentes, pertenecientes al GAD Municipal de Chordeleg; y, el proceso de titularización para incorporar bienes inmuebles mostrencos al patrimonio municipal, realiza el siguiente informe; </w:t>
      </w:r>
      <w:r w:rsidRPr="00B466D7">
        <w:rPr>
          <w:rFonts w:ascii="Arial Narrow" w:hAnsi="Arial Narrow" w:cstheme="minorHAnsi"/>
        </w:rPr>
        <w:t xml:space="preserve">En fecha 10 de febrero de 2022, el Sr. Miguel Virgilio Salinas </w:t>
      </w:r>
      <w:proofErr w:type="spellStart"/>
      <w:r w:rsidRPr="00B466D7">
        <w:rPr>
          <w:rFonts w:ascii="Arial Narrow" w:hAnsi="Arial Narrow" w:cstheme="minorHAnsi"/>
        </w:rPr>
        <w:t>Zhunio</w:t>
      </w:r>
      <w:proofErr w:type="spellEnd"/>
      <w:r w:rsidRPr="00B466D7">
        <w:rPr>
          <w:rFonts w:ascii="Arial Narrow" w:hAnsi="Arial Narrow" w:cstheme="minorHAnsi"/>
        </w:rPr>
        <w:t xml:space="preserve">, adjunta comprobante de pago por tasa </w:t>
      </w:r>
      <w:r w:rsidRPr="00B466D7">
        <w:rPr>
          <w:rFonts w:ascii="Arial Narrow" w:hAnsi="Arial Narrow"/>
        </w:rPr>
        <w:t xml:space="preserve">por trámites administrativos realizados en el proceso equivalente al 20%, de una Remuneración Básica conforme a la normativa que regula este trámite; Se cuenta además dentro del expediente la declaración juramentada realizada en fecha 7 de febrero del 2022, realizada ante Notario Único del Cantón Chordeleg por parte del interesado en la cual se expone que a) Que, por un lapso mayor al de diez años atrás a la presente fecha, se encuentra en posesión de un cuerpo de terreno y la construcción en el existente ubicado en el sector LLAZHIPAL GUACAMULLO del área urbana de la parroquia PRINCIPAL, del canto Chordeleg, provincia del Azuay, cuyos linderos y demás especificaciones técnicas, constan del plano que se adjunta a la presente escritura tomando parte de la misma. b) Que, la posesión del referido cuerpo de terreno, lo vengo manteniendo en forma pacífica, pública e ininterrumpida, con el ánimo de señor y dueño, terreno que lo viene poseyendo por compra informal a </w:t>
      </w:r>
      <w:proofErr w:type="spellStart"/>
      <w:r w:rsidRPr="00B466D7">
        <w:rPr>
          <w:rFonts w:ascii="Arial Narrow" w:hAnsi="Arial Narrow"/>
        </w:rPr>
        <w:t>Ilda</w:t>
      </w:r>
      <w:proofErr w:type="spellEnd"/>
      <w:r w:rsidRPr="00B466D7">
        <w:rPr>
          <w:rFonts w:ascii="Arial Narrow" w:hAnsi="Arial Narrow"/>
        </w:rPr>
        <w:t xml:space="preserve"> </w:t>
      </w:r>
      <w:proofErr w:type="spellStart"/>
      <w:r w:rsidRPr="00B466D7">
        <w:rPr>
          <w:rFonts w:ascii="Arial Narrow" w:hAnsi="Arial Narrow"/>
        </w:rPr>
        <w:t>Cambizaca</w:t>
      </w:r>
      <w:proofErr w:type="spellEnd"/>
      <w:r w:rsidRPr="00B466D7">
        <w:rPr>
          <w:rFonts w:ascii="Arial Narrow" w:hAnsi="Arial Narrow"/>
        </w:rPr>
        <w:t>, sin que haya existido título inscrito. c ) Que, el dominio del bien así como su uso, goce y tenencia, no ha sido materia de pronunciamiento previo órgano jurisdicción alguno en estado cosa juzgada, ni se encuentra en estado de Litis pendencia, en la jurisdicción ordinaria no en procesos administrativos en el organismo competente.……..Mediante Oficio DHOT/GADMCH-0518-2022,</w:t>
      </w:r>
      <w:r w:rsidRPr="00B466D7">
        <w:rPr>
          <w:rFonts w:ascii="Arial Narrow" w:hAnsi="Arial Narrow"/>
          <w:b/>
        </w:rPr>
        <w:t xml:space="preserve"> </w:t>
      </w:r>
      <w:r w:rsidRPr="00B466D7">
        <w:rPr>
          <w:rFonts w:ascii="Arial Narrow" w:hAnsi="Arial Narrow"/>
        </w:rPr>
        <w:t>de fecha 19 de agosto de 2022, la Arq. Fanny Ochoa Piña, Directora de Hábitat y Ordenamiento Territorial, remite informe técnico suscrito por parte de la Arq. Ivonne Arévalo y Arq. René López G.,, Analistas de la Dirección de Hábitat y Ordenamiento Territorial, en el cual se informa “…….</w:t>
      </w:r>
      <w:r w:rsidRPr="00B466D7">
        <w:rPr>
          <w:rFonts w:ascii="Arial Narrow" w:hAnsi="Arial Narrow"/>
          <w:i/>
        </w:rPr>
        <w:t xml:space="preserve">Con respecto al trámite de Legalización N° 001-2022-LT, a nombre del Sr. Miguel Virgilio Salinas </w:t>
      </w:r>
      <w:proofErr w:type="spellStart"/>
      <w:r w:rsidRPr="00B466D7">
        <w:rPr>
          <w:rFonts w:ascii="Arial Narrow" w:hAnsi="Arial Narrow"/>
          <w:i/>
        </w:rPr>
        <w:t>Zhunio</w:t>
      </w:r>
      <w:proofErr w:type="spellEnd"/>
      <w:r w:rsidRPr="00B466D7">
        <w:rPr>
          <w:rFonts w:ascii="Arial Narrow" w:hAnsi="Arial Narrow"/>
          <w:i/>
        </w:rPr>
        <w:t xml:space="preserve">, de un predio ubicado en el sector centro de la parroquia Principal del cantón Chordeleg, dentro del Polígono de intervención Territorial P-NC-02, junto a la calle Héctor </w:t>
      </w:r>
      <w:proofErr w:type="spellStart"/>
      <w:r w:rsidRPr="00B466D7">
        <w:rPr>
          <w:rFonts w:ascii="Arial Narrow" w:hAnsi="Arial Narrow"/>
          <w:i/>
        </w:rPr>
        <w:t>Cambizaca</w:t>
      </w:r>
      <w:proofErr w:type="spellEnd"/>
      <w:r w:rsidRPr="00B466D7">
        <w:rPr>
          <w:rFonts w:ascii="Arial Narrow" w:hAnsi="Arial Narrow"/>
          <w:i/>
        </w:rPr>
        <w:t xml:space="preserve"> (según levantamiento </w:t>
      </w:r>
      <w:proofErr w:type="spellStart"/>
      <w:r w:rsidRPr="00B466D7">
        <w:rPr>
          <w:rFonts w:ascii="Arial Narrow" w:hAnsi="Arial Narrow"/>
          <w:i/>
        </w:rPr>
        <w:t>planimetrico</w:t>
      </w:r>
      <w:proofErr w:type="spellEnd"/>
      <w:r w:rsidRPr="00B466D7">
        <w:rPr>
          <w:rFonts w:ascii="Arial Narrow" w:hAnsi="Arial Narrow"/>
          <w:i/>
        </w:rPr>
        <w:t xml:space="preserve">) y que de acuerdo a la planificación vigente deberá tener una sección de 9.00 m. de vía incluido veredas y bordillos. El mencionado predio se encuentra parcialmente con reserva de suelo por ampliación de camino público, mismo que ya está considerado en el levantamiento topográfico presentado por el Arq. Fabián Encalada. Se encuentra en zona de riesgo por incremento en caudal de “arroyo” (canal de agua) por lo que se considera el margen de protección de 5.00 m desde el borde, lo que también ya sea emplazara en levantamiento topográfico. A demás se debe indicar que el predio, que se encuentra en una zona no consolidada, sin embargo, cuenta con todos los servicios básicos, tales como agua potable, energía eléctrica y red de alcantarillado. Por todo lo mencionado, certifico la factibilidad técnica para continuar con el proceso de legalización N° 001-2022-LT…..”              ”; </w:t>
      </w:r>
      <w:r w:rsidRPr="00B466D7">
        <w:rPr>
          <w:rFonts w:ascii="Arial Narrow" w:hAnsi="Arial Narrow"/>
        </w:rPr>
        <w:t xml:space="preserve">existiendo además el informe INFO-LT-DHOT-014-2022, en el cual se establece la tasa a cancelar conforme a la </w:t>
      </w:r>
      <w:r w:rsidRPr="00B466D7">
        <w:rPr>
          <w:rFonts w:ascii="Arial Narrow" w:hAnsi="Arial Narrow" w:cs="Tahoma"/>
        </w:rPr>
        <w:t xml:space="preserve">Ordenanza que regula el proceso de enajenación de bienes mostrencos, lotes, fajas y excedentes, pertenecientes al GAD Municipal de Chordeleg; y, el proceso de titularización para incorporar bienes inmuebles mostrencos al patrimonio municipal: </w:t>
      </w:r>
      <w:r w:rsidRPr="00B466D7">
        <w:rPr>
          <w:rFonts w:ascii="Arial Narrow" w:hAnsi="Arial Narrow"/>
        </w:rPr>
        <w:t xml:space="preserve">Mediante Oficio N° 285-22-DJ-GADMCH, de fecha 08 de septiembre de 2022, el Procurador Síndico Municipal informa que dentro del trámite de legalización de tierras N.- 001-2022-LT, presentado por el señor Miguel Virgilio Salinas </w:t>
      </w:r>
      <w:proofErr w:type="spellStart"/>
      <w:r w:rsidRPr="00B466D7">
        <w:rPr>
          <w:rFonts w:ascii="Arial Narrow" w:hAnsi="Arial Narrow"/>
        </w:rPr>
        <w:t>Zhunio</w:t>
      </w:r>
      <w:proofErr w:type="spellEnd"/>
      <w:r w:rsidRPr="00B466D7">
        <w:rPr>
          <w:rFonts w:ascii="Arial Narrow" w:hAnsi="Arial Narrow"/>
          <w:bCs/>
        </w:rPr>
        <w:t xml:space="preserve">, emite las siguientes: </w:t>
      </w:r>
      <w:r w:rsidRPr="00B466D7">
        <w:rPr>
          <w:rFonts w:ascii="Arial Narrow" w:hAnsi="Arial Narrow" w:cs="Arial"/>
          <w:b/>
          <w:bCs/>
          <w:lang w:val="es-MX"/>
        </w:rPr>
        <w:t xml:space="preserve">CONCLUSIONES: </w:t>
      </w:r>
      <w:r w:rsidRPr="00B466D7">
        <w:rPr>
          <w:rFonts w:ascii="Arial Narrow" w:hAnsi="Arial Narrow" w:cs="Arial"/>
        </w:rPr>
        <w:t xml:space="preserve">En lo que respecta al artículo 19 numeral 2 literal a) y 20 numeral 6 de la Ordenanza </w:t>
      </w:r>
      <w:r w:rsidRPr="00B466D7">
        <w:rPr>
          <w:rFonts w:ascii="Arial Narrow" w:hAnsi="Arial Narrow" w:cs="Arial"/>
          <w:bCs/>
        </w:rPr>
        <w:t>N° 032-CM-GADMCH, el expediente administrativo correspondiente al trámite Nro. 008-2020-LT, solicitado por</w:t>
      </w:r>
      <w:r w:rsidRPr="00B466D7">
        <w:rPr>
          <w:rFonts w:ascii="Arial Narrow" w:eastAsiaTheme="minorHAnsi" w:hAnsi="Arial Narrow" w:cs="Arial"/>
          <w:bCs/>
          <w:color w:val="000000" w:themeColor="text1"/>
          <w:lang w:eastAsia="en-US"/>
        </w:rPr>
        <w:t xml:space="preserve"> </w:t>
      </w:r>
      <w:r w:rsidRPr="00B466D7">
        <w:rPr>
          <w:rFonts w:ascii="Arial Narrow" w:eastAsiaTheme="minorHAnsi" w:hAnsi="Arial Narrow" w:cs="Arial"/>
          <w:b/>
          <w:bCs/>
          <w:color w:val="000000" w:themeColor="text1"/>
          <w:lang w:eastAsia="en-US"/>
        </w:rPr>
        <w:t>MIGUEL VIRGILIO SALINAS ZHUNIO</w:t>
      </w:r>
      <w:r w:rsidRPr="00B466D7">
        <w:rPr>
          <w:rFonts w:ascii="Arial Narrow" w:hAnsi="Arial Narrow" w:cs="Arial"/>
          <w:bCs/>
          <w:lang w:val="es-MX"/>
        </w:rPr>
        <w:t>, con N.U.I. 0104543087</w:t>
      </w:r>
      <w:r w:rsidRPr="00B466D7">
        <w:rPr>
          <w:rFonts w:ascii="Arial Narrow" w:eastAsiaTheme="minorHAnsi" w:hAnsi="Arial Narrow" w:cs="Arial"/>
          <w:bCs/>
          <w:color w:val="000000" w:themeColor="text1"/>
          <w:lang w:eastAsia="en-US"/>
        </w:rPr>
        <w:t xml:space="preserve">, </w:t>
      </w:r>
      <w:r w:rsidRPr="00B466D7">
        <w:rPr>
          <w:rFonts w:ascii="Arial Narrow" w:hAnsi="Arial Narrow" w:cs="Arial"/>
        </w:rPr>
        <w:t xml:space="preserve">se verifica que ha cumplido con  los requerimientos establecidos en los artículos 13, 14, 15, 16, 17, 18, y 19 numeral 1 literales a) y b), numeral 2 literales b) y c), artículo 20 numerales 1, 2, 3, 4, de la norma ibídem, </w:t>
      </w:r>
      <w:r w:rsidRPr="00B466D7">
        <w:rPr>
          <w:rFonts w:ascii="Arial Narrow" w:hAnsi="Arial Narrow" w:cs="Arial"/>
          <w:bCs/>
        </w:rPr>
        <w:t>se verificó la</w:t>
      </w:r>
      <w:r w:rsidRPr="00B466D7">
        <w:rPr>
          <w:rFonts w:ascii="Arial Narrow" w:hAnsi="Arial Narrow" w:cs="Arial"/>
        </w:rPr>
        <w:t xml:space="preserve"> documentación adjunta al proceso por la peticionaria, esto es: declaración juramentada y certificados del Registro de la Propiedad de </w:t>
      </w:r>
      <w:r w:rsidRPr="00B466D7">
        <w:rPr>
          <w:rFonts w:ascii="Arial Narrow" w:hAnsi="Arial Narrow" w:cs="Arial"/>
          <w:bCs/>
        </w:rPr>
        <w:t>Chordeleg; y por otro lado</w:t>
      </w:r>
      <w:r w:rsidRPr="00B466D7">
        <w:rPr>
          <w:rFonts w:ascii="Arial Narrow" w:hAnsi="Arial Narrow" w:cs="Arial"/>
        </w:rPr>
        <w:t xml:space="preserve"> de los informes técnicos de contenido favorable, contenidos en </w:t>
      </w:r>
      <w:r w:rsidRPr="00B466D7">
        <w:rPr>
          <w:rFonts w:ascii="Arial Narrow" w:hAnsi="Arial Narrow" w:cs="Arial"/>
          <w:b/>
          <w:bCs/>
          <w:lang w:val="es-MX"/>
        </w:rPr>
        <w:t>oficio N° DHOT/GADMCH-0518-2022</w:t>
      </w:r>
      <w:r w:rsidRPr="00B466D7">
        <w:rPr>
          <w:rFonts w:ascii="Arial Narrow" w:hAnsi="Arial Narrow" w:cs="Arial"/>
          <w:bCs/>
          <w:lang w:val="es-MX"/>
        </w:rPr>
        <w:t xml:space="preserve">, del 19 de agosto de 2022, suscrito por Arq. Fanny Ochoa, Directora de Hábitat y Ordenamiento Territorial del GADM Chordeleg que da a conocer </w:t>
      </w:r>
      <w:r w:rsidRPr="00B466D7">
        <w:rPr>
          <w:rFonts w:ascii="Arial Narrow" w:hAnsi="Arial Narrow" w:cs="Arial"/>
          <w:b/>
        </w:rPr>
        <w:t>el</w:t>
      </w:r>
      <w:r w:rsidRPr="00B466D7">
        <w:rPr>
          <w:rFonts w:ascii="Arial Narrow" w:hAnsi="Arial Narrow" w:cs="Arial"/>
          <w:b/>
          <w:bCs/>
          <w:lang w:val="es-MX"/>
        </w:rPr>
        <w:t xml:space="preserve"> Informe de planificación urbana</w:t>
      </w:r>
      <w:r w:rsidRPr="00B466D7">
        <w:rPr>
          <w:rFonts w:ascii="Arial Narrow" w:hAnsi="Arial Narrow" w:cs="Arial"/>
          <w:bCs/>
          <w:lang w:val="es-MX"/>
        </w:rPr>
        <w:t>, que en su parte pertinente</w:t>
      </w:r>
      <w:r w:rsidRPr="00B466D7">
        <w:rPr>
          <w:rFonts w:ascii="Arial Narrow" w:hAnsi="Arial Narrow" w:cs="Arial"/>
          <w:b/>
          <w:bCs/>
          <w:lang w:val="es-MX"/>
        </w:rPr>
        <w:t xml:space="preserve"> </w:t>
      </w:r>
      <w:r w:rsidRPr="00B466D7">
        <w:rPr>
          <w:rFonts w:ascii="Arial Narrow" w:hAnsi="Arial Narrow" w:cs="Arial"/>
          <w:bCs/>
          <w:lang w:val="es-MX"/>
        </w:rPr>
        <w:t xml:space="preserve"> </w:t>
      </w:r>
      <w:r w:rsidRPr="00B466D7">
        <w:rPr>
          <w:rFonts w:ascii="Arial Narrow" w:eastAsiaTheme="minorHAnsi" w:hAnsi="Arial Narrow" w:cs="Arial"/>
          <w:bCs/>
          <w:color w:val="000000" w:themeColor="text1"/>
          <w:lang w:eastAsia="en-US"/>
        </w:rPr>
        <w:t xml:space="preserve">certifica positivamente “la factibilidad técnica para continuar con el proceso de legalización </w:t>
      </w:r>
      <w:r w:rsidRPr="00B466D7">
        <w:rPr>
          <w:rFonts w:ascii="Arial Narrow" w:hAnsi="Arial Narrow" w:cs="Arial"/>
          <w:bCs/>
          <w:lang w:val="es-MX"/>
        </w:rPr>
        <w:t xml:space="preserve">Nro. </w:t>
      </w:r>
      <w:r w:rsidRPr="00B466D7">
        <w:rPr>
          <w:rFonts w:ascii="Arial Narrow" w:hAnsi="Arial Narrow" w:cs="Arial"/>
          <w:lang w:val="es-MX"/>
        </w:rPr>
        <w:t>008-2020-LT</w:t>
      </w:r>
      <w:r w:rsidRPr="00B466D7">
        <w:rPr>
          <w:rFonts w:ascii="Arial Narrow" w:eastAsiaTheme="minorHAnsi" w:hAnsi="Arial Narrow" w:cs="Arial"/>
          <w:bCs/>
          <w:color w:val="000000" w:themeColor="text1"/>
          <w:lang w:eastAsia="en-US"/>
        </w:rPr>
        <w:t>.</w:t>
      </w:r>
      <w:r w:rsidRPr="00B466D7">
        <w:rPr>
          <w:rFonts w:ascii="Arial Narrow" w:hAnsi="Arial Narrow" w:cs="Arial"/>
          <w:bCs/>
          <w:lang w:val="es-MX"/>
        </w:rPr>
        <w:t xml:space="preserve">”, y el </w:t>
      </w:r>
      <w:r w:rsidRPr="00B466D7">
        <w:rPr>
          <w:rFonts w:ascii="Arial Narrow" w:hAnsi="Arial Narrow" w:cs="Arial"/>
          <w:b/>
          <w:bCs/>
          <w:lang w:val="es-MX"/>
        </w:rPr>
        <w:t>Informe de avalúo</w:t>
      </w:r>
      <w:r w:rsidRPr="00B466D7">
        <w:rPr>
          <w:rFonts w:ascii="Arial Narrow" w:hAnsi="Arial Narrow" w:cs="Arial"/>
          <w:bCs/>
          <w:lang w:val="es-MX"/>
        </w:rPr>
        <w:t>, que en su numeral 9 expone: “Lote con edificación destinado a</w:t>
      </w:r>
      <w:r w:rsidRPr="00B466D7">
        <w:rPr>
          <w:rFonts w:ascii="Arial Narrow" w:eastAsiaTheme="minorHAnsi" w:hAnsi="Arial Narrow" w:cs="Arial"/>
          <w:bCs/>
          <w:color w:val="000000" w:themeColor="text1"/>
          <w:lang w:eastAsia="en-US"/>
        </w:rPr>
        <w:t xml:space="preserve"> vivienda.</w:t>
      </w:r>
      <w:r w:rsidRPr="00B466D7">
        <w:rPr>
          <w:rFonts w:ascii="Arial Narrow" w:hAnsi="Arial Narrow" w:cs="Arial"/>
          <w:bCs/>
          <w:lang w:val="es-MX"/>
        </w:rPr>
        <w:t>”, y en su numeral 11 este informe acredita un valor del inmueble de USD66.822,83; y particularmente el Informe de la Comisión de Legislación, del 24 de enero del 2022, que por las consideraciones técnicas expuestas en el mismo, emite informe favorable</w:t>
      </w:r>
      <w:r w:rsidRPr="00B466D7">
        <w:rPr>
          <w:rFonts w:ascii="Arial Narrow" w:hAnsi="Arial Narrow" w:cs="Arial"/>
        </w:rPr>
        <w:t xml:space="preserve">; en tal virtud, al obtener un informe favorable en el procedimiento, según lo establecido en el  artículo 20 numerales 1, 2, 3, 4, y 5 de la Ordenanza </w:t>
      </w:r>
      <w:r w:rsidRPr="00B466D7">
        <w:rPr>
          <w:rFonts w:ascii="Arial Narrow" w:hAnsi="Arial Narrow" w:cs="Arial"/>
          <w:bCs/>
        </w:rPr>
        <w:t xml:space="preserve">N° 032-CM-GADMCH, </w:t>
      </w:r>
      <w:r w:rsidRPr="00B466D7">
        <w:rPr>
          <w:rFonts w:ascii="Arial Narrow" w:hAnsi="Arial Narrow" w:cs="Arial"/>
        </w:rPr>
        <w:t>contiene satisfactoriamente los documentos requeridos dentro del trámite de Legalización de Tierras para que la solicitante pueda legalizar a su nombre</w:t>
      </w:r>
      <w:r w:rsidRPr="00B466D7">
        <w:rPr>
          <w:rFonts w:ascii="Arial Narrow" w:eastAsiaTheme="minorHAnsi" w:hAnsi="Arial Narrow" w:cs="Arial"/>
          <w:b/>
          <w:bCs/>
          <w:color w:val="000000" w:themeColor="text1"/>
          <w:lang w:eastAsia="en-US"/>
        </w:rPr>
        <w:t>,</w:t>
      </w:r>
      <w:r w:rsidRPr="00B466D7">
        <w:rPr>
          <w:rFonts w:ascii="Arial Narrow" w:hAnsi="Arial Narrow" w:cs="Arial"/>
        </w:rPr>
        <w:t xml:space="preserve"> el inmueble que viene poseyendo por más de 50 años; así, se encuentran agregados al expediente los documentos e informes favorables, por lo que se establece la procedencia del trámite y la recomendación de proseguir; por lo que este Procurador Sindico considera que es por haberse cumplido los requerimientos legales, es procedente el trámite de adjudicación. </w:t>
      </w:r>
      <w:r w:rsidRPr="005C231C">
        <w:rPr>
          <w:rFonts w:ascii="Arial Narrow" w:hAnsi="Arial Narrow" w:cs="Arial"/>
        </w:rPr>
        <w:t>En lo que respecta a la declaración juramentada, consta dentro del presente expediente administrativo</w:t>
      </w:r>
      <w:r w:rsidRPr="005C231C">
        <w:rPr>
          <w:rFonts w:ascii="Arial Narrow" w:hAnsi="Arial Narrow" w:cs="Arial"/>
          <w:bCs/>
          <w:lang w:val="es-MX"/>
        </w:rPr>
        <w:t>,</w:t>
      </w:r>
      <w:r w:rsidRPr="005C231C">
        <w:rPr>
          <w:rFonts w:ascii="Arial Narrow" w:hAnsi="Arial Narrow" w:cs="Arial"/>
          <w:lang w:val="es-MX"/>
        </w:rPr>
        <w:t xml:space="preserve"> la declaración juramentada realizada el 07 de febrero de 2022 ante la Notaría Primera del Cantón Chordeleg, por parte de</w:t>
      </w:r>
      <w:r w:rsidRPr="005C231C">
        <w:rPr>
          <w:rFonts w:ascii="Arial Narrow" w:eastAsiaTheme="minorHAnsi" w:hAnsi="Arial Narrow" w:cs="Arial"/>
          <w:b/>
          <w:bCs/>
          <w:color w:val="000000" w:themeColor="text1"/>
          <w:lang w:eastAsia="en-US"/>
        </w:rPr>
        <w:t xml:space="preserve"> MIGUEL VIRGILIO SALINAS ZHUNIO</w:t>
      </w:r>
      <w:r w:rsidRPr="005C231C">
        <w:rPr>
          <w:rFonts w:ascii="Arial Narrow" w:hAnsi="Arial Narrow" w:cs="Arial"/>
          <w:bCs/>
          <w:lang w:val="es-MX"/>
        </w:rPr>
        <w:t>, por sus propios y personales derechos;</w:t>
      </w:r>
      <w:r w:rsidRPr="005C231C">
        <w:rPr>
          <w:rFonts w:ascii="Arial Narrow" w:hAnsi="Arial Narrow" w:cs="Arial"/>
          <w:lang w:val="es-MX"/>
        </w:rPr>
        <w:t xml:space="preserve"> instrumento público que da cumplimiento a lo requerido en el artículo 16 de la </w:t>
      </w:r>
      <w:r w:rsidRPr="005C231C">
        <w:rPr>
          <w:rFonts w:ascii="Arial Narrow" w:hAnsi="Arial Narrow" w:cs="Arial"/>
        </w:rPr>
        <w:t xml:space="preserve">Ordenanza </w:t>
      </w:r>
      <w:r w:rsidRPr="005C231C">
        <w:rPr>
          <w:rFonts w:ascii="Arial Narrow" w:hAnsi="Arial Narrow" w:cs="Arial"/>
          <w:bCs/>
        </w:rPr>
        <w:t xml:space="preserve">N° 032-CM-GADMCH; y, </w:t>
      </w:r>
      <w:r w:rsidRPr="005C231C">
        <w:rPr>
          <w:rFonts w:ascii="Arial Narrow" w:hAnsi="Arial Narrow" w:cs="Arial"/>
        </w:rPr>
        <w:t>revisada la Página de</w:t>
      </w:r>
      <w:r w:rsidRPr="005C231C">
        <w:rPr>
          <w:rFonts w:ascii="Arial Narrow" w:hAnsi="Arial Narrow" w:cs="Arial"/>
          <w:b/>
        </w:rPr>
        <w:t xml:space="preserve"> </w:t>
      </w:r>
      <w:r w:rsidRPr="005C231C">
        <w:rPr>
          <w:rFonts w:ascii="Arial Narrow" w:hAnsi="Arial Narrow" w:cs="Arial"/>
        </w:rPr>
        <w:t>SATJE – Consulta de Procesos del Consejo de la Judicatura</w:t>
      </w:r>
      <w:r w:rsidRPr="005C231C">
        <w:rPr>
          <w:rFonts w:ascii="Arial Narrow" w:hAnsi="Arial Narrow" w:cs="Arial"/>
          <w:vertAlign w:val="superscript"/>
        </w:rPr>
        <w:footnoteReference w:id="3"/>
      </w:r>
      <w:r w:rsidRPr="005C231C">
        <w:rPr>
          <w:rFonts w:ascii="Arial Narrow" w:hAnsi="Arial Narrow" w:cs="Arial"/>
        </w:rPr>
        <w:t xml:space="preserve">, se procedió a ingresar los nombres del referido </w:t>
      </w:r>
      <w:r w:rsidRPr="005C231C">
        <w:rPr>
          <w:rFonts w:ascii="Arial Narrow" w:eastAsiaTheme="minorHAnsi" w:hAnsi="Arial Narrow" w:cs="Arial"/>
          <w:b/>
          <w:bCs/>
          <w:color w:val="000000" w:themeColor="text1"/>
          <w:lang w:eastAsia="en-US"/>
        </w:rPr>
        <w:t>MIGUEL VIRGILIO SALINAS ZHUNIO</w:t>
      </w:r>
      <w:r w:rsidRPr="005C231C">
        <w:rPr>
          <w:rFonts w:ascii="Arial Narrow" w:hAnsi="Arial Narrow" w:cs="Arial"/>
          <w:bCs/>
          <w:lang w:val="es-MX"/>
        </w:rPr>
        <w:t xml:space="preserve">, </w:t>
      </w:r>
      <w:r w:rsidRPr="005C231C">
        <w:rPr>
          <w:rFonts w:ascii="Arial Narrow" w:hAnsi="Arial Narrow" w:cs="Arial"/>
        </w:rPr>
        <w:t xml:space="preserve">verificándose la no existencia de litigio alguno del solicitante con respecto a derechos reales sobre el predio materia de este expediente administrativo, </w:t>
      </w:r>
      <w:r w:rsidRPr="005C231C">
        <w:rPr>
          <w:rFonts w:ascii="Arial Narrow" w:eastAsiaTheme="minorHAnsi" w:hAnsi="Arial Narrow" w:cs="Arial"/>
          <w:bCs/>
          <w:color w:val="000000" w:themeColor="text1"/>
          <w:lang w:eastAsia="en-US"/>
        </w:rPr>
        <w:t>obteniéndose como resultado que no se registran demandas por análogas pretensiones con respecto a este inmueble</w:t>
      </w:r>
      <w:r w:rsidRPr="00B466D7">
        <w:rPr>
          <w:rFonts w:ascii="Arial Narrow" w:hAnsi="Arial Narrow" w:cs="Arial"/>
        </w:rPr>
        <w:t xml:space="preserve">. </w:t>
      </w:r>
      <w:r w:rsidRPr="005C231C">
        <w:rPr>
          <w:rFonts w:ascii="Arial Narrow" w:hAnsi="Arial Narrow" w:cs="Arial"/>
          <w:b/>
          <w:bCs/>
          <w:lang w:val="es-MX"/>
        </w:rPr>
        <w:t>RECOMENDACIONES:</w:t>
      </w:r>
      <w:r w:rsidRPr="00B466D7">
        <w:rPr>
          <w:rFonts w:ascii="Arial Narrow" w:hAnsi="Arial Narrow" w:cs="Arial"/>
        </w:rPr>
        <w:t xml:space="preserve"> </w:t>
      </w:r>
      <w:r w:rsidRPr="005C231C">
        <w:rPr>
          <w:rFonts w:ascii="Arial Narrow" w:hAnsi="Arial Narrow" w:cs="Arial"/>
        </w:rPr>
        <w:t xml:space="preserve">Por todo lo expuesto y revisado el expediente en su integridad, se emite el presente informe legal favorable de procedencia dentro del procedimiento de legalización de tierras N.-01-2022-LT; en tal virtud se recomienda proceder conforme lo establecen los numerales 7, 8, 9, 10 y 11 del artículo 20 de la Ordenanza </w:t>
      </w:r>
      <w:r w:rsidRPr="005C231C">
        <w:rPr>
          <w:rFonts w:ascii="Arial Narrow" w:hAnsi="Arial Narrow" w:cs="Arial"/>
          <w:bCs/>
        </w:rPr>
        <w:t>N° 032-CM-GADMCH que regula el proceso de Enajenación de Bienes Mostrencos, Lotes, Fajas y Excedentes, pertenecientes al GAD Municipal de Chordeleg</w:t>
      </w:r>
      <w:r w:rsidRPr="00B466D7">
        <w:rPr>
          <w:rFonts w:ascii="Arial Narrow" w:hAnsi="Arial Narrow"/>
          <w:bCs/>
        </w:rPr>
        <w:t xml:space="preserve">; </w:t>
      </w:r>
      <w:r w:rsidRPr="00B466D7">
        <w:rPr>
          <w:rFonts w:ascii="Arial Narrow" w:hAnsi="Arial Narrow" w:cstheme="minorHAnsi"/>
        </w:rPr>
        <w:t xml:space="preserve">Mediante providencia de fecha catorce días del mes de septiembre de 2022, a las 12H15, el Señor Alcalde del GAD Municipal de Chordeleg, dispone que el expediente N° 001-2022-LT, se ponga a conocimiento del Órgano Legislativo del Gobierno Autónomo Descentralizado Municipal de Chordeleg para su resolución. Estando el presente tramite en estado de resolver, esté Órgano Legislativo del Gobierno Autónomo Descentralizado Municipal de Chordeleg para hacerlo considera: </w:t>
      </w:r>
      <w:r w:rsidRPr="00B466D7">
        <w:rPr>
          <w:rFonts w:ascii="Arial Narrow" w:hAnsi="Arial Narrow" w:cstheme="minorHAnsi"/>
          <w:b/>
        </w:rPr>
        <w:t>PRIMERO</w:t>
      </w:r>
      <w:r w:rsidRPr="00B466D7">
        <w:rPr>
          <w:rFonts w:ascii="Arial Narrow" w:hAnsi="Arial Narrow" w:cstheme="minorHAnsi"/>
        </w:rPr>
        <w:t xml:space="preserve">.-El Órgano Legislativo del Gobierno Autónomo Descentralizado Municipal de Chordeleg es competente para conocer y resolver el presente tramite, competencia que se encuentra establecida conforme el inciso 5 del Art. 42 de la Ley Orgánica Reformatoria al Código Orgánico de Organización Territorial, Autonomía y Descentralización que reformó el Art. 486 del mencionado cuerpo legal, estableciendo “… </w:t>
      </w:r>
      <w:r w:rsidRPr="00B466D7">
        <w:rPr>
          <w:rFonts w:ascii="Arial Narrow" w:hAnsi="Arial Narrow" w:cstheme="minorHAnsi"/>
          <w:i/>
        </w:rPr>
        <w:t xml:space="preserve">es atribución de los Gobiernos Autónomos Descentralizados Municipales mediante Ordenanza establecer los mecanismos y procedimientos para regular bienes mostrencos …”  </w:t>
      </w:r>
      <w:r w:rsidRPr="00B466D7">
        <w:rPr>
          <w:rFonts w:ascii="Arial Narrow" w:hAnsi="Arial Narrow" w:cstheme="minorHAnsi"/>
        </w:rPr>
        <w:t xml:space="preserve">y en base a lo que establece el numeral 7 del  Art. 20 de la </w:t>
      </w:r>
      <w:r w:rsidRPr="00B466D7">
        <w:rPr>
          <w:rFonts w:ascii="Arial Narrow" w:hAnsi="Arial Narrow" w:cs="Tahoma"/>
        </w:rPr>
        <w:t>Ordenanza que regula el proceso de enajenación de bienes mostrencos, lotes, fajas y excedentes, pertenecientes al GAD Municipal de Chordeleg; y, el proceso de titularización para incorporar bienes inmuebles mostrencos al patrimonio municipal,</w:t>
      </w:r>
      <w:r w:rsidRPr="00B466D7">
        <w:rPr>
          <w:rFonts w:ascii="Arial Narrow" w:hAnsi="Arial Narrow" w:cs="Tahoma"/>
          <w:b/>
        </w:rPr>
        <w:t xml:space="preserve">  </w:t>
      </w:r>
      <w:r w:rsidRPr="00B466D7">
        <w:rPr>
          <w:rFonts w:ascii="Arial Narrow" w:hAnsi="Arial Narrow" w:cs="Tahoma"/>
        </w:rPr>
        <w:t>establece que</w:t>
      </w:r>
      <w:r w:rsidRPr="00B466D7">
        <w:rPr>
          <w:rFonts w:ascii="Arial Narrow" w:hAnsi="Arial Narrow" w:cstheme="minorHAnsi"/>
        </w:rPr>
        <w:t xml:space="preserve">: </w:t>
      </w:r>
      <w:r w:rsidRPr="00B466D7">
        <w:rPr>
          <w:rFonts w:ascii="Arial Narrow" w:hAnsi="Arial Narrow" w:cstheme="minorHAnsi"/>
          <w:i/>
        </w:rPr>
        <w:t xml:space="preserve">“… </w:t>
      </w:r>
      <w:r w:rsidRPr="00B466D7">
        <w:rPr>
          <w:rFonts w:ascii="Arial Narrow" w:hAnsi="Arial Narrow"/>
          <w:i/>
        </w:rPr>
        <w:t>el Alcalde remitirá el expediente a SECRETARIA General con todos los informes para que se ponga a consideración y resolución del Concejo Municipal …</w:t>
      </w:r>
      <w:r w:rsidRPr="00B466D7">
        <w:rPr>
          <w:rFonts w:ascii="Arial Narrow" w:hAnsi="Arial Narrow" w:cstheme="minorHAnsi"/>
          <w:i/>
        </w:rPr>
        <w:t>”;</w:t>
      </w:r>
      <w:r w:rsidRPr="00B466D7">
        <w:rPr>
          <w:rFonts w:ascii="Arial Narrow" w:hAnsi="Arial Narrow" w:cstheme="minorHAnsi"/>
        </w:rPr>
        <w:t xml:space="preserve"> </w:t>
      </w:r>
      <w:r w:rsidRPr="00B466D7">
        <w:rPr>
          <w:rFonts w:ascii="Arial Narrow" w:hAnsi="Arial Narrow" w:cstheme="minorHAnsi"/>
          <w:b/>
        </w:rPr>
        <w:t>SEGUNDO</w:t>
      </w:r>
      <w:r w:rsidRPr="00B466D7">
        <w:rPr>
          <w:rFonts w:ascii="Arial Narrow" w:hAnsi="Arial Narrow" w:cstheme="minorHAnsi"/>
          <w:i/>
        </w:rPr>
        <w:t xml:space="preserve">.-: </w:t>
      </w:r>
      <w:r w:rsidRPr="00B466D7">
        <w:rPr>
          <w:rFonts w:ascii="Arial Narrow" w:hAnsi="Arial Narrow" w:cstheme="minorHAnsi"/>
        </w:rPr>
        <w:t xml:space="preserve">El presente trámite cumple con las solemnidades y formalidades para esta clase de procesos, sin que se haya omitido ninguna solemnidad sustancial, por haberse cumplido con lo que determinan los artículos 11, 12, 13 literales a) y b), 14, 15 numeral 1 y 2, 16 numeral 1, 17, 19 numeral 1 y 2, y acorde a lo que determina el procedimiento del artículo 20 de la Ordenanza </w:t>
      </w:r>
      <w:r w:rsidRPr="00B466D7">
        <w:rPr>
          <w:rFonts w:ascii="Arial Narrow" w:hAnsi="Arial Narrow" w:cs="Tahoma"/>
        </w:rPr>
        <w:t>que regula el proceso de enajenación de bienes mostrencos, lotes, fajas y excedentes, pertenecientes al GAD Municipal de Chordeleg; y, el proceso de titularización para incorporar bienes inmuebles mostrencos al patrimonio municipal</w:t>
      </w:r>
      <w:r w:rsidRPr="00B466D7">
        <w:rPr>
          <w:rFonts w:ascii="Arial Narrow" w:hAnsi="Arial Narrow" w:cstheme="minorHAnsi"/>
        </w:rPr>
        <w:t xml:space="preserve">.- </w:t>
      </w:r>
      <w:r w:rsidRPr="00B466D7">
        <w:rPr>
          <w:rFonts w:ascii="Arial Narrow" w:hAnsi="Arial Narrow" w:cstheme="minorHAnsi"/>
          <w:b/>
        </w:rPr>
        <w:t>TERCERO</w:t>
      </w:r>
      <w:r w:rsidRPr="00B466D7">
        <w:rPr>
          <w:rFonts w:ascii="Arial Narrow" w:hAnsi="Arial Narrow" w:cstheme="minorHAnsi"/>
        </w:rPr>
        <w:t xml:space="preserve">.- La resolución es la culminación de este procedimiento, siguiendo las normas del debido proceso conforme establece la Constitución de la Republica y como norma supletoria para este tipo de trámites lo que establece el Código Orgánico General de Procesos.- </w:t>
      </w:r>
      <w:r w:rsidRPr="00B466D7">
        <w:rPr>
          <w:rFonts w:ascii="Arial Narrow" w:hAnsi="Arial Narrow" w:cstheme="minorHAnsi"/>
          <w:b/>
        </w:rPr>
        <w:t>CUARTO</w:t>
      </w:r>
      <w:r w:rsidRPr="00B466D7">
        <w:rPr>
          <w:rFonts w:ascii="Arial Narrow" w:hAnsi="Arial Narrow" w:cstheme="minorHAnsi"/>
        </w:rPr>
        <w:t xml:space="preserve">.- De conformidad con la disposición del Art. 158 del Código Orgánico General de Procesos, se establece sobre la </w:t>
      </w:r>
      <w:r w:rsidRPr="00B466D7">
        <w:rPr>
          <w:rFonts w:ascii="Arial Narrow" w:hAnsi="Arial Narrow"/>
          <w:color w:val="000000"/>
        </w:rPr>
        <w:t>Finalidad de la prueba. La prueba tiene por finalidad llevar a la o al juzgador al convencimiento de los hechos y circunstancias controvertidos</w:t>
      </w:r>
      <w:r w:rsidRPr="00B466D7">
        <w:rPr>
          <w:rFonts w:ascii="Arial Narrow" w:hAnsi="Arial Narrow" w:cstheme="minorHAnsi"/>
        </w:rPr>
        <w:t xml:space="preserve">; y el Concejo Cantonal en este caso tiene que valorar la prueba aportada por la solicitante.- </w:t>
      </w:r>
      <w:r w:rsidRPr="00B466D7">
        <w:rPr>
          <w:rFonts w:ascii="Arial Narrow" w:hAnsi="Arial Narrow" w:cstheme="minorHAnsi"/>
          <w:b/>
        </w:rPr>
        <w:t>QUINTO</w:t>
      </w:r>
      <w:r w:rsidRPr="00B466D7">
        <w:rPr>
          <w:rFonts w:ascii="Arial Narrow" w:hAnsi="Arial Narrow" w:cstheme="minorHAnsi"/>
        </w:rPr>
        <w:t xml:space="preserve">.- </w:t>
      </w:r>
      <w:r w:rsidRPr="00B466D7">
        <w:rPr>
          <w:rFonts w:ascii="Arial Narrow" w:hAnsi="Arial Narrow"/>
        </w:rPr>
        <w:t xml:space="preserve">Miguel Virgilio Salinas </w:t>
      </w:r>
      <w:proofErr w:type="spellStart"/>
      <w:r w:rsidRPr="00B466D7">
        <w:rPr>
          <w:rFonts w:ascii="Arial Narrow" w:hAnsi="Arial Narrow"/>
        </w:rPr>
        <w:t>Zhunio</w:t>
      </w:r>
      <w:proofErr w:type="spellEnd"/>
      <w:r w:rsidRPr="00B466D7">
        <w:rPr>
          <w:rFonts w:ascii="Arial Narrow" w:hAnsi="Arial Narrow"/>
        </w:rPr>
        <w:t xml:space="preserve">, exponiendo que desde hace más de diez años hace uso y posesión de un cuerpo de terreno y una vivienda que está ubicado dentro del perímetro urbano de la Parroquia Principal del Cantón Chordeleg, Provincia del Azuay, El bien cuenta con los siguientes linderos: Por el Norte: con treinta y tres metros con cincuenta y un centímetros con </w:t>
      </w:r>
      <w:proofErr w:type="spellStart"/>
      <w:r w:rsidRPr="00B466D7">
        <w:rPr>
          <w:rFonts w:ascii="Arial Narrow" w:hAnsi="Arial Narrow"/>
        </w:rPr>
        <w:t>Ilda</w:t>
      </w:r>
      <w:proofErr w:type="spellEnd"/>
      <w:r w:rsidRPr="00B466D7">
        <w:rPr>
          <w:rFonts w:ascii="Arial Narrow" w:hAnsi="Arial Narrow"/>
        </w:rPr>
        <w:t xml:space="preserve"> Margarita </w:t>
      </w:r>
      <w:proofErr w:type="spellStart"/>
      <w:r w:rsidRPr="00B466D7">
        <w:rPr>
          <w:rFonts w:ascii="Arial Narrow" w:hAnsi="Arial Narrow"/>
        </w:rPr>
        <w:t>Cambisaca</w:t>
      </w:r>
      <w:proofErr w:type="spellEnd"/>
      <w:r w:rsidRPr="00B466D7">
        <w:rPr>
          <w:rFonts w:ascii="Arial Narrow" w:hAnsi="Arial Narrow"/>
        </w:rPr>
        <w:t xml:space="preserve">. Por el Sur: con veinte y siete metros y setenta y nueve centímetros con María </w:t>
      </w:r>
      <w:proofErr w:type="spellStart"/>
      <w:r w:rsidRPr="00B466D7">
        <w:rPr>
          <w:rFonts w:ascii="Arial Narrow" w:hAnsi="Arial Narrow"/>
        </w:rPr>
        <w:t>Cmbisaca</w:t>
      </w:r>
      <w:proofErr w:type="spellEnd"/>
      <w:r w:rsidRPr="00B466D7">
        <w:rPr>
          <w:rFonts w:ascii="Arial Narrow" w:hAnsi="Arial Narrow"/>
        </w:rPr>
        <w:t xml:space="preserve">. Por el Este: con catorce metros y noventa y tres centímetros con la Calle Héctor </w:t>
      </w:r>
      <w:proofErr w:type="spellStart"/>
      <w:r w:rsidRPr="00B466D7">
        <w:rPr>
          <w:rFonts w:ascii="Arial Narrow" w:hAnsi="Arial Narrow"/>
        </w:rPr>
        <w:t>Cambisaca</w:t>
      </w:r>
      <w:proofErr w:type="spellEnd"/>
      <w:r w:rsidRPr="00B466D7">
        <w:rPr>
          <w:rFonts w:ascii="Arial Narrow" w:hAnsi="Arial Narrow"/>
        </w:rPr>
        <w:t xml:space="preserve">. Por el Oeste: con quince metros y sesenta y dos centímetros con arroyo (acequia), El cuerpo de terreno tiene una superficie de 459,74 metros cuadrados, Adjunto levantamiento topográfico del terreno. Indicando que con estos hechos positivos, realizo actos de dueño y señor al que solo el domingo de derecho, en forma pública, pacífica, e ininterrumpida desde hace más de diez años, pero a pesar de estar ubicado en una zona urbana de la Parroquia no poseo datos en la municipalidad de dicho inmueble; en el cual he realizado actos posesorios como son la construcción de mi vivienda en la cual resido, árboles frutales y hortalizas, lo que se podrá verificar en la inspección que realice a mi predio. Con los antecedentes expuestos, al amparo de lo que establece el artículo 15 de la </w:t>
      </w:r>
      <w:r w:rsidRPr="00B466D7">
        <w:rPr>
          <w:rFonts w:ascii="Arial Narrow" w:hAnsi="Arial Narrow" w:cs="Tahoma"/>
        </w:rPr>
        <w:t>Ordenanza que regula el proceso de enajenación de bienes mostrencos, lotes, fajas y excedentes, pertenecientes al GAD Municipal de Chordeleg; y, el proceso de titularización para incorporar bienes inmuebles mostrencos al patrimonio municipal, con relación al artículo 419, literal c) del Código Orgánico Territorial, Autonomía y Descentralización, solicito la ADJUDCIACION del cuerpo de terreno descrito anteriormente, mediante resolución del I. Concejo Municipal y declare con lugar esta petición de adjudicación, para que luego de protocolización en una de las notarías de este cantón e inscrita en el Registro de la Propiedad, constituya justo título a mi favor, adjunto los siguientes documentos habilitantes: 1) Copias de la cédula y papeletas de votación del último proceso electoral. 2) Certificado de no adeudar a la I. Municipalidad de Chordeleg. 3) Certificado del Registrador de Chordeleg. 4) Tres levantamientos topográficos, geo referenciados del terreno. 5) Certificado de Ubicación. 6) Certificado de Afección y Regulación Urbana. 7) Comprobante de pago de tasa arancelaria por servicios administrativos.-</w:t>
      </w:r>
      <w:r>
        <w:rPr>
          <w:rFonts w:ascii="Arial Narrow" w:hAnsi="Arial Narrow"/>
        </w:rPr>
        <w:t xml:space="preserve"> </w:t>
      </w:r>
      <w:r w:rsidRPr="00B466D7">
        <w:rPr>
          <w:rFonts w:ascii="Arial Narrow" w:hAnsi="Arial Narrow" w:cstheme="minorHAnsi"/>
          <w:b/>
        </w:rPr>
        <w:t>SEXTO</w:t>
      </w:r>
      <w:r w:rsidRPr="00B466D7">
        <w:rPr>
          <w:rFonts w:ascii="Arial Narrow" w:hAnsi="Arial Narrow" w:cstheme="minorHAnsi"/>
        </w:rPr>
        <w:t xml:space="preserve">.-  </w:t>
      </w:r>
      <w:r w:rsidRPr="00B466D7">
        <w:rPr>
          <w:rFonts w:ascii="Arial Narrow" w:hAnsi="Arial Narrow"/>
          <w:b/>
        </w:rPr>
        <w:t xml:space="preserve">Mediante Certificado N° 410-2021 </w:t>
      </w:r>
      <w:r w:rsidRPr="00B466D7">
        <w:rPr>
          <w:rFonts w:ascii="Arial Narrow" w:hAnsi="Arial Narrow"/>
        </w:rPr>
        <w:t xml:space="preserve">de fecha 28 de diciembre de 2021, el Dr. Jorge Iván </w:t>
      </w:r>
      <w:proofErr w:type="spellStart"/>
      <w:r w:rsidRPr="00B466D7">
        <w:rPr>
          <w:rFonts w:ascii="Arial Narrow" w:hAnsi="Arial Narrow"/>
        </w:rPr>
        <w:t>Pesántez</w:t>
      </w:r>
      <w:proofErr w:type="spellEnd"/>
      <w:r w:rsidRPr="00B466D7">
        <w:rPr>
          <w:rFonts w:ascii="Arial Narrow" w:hAnsi="Arial Narrow"/>
        </w:rPr>
        <w:t xml:space="preserve"> Cuesta, Registrador de la Propiedad del Cantón Chordeleg certifica: que revisados los libros del Registro de la Propiedad del Cantón Chordeleg desde 1994 hasta la presente fecha se constata: Que el lote de terreno de la superficie de: doscientos setenta punto once metros cuadrados (270.11 m2) ubicado en la Parroquia Principal del cantón Chordeleg provincia del Azuay, constante bajo los siguientes linderos: Norte: En 33,51 metros, con </w:t>
      </w:r>
      <w:proofErr w:type="spellStart"/>
      <w:r w:rsidRPr="00B466D7">
        <w:rPr>
          <w:rFonts w:ascii="Arial Narrow" w:hAnsi="Arial Narrow"/>
        </w:rPr>
        <w:t>Ilda</w:t>
      </w:r>
      <w:proofErr w:type="spellEnd"/>
      <w:r w:rsidRPr="00B466D7">
        <w:rPr>
          <w:rFonts w:ascii="Arial Narrow" w:hAnsi="Arial Narrow"/>
        </w:rPr>
        <w:t xml:space="preserve"> Margarita </w:t>
      </w:r>
      <w:proofErr w:type="spellStart"/>
      <w:r w:rsidRPr="00B466D7">
        <w:rPr>
          <w:rFonts w:ascii="Arial Narrow" w:hAnsi="Arial Narrow"/>
        </w:rPr>
        <w:t>Cambizaza</w:t>
      </w:r>
      <w:proofErr w:type="spellEnd"/>
      <w:r w:rsidRPr="00B466D7">
        <w:rPr>
          <w:rFonts w:ascii="Arial Narrow" w:hAnsi="Arial Narrow"/>
        </w:rPr>
        <w:t xml:space="preserve"> </w:t>
      </w:r>
      <w:proofErr w:type="spellStart"/>
      <w:r w:rsidRPr="00B466D7">
        <w:rPr>
          <w:rFonts w:ascii="Arial Narrow" w:hAnsi="Arial Narrow"/>
        </w:rPr>
        <w:t>Cambizaca</w:t>
      </w:r>
      <w:proofErr w:type="spellEnd"/>
      <w:r w:rsidRPr="00B466D7">
        <w:rPr>
          <w:rFonts w:ascii="Arial Narrow" w:hAnsi="Arial Narrow"/>
        </w:rPr>
        <w:t xml:space="preserve">; Sur: En 27,79 metros, con María </w:t>
      </w:r>
      <w:proofErr w:type="spellStart"/>
      <w:r w:rsidRPr="00B466D7">
        <w:rPr>
          <w:rFonts w:ascii="Arial Narrow" w:hAnsi="Arial Narrow"/>
        </w:rPr>
        <w:t>Cambizaca</w:t>
      </w:r>
      <w:proofErr w:type="spellEnd"/>
      <w:r w:rsidRPr="00B466D7">
        <w:rPr>
          <w:rFonts w:ascii="Arial Narrow" w:hAnsi="Arial Narrow"/>
        </w:rPr>
        <w:t xml:space="preserve">: Este: En 14,94 metros, con la calle Héctor </w:t>
      </w:r>
      <w:proofErr w:type="spellStart"/>
      <w:r w:rsidRPr="00B466D7">
        <w:rPr>
          <w:rFonts w:ascii="Arial Narrow" w:hAnsi="Arial Narrow"/>
        </w:rPr>
        <w:t>Cambizaca</w:t>
      </w:r>
      <w:proofErr w:type="spellEnd"/>
      <w:r w:rsidRPr="00B466D7">
        <w:rPr>
          <w:rFonts w:ascii="Arial Narrow" w:hAnsi="Arial Narrow"/>
        </w:rPr>
        <w:t xml:space="preserve">; Oeste: En 15,62 metros, con el arroyo. </w:t>
      </w:r>
      <w:r w:rsidRPr="00B466D7">
        <w:rPr>
          <w:rFonts w:ascii="Arial Narrow" w:hAnsi="Arial Narrow"/>
          <w:b/>
          <w:u w:val="single"/>
        </w:rPr>
        <w:t>NO SE ENCUENTRA INSCRITO</w:t>
      </w:r>
      <w:r w:rsidRPr="00B466D7">
        <w:rPr>
          <w:rFonts w:ascii="Arial Narrow" w:hAnsi="Arial Narrow"/>
        </w:rPr>
        <w:t xml:space="preserve"> a nombre Miguel Virgilio Salinas </w:t>
      </w:r>
      <w:proofErr w:type="spellStart"/>
      <w:r w:rsidRPr="00B466D7">
        <w:rPr>
          <w:rFonts w:ascii="Arial Narrow" w:hAnsi="Arial Narrow"/>
        </w:rPr>
        <w:t>Zhunio</w:t>
      </w:r>
      <w:proofErr w:type="spellEnd"/>
      <w:r w:rsidRPr="00B466D7">
        <w:rPr>
          <w:rFonts w:ascii="Arial Narrow" w:hAnsi="Arial Narrow"/>
        </w:rPr>
        <w:t xml:space="preserve"> casado con Gladys Rebeca </w:t>
      </w:r>
      <w:proofErr w:type="spellStart"/>
      <w:r w:rsidRPr="00B466D7">
        <w:rPr>
          <w:rFonts w:ascii="Arial Narrow" w:hAnsi="Arial Narrow"/>
        </w:rPr>
        <w:t>Cambizaca</w:t>
      </w:r>
      <w:proofErr w:type="spellEnd"/>
      <w:r w:rsidRPr="00B466D7">
        <w:rPr>
          <w:rFonts w:ascii="Arial Narrow" w:hAnsi="Arial Narrow"/>
        </w:rPr>
        <w:t xml:space="preserve"> </w:t>
      </w:r>
      <w:proofErr w:type="spellStart"/>
      <w:r w:rsidRPr="00B466D7">
        <w:rPr>
          <w:rFonts w:ascii="Arial Narrow" w:hAnsi="Arial Narrow"/>
        </w:rPr>
        <w:t>Cambizaca</w:t>
      </w:r>
      <w:proofErr w:type="spellEnd"/>
      <w:r w:rsidRPr="00B466D7">
        <w:rPr>
          <w:rFonts w:ascii="Arial Narrow" w:hAnsi="Arial Narrow"/>
        </w:rPr>
        <w:t xml:space="preserve">, en el libro de Propiedades del Registro de la Propiedad del Cantón Chordeleg. </w:t>
      </w:r>
      <w:r w:rsidRPr="00B466D7">
        <w:rPr>
          <w:rFonts w:ascii="Arial Narrow" w:hAnsi="Arial Narrow"/>
          <w:b/>
          <w:bCs/>
        </w:rPr>
        <w:t xml:space="preserve">Mediante Oficio CU-242-2021-HYOT-GADMCH </w:t>
      </w:r>
      <w:r w:rsidRPr="00B466D7">
        <w:rPr>
          <w:rFonts w:ascii="Arial Narrow" w:hAnsi="Arial Narrow"/>
        </w:rPr>
        <w:t xml:space="preserve">de fecha 03-de septiembre de 2021, la Arq. Fanny Ochoa Piña, Directora de Hábitat y Ordenamiento Territorial del GAD municipal de Chordeleg, certifica que Según la Ordenanza que sanciona la actualización del plan de desarrollo y de ordenamiento territorial y el plan de uso y gestión de suelos del cantón Chordeleg, aprobado por el I. Concejo Cantonal en segunda instancia el 02 de junio de 2021, el terreno del levantamiento adjunto. Se encuentra ubicado en el sector de </w:t>
      </w:r>
      <w:proofErr w:type="spellStart"/>
      <w:r w:rsidRPr="00B466D7">
        <w:rPr>
          <w:rFonts w:ascii="Arial Narrow" w:hAnsi="Arial Narrow"/>
        </w:rPr>
        <w:t>Llazhipal</w:t>
      </w:r>
      <w:proofErr w:type="spellEnd"/>
      <w:r w:rsidRPr="00B466D7">
        <w:rPr>
          <w:rFonts w:ascii="Arial Narrow" w:hAnsi="Arial Narrow"/>
        </w:rPr>
        <w:t xml:space="preserve"> de la parroquia Principal perteneciente al cantón Chordeleg; además de que, acorde a las coordenadas ESTE: X= 749660 /NORTE: Y=9665555 / WGS_84 17 S, este terreno se encuentra ubicado en el área urbano de la parroquia Principal del cantón Chordeleg, Provincia del Azuay. El predio se encuentra catastrado a nombre del Sr. Manuel Virgilio Salinas </w:t>
      </w:r>
      <w:proofErr w:type="spellStart"/>
      <w:r w:rsidRPr="00B466D7">
        <w:rPr>
          <w:rFonts w:ascii="Arial Narrow" w:hAnsi="Arial Narrow"/>
        </w:rPr>
        <w:t>Zhunio</w:t>
      </w:r>
      <w:proofErr w:type="spellEnd"/>
      <w:r w:rsidRPr="00B466D7">
        <w:rPr>
          <w:rFonts w:ascii="Arial Narrow" w:hAnsi="Arial Narrow"/>
        </w:rPr>
        <w:t xml:space="preserve"> con clave catastral 0111510101022014. Sin embargo, es pertinente mencionar que el predio deberá cumplir con las siguientes características de ocupación del suelo según la ordenanza mencionada Polígono de intervención: P-NC-02, Categoría de ordenación territorial: Zona urbana, Lote mínimo, 180 m2, frente mínimo, 9m, Sección de vía, 10.00m, particular que pongo a su conocimiento para los fines de ley. Se cuenta con el certificado de Afección y Línea de Fabrica otorgado por parte del Gestor del Territorio. Mediante providencia de fecha doce días del mes de enero de 2022, el alcalde avoca conocimiento y dispone se ponga en conocimiento de la Comisión de legislación y Fiscalización el expediente N° 001-2022-LT a fin de que el indicado expediente sea revisado y se emita el respectivo informe de acuerdo a lo establecido en el Art. 15 y 20 </w:t>
      </w:r>
      <w:r w:rsidRPr="00B466D7">
        <w:rPr>
          <w:rFonts w:ascii="Arial Narrow" w:hAnsi="Arial Narrow"/>
          <w:bCs/>
        </w:rPr>
        <w:t xml:space="preserve">de la </w:t>
      </w:r>
      <w:r w:rsidRPr="00B466D7">
        <w:rPr>
          <w:rFonts w:ascii="Arial Narrow" w:hAnsi="Arial Narrow" w:cs="Tahoma"/>
          <w:bCs/>
        </w:rPr>
        <w:t>Ordenanza que regula el proceso de enajenación de bienes mostrencos, lotes, fajas y excedentes, pertenecientes al GAD Municipal de Chordeleg; y, el proceso de titularización para incorporar bienes inmuebles mostrencos al patrimonio municipal</w:t>
      </w:r>
      <w:r w:rsidRPr="00B466D7">
        <w:rPr>
          <w:rFonts w:ascii="Arial Narrow" w:hAnsi="Arial Narrow"/>
          <w:bCs/>
        </w:rPr>
        <w:t>.</w:t>
      </w:r>
      <w:r w:rsidRPr="00B466D7">
        <w:rPr>
          <w:rFonts w:ascii="Arial Narrow" w:hAnsi="Arial Narrow"/>
          <w:b/>
        </w:rPr>
        <w:t>-</w:t>
      </w:r>
      <w:r w:rsidRPr="00B466D7">
        <w:rPr>
          <w:rFonts w:ascii="Arial Narrow" w:hAnsi="Arial Narrow"/>
        </w:rPr>
        <w:t xml:space="preserve"> En fecha veinte y cuatro de enero del 2022, la Comisión de Legislación en Pleno para dar cumplimiento a lo que establece el artículo 15, numeral 2, literal i) de la Ordenanza que regula el proceso de enajenación de bienes mostrencos, lotes, fajas y excedentes, pertenecientes al GAD Municipal de Chordeleg; y, el proceso de titularización para incorporar bienes inmuebles mostrencos al patrimonio municipal, realiza el siguiente informe; </w:t>
      </w:r>
      <w:r w:rsidRPr="00B466D7">
        <w:rPr>
          <w:rFonts w:ascii="Arial Narrow" w:hAnsi="Arial Narrow" w:cstheme="minorHAnsi"/>
        </w:rPr>
        <w:t xml:space="preserve">En fecha 10 de febrero de 2022, el Sr. Miguel Virgilio Salinas </w:t>
      </w:r>
      <w:proofErr w:type="spellStart"/>
      <w:r w:rsidRPr="00B466D7">
        <w:rPr>
          <w:rFonts w:ascii="Arial Narrow" w:hAnsi="Arial Narrow" w:cstheme="minorHAnsi"/>
        </w:rPr>
        <w:t>Zhunio</w:t>
      </w:r>
      <w:proofErr w:type="spellEnd"/>
      <w:r w:rsidRPr="00B466D7">
        <w:rPr>
          <w:rFonts w:ascii="Arial Narrow" w:hAnsi="Arial Narrow" w:cstheme="minorHAnsi"/>
        </w:rPr>
        <w:t xml:space="preserve">, adjunta comprobante de pago por tasa </w:t>
      </w:r>
      <w:r w:rsidRPr="00B466D7">
        <w:rPr>
          <w:rFonts w:ascii="Arial Narrow" w:hAnsi="Arial Narrow"/>
        </w:rPr>
        <w:t xml:space="preserve">por trámites administrativos realizados en el proceso equivalente al 20%, de una Remuneración Básica conforme a la normativa que regula este trámite; Se cuenta además dentro del expediente la declaración juramentada realizada en fecha 7 de febrero del 2022, realizada ante Notario Único del Cantón Chordeleg por parte del interesado en la cual se expone que a) Que, por un lapso mayor al de diez años atrás a la presente fecha, se encuentra en posesión de un cuerpo de terreno y la construcción en el existente ubicado en el sector LLAZHIPAL GUACAMULLO del área urbana de la parroquia PRINCIPAL, del canto Chordeleg, provincia del Azuay, cuyos linderos y demás especificaciones técnicas, constan del plano que se adjunta a la presente escritura tomando parte de la misma. b) Que, la posesión del referido cuerpo de terreno, lo vengo manteniendo en forma pacífica, pública e ininterrumpida, con el ánimo de señor y dueño, terreno que lo viene poseyendo por compra informal a </w:t>
      </w:r>
      <w:proofErr w:type="spellStart"/>
      <w:r w:rsidRPr="00B466D7">
        <w:rPr>
          <w:rFonts w:ascii="Arial Narrow" w:hAnsi="Arial Narrow"/>
        </w:rPr>
        <w:t>Ilda</w:t>
      </w:r>
      <w:proofErr w:type="spellEnd"/>
      <w:r w:rsidRPr="00B466D7">
        <w:rPr>
          <w:rFonts w:ascii="Arial Narrow" w:hAnsi="Arial Narrow"/>
        </w:rPr>
        <w:t xml:space="preserve"> </w:t>
      </w:r>
      <w:proofErr w:type="spellStart"/>
      <w:r w:rsidRPr="00B466D7">
        <w:rPr>
          <w:rFonts w:ascii="Arial Narrow" w:hAnsi="Arial Narrow"/>
        </w:rPr>
        <w:t>Cambizaca</w:t>
      </w:r>
      <w:proofErr w:type="spellEnd"/>
      <w:r w:rsidRPr="00B466D7">
        <w:rPr>
          <w:rFonts w:ascii="Arial Narrow" w:hAnsi="Arial Narrow"/>
        </w:rPr>
        <w:t>, sin que haya existido título inscrito. c ) Que, el dominio del bien así como su uso, goce y tenencia, no ha sido materia de pronunciamiento previo órgano jurisdicción alguno en estado cosa juzgada, ni se encuentra en estado de Litis pendencia, en la jurisdicción ordinaria no en procesos administrativos en el organismo competente.……..Mediante Oficio DHOT/GADMCH-0518-2022,</w:t>
      </w:r>
      <w:r w:rsidRPr="00B466D7">
        <w:rPr>
          <w:rFonts w:ascii="Arial Narrow" w:hAnsi="Arial Narrow"/>
          <w:b/>
        </w:rPr>
        <w:t xml:space="preserve"> </w:t>
      </w:r>
      <w:r w:rsidRPr="00B466D7">
        <w:rPr>
          <w:rFonts w:ascii="Arial Narrow" w:hAnsi="Arial Narrow"/>
        </w:rPr>
        <w:t>de fecha 19 de agosto de 2022, la Arq. Fanny Ochoa Piña, Directora de Hábitat y Ordenamiento Territorial, remite informe técnico suscrito por parte de la Arq. Ivonne Arévalo y Arq. René López G.,, Analistas de la Dirección de Hábitat y Ordenamiento Territorial, en el cual se informa “…….</w:t>
      </w:r>
      <w:r w:rsidRPr="00B466D7">
        <w:rPr>
          <w:rFonts w:ascii="Arial Narrow" w:hAnsi="Arial Narrow"/>
          <w:i/>
        </w:rPr>
        <w:t xml:space="preserve">Con respecto al trámite de Legalización N° 001-2022-LT, a nombre del Sr. Miguel Virgilio Salinas </w:t>
      </w:r>
      <w:proofErr w:type="spellStart"/>
      <w:r w:rsidRPr="00B466D7">
        <w:rPr>
          <w:rFonts w:ascii="Arial Narrow" w:hAnsi="Arial Narrow"/>
          <w:i/>
        </w:rPr>
        <w:t>Zhunio</w:t>
      </w:r>
      <w:proofErr w:type="spellEnd"/>
      <w:r w:rsidRPr="00B466D7">
        <w:rPr>
          <w:rFonts w:ascii="Arial Narrow" w:hAnsi="Arial Narrow"/>
          <w:i/>
        </w:rPr>
        <w:t xml:space="preserve">, de un predio ubicado en el sector centro de la parroquia Principal del cantón Chordeleg, dentro del Polígono de intervención Territorial P-NC-02, junto a la calle Héctor </w:t>
      </w:r>
      <w:proofErr w:type="spellStart"/>
      <w:r w:rsidRPr="00B466D7">
        <w:rPr>
          <w:rFonts w:ascii="Arial Narrow" w:hAnsi="Arial Narrow"/>
          <w:i/>
        </w:rPr>
        <w:t>Cambizaca</w:t>
      </w:r>
      <w:proofErr w:type="spellEnd"/>
      <w:r w:rsidRPr="00B466D7">
        <w:rPr>
          <w:rFonts w:ascii="Arial Narrow" w:hAnsi="Arial Narrow"/>
          <w:i/>
        </w:rPr>
        <w:t xml:space="preserve"> (según levantamiento </w:t>
      </w:r>
      <w:proofErr w:type="spellStart"/>
      <w:r w:rsidRPr="00B466D7">
        <w:rPr>
          <w:rFonts w:ascii="Arial Narrow" w:hAnsi="Arial Narrow"/>
          <w:i/>
        </w:rPr>
        <w:t>planimetrico</w:t>
      </w:r>
      <w:proofErr w:type="spellEnd"/>
      <w:r w:rsidRPr="00B466D7">
        <w:rPr>
          <w:rFonts w:ascii="Arial Narrow" w:hAnsi="Arial Narrow"/>
          <w:i/>
        </w:rPr>
        <w:t xml:space="preserve">) y que de acuerdo a la planificación vigente deberá tener una sección de 9.00 m. de vía incluido veredas y bordillos. El mencionado predio se encuentra parcialmente con reserva de suelo por ampliación de camino público, mismo que ya está considerado en el levantamiento topográfico presentado por el Arq. Fabián Encalada. Se encuentra en zona de riesgo por incremento en caudal de “arroyo” (canal de agua) por lo que se considera el margen de protección de 5.00 m desde el borde, lo que también ya sea emplazara en levantamiento topográfico. A demás se debe indicar que el predio, que se encuentra en una zona no consolidada, sin embargo, cuenta con todos los servicios básicos, tales como agua potable, energía eléctrica y red de alcantarillado. Por todo lo mencionado, certifico la factibilidad técnica para continuar con el proceso de legalización N° 001-2022-LT…..”              ”; </w:t>
      </w:r>
      <w:r w:rsidRPr="00B466D7">
        <w:rPr>
          <w:rFonts w:ascii="Arial Narrow" w:hAnsi="Arial Narrow"/>
        </w:rPr>
        <w:t xml:space="preserve">existiendo además el informe INFO-LT-DHOT-014-2022, en el cual se establece la tasa a cancelar conforme a la </w:t>
      </w:r>
      <w:r w:rsidRPr="00B466D7">
        <w:rPr>
          <w:rFonts w:ascii="Arial Narrow" w:hAnsi="Arial Narrow" w:cs="Tahoma"/>
        </w:rPr>
        <w:t xml:space="preserve">Ordenanza que regula el proceso de enajenación de bienes mostrencos, lotes, fajas y excedentes, pertenecientes al GAD Municipal de Chordeleg; y, el proceso de titularización para incorporar bienes inmuebles mostrencos al patrimonio municipal: </w:t>
      </w:r>
      <w:r w:rsidRPr="00B466D7">
        <w:rPr>
          <w:rFonts w:ascii="Arial Narrow" w:hAnsi="Arial Narrow"/>
        </w:rPr>
        <w:t xml:space="preserve">Mediante Oficio N° 285-22-DJ-GADMCH, de fecha 08 de septiembre de 2022, el Procurador Síndico Municipal informa que dentro del trámite de legalización de tierras N.- 001-2022-LT, presentado por el señor Miguel Virgilio Salinas </w:t>
      </w:r>
      <w:proofErr w:type="spellStart"/>
      <w:r w:rsidRPr="00B466D7">
        <w:rPr>
          <w:rFonts w:ascii="Arial Narrow" w:hAnsi="Arial Narrow"/>
        </w:rPr>
        <w:t>Zhunio</w:t>
      </w:r>
      <w:proofErr w:type="spellEnd"/>
      <w:r w:rsidRPr="00B466D7">
        <w:rPr>
          <w:rFonts w:ascii="Arial Narrow" w:hAnsi="Arial Narrow"/>
          <w:bCs/>
        </w:rPr>
        <w:t xml:space="preserve">, emite las siguientes: </w:t>
      </w:r>
      <w:r w:rsidRPr="00B466D7">
        <w:rPr>
          <w:rFonts w:ascii="Arial Narrow" w:hAnsi="Arial Narrow" w:cs="Arial"/>
          <w:b/>
          <w:bCs/>
          <w:lang w:val="es-MX"/>
        </w:rPr>
        <w:t xml:space="preserve">CONCLUSIONES: </w:t>
      </w:r>
      <w:r w:rsidRPr="00B466D7">
        <w:rPr>
          <w:rFonts w:ascii="Arial Narrow" w:hAnsi="Arial Narrow" w:cs="Arial"/>
        </w:rPr>
        <w:t xml:space="preserve">En lo que respecta al artículo 19 numeral 2 literal a) y 20 numeral 6 de la Ordenanza </w:t>
      </w:r>
      <w:r w:rsidRPr="00B466D7">
        <w:rPr>
          <w:rFonts w:ascii="Arial Narrow" w:hAnsi="Arial Narrow" w:cs="Arial"/>
          <w:bCs/>
        </w:rPr>
        <w:t>N° 032-CM-GADMCH, el expediente administrativo correspondiente al trámite Nro. 008-2020-LT, solicitado por</w:t>
      </w:r>
      <w:r w:rsidRPr="00B466D7">
        <w:rPr>
          <w:rFonts w:ascii="Arial Narrow" w:eastAsiaTheme="minorHAnsi" w:hAnsi="Arial Narrow" w:cs="Arial"/>
          <w:bCs/>
          <w:color w:val="000000" w:themeColor="text1"/>
          <w:lang w:eastAsia="en-US"/>
        </w:rPr>
        <w:t xml:space="preserve"> </w:t>
      </w:r>
      <w:r w:rsidRPr="00B466D7">
        <w:rPr>
          <w:rFonts w:ascii="Arial Narrow" w:eastAsiaTheme="minorHAnsi" w:hAnsi="Arial Narrow" w:cs="Arial"/>
          <w:b/>
          <w:bCs/>
          <w:color w:val="000000" w:themeColor="text1"/>
          <w:lang w:eastAsia="en-US"/>
        </w:rPr>
        <w:t>MIGUEL VIRGILIO SALINAS ZHUNIO</w:t>
      </w:r>
      <w:r w:rsidRPr="00B466D7">
        <w:rPr>
          <w:rFonts w:ascii="Arial Narrow" w:hAnsi="Arial Narrow" w:cs="Arial"/>
          <w:bCs/>
          <w:lang w:val="es-MX"/>
        </w:rPr>
        <w:t>, con N.U.I. 0104543087</w:t>
      </w:r>
      <w:r w:rsidRPr="00B466D7">
        <w:rPr>
          <w:rFonts w:ascii="Arial Narrow" w:eastAsiaTheme="minorHAnsi" w:hAnsi="Arial Narrow" w:cs="Arial"/>
          <w:bCs/>
          <w:color w:val="000000" w:themeColor="text1"/>
          <w:lang w:eastAsia="en-US"/>
        </w:rPr>
        <w:t xml:space="preserve">, </w:t>
      </w:r>
      <w:r w:rsidRPr="00B466D7">
        <w:rPr>
          <w:rFonts w:ascii="Arial Narrow" w:hAnsi="Arial Narrow" w:cs="Arial"/>
        </w:rPr>
        <w:t xml:space="preserve">se verifica que ha cumplido con  los requerimientos establecidos en los artículos 13, 14, 15, 16, 17, 18, y 19 numeral 1 literales a) y b), numeral 2 literales b) y c), artículo 20 numerales 1, 2, 3, 4, de la norma ibídem, </w:t>
      </w:r>
      <w:r w:rsidRPr="00B466D7">
        <w:rPr>
          <w:rFonts w:ascii="Arial Narrow" w:hAnsi="Arial Narrow" w:cs="Arial"/>
          <w:bCs/>
        </w:rPr>
        <w:t>se verificó la</w:t>
      </w:r>
      <w:r w:rsidRPr="00B466D7">
        <w:rPr>
          <w:rFonts w:ascii="Arial Narrow" w:hAnsi="Arial Narrow" w:cs="Arial"/>
        </w:rPr>
        <w:t xml:space="preserve"> documentación adjunta al proceso por la peticionaria, esto es: declaración juramentada y certificados del Registro de la Propiedad de </w:t>
      </w:r>
      <w:r w:rsidRPr="00B466D7">
        <w:rPr>
          <w:rFonts w:ascii="Arial Narrow" w:hAnsi="Arial Narrow" w:cs="Arial"/>
          <w:bCs/>
        </w:rPr>
        <w:t>Chordeleg; y por otro lado</w:t>
      </w:r>
      <w:r w:rsidRPr="00B466D7">
        <w:rPr>
          <w:rFonts w:ascii="Arial Narrow" w:hAnsi="Arial Narrow" w:cs="Arial"/>
        </w:rPr>
        <w:t xml:space="preserve"> de los informes técnicos de contenido favorable, contenidos en </w:t>
      </w:r>
      <w:r w:rsidRPr="00B466D7">
        <w:rPr>
          <w:rFonts w:ascii="Arial Narrow" w:hAnsi="Arial Narrow" w:cs="Arial"/>
          <w:b/>
          <w:bCs/>
          <w:lang w:val="es-MX"/>
        </w:rPr>
        <w:t>oficio N° DHOT/GADMCH-0518-2022</w:t>
      </w:r>
      <w:r w:rsidRPr="00B466D7">
        <w:rPr>
          <w:rFonts w:ascii="Arial Narrow" w:hAnsi="Arial Narrow" w:cs="Arial"/>
          <w:bCs/>
          <w:lang w:val="es-MX"/>
        </w:rPr>
        <w:t xml:space="preserve">, del 19 de agosto de 2022, suscrito por Arq. Fanny Ochoa, Directora de Hábitat y Ordenamiento Territorial del GADM Chordeleg que da a conocer </w:t>
      </w:r>
      <w:r w:rsidRPr="00B466D7">
        <w:rPr>
          <w:rFonts w:ascii="Arial Narrow" w:hAnsi="Arial Narrow" w:cs="Arial"/>
          <w:b/>
        </w:rPr>
        <w:t>el</w:t>
      </w:r>
      <w:r w:rsidRPr="00B466D7">
        <w:rPr>
          <w:rFonts w:ascii="Arial Narrow" w:hAnsi="Arial Narrow" w:cs="Arial"/>
          <w:b/>
          <w:bCs/>
          <w:lang w:val="es-MX"/>
        </w:rPr>
        <w:t xml:space="preserve"> Informe de planificación urbana</w:t>
      </w:r>
      <w:r w:rsidRPr="00B466D7">
        <w:rPr>
          <w:rFonts w:ascii="Arial Narrow" w:hAnsi="Arial Narrow" w:cs="Arial"/>
          <w:bCs/>
          <w:lang w:val="es-MX"/>
        </w:rPr>
        <w:t>, que en su parte pertinente</w:t>
      </w:r>
      <w:r w:rsidRPr="00B466D7">
        <w:rPr>
          <w:rFonts w:ascii="Arial Narrow" w:hAnsi="Arial Narrow" w:cs="Arial"/>
          <w:b/>
          <w:bCs/>
          <w:lang w:val="es-MX"/>
        </w:rPr>
        <w:t xml:space="preserve"> </w:t>
      </w:r>
      <w:r w:rsidRPr="00B466D7">
        <w:rPr>
          <w:rFonts w:ascii="Arial Narrow" w:hAnsi="Arial Narrow" w:cs="Arial"/>
          <w:bCs/>
          <w:lang w:val="es-MX"/>
        </w:rPr>
        <w:t xml:space="preserve"> </w:t>
      </w:r>
      <w:r w:rsidRPr="00B466D7">
        <w:rPr>
          <w:rFonts w:ascii="Arial Narrow" w:eastAsiaTheme="minorHAnsi" w:hAnsi="Arial Narrow" w:cs="Arial"/>
          <w:bCs/>
          <w:color w:val="000000" w:themeColor="text1"/>
          <w:lang w:eastAsia="en-US"/>
        </w:rPr>
        <w:t xml:space="preserve">certifica positivamente “la factibilidad técnica para continuar con el proceso de legalización </w:t>
      </w:r>
      <w:r w:rsidRPr="00B466D7">
        <w:rPr>
          <w:rFonts w:ascii="Arial Narrow" w:hAnsi="Arial Narrow" w:cs="Arial"/>
          <w:bCs/>
          <w:lang w:val="es-MX"/>
        </w:rPr>
        <w:t xml:space="preserve">Nro. </w:t>
      </w:r>
      <w:r w:rsidRPr="00B466D7">
        <w:rPr>
          <w:rFonts w:ascii="Arial Narrow" w:hAnsi="Arial Narrow" w:cs="Arial"/>
          <w:lang w:val="es-MX"/>
        </w:rPr>
        <w:t>008-2020-LT</w:t>
      </w:r>
      <w:r w:rsidRPr="00B466D7">
        <w:rPr>
          <w:rFonts w:ascii="Arial Narrow" w:eastAsiaTheme="minorHAnsi" w:hAnsi="Arial Narrow" w:cs="Arial"/>
          <w:bCs/>
          <w:color w:val="000000" w:themeColor="text1"/>
          <w:lang w:eastAsia="en-US"/>
        </w:rPr>
        <w:t>.</w:t>
      </w:r>
      <w:r w:rsidRPr="00B466D7">
        <w:rPr>
          <w:rFonts w:ascii="Arial Narrow" w:hAnsi="Arial Narrow" w:cs="Arial"/>
          <w:bCs/>
          <w:lang w:val="es-MX"/>
        </w:rPr>
        <w:t xml:space="preserve">”, y el </w:t>
      </w:r>
      <w:r w:rsidRPr="00B466D7">
        <w:rPr>
          <w:rFonts w:ascii="Arial Narrow" w:hAnsi="Arial Narrow" w:cs="Arial"/>
          <w:b/>
          <w:bCs/>
          <w:lang w:val="es-MX"/>
        </w:rPr>
        <w:t>Informe de avalúo</w:t>
      </w:r>
      <w:r w:rsidRPr="00B466D7">
        <w:rPr>
          <w:rFonts w:ascii="Arial Narrow" w:hAnsi="Arial Narrow" w:cs="Arial"/>
          <w:bCs/>
          <w:lang w:val="es-MX"/>
        </w:rPr>
        <w:t>, que en su numeral 9 expone: “Lote con edificación destinado a</w:t>
      </w:r>
      <w:r w:rsidRPr="00B466D7">
        <w:rPr>
          <w:rFonts w:ascii="Arial Narrow" w:eastAsiaTheme="minorHAnsi" w:hAnsi="Arial Narrow" w:cs="Arial"/>
          <w:bCs/>
          <w:color w:val="000000" w:themeColor="text1"/>
          <w:lang w:eastAsia="en-US"/>
        </w:rPr>
        <w:t xml:space="preserve"> vivienda.</w:t>
      </w:r>
      <w:r w:rsidRPr="00B466D7">
        <w:rPr>
          <w:rFonts w:ascii="Arial Narrow" w:hAnsi="Arial Narrow" w:cs="Arial"/>
          <w:bCs/>
          <w:lang w:val="es-MX"/>
        </w:rPr>
        <w:t>”, y en su numeral 11 este informe acredita un valor del inmueble de USD66.822,83; y particularmente el Informe de la Comisión de Legislación, del 24 de enero del 2022, que por las consideraciones técnicas expuestas en el mismo, emite informe favorable</w:t>
      </w:r>
      <w:r w:rsidRPr="00B466D7">
        <w:rPr>
          <w:rFonts w:ascii="Arial Narrow" w:hAnsi="Arial Narrow" w:cs="Arial"/>
        </w:rPr>
        <w:t xml:space="preserve">; en tal virtud, al obtener un informe favorable en el procedimiento, según lo establecido en el  artículo 20 numerales 1, 2, 3, 4, y 5 de la Ordenanza </w:t>
      </w:r>
      <w:r w:rsidRPr="00B466D7">
        <w:rPr>
          <w:rFonts w:ascii="Arial Narrow" w:hAnsi="Arial Narrow" w:cs="Arial"/>
          <w:bCs/>
        </w:rPr>
        <w:t xml:space="preserve">N° 032-CM-GADMCH, </w:t>
      </w:r>
      <w:r w:rsidRPr="00B466D7">
        <w:rPr>
          <w:rFonts w:ascii="Arial Narrow" w:hAnsi="Arial Narrow" w:cs="Arial"/>
        </w:rPr>
        <w:t>contiene satisfactoriamente los documentos requeridos dentro del trámite de Legalización de Tierras para que la solicitante pueda legalizar a su nombre</w:t>
      </w:r>
      <w:r w:rsidRPr="00B466D7">
        <w:rPr>
          <w:rFonts w:ascii="Arial Narrow" w:eastAsiaTheme="minorHAnsi" w:hAnsi="Arial Narrow" w:cs="Arial"/>
          <w:b/>
          <w:bCs/>
          <w:color w:val="000000" w:themeColor="text1"/>
          <w:lang w:eastAsia="en-US"/>
        </w:rPr>
        <w:t>,</w:t>
      </w:r>
      <w:r w:rsidRPr="00B466D7">
        <w:rPr>
          <w:rFonts w:ascii="Arial Narrow" w:hAnsi="Arial Narrow" w:cs="Arial"/>
        </w:rPr>
        <w:t xml:space="preserve"> el inmueble que viene poseyendo por más de 50 años; así, se encuentran agregados al expediente los documentos e informes favorables, por lo que se establece la procedencia del trámite y la recomendación de proseguir; por lo que este Procurador Sindico considera que es por haberse cumplido los requerimientos legales, es procedente el trámite de adjudicación. </w:t>
      </w:r>
      <w:r w:rsidRPr="005C231C">
        <w:rPr>
          <w:rFonts w:ascii="Arial Narrow" w:hAnsi="Arial Narrow" w:cs="Arial"/>
        </w:rPr>
        <w:t>En lo que respecta a la declaración juramentada, consta dentro del presente expediente administrativo</w:t>
      </w:r>
      <w:r w:rsidRPr="005C231C">
        <w:rPr>
          <w:rFonts w:ascii="Arial Narrow" w:hAnsi="Arial Narrow" w:cs="Arial"/>
          <w:bCs/>
          <w:lang w:val="es-MX"/>
        </w:rPr>
        <w:t>,</w:t>
      </w:r>
      <w:r w:rsidRPr="005C231C">
        <w:rPr>
          <w:rFonts w:ascii="Arial Narrow" w:hAnsi="Arial Narrow" w:cs="Arial"/>
          <w:lang w:val="es-MX"/>
        </w:rPr>
        <w:t xml:space="preserve"> la declaración juramentada realizada el 07 de febrero de 2022 ante la Notaría Primera del Cantón Chordeleg, por parte de</w:t>
      </w:r>
      <w:r w:rsidRPr="005C231C">
        <w:rPr>
          <w:rFonts w:ascii="Arial Narrow" w:eastAsiaTheme="minorHAnsi" w:hAnsi="Arial Narrow" w:cs="Arial"/>
          <w:b/>
          <w:bCs/>
          <w:color w:val="000000" w:themeColor="text1"/>
          <w:lang w:eastAsia="en-US"/>
        </w:rPr>
        <w:t xml:space="preserve"> MIGUEL VIRGILIO SALINAS ZHUNIO</w:t>
      </w:r>
      <w:r w:rsidRPr="005C231C">
        <w:rPr>
          <w:rFonts w:ascii="Arial Narrow" w:hAnsi="Arial Narrow" w:cs="Arial"/>
          <w:bCs/>
          <w:lang w:val="es-MX"/>
        </w:rPr>
        <w:t>, por sus propios y personales derechos;</w:t>
      </w:r>
      <w:r w:rsidRPr="005C231C">
        <w:rPr>
          <w:rFonts w:ascii="Arial Narrow" w:hAnsi="Arial Narrow" w:cs="Arial"/>
          <w:lang w:val="es-MX"/>
        </w:rPr>
        <w:t xml:space="preserve"> instrumento público que da cumplimiento a lo requerido en el artículo 16 de la </w:t>
      </w:r>
      <w:r w:rsidRPr="005C231C">
        <w:rPr>
          <w:rFonts w:ascii="Arial Narrow" w:hAnsi="Arial Narrow" w:cs="Arial"/>
        </w:rPr>
        <w:t xml:space="preserve">Ordenanza </w:t>
      </w:r>
      <w:r w:rsidRPr="005C231C">
        <w:rPr>
          <w:rFonts w:ascii="Arial Narrow" w:hAnsi="Arial Narrow" w:cs="Arial"/>
          <w:bCs/>
        </w:rPr>
        <w:t xml:space="preserve">N° 032-CM-GADMCH; y, </w:t>
      </w:r>
      <w:r w:rsidRPr="005C231C">
        <w:rPr>
          <w:rFonts w:ascii="Arial Narrow" w:hAnsi="Arial Narrow" w:cs="Arial"/>
        </w:rPr>
        <w:t>revisada la Página de</w:t>
      </w:r>
      <w:r w:rsidRPr="005C231C">
        <w:rPr>
          <w:rFonts w:ascii="Arial Narrow" w:hAnsi="Arial Narrow" w:cs="Arial"/>
          <w:b/>
        </w:rPr>
        <w:t xml:space="preserve"> </w:t>
      </w:r>
      <w:r w:rsidRPr="005C231C">
        <w:rPr>
          <w:rFonts w:ascii="Arial Narrow" w:hAnsi="Arial Narrow" w:cs="Arial"/>
        </w:rPr>
        <w:t>SATJE – Consulta de Procesos del Consejo de la Judicatura</w:t>
      </w:r>
      <w:r w:rsidRPr="005C231C">
        <w:rPr>
          <w:rFonts w:ascii="Arial Narrow" w:hAnsi="Arial Narrow" w:cs="Arial"/>
          <w:vertAlign w:val="superscript"/>
        </w:rPr>
        <w:footnoteReference w:id="4"/>
      </w:r>
      <w:r w:rsidRPr="005C231C">
        <w:rPr>
          <w:rFonts w:ascii="Arial Narrow" w:hAnsi="Arial Narrow" w:cs="Arial"/>
        </w:rPr>
        <w:t xml:space="preserve">, se procedió a ingresar los nombres del referido </w:t>
      </w:r>
      <w:r w:rsidRPr="005C231C">
        <w:rPr>
          <w:rFonts w:ascii="Arial Narrow" w:eastAsiaTheme="minorHAnsi" w:hAnsi="Arial Narrow" w:cs="Arial"/>
          <w:b/>
          <w:bCs/>
          <w:color w:val="000000" w:themeColor="text1"/>
          <w:lang w:eastAsia="en-US"/>
        </w:rPr>
        <w:t>MIGUEL VIRGILIO SALINAS ZHUNIO</w:t>
      </w:r>
      <w:r w:rsidRPr="005C231C">
        <w:rPr>
          <w:rFonts w:ascii="Arial Narrow" w:hAnsi="Arial Narrow" w:cs="Arial"/>
          <w:bCs/>
          <w:lang w:val="es-MX"/>
        </w:rPr>
        <w:t xml:space="preserve">, </w:t>
      </w:r>
      <w:r w:rsidRPr="005C231C">
        <w:rPr>
          <w:rFonts w:ascii="Arial Narrow" w:hAnsi="Arial Narrow" w:cs="Arial"/>
        </w:rPr>
        <w:t xml:space="preserve">verificándose la no existencia de litigio alguno del solicitante con respecto a derechos reales sobre el predio materia de este expediente administrativo, </w:t>
      </w:r>
      <w:r w:rsidRPr="005C231C">
        <w:rPr>
          <w:rFonts w:ascii="Arial Narrow" w:eastAsiaTheme="minorHAnsi" w:hAnsi="Arial Narrow" w:cs="Arial"/>
          <w:bCs/>
          <w:color w:val="000000" w:themeColor="text1"/>
          <w:lang w:eastAsia="en-US"/>
        </w:rPr>
        <w:t>obteniéndose como resultado que no se registran demandas por análogas pretensiones con respecto a este inmueble</w:t>
      </w:r>
      <w:r w:rsidRPr="00B466D7">
        <w:rPr>
          <w:rFonts w:ascii="Arial Narrow" w:hAnsi="Arial Narrow" w:cs="Arial"/>
        </w:rPr>
        <w:t xml:space="preserve">. </w:t>
      </w:r>
      <w:r w:rsidRPr="005C231C">
        <w:rPr>
          <w:rFonts w:ascii="Arial Narrow" w:hAnsi="Arial Narrow" w:cs="Arial"/>
          <w:b/>
          <w:bCs/>
          <w:lang w:val="es-MX"/>
        </w:rPr>
        <w:t>RECOMENDACIONES:</w:t>
      </w:r>
      <w:r w:rsidRPr="00B466D7">
        <w:rPr>
          <w:rFonts w:ascii="Arial Narrow" w:hAnsi="Arial Narrow" w:cs="Arial"/>
        </w:rPr>
        <w:t xml:space="preserve"> </w:t>
      </w:r>
      <w:r w:rsidRPr="005C231C">
        <w:rPr>
          <w:rFonts w:ascii="Arial Narrow" w:hAnsi="Arial Narrow" w:cs="Arial"/>
        </w:rPr>
        <w:t xml:space="preserve">Por todo lo expuesto y revisado el expediente en su integridad, se emite el presente informe legal favorable de procedencia dentro del procedimiento de legalización de tierras N.-01-2022-LT; en tal virtud se recomienda proceder conforme lo establecen los numerales 7, 8, 9, 10 y 11 del artículo 20 de la Ordenanza </w:t>
      </w:r>
      <w:r w:rsidRPr="005C231C">
        <w:rPr>
          <w:rFonts w:ascii="Arial Narrow" w:hAnsi="Arial Narrow" w:cs="Arial"/>
          <w:bCs/>
        </w:rPr>
        <w:t>N° 032-CM-GADMCH que regula el proceso de Enajenación de Bienes Mostrencos, Lotes, Fajas y Excedentes, pertenecientes al GAD Municipal de Chordeleg</w:t>
      </w:r>
      <w:r w:rsidRPr="00B466D7">
        <w:rPr>
          <w:rFonts w:ascii="Arial Narrow" w:hAnsi="Arial Narrow"/>
          <w:bCs/>
        </w:rPr>
        <w:t xml:space="preserve">; </w:t>
      </w:r>
      <w:r w:rsidRPr="00B466D7">
        <w:rPr>
          <w:rFonts w:ascii="Arial Narrow" w:hAnsi="Arial Narrow" w:cstheme="minorHAnsi"/>
        </w:rPr>
        <w:t xml:space="preserve">Mediante providencia de fecha catorce días del mes de septiembre de 2022, a las 12H15, el Señor Alcalde del GAD Municipal de Chordeleg, dispone que el expediente N° 001-2022-LT, se ponga a conocimiento del Órgano Legislativo del Gobierno Autónomo Descentralizado Municipal de Chordeleg para su resolución.- </w:t>
      </w:r>
      <w:r w:rsidRPr="00B466D7">
        <w:rPr>
          <w:rFonts w:ascii="Arial Narrow" w:hAnsi="Arial Narrow" w:cstheme="minorHAnsi"/>
          <w:b/>
        </w:rPr>
        <w:t>SÉPTIMO</w:t>
      </w:r>
      <w:r w:rsidRPr="00B466D7">
        <w:rPr>
          <w:rFonts w:ascii="Arial Narrow" w:hAnsi="Arial Narrow" w:cstheme="minorHAnsi"/>
        </w:rPr>
        <w:t xml:space="preserve">.- Se hace necesario analizar la clase de situación jurídica del bien materia del presente tramite.-El Gobierno Autónomo Descentralizado Municipal de Chordeleg es una institución del Sector Publico conforme el Art. 225, numeral 2 de la Constitución de la República del Ecuador. El Código Orgánico de Organización Territorial, Autonomía y Descentralización determina que existen 2 clases de bienes en las que se ejerce el dominio; bienes de dominio privado y bienes de dominio público, estos últimos se subdividen a la vez en bienes de uso público y bienes afectados al servicio público. El Art. 419 del COOTAD establece que los bienes de dominio privado, son los que no están destinados a la prestación directa de un servicio público, sino a la producción de recursos o bienes para la financiación de los servicios de los </w:t>
      </w:r>
      <w:proofErr w:type="spellStart"/>
      <w:r w:rsidRPr="00B466D7">
        <w:rPr>
          <w:rFonts w:ascii="Arial Narrow" w:hAnsi="Arial Narrow" w:cstheme="minorHAnsi"/>
        </w:rPr>
        <w:t>GADs</w:t>
      </w:r>
      <w:proofErr w:type="spellEnd"/>
      <w:r w:rsidRPr="00B466D7">
        <w:rPr>
          <w:rFonts w:ascii="Arial Narrow" w:hAnsi="Arial Narrow" w:cstheme="minorHAnsi"/>
        </w:rPr>
        <w:t xml:space="preserve"> Municipales; y dentro de esta clasificación de bienes se encuentra los bienes mostrencos situados dentro de la respectiva circunscripción territorial; al tratarse de un bien que carece de título escriturario, el legítimo propietario es el GAD Municipal de Chordeleg, siendo la solicitante durante el proceso quien ha demostrado que dicho bien no se encuentra afectado a la prestación de un servicio público y más bien se han confirmado su posesión, deduciéndose que procede su adjudicación. Por lo expuesto y en consideración a todo lo actuado y por estar facultado por la Ley, este Órgano Legislativo del Gobierno Autónomo Descentralizado Municipal de Chordeleg. </w:t>
      </w:r>
      <w:r w:rsidRPr="00B466D7">
        <w:rPr>
          <w:rFonts w:ascii="Arial Narrow" w:hAnsi="Arial Narrow" w:cstheme="minorHAnsi"/>
          <w:b/>
          <w:i/>
        </w:rPr>
        <w:t>Resuelve</w:t>
      </w:r>
      <w:r w:rsidRPr="00B466D7">
        <w:rPr>
          <w:rFonts w:ascii="Arial Narrow" w:hAnsi="Arial Narrow" w:cstheme="minorHAnsi"/>
        </w:rPr>
        <w:t xml:space="preserve">: </w:t>
      </w:r>
      <w:r w:rsidRPr="00B466D7">
        <w:rPr>
          <w:rFonts w:ascii="Arial Narrow" w:hAnsi="Arial Narrow" w:cstheme="minorHAnsi"/>
          <w:b/>
        </w:rPr>
        <w:t xml:space="preserve">ADJUDICAR AL SR. MIGUEL VIRGILIO SALINAS ZHUNIO, EL BIEN INMUEBLE MATERIA DEL PRESENTE PROCESO, </w:t>
      </w:r>
      <w:r w:rsidRPr="00B466D7">
        <w:rPr>
          <w:rFonts w:ascii="Arial Narrow" w:hAnsi="Arial Narrow"/>
          <w:b/>
        </w:rPr>
        <w:t xml:space="preserve">UN CUERPO DE TERRENO DE UN ÁREA DE </w:t>
      </w:r>
      <w:r>
        <w:rPr>
          <w:rFonts w:ascii="Arial Narrow" w:hAnsi="Arial Narrow"/>
          <w:b/>
        </w:rPr>
        <w:t>459,</w:t>
      </w:r>
      <w:r w:rsidRPr="00B466D7">
        <w:rPr>
          <w:rFonts w:ascii="Arial Narrow" w:hAnsi="Arial Narrow"/>
          <w:b/>
        </w:rPr>
        <w:t xml:space="preserve">74 METROS CUADRADOS, UBICADO DENTRO DEL SECTOR CENTRO, DE LA PARROQUIA PRINCIPAL DEL CANTÓN CHORDELEG, PROVINCIA DEL AZUAY CUYOS LINDEROS SON LOS SIGUIENTES: POR EL NORTE: ILDA MARGARITA CAMBISACA </w:t>
      </w:r>
      <w:proofErr w:type="spellStart"/>
      <w:r w:rsidRPr="00B466D7">
        <w:rPr>
          <w:rFonts w:ascii="Arial Narrow" w:hAnsi="Arial Narrow"/>
          <w:b/>
        </w:rPr>
        <w:t>CAMBISACA</w:t>
      </w:r>
      <w:proofErr w:type="spellEnd"/>
      <w:r w:rsidRPr="00B466D7">
        <w:rPr>
          <w:rFonts w:ascii="Arial Narrow" w:hAnsi="Arial Narrow"/>
          <w:b/>
        </w:rPr>
        <w:t xml:space="preserve">, EN UNA EXTENSIÓN DE TREINTA Y TRES METROS CON CINCUENTA Y UN CENTÍMETROS (33.51 m); POR EL SUR; MARIA NOEMI CAMBIZACA </w:t>
      </w:r>
      <w:proofErr w:type="spellStart"/>
      <w:r w:rsidRPr="00B466D7">
        <w:rPr>
          <w:rFonts w:ascii="Arial Narrow" w:hAnsi="Arial Narrow"/>
          <w:b/>
        </w:rPr>
        <w:t>CAMBIZACA</w:t>
      </w:r>
      <w:proofErr w:type="spellEnd"/>
      <w:r w:rsidRPr="00B466D7">
        <w:rPr>
          <w:rFonts w:ascii="Arial Narrow" w:hAnsi="Arial Narrow"/>
          <w:b/>
        </w:rPr>
        <w:t>, EN UNA EXTENSIÓN DE VEINYE Y SIETE METROS SETENTA Y NUEVE CENTIMETROS (27.79 m): POR EL ESTE; CALLE HECTOR CAMBIZACA, CON UNA EXTENSIÓN DE CATORCE METROS NOVENTA Y CUATRO CENTÍMETROS (14.94 m): POR EL OESTE; ARROYO MARGEN DE PROTECCION DE 5.00 M AL MEDIO, EN UNA EXTENSIÓN DE QUINCE METROS CON SESENTA Y DOS CENTÍMETROS (15.62 m).</w:t>
      </w:r>
      <w:r w:rsidRPr="00B466D7">
        <w:rPr>
          <w:rFonts w:ascii="Arial Narrow" w:hAnsi="Arial Narrow" w:cs="Arial"/>
          <w:b/>
        </w:rPr>
        <w:t xml:space="preserve"> </w:t>
      </w:r>
      <w:r w:rsidRPr="00B466D7">
        <w:rPr>
          <w:rFonts w:ascii="Arial Narrow" w:hAnsi="Arial Narrow" w:cstheme="minorHAnsi"/>
        </w:rPr>
        <w:t xml:space="preserve">Así mismo se dispone de acuerdo a lo que establece el Art. 20 de la </w:t>
      </w:r>
      <w:r w:rsidRPr="00B466D7">
        <w:rPr>
          <w:rFonts w:ascii="Arial Narrow" w:hAnsi="Arial Narrow" w:cs="Tahoma"/>
        </w:rPr>
        <w:t xml:space="preserve">Ordenanza que regula el proceso de enajenación de bienes mostrencos, lotes, fajas y excedentes, pertenecientes al GAD Municipal de Chordeleg; y, el proceso de titularización para incorporar bienes inmuebles mostrencos al patrimonio municipal, </w:t>
      </w:r>
      <w:r w:rsidRPr="00B466D7">
        <w:rPr>
          <w:rFonts w:ascii="Arial Narrow" w:hAnsi="Arial Narrow" w:cstheme="minorHAnsi"/>
        </w:rPr>
        <w:t>que por medio de SECRETARIA General se conceda un extracto de la resolución a la peticionaria, la misma que será publicada por 3 veces en fecha distinta en un periódico de la localidad; los gastos que demande el presente tramite hasta su legalización estarán a cargo de la solicitante. Incorpórese esta Resolución al expediente.-</w:t>
      </w:r>
      <w:r w:rsidRPr="00B466D7">
        <w:rPr>
          <w:rFonts w:ascii="Arial Narrow" w:hAnsi="Arial Narrow" w:cstheme="minorHAnsi"/>
          <w:b/>
        </w:rPr>
        <w:t>NOTIFIQUESE.-</w:t>
      </w:r>
    </w:p>
    <w:p w14:paraId="0A29CC07" w14:textId="77777777" w:rsidR="00C67A17" w:rsidRPr="00AD623D" w:rsidRDefault="00C67A17" w:rsidP="00C67A17">
      <w:pPr>
        <w:rPr>
          <w:rFonts w:ascii="Arial Narrow" w:hAnsi="Arial Narrow"/>
        </w:rPr>
      </w:pPr>
    </w:p>
    <w:p w14:paraId="0084D907" w14:textId="77777777" w:rsidR="00C67A17" w:rsidRPr="00B466D7" w:rsidRDefault="00C67A17" w:rsidP="00C67A17">
      <w:pPr>
        <w:rPr>
          <w:rFonts w:ascii="Arial Narrow" w:hAnsi="Arial Narrow"/>
        </w:rPr>
      </w:pPr>
      <w:r w:rsidRPr="00B466D7">
        <w:rPr>
          <w:rFonts w:ascii="Arial Narrow" w:hAnsi="Arial Narrow"/>
        </w:rPr>
        <w:t xml:space="preserve">Atentamente, </w:t>
      </w:r>
    </w:p>
    <w:p w14:paraId="038682AA" w14:textId="77777777" w:rsidR="00C67A17" w:rsidRPr="00B466D7" w:rsidRDefault="00C67A17" w:rsidP="00C67A17">
      <w:pPr>
        <w:rPr>
          <w:rFonts w:ascii="Arial Narrow" w:hAnsi="Arial Narrow"/>
        </w:rPr>
      </w:pPr>
    </w:p>
    <w:p w14:paraId="5A4F722C" w14:textId="77777777" w:rsidR="00C67A17" w:rsidRPr="00B466D7" w:rsidRDefault="00C67A17" w:rsidP="00C67A17">
      <w:pPr>
        <w:rPr>
          <w:rFonts w:ascii="Arial Narrow" w:hAnsi="Arial Narrow"/>
        </w:rPr>
      </w:pPr>
    </w:p>
    <w:p w14:paraId="34DBF316" w14:textId="77777777" w:rsidR="00C67A17" w:rsidRPr="00B466D7" w:rsidRDefault="00C67A17" w:rsidP="00C67A17">
      <w:pPr>
        <w:rPr>
          <w:rFonts w:ascii="Arial Narrow" w:hAnsi="Arial Narrow"/>
        </w:rPr>
      </w:pPr>
    </w:p>
    <w:p w14:paraId="75095932" w14:textId="77777777" w:rsidR="00C67A17" w:rsidRPr="00B466D7" w:rsidRDefault="00C67A17" w:rsidP="00C67A17">
      <w:pPr>
        <w:jc w:val="center"/>
        <w:rPr>
          <w:rFonts w:ascii="Arial Narrow" w:hAnsi="Arial Narrow"/>
        </w:rPr>
      </w:pPr>
      <w:r w:rsidRPr="00B466D7">
        <w:rPr>
          <w:rFonts w:ascii="Arial Narrow" w:hAnsi="Arial Narrow"/>
        </w:rPr>
        <w:t>Juan Carlos Ruiz</w:t>
      </w:r>
    </w:p>
    <w:p w14:paraId="02AFDAF0" w14:textId="77777777" w:rsidR="00C67A17" w:rsidRPr="00B466D7" w:rsidRDefault="00C67A17" w:rsidP="00C67A17">
      <w:pPr>
        <w:jc w:val="center"/>
        <w:rPr>
          <w:rFonts w:ascii="Arial Narrow" w:hAnsi="Arial Narrow"/>
          <w:b/>
        </w:rPr>
      </w:pPr>
      <w:r w:rsidRPr="00B466D7">
        <w:rPr>
          <w:rFonts w:ascii="Arial Narrow" w:hAnsi="Arial Narrow"/>
          <w:b/>
        </w:rPr>
        <w:t>SECRETARIO DE CONCEJO (E)</w:t>
      </w:r>
    </w:p>
    <w:p w14:paraId="73E37236" w14:textId="4D28D39E" w:rsidR="00866BDB" w:rsidRDefault="00866BDB" w:rsidP="00C67A17">
      <w:pPr>
        <w:rPr>
          <w:rFonts w:ascii="Arial Narrow" w:hAnsi="Arial Narrow" w:cs="Arial"/>
          <w:sz w:val="24"/>
        </w:rPr>
      </w:pPr>
    </w:p>
    <w:p w14:paraId="26FB12D6" w14:textId="77777777" w:rsidR="00866BDB" w:rsidRPr="00713CEC" w:rsidRDefault="00866BDB" w:rsidP="00866BDB">
      <w:pPr>
        <w:rPr>
          <w:rFonts w:ascii="Arial Narrow" w:hAnsi="Arial Narrow" w:cs="Courier New"/>
          <w:b/>
          <w:sz w:val="24"/>
        </w:rPr>
      </w:pPr>
    </w:p>
    <w:p w14:paraId="090E5704" w14:textId="77777777" w:rsidR="00866BDB" w:rsidRPr="00713CEC" w:rsidRDefault="00866BDB" w:rsidP="00866BDB">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714560" behindDoc="0" locked="0" layoutInCell="1" allowOverlap="1" wp14:anchorId="062CDB92" wp14:editId="01F01C7A">
                <wp:simplePos x="0" y="0"/>
                <wp:positionH relativeFrom="column">
                  <wp:posOffset>9525</wp:posOffset>
                </wp:positionH>
                <wp:positionV relativeFrom="paragraph">
                  <wp:posOffset>7619</wp:posOffset>
                </wp:positionV>
                <wp:extent cx="2667000" cy="0"/>
                <wp:effectExtent l="0" t="0" r="0" b="0"/>
                <wp:wrapNone/>
                <wp:docPr id="21" name="Conector recto 21"/>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3215034" id="Conector recto 21" o:spid="_x0000_s1026" style="position:absolute;flip: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" strokecolor="windowText" strokeweight="1.5pt">
                <v:stroke joinstyle="miter"/>
              </v:line>
            </w:pict>
          </mc:Fallback>
        </mc:AlternateContent>
      </w:r>
      <w:r w:rsidRPr="00713CEC">
        <w:rPr>
          <w:rFonts w:ascii="Arial Narrow" w:hAnsi="Arial Narrow" w:cs="Courier New"/>
          <w:b/>
          <w:sz w:val="24"/>
        </w:rPr>
        <w:t xml:space="preserve"> </w:t>
      </w:r>
    </w:p>
    <w:p w14:paraId="3A33956C" w14:textId="77777777" w:rsidR="00866BDB" w:rsidRDefault="00866BDB" w:rsidP="00DB19C7">
      <w:pPr>
        <w:jc w:val="center"/>
        <w:rPr>
          <w:rFonts w:ascii="Arial Narrow" w:hAnsi="Arial Narrow" w:cs="Arial"/>
          <w:sz w:val="24"/>
        </w:rPr>
      </w:pPr>
    </w:p>
    <w:p w14:paraId="7A9C0342" w14:textId="77777777" w:rsidR="00C67A17" w:rsidRPr="00B0068B" w:rsidRDefault="00C67A17" w:rsidP="00C67A17">
      <w:pPr>
        <w:jc w:val="center"/>
        <w:rPr>
          <w:rFonts w:ascii="Arial Narrow" w:hAnsi="Arial Narrow"/>
          <w:b/>
          <w:color w:val="000000" w:themeColor="text1"/>
        </w:rPr>
      </w:pPr>
      <w:r w:rsidRPr="00B0068B">
        <w:rPr>
          <w:rFonts w:ascii="Arial Narrow" w:hAnsi="Arial Narrow"/>
          <w:b/>
          <w:color w:val="000000" w:themeColor="text1"/>
        </w:rPr>
        <w:t>Resolución No. 521-CM-GADMCH</w:t>
      </w:r>
    </w:p>
    <w:p w14:paraId="4E35F3C3" w14:textId="77777777" w:rsidR="00C67A17" w:rsidRPr="00B0068B" w:rsidRDefault="00C67A17" w:rsidP="00C67A17">
      <w:pPr>
        <w:jc w:val="center"/>
        <w:rPr>
          <w:rFonts w:ascii="Arial Narrow" w:hAnsi="Arial Narrow"/>
          <w:b/>
          <w:color w:val="000000" w:themeColor="text1"/>
        </w:rPr>
      </w:pPr>
      <w:r w:rsidRPr="00B0068B">
        <w:rPr>
          <w:rFonts w:ascii="Arial Narrow" w:hAnsi="Arial Narrow"/>
          <w:b/>
          <w:color w:val="000000" w:themeColor="text1"/>
        </w:rPr>
        <w:t xml:space="preserve">(Sesión Ordinaria del Concejo de fecha 26 de octubre de 2022) </w:t>
      </w:r>
    </w:p>
    <w:p w14:paraId="06D55231" w14:textId="77777777" w:rsidR="00C67A17" w:rsidRPr="00B0068B" w:rsidRDefault="00C67A17" w:rsidP="00C67A17">
      <w:pPr>
        <w:jc w:val="center"/>
        <w:rPr>
          <w:rFonts w:ascii="Arial Narrow" w:hAnsi="Arial Narrow"/>
          <w:b/>
        </w:rPr>
      </w:pPr>
    </w:p>
    <w:p w14:paraId="40BEC6D1" w14:textId="77777777" w:rsidR="00C67A17" w:rsidRPr="00B0068B" w:rsidRDefault="00C67A17" w:rsidP="00C67A17">
      <w:pPr>
        <w:jc w:val="center"/>
        <w:rPr>
          <w:rFonts w:ascii="Arial Narrow" w:hAnsi="Arial Narrow"/>
          <w:b/>
          <w:color w:val="000000" w:themeColor="text1"/>
        </w:rPr>
      </w:pPr>
      <w:r w:rsidRPr="00B0068B">
        <w:rPr>
          <w:rFonts w:ascii="Arial Narrow" w:hAnsi="Arial Narrow"/>
          <w:b/>
          <w:color w:val="000000" w:themeColor="text1"/>
        </w:rPr>
        <w:t>EL PLENO DEL CONCEJO DEL GOBIERNO AUTONOMO DESCENTRALIZADO MUNICIPAL DE CHORDELEG</w:t>
      </w:r>
    </w:p>
    <w:p w14:paraId="71DE0F6C" w14:textId="77777777" w:rsidR="00C67A17" w:rsidRPr="00B0068B" w:rsidRDefault="00C67A17" w:rsidP="00C67A17">
      <w:pPr>
        <w:jc w:val="center"/>
        <w:rPr>
          <w:rFonts w:ascii="Arial Narrow" w:hAnsi="Arial Narrow"/>
          <w:b/>
        </w:rPr>
      </w:pPr>
    </w:p>
    <w:p w14:paraId="6F0297B8" w14:textId="77777777" w:rsidR="00C67A17" w:rsidRPr="00B0068B" w:rsidRDefault="00C67A17" w:rsidP="00C67A17">
      <w:pPr>
        <w:jc w:val="center"/>
        <w:rPr>
          <w:rFonts w:ascii="Arial Narrow" w:hAnsi="Arial Narrow"/>
          <w:b/>
          <w:i/>
        </w:rPr>
      </w:pPr>
      <w:r w:rsidRPr="00B0068B">
        <w:rPr>
          <w:rFonts w:ascii="Arial Narrow" w:hAnsi="Arial Narrow"/>
          <w:b/>
          <w:i/>
        </w:rPr>
        <w:t>Considerando:</w:t>
      </w:r>
    </w:p>
    <w:p w14:paraId="518366DA" w14:textId="77777777" w:rsidR="00C67A17" w:rsidRPr="00B466D7" w:rsidRDefault="00C67A17" w:rsidP="00C67A17">
      <w:pPr>
        <w:rPr>
          <w:rFonts w:ascii="Arial Narrow" w:hAnsi="Arial Narrow"/>
          <w:b/>
          <w:i/>
          <w:highlight w:val="yellow"/>
        </w:rPr>
      </w:pPr>
    </w:p>
    <w:p w14:paraId="390DA086" w14:textId="77777777" w:rsidR="00C67A17" w:rsidRPr="008B7FA8" w:rsidRDefault="00C67A17" w:rsidP="00C67A17">
      <w:pPr>
        <w:rPr>
          <w:rFonts w:ascii="Arial Narrow" w:hAnsi="Arial Narrow"/>
        </w:rPr>
      </w:pPr>
      <w:r w:rsidRPr="00B466D7">
        <w:rPr>
          <w:rFonts w:ascii="Arial Narrow" w:hAnsi="Arial Narrow"/>
          <w:b/>
        </w:rPr>
        <w:t xml:space="preserve">ANTECEDENTES: </w:t>
      </w:r>
      <w:r w:rsidRPr="00B466D7">
        <w:rPr>
          <w:rFonts w:ascii="Arial Narrow" w:hAnsi="Arial Narrow"/>
        </w:rPr>
        <w:t>En el trámite de legalización de tierras, signado con el N° 00</w:t>
      </w:r>
      <w:r>
        <w:rPr>
          <w:rFonts w:ascii="Arial Narrow" w:hAnsi="Arial Narrow"/>
        </w:rPr>
        <w:t>2</w:t>
      </w:r>
      <w:r w:rsidRPr="00B466D7">
        <w:rPr>
          <w:rFonts w:ascii="Arial Narrow" w:hAnsi="Arial Narrow"/>
        </w:rPr>
        <w:t>-2022-LT comparece en fojas 1 el señor</w:t>
      </w:r>
      <w:r>
        <w:rPr>
          <w:rFonts w:ascii="Arial Narrow" w:hAnsi="Arial Narrow"/>
        </w:rPr>
        <w:t xml:space="preserve"> José Ricardo </w:t>
      </w:r>
      <w:proofErr w:type="spellStart"/>
      <w:r>
        <w:rPr>
          <w:rFonts w:ascii="Arial Narrow" w:hAnsi="Arial Narrow"/>
        </w:rPr>
        <w:t>Cambizaca</w:t>
      </w:r>
      <w:proofErr w:type="spellEnd"/>
      <w:r>
        <w:rPr>
          <w:rFonts w:ascii="Arial Narrow" w:hAnsi="Arial Narrow"/>
        </w:rPr>
        <w:t xml:space="preserve"> </w:t>
      </w:r>
      <w:proofErr w:type="spellStart"/>
      <w:r>
        <w:rPr>
          <w:rFonts w:ascii="Arial Narrow" w:hAnsi="Arial Narrow"/>
        </w:rPr>
        <w:t>Cambisaca</w:t>
      </w:r>
      <w:proofErr w:type="spellEnd"/>
      <w:r w:rsidRPr="00B466D7">
        <w:rPr>
          <w:rFonts w:ascii="Arial Narrow" w:hAnsi="Arial Narrow"/>
        </w:rPr>
        <w:t xml:space="preserve">, exponiendo que desde hace más de </w:t>
      </w:r>
      <w:r>
        <w:rPr>
          <w:rFonts w:ascii="Arial Narrow" w:hAnsi="Arial Narrow"/>
        </w:rPr>
        <w:t>veinte</w:t>
      </w:r>
      <w:r w:rsidRPr="00B466D7">
        <w:rPr>
          <w:rFonts w:ascii="Arial Narrow" w:hAnsi="Arial Narrow"/>
        </w:rPr>
        <w:t xml:space="preserve"> años hace uso y posesión de un cuerpo de terreno y una vivienda que está ubicado dentro del perímetro urbano de la Parroquia Principal del Cantón Chordeleg, Provincia del Azuay, El bien cuenta con los siguientes linderos: Por el Norte: con </w:t>
      </w:r>
      <w:r>
        <w:rPr>
          <w:rFonts w:ascii="Arial Narrow" w:hAnsi="Arial Narrow"/>
        </w:rPr>
        <w:t>diez</w:t>
      </w:r>
      <w:r w:rsidRPr="00B466D7">
        <w:rPr>
          <w:rFonts w:ascii="Arial Narrow" w:hAnsi="Arial Narrow"/>
        </w:rPr>
        <w:t xml:space="preserve"> metros con </w:t>
      </w:r>
      <w:r>
        <w:rPr>
          <w:rFonts w:ascii="Arial Narrow" w:hAnsi="Arial Narrow"/>
        </w:rPr>
        <w:t>setenta</w:t>
      </w:r>
      <w:r w:rsidRPr="00B466D7">
        <w:rPr>
          <w:rFonts w:ascii="Arial Narrow" w:hAnsi="Arial Narrow"/>
        </w:rPr>
        <w:t xml:space="preserve"> centímetros con </w:t>
      </w:r>
      <w:r>
        <w:rPr>
          <w:rFonts w:ascii="Arial Narrow" w:hAnsi="Arial Narrow"/>
        </w:rPr>
        <w:t xml:space="preserve">Segundo Lucas </w:t>
      </w:r>
      <w:proofErr w:type="spellStart"/>
      <w:r>
        <w:rPr>
          <w:rFonts w:ascii="Arial Narrow" w:hAnsi="Arial Narrow"/>
        </w:rPr>
        <w:t>Cambisaca</w:t>
      </w:r>
      <w:proofErr w:type="spellEnd"/>
      <w:r>
        <w:rPr>
          <w:rFonts w:ascii="Arial Narrow" w:hAnsi="Arial Narrow"/>
        </w:rPr>
        <w:t xml:space="preserve"> Rivera</w:t>
      </w:r>
      <w:r w:rsidRPr="00B466D7">
        <w:rPr>
          <w:rFonts w:ascii="Arial Narrow" w:hAnsi="Arial Narrow"/>
        </w:rPr>
        <w:t xml:space="preserve">. Por el Sur: con </w:t>
      </w:r>
      <w:r>
        <w:rPr>
          <w:rFonts w:ascii="Arial Narrow" w:hAnsi="Arial Narrow"/>
        </w:rPr>
        <w:t>trece</w:t>
      </w:r>
      <w:r w:rsidRPr="00B466D7">
        <w:rPr>
          <w:rFonts w:ascii="Arial Narrow" w:hAnsi="Arial Narrow"/>
        </w:rPr>
        <w:t xml:space="preserve"> metros </w:t>
      </w:r>
      <w:r>
        <w:rPr>
          <w:rFonts w:ascii="Arial Narrow" w:hAnsi="Arial Narrow"/>
        </w:rPr>
        <w:t>treinta y un</w:t>
      </w:r>
      <w:r w:rsidRPr="00B466D7">
        <w:rPr>
          <w:rFonts w:ascii="Arial Narrow" w:hAnsi="Arial Narrow"/>
        </w:rPr>
        <w:t xml:space="preserve"> centímetro</w:t>
      </w:r>
      <w:r>
        <w:rPr>
          <w:rFonts w:ascii="Arial Narrow" w:hAnsi="Arial Narrow"/>
        </w:rPr>
        <w:t>s más seis metros con sesenta y cuatro centímetros</w:t>
      </w:r>
      <w:r w:rsidRPr="00B466D7">
        <w:rPr>
          <w:rFonts w:ascii="Arial Narrow" w:hAnsi="Arial Narrow"/>
        </w:rPr>
        <w:t xml:space="preserve"> </w:t>
      </w:r>
      <w:r>
        <w:rPr>
          <w:rFonts w:ascii="Arial Narrow" w:hAnsi="Arial Narrow"/>
        </w:rPr>
        <w:t xml:space="preserve">con la calle José Miguel </w:t>
      </w:r>
      <w:proofErr w:type="spellStart"/>
      <w:r>
        <w:rPr>
          <w:rFonts w:ascii="Arial Narrow" w:hAnsi="Arial Narrow"/>
        </w:rPr>
        <w:t>Atariguana</w:t>
      </w:r>
      <w:proofErr w:type="spellEnd"/>
      <w:r w:rsidRPr="00B466D7">
        <w:rPr>
          <w:rFonts w:ascii="Arial Narrow" w:hAnsi="Arial Narrow"/>
        </w:rPr>
        <w:t xml:space="preserve">. Por el </w:t>
      </w:r>
      <w:r>
        <w:rPr>
          <w:rFonts w:ascii="Arial Narrow" w:hAnsi="Arial Narrow"/>
        </w:rPr>
        <w:t xml:space="preserve">Este, con cuatro metros setenta y cuatro centímetros más nueve metros con noventa y un centímetro con </w:t>
      </w:r>
      <w:proofErr w:type="spellStart"/>
      <w:r>
        <w:rPr>
          <w:rFonts w:ascii="Arial Narrow" w:hAnsi="Arial Narrow"/>
        </w:rPr>
        <w:t>Enma</w:t>
      </w:r>
      <w:proofErr w:type="spellEnd"/>
      <w:r>
        <w:rPr>
          <w:rFonts w:ascii="Arial Narrow" w:hAnsi="Arial Narrow"/>
        </w:rPr>
        <w:t xml:space="preserve"> Yolanda Llanos </w:t>
      </w:r>
      <w:proofErr w:type="spellStart"/>
      <w:r>
        <w:rPr>
          <w:rFonts w:ascii="Arial Narrow" w:hAnsi="Arial Narrow"/>
        </w:rPr>
        <w:t>Atariguana</w:t>
      </w:r>
      <w:proofErr w:type="spellEnd"/>
      <w:r>
        <w:rPr>
          <w:rFonts w:ascii="Arial Narrow" w:hAnsi="Arial Narrow"/>
        </w:rPr>
        <w:t xml:space="preserve">; Por el </w:t>
      </w:r>
      <w:r w:rsidRPr="00B466D7">
        <w:rPr>
          <w:rFonts w:ascii="Arial Narrow" w:hAnsi="Arial Narrow"/>
        </w:rPr>
        <w:t xml:space="preserve">Oeste: con </w:t>
      </w:r>
      <w:r>
        <w:rPr>
          <w:rFonts w:ascii="Arial Narrow" w:hAnsi="Arial Narrow"/>
        </w:rPr>
        <w:t xml:space="preserve">seis metros con cuarenta y nueve centímetros más dieseis metros con cincuenta y seis centímetros con la calle </w:t>
      </w:r>
      <w:proofErr w:type="spellStart"/>
      <w:r>
        <w:rPr>
          <w:rFonts w:ascii="Arial Narrow" w:hAnsi="Arial Narrow"/>
        </w:rPr>
        <w:t>Gualaceo</w:t>
      </w:r>
      <w:proofErr w:type="spellEnd"/>
      <w:r>
        <w:rPr>
          <w:rFonts w:ascii="Arial Narrow" w:hAnsi="Arial Narrow"/>
        </w:rPr>
        <w:t>.</w:t>
      </w:r>
      <w:r w:rsidRPr="00B466D7">
        <w:rPr>
          <w:rFonts w:ascii="Arial Narrow" w:hAnsi="Arial Narrow"/>
        </w:rPr>
        <w:t xml:space="preserve"> El cuerpo de terreno tiene una superficie de </w:t>
      </w:r>
      <w:r>
        <w:rPr>
          <w:rFonts w:ascii="Arial Narrow" w:hAnsi="Arial Narrow"/>
        </w:rPr>
        <w:t>257</w:t>
      </w:r>
      <w:r w:rsidRPr="00B466D7">
        <w:rPr>
          <w:rFonts w:ascii="Arial Narrow" w:hAnsi="Arial Narrow"/>
        </w:rPr>
        <w:t>,</w:t>
      </w:r>
      <w:r>
        <w:rPr>
          <w:rFonts w:ascii="Arial Narrow" w:hAnsi="Arial Narrow"/>
        </w:rPr>
        <w:t>62</w:t>
      </w:r>
      <w:r w:rsidRPr="00B466D7">
        <w:rPr>
          <w:rFonts w:ascii="Arial Narrow" w:hAnsi="Arial Narrow"/>
        </w:rPr>
        <w:t xml:space="preserve"> metros cuadrados, Adjunto levantamiento topográfico del terreno. Indicando que con estos hechos positivos, realizo actos de dueño y señor al que solo el domi</w:t>
      </w:r>
      <w:r>
        <w:rPr>
          <w:rFonts w:ascii="Arial Narrow" w:hAnsi="Arial Narrow"/>
        </w:rPr>
        <w:t xml:space="preserve">nio </w:t>
      </w:r>
      <w:r w:rsidRPr="00B466D7">
        <w:rPr>
          <w:rFonts w:ascii="Arial Narrow" w:hAnsi="Arial Narrow"/>
        </w:rPr>
        <w:t xml:space="preserve">de derecho, en forma pública, pacífica, e ininterrumpida desde hace más de diez años, pero a pesar de estar ubicado en una zona urbana de la Parroquia no poseo datos en la municipalidad de dicho inmueble; en el cual he realizado actos posesorios como son la construcción de mi vivienda en la cual resido, lo que se podrá verificar en la inspección que realice a mi predio. Con los antecedentes expuestos, al amparo de lo que establece el artículo 15 de la </w:t>
      </w:r>
      <w:r w:rsidRPr="00B466D7">
        <w:rPr>
          <w:rFonts w:ascii="Arial Narrow" w:hAnsi="Arial Narrow" w:cs="Tahoma"/>
        </w:rPr>
        <w:t xml:space="preserve">Ordenanza que regula el proceso de enajenación de bienes mostrencos, lotes, fajas y excedentes, pertenecientes al GAD Municipal de Chordeleg; y, el proceso de titularización para incorporar bienes inmuebles mostrencos al patrimonio municipal, con relación al artículo 419, literal c) del Código Orgánico Territorial, Autonomía y Descentralización, solicito la ADJUDCIACION del cuerpo de terreno descrito anteriormente, mediante resolución del I. Concejo Municipal y declare con lugar esta petición de adjudicación, para que luego de protocolización en una de las notarías de este cantón e inscrita en el Registro de la Propiedad, constituya justo título a mi favor, adjunto los siguientes documentos habilitantes: 1) Copias de la cédula y papeletas de votación del último proceso electoral. 2) Certificado de no adeudar a la I. Municipalidad de Chordeleg. 3) Certificado del Registrador de Chordeleg. 4) Tres levantamientos topográficos, geo referenciados del terreno. 5) Certificado de Ubicación. 6) Certificado de Afección y </w:t>
      </w:r>
      <w:r>
        <w:rPr>
          <w:rFonts w:ascii="Arial Narrow" w:hAnsi="Arial Narrow" w:cs="Tahoma"/>
        </w:rPr>
        <w:t>Línea de fábrica</w:t>
      </w:r>
      <w:r w:rsidRPr="00B466D7">
        <w:rPr>
          <w:rFonts w:ascii="Arial Narrow" w:hAnsi="Arial Narrow" w:cs="Tahoma"/>
        </w:rPr>
        <w:t>. 7) Comprobante de pago de tasa arancelaria por servicios administrativos</w:t>
      </w:r>
      <w:r w:rsidRPr="00B466D7">
        <w:rPr>
          <w:rFonts w:ascii="Arial Narrow" w:hAnsi="Arial Narrow"/>
        </w:rPr>
        <w:t>.-</w:t>
      </w:r>
      <w:r w:rsidRPr="00B466D7">
        <w:rPr>
          <w:rFonts w:ascii="Arial Narrow" w:hAnsi="Arial Narrow"/>
          <w:b/>
        </w:rPr>
        <w:t xml:space="preserve"> Mediante Certificado N° 4</w:t>
      </w:r>
      <w:r>
        <w:rPr>
          <w:rFonts w:ascii="Arial Narrow" w:hAnsi="Arial Narrow"/>
          <w:b/>
        </w:rPr>
        <w:t>09</w:t>
      </w:r>
      <w:r w:rsidRPr="00B466D7">
        <w:rPr>
          <w:rFonts w:ascii="Arial Narrow" w:hAnsi="Arial Narrow"/>
          <w:b/>
        </w:rPr>
        <w:t xml:space="preserve">-2021 </w:t>
      </w:r>
      <w:r w:rsidRPr="00B466D7">
        <w:rPr>
          <w:rFonts w:ascii="Arial Narrow" w:hAnsi="Arial Narrow"/>
        </w:rPr>
        <w:t xml:space="preserve">de fecha 28 de diciembre de 2021, el Dr. Jorge Iván </w:t>
      </w:r>
      <w:proofErr w:type="spellStart"/>
      <w:r w:rsidRPr="00B466D7">
        <w:rPr>
          <w:rFonts w:ascii="Arial Narrow" w:hAnsi="Arial Narrow"/>
        </w:rPr>
        <w:t>Pesántez</w:t>
      </w:r>
      <w:proofErr w:type="spellEnd"/>
      <w:r w:rsidRPr="00B466D7">
        <w:rPr>
          <w:rFonts w:ascii="Arial Narrow" w:hAnsi="Arial Narrow"/>
        </w:rPr>
        <w:t xml:space="preserve"> Cuesta, Registrador de la Propiedad del Cantón Chordeleg certifica: que revisados los libros del Registro de la Propiedad del Cantón Chordeleg desde 1994 hasta la presente fecha se constata: Que el lote de terreno de la superficie de: doscientos setenta punto once metros cuadrados (270.11 m2) ubicado en la Parroquia Principal del cantón Chordeleg provincia del Azuay, constante bajo los siguientes linderos: Norte: En </w:t>
      </w:r>
      <w:r>
        <w:rPr>
          <w:rFonts w:ascii="Arial Narrow" w:hAnsi="Arial Narrow"/>
        </w:rPr>
        <w:t>10</w:t>
      </w:r>
      <w:r w:rsidRPr="00B466D7">
        <w:rPr>
          <w:rFonts w:ascii="Arial Narrow" w:hAnsi="Arial Narrow"/>
        </w:rPr>
        <w:t>,</w:t>
      </w:r>
      <w:r>
        <w:rPr>
          <w:rFonts w:ascii="Arial Narrow" w:hAnsi="Arial Narrow"/>
        </w:rPr>
        <w:t>70</w:t>
      </w:r>
      <w:r w:rsidRPr="00B466D7">
        <w:rPr>
          <w:rFonts w:ascii="Arial Narrow" w:hAnsi="Arial Narrow"/>
        </w:rPr>
        <w:t xml:space="preserve"> metros, con </w:t>
      </w:r>
      <w:r>
        <w:rPr>
          <w:rFonts w:ascii="Arial Narrow" w:hAnsi="Arial Narrow"/>
        </w:rPr>
        <w:t xml:space="preserve">Segundo Ñucas </w:t>
      </w:r>
      <w:proofErr w:type="spellStart"/>
      <w:r>
        <w:rPr>
          <w:rFonts w:ascii="Arial Narrow" w:hAnsi="Arial Narrow"/>
        </w:rPr>
        <w:t>Cambizaca</w:t>
      </w:r>
      <w:proofErr w:type="spellEnd"/>
      <w:r>
        <w:rPr>
          <w:rFonts w:ascii="Arial Narrow" w:hAnsi="Arial Narrow"/>
        </w:rPr>
        <w:t xml:space="preserve"> Rivera</w:t>
      </w:r>
      <w:r w:rsidRPr="00B466D7">
        <w:rPr>
          <w:rFonts w:ascii="Arial Narrow" w:hAnsi="Arial Narrow"/>
        </w:rPr>
        <w:t xml:space="preserve">; Sur: En </w:t>
      </w:r>
      <w:r>
        <w:rPr>
          <w:rFonts w:ascii="Arial Narrow" w:hAnsi="Arial Narrow"/>
        </w:rPr>
        <w:t>19</w:t>
      </w:r>
      <w:r w:rsidRPr="00B466D7">
        <w:rPr>
          <w:rFonts w:ascii="Arial Narrow" w:hAnsi="Arial Narrow"/>
        </w:rPr>
        <w:t>,</w:t>
      </w:r>
      <w:r>
        <w:rPr>
          <w:rFonts w:ascii="Arial Narrow" w:hAnsi="Arial Narrow"/>
        </w:rPr>
        <w:t>88</w:t>
      </w:r>
      <w:r w:rsidRPr="00B466D7">
        <w:rPr>
          <w:rFonts w:ascii="Arial Narrow" w:hAnsi="Arial Narrow"/>
        </w:rPr>
        <w:t xml:space="preserve"> metros, con </w:t>
      </w:r>
      <w:r>
        <w:rPr>
          <w:rFonts w:ascii="Arial Narrow" w:hAnsi="Arial Narrow"/>
        </w:rPr>
        <w:t xml:space="preserve">José Miguel </w:t>
      </w:r>
      <w:proofErr w:type="spellStart"/>
      <w:r>
        <w:rPr>
          <w:rFonts w:ascii="Arial Narrow" w:hAnsi="Arial Narrow"/>
        </w:rPr>
        <w:t>Atariguana</w:t>
      </w:r>
      <w:proofErr w:type="spellEnd"/>
      <w:r w:rsidRPr="00B466D7">
        <w:rPr>
          <w:rFonts w:ascii="Arial Narrow" w:hAnsi="Arial Narrow"/>
        </w:rPr>
        <w:t>: Este: En 4,</w:t>
      </w:r>
      <w:r>
        <w:rPr>
          <w:rFonts w:ascii="Arial Narrow" w:hAnsi="Arial Narrow"/>
        </w:rPr>
        <w:t>7</w:t>
      </w:r>
      <w:r w:rsidRPr="00B466D7">
        <w:rPr>
          <w:rFonts w:ascii="Arial Narrow" w:hAnsi="Arial Narrow"/>
        </w:rPr>
        <w:t xml:space="preserve">4 metros, </w:t>
      </w:r>
      <w:proofErr w:type="spellStart"/>
      <w:r>
        <w:rPr>
          <w:rFonts w:ascii="Arial Narrow" w:hAnsi="Arial Narrow"/>
        </w:rPr>
        <w:t>mas</w:t>
      </w:r>
      <w:proofErr w:type="spellEnd"/>
      <w:r>
        <w:rPr>
          <w:rFonts w:ascii="Arial Narrow" w:hAnsi="Arial Narrow"/>
        </w:rPr>
        <w:t xml:space="preserve"> 11,37 metros </w:t>
      </w:r>
      <w:r w:rsidRPr="00B466D7">
        <w:rPr>
          <w:rFonts w:ascii="Arial Narrow" w:hAnsi="Arial Narrow"/>
        </w:rPr>
        <w:t xml:space="preserve">con </w:t>
      </w:r>
      <w:proofErr w:type="spellStart"/>
      <w:r>
        <w:rPr>
          <w:rFonts w:ascii="Arial Narrow" w:hAnsi="Arial Narrow"/>
        </w:rPr>
        <w:t>Egma</w:t>
      </w:r>
      <w:proofErr w:type="spellEnd"/>
      <w:r>
        <w:rPr>
          <w:rFonts w:ascii="Arial Narrow" w:hAnsi="Arial Narrow"/>
        </w:rPr>
        <w:t xml:space="preserve"> Yolanda Llanos </w:t>
      </w:r>
      <w:proofErr w:type="spellStart"/>
      <w:r>
        <w:rPr>
          <w:rFonts w:ascii="Arial Narrow" w:hAnsi="Arial Narrow"/>
        </w:rPr>
        <w:t>Atariguana</w:t>
      </w:r>
      <w:proofErr w:type="spellEnd"/>
      <w:r w:rsidRPr="00B466D7">
        <w:rPr>
          <w:rFonts w:ascii="Arial Narrow" w:hAnsi="Arial Narrow"/>
        </w:rPr>
        <w:t>; Oeste: En 1</w:t>
      </w:r>
      <w:r>
        <w:rPr>
          <w:rFonts w:ascii="Arial Narrow" w:hAnsi="Arial Narrow"/>
        </w:rPr>
        <w:t>7</w:t>
      </w:r>
      <w:r w:rsidRPr="00B466D7">
        <w:rPr>
          <w:rFonts w:ascii="Arial Narrow" w:hAnsi="Arial Narrow"/>
        </w:rPr>
        <w:t>,</w:t>
      </w:r>
      <w:r>
        <w:rPr>
          <w:rFonts w:ascii="Arial Narrow" w:hAnsi="Arial Narrow"/>
        </w:rPr>
        <w:t>51</w:t>
      </w:r>
      <w:r w:rsidRPr="00B466D7">
        <w:rPr>
          <w:rFonts w:ascii="Arial Narrow" w:hAnsi="Arial Narrow"/>
        </w:rPr>
        <w:t xml:space="preserve"> metros, </w:t>
      </w:r>
      <w:r>
        <w:rPr>
          <w:rFonts w:ascii="Arial Narrow" w:hAnsi="Arial Narrow"/>
        </w:rPr>
        <w:t xml:space="preserve">más 5,12 metros, con la calle </w:t>
      </w:r>
      <w:proofErr w:type="spellStart"/>
      <w:r>
        <w:rPr>
          <w:rFonts w:ascii="Arial Narrow" w:hAnsi="Arial Narrow"/>
        </w:rPr>
        <w:t>Gualaceo</w:t>
      </w:r>
      <w:proofErr w:type="spellEnd"/>
      <w:r w:rsidRPr="00B466D7">
        <w:rPr>
          <w:rFonts w:ascii="Arial Narrow" w:hAnsi="Arial Narrow"/>
        </w:rPr>
        <w:t xml:space="preserve">. </w:t>
      </w:r>
      <w:r w:rsidRPr="00B466D7">
        <w:rPr>
          <w:rFonts w:ascii="Arial Narrow" w:hAnsi="Arial Narrow"/>
          <w:b/>
          <w:u w:val="single"/>
        </w:rPr>
        <w:t>NO SE ENCUENTRA INSCRITO</w:t>
      </w:r>
      <w:r w:rsidRPr="00B466D7">
        <w:rPr>
          <w:rFonts w:ascii="Arial Narrow" w:hAnsi="Arial Narrow"/>
        </w:rPr>
        <w:t xml:space="preserve"> a nombre </w:t>
      </w:r>
      <w:r>
        <w:rPr>
          <w:rFonts w:ascii="Arial Narrow" w:hAnsi="Arial Narrow"/>
        </w:rPr>
        <w:t xml:space="preserve">JOSE RICARDO CAMBIZACA </w:t>
      </w:r>
      <w:proofErr w:type="spellStart"/>
      <w:r>
        <w:rPr>
          <w:rFonts w:ascii="Arial Narrow" w:hAnsi="Arial Narrow"/>
        </w:rPr>
        <w:t>CAMBIZACA</w:t>
      </w:r>
      <w:proofErr w:type="spellEnd"/>
      <w:r>
        <w:rPr>
          <w:rFonts w:ascii="Arial Narrow" w:hAnsi="Arial Narrow"/>
        </w:rPr>
        <w:t>, soltero</w:t>
      </w:r>
      <w:r w:rsidRPr="00B466D7">
        <w:rPr>
          <w:rFonts w:ascii="Arial Narrow" w:hAnsi="Arial Narrow"/>
        </w:rPr>
        <w:t xml:space="preserve">, en el libro de Propiedades del Registro de la Propiedad del Cantón Chordeleg. </w:t>
      </w:r>
      <w:r w:rsidRPr="00B466D7">
        <w:rPr>
          <w:rFonts w:ascii="Arial Narrow" w:hAnsi="Arial Narrow"/>
          <w:b/>
          <w:bCs/>
        </w:rPr>
        <w:t>Mediante Oficio CU-2</w:t>
      </w:r>
      <w:r>
        <w:rPr>
          <w:rFonts w:ascii="Arial Narrow" w:hAnsi="Arial Narrow"/>
          <w:b/>
          <w:bCs/>
        </w:rPr>
        <w:t>35</w:t>
      </w:r>
      <w:r w:rsidRPr="00B466D7">
        <w:rPr>
          <w:rFonts w:ascii="Arial Narrow" w:hAnsi="Arial Narrow"/>
          <w:b/>
          <w:bCs/>
        </w:rPr>
        <w:t xml:space="preserve">-2021-HYOT-GADMCH </w:t>
      </w:r>
      <w:r w:rsidRPr="00B466D7">
        <w:rPr>
          <w:rFonts w:ascii="Arial Narrow" w:hAnsi="Arial Narrow"/>
        </w:rPr>
        <w:t>de fecha 03</w:t>
      </w:r>
      <w:r>
        <w:rPr>
          <w:rFonts w:ascii="Arial Narrow" w:hAnsi="Arial Narrow"/>
        </w:rPr>
        <w:t xml:space="preserve"> </w:t>
      </w:r>
      <w:r w:rsidRPr="00B466D7">
        <w:rPr>
          <w:rFonts w:ascii="Arial Narrow" w:hAnsi="Arial Narrow"/>
        </w:rPr>
        <w:t xml:space="preserve">de septiembre de 2021, la Arq. Fanny Ochoa Piña, Directora de Hábitat y Ordenamiento Territorial del GAD municipal de Chordeleg, certifica que Según la Ordenanza que sanciona la actualización del plan de desarrollo y de ordenamiento territorial y el plan de uso y gestión de suelos del cantón Chordeleg, aprobado por el I. Concejo Cantonal en segunda instancia el 02 de junio de 2021, el terreno del levantamiento adjunto. Se encuentra ubicado en el sector </w:t>
      </w:r>
      <w:r>
        <w:rPr>
          <w:rFonts w:ascii="Arial Narrow" w:hAnsi="Arial Narrow"/>
        </w:rPr>
        <w:t>CENTRO</w:t>
      </w:r>
      <w:r w:rsidRPr="00B466D7">
        <w:rPr>
          <w:rFonts w:ascii="Arial Narrow" w:hAnsi="Arial Narrow"/>
        </w:rPr>
        <w:t xml:space="preserve"> de la parroquia Principal perteneciente al cantón Chordeleg; además de que, acorde a las coordenadas ESTE: X= 749</w:t>
      </w:r>
      <w:r>
        <w:rPr>
          <w:rFonts w:ascii="Arial Narrow" w:hAnsi="Arial Narrow"/>
        </w:rPr>
        <w:t>725</w:t>
      </w:r>
      <w:r w:rsidRPr="00B466D7">
        <w:rPr>
          <w:rFonts w:ascii="Arial Narrow" w:hAnsi="Arial Narrow"/>
        </w:rPr>
        <w:t xml:space="preserve"> /NORTE: Y=966</w:t>
      </w:r>
      <w:r>
        <w:rPr>
          <w:rFonts w:ascii="Arial Narrow" w:hAnsi="Arial Narrow"/>
        </w:rPr>
        <w:t>5443</w:t>
      </w:r>
      <w:r w:rsidRPr="00B466D7">
        <w:rPr>
          <w:rFonts w:ascii="Arial Narrow" w:hAnsi="Arial Narrow"/>
        </w:rPr>
        <w:t xml:space="preserve"> / WGS_84 17 S, este terreno se encuentra ubicado en el área urbano de la parroquia Principal del cantón Chordeleg, Provincia del Azuay. El predio se encuentra catastrado a nombre del Sr. </w:t>
      </w:r>
      <w:r>
        <w:rPr>
          <w:rFonts w:ascii="Arial Narrow" w:hAnsi="Arial Narrow"/>
        </w:rPr>
        <w:t xml:space="preserve">Santiago Gilberto </w:t>
      </w:r>
      <w:proofErr w:type="spellStart"/>
      <w:r>
        <w:rPr>
          <w:rFonts w:ascii="Arial Narrow" w:hAnsi="Arial Narrow"/>
        </w:rPr>
        <w:t>Cambizaca</w:t>
      </w:r>
      <w:proofErr w:type="spellEnd"/>
      <w:r>
        <w:rPr>
          <w:rFonts w:ascii="Arial Narrow" w:hAnsi="Arial Narrow"/>
        </w:rPr>
        <w:t xml:space="preserve"> </w:t>
      </w:r>
      <w:proofErr w:type="spellStart"/>
      <w:r>
        <w:rPr>
          <w:rFonts w:ascii="Arial Narrow" w:hAnsi="Arial Narrow"/>
        </w:rPr>
        <w:t>Cambizaca</w:t>
      </w:r>
      <w:proofErr w:type="spellEnd"/>
      <w:r w:rsidRPr="00B466D7">
        <w:rPr>
          <w:rFonts w:ascii="Arial Narrow" w:hAnsi="Arial Narrow"/>
        </w:rPr>
        <w:t xml:space="preserve"> con clave catastral 0111510101014</w:t>
      </w:r>
      <w:r>
        <w:rPr>
          <w:rFonts w:ascii="Arial Narrow" w:hAnsi="Arial Narrow"/>
        </w:rPr>
        <w:t>015</w:t>
      </w:r>
      <w:r w:rsidRPr="00B466D7">
        <w:rPr>
          <w:rFonts w:ascii="Arial Narrow" w:hAnsi="Arial Narrow"/>
        </w:rPr>
        <w:t>. Sin embargo, es pertinente mencionar que el predio deberá cumplir con las siguientes características de ocupación del suelo según la ordenanza mencionada Polígono de intervención: P-C-0</w:t>
      </w:r>
      <w:r>
        <w:rPr>
          <w:rFonts w:ascii="Arial Narrow" w:hAnsi="Arial Narrow"/>
        </w:rPr>
        <w:t>1</w:t>
      </w:r>
      <w:r w:rsidRPr="00B466D7">
        <w:rPr>
          <w:rFonts w:ascii="Arial Narrow" w:hAnsi="Arial Narrow"/>
        </w:rPr>
        <w:t>, Categoría de ordenación territorial: Zona urbana, Lote mínimo, 1</w:t>
      </w:r>
      <w:r>
        <w:rPr>
          <w:rFonts w:ascii="Arial Narrow" w:hAnsi="Arial Narrow"/>
        </w:rPr>
        <w:t>35</w:t>
      </w:r>
      <w:r w:rsidRPr="00B466D7">
        <w:rPr>
          <w:rFonts w:ascii="Arial Narrow" w:hAnsi="Arial Narrow"/>
        </w:rPr>
        <w:t xml:space="preserve"> m2, frente mínimo, </w:t>
      </w:r>
      <w:r>
        <w:rPr>
          <w:rFonts w:ascii="Arial Narrow" w:hAnsi="Arial Narrow"/>
        </w:rPr>
        <w:t>8</w:t>
      </w:r>
      <w:r w:rsidRPr="00B466D7">
        <w:rPr>
          <w:rFonts w:ascii="Arial Narrow" w:hAnsi="Arial Narrow"/>
        </w:rPr>
        <w:t xml:space="preserve">m, Sección de vía, </w:t>
      </w:r>
      <w:r>
        <w:rPr>
          <w:rFonts w:ascii="Arial Narrow" w:hAnsi="Arial Narrow"/>
        </w:rPr>
        <w:t>8</w:t>
      </w:r>
      <w:r w:rsidRPr="00B466D7">
        <w:rPr>
          <w:rFonts w:ascii="Arial Narrow" w:hAnsi="Arial Narrow"/>
        </w:rPr>
        <w:t xml:space="preserve">.00m, particular que pongo a su conocimiento para los fines de ley. Se cuenta con el certificado de Afección y </w:t>
      </w:r>
      <w:r>
        <w:rPr>
          <w:rFonts w:ascii="Arial Narrow" w:hAnsi="Arial Narrow"/>
        </w:rPr>
        <w:t>Regulación Urbana</w:t>
      </w:r>
      <w:r w:rsidRPr="00B466D7">
        <w:rPr>
          <w:rFonts w:ascii="Arial Narrow" w:hAnsi="Arial Narrow"/>
        </w:rPr>
        <w:t xml:space="preserve"> otorgado por parte del Gestor del Territorio. Mediante providencia de fecha doce días del mes de enero de 2022, el alcalde avoca conocimiento y dispone se ponga en conocimiento de la Comisión de legislación y Fiscalización el expediente N° 00</w:t>
      </w:r>
      <w:r>
        <w:rPr>
          <w:rFonts w:ascii="Arial Narrow" w:hAnsi="Arial Narrow"/>
        </w:rPr>
        <w:t>2</w:t>
      </w:r>
      <w:r w:rsidRPr="00B466D7">
        <w:rPr>
          <w:rFonts w:ascii="Arial Narrow" w:hAnsi="Arial Narrow"/>
        </w:rPr>
        <w:t xml:space="preserve">-2022-LT a fin de que el indicado expediente sea revisado y se emita el respectivo informe de acuerdo a lo establecido en el Art. 15 y 20 </w:t>
      </w:r>
      <w:r w:rsidRPr="00B466D7">
        <w:rPr>
          <w:rFonts w:ascii="Arial Narrow" w:hAnsi="Arial Narrow"/>
          <w:bCs/>
        </w:rPr>
        <w:t xml:space="preserve">de la </w:t>
      </w:r>
      <w:r w:rsidRPr="00B466D7">
        <w:rPr>
          <w:rFonts w:ascii="Arial Narrow" w:hAnsi="Arial Narrow" w:cs="Tahoma"/>
          <w:bCs/>
        </w:rPr>
        <w:t>Ordenanza que regula el proceso de enajenación de bienes mostrencos, lotes, fajas y excedentes, pertenecientes al GAD Municipal de Chordeleg; y, el proceso de titularización para incorporar bienes inmuebles mostrencos al patrimonio municipal</w:t>
      </w:r>
      <w:r w:rsidRPr="00B466D7">
        <w:rPr>
          <w:rFonts w:ascii="Arial Narrow" w:hAnsi="Arial Narrow"/>
          <w:bCs/>
        </w:rPr>
        <w:t>.</w:t>
      </w:r>
      <w:r w:rsidRPr="00B466D7">
        <w:rPr>
          <w:rFonts w:ascii="Arial Narrow" w:hAnsi="Arial Narrow"/>
          <w:b/>
        </w:rPr>
        <w:t>-</w:t>
      </w:r>
      <w:r w:rsidRPr="00B466D7">
        <w:rPr>
          <w:rFonts w:ascii="Arial Narrow" w:hAnsi="Arial Narrow"/>
        </w:rPr>
        <w:t xml:space="preserve"> En fecha </w:t>
      </w:r>
      <w:r>
        <w:rPr>
          <w:rFonts w:ascii="Arial Narrow" w:hAnsi="Arial Narrow"/>
        </w:rPr>
        <w:t>treinta y uno</w:t>
      </w:r>
      <w:r w:rsidRPr="00B466D7">
        <w:rPr>
          <w:rFonts w:ascii="Arial Narrow" w:hAnsi="Arial Narrow"/>
        </w:rPr>
        <w:t xml:space="preserve"> de enero del 2022, la Comisión de Legislación en Pleno para dar cumplimiento a lo que establece el artículo 15, numeral 2, literal i) de la Ordenanza que regula el proceso de enajenación de bienes mostrencos, lotes, fajas y excedentes, pertenecientes al GAD Municipal de Chordeleg; y, el proceso de titularización para incorporar bienes inmuebles mostrencos al patrimonio municipal, realiza el siguiente informe; </w:t>
      </w:r>
      <w:r w:rsidRPr="00B466D7">
        <w:rPr>
          <w:rFonts w:ascii="Arial Narrow" w:hAnsi="Arial Narrow" w:cstheme="minorHAnsi"/>
        </w:rPr>
        <w:t xml:space="preserve">En fecha 10 de febrero de 2022, el Sr. </w:t>
      </w:r>
      <w:r>
        <w:rPr>
          <w:rFonts w:ascii="Arial Narrow" w:hAnsi="Arial Narrow" w:cstheme="minorHAnsi"/>
        </w:rPr>
        <w:t xml:space="preserve">José Ricardo </w:t>
      </w:r>
      <w:proofErr w:type="spellStart"/>
      <w:r>
        <w:rPr>
          <w:rFonts w:ascii="Arial Narrow" w:hAnsi="Arial Narrow" w:cstheme="minorHAnsi"/>
        </w:rPr>
        <w:t>Cambizaca</w:t>
      </w:r>
      <w:proofErr w:type="spellEnd"/>
      <w:r>
        <w:rPr>
          <w:rFonts w:ascii="Arial Narrow" w:hAnsi="Arial Narrow" w:cstheme="minorHAnsi"/>
        </w:rPr>
        <w:t xml:space="preserve"> </w:t>
      </w:r>
      <w:proofErr w:type="spellStart"/>
      <w:r>
        <w:rPr>
          <w:rFonts w:ascii="Arial Narrow" w:hAnsi="Arial Narrow" w:cstheme="minorHAnsi"/>
        </w:rPr>
        <w:t>Cambisaca</w:t>
      </w:r>
      <w:proofErr w:type="spellEnd"/>
      <w:r w:rsidRPr="00B466D7">
        <w:rPr>
          <w:rFonts w:ascii="Arial Narrow" w:hAnsi="Arial Narrow" w:cstheme="minorHAnsi"/>
        </w:rPr>
        <w:t xml:space="preserve">, adjunta comprobante de pago por tasa </w:t>
      </w:r>
      <w:r w:rsidRPr="00B466D7">
        <w:rPr>
          <w:rFonts w:ascii="Arial Narrow" w:hAnsi="Arial Narrow"/>
        </w:rPr>
        <w:t xml:space="preserve">por trámites administrativos realizados en el proceso equivalente al 20%, de una Remuneración Básica conforme a la normativa que regula este trámite; Se cuenta además dentro del expediente la declaración juramentada realizada en fecha 7 de febrero del 2022, realizada ante Notario Único del Cantón Chordeleg por parte del interesado en la cual se expone que a) Que, por un lapso mayor al de </w:t>
      </w:r>
      <w:r>
        <w:rPr>
          <w:rFonts w:ascii="Arial Narrow" w:hAnsi="Arial Narrow"/>
        </w:rPr>
        <w:t xml:space="preserve">veinte y cinco </w:t>
      </w:r>
      <w:r w:rsidRPr="00B466D7">
        <w:rPr>
          <w:rFonts w:ascii="Arial Narrow" w:hAnsi="Arial Narrow"/>
        </w:rPr>
        <w:t xml:space="preserve">años atrás a la presente fecha, se encuentra en posesión de un cuerpo de terreno y la construcción en el existente ubicado en el sector </w:t>
      </w:r>
      <w:r>
        <w:rPr>
          <w:rFonts w:ascii="Arial Narrow" w:hAnsi="Arial Narrow"/>
        </w:rPr>
        <w:t>CENTRO</w:t>
      </w:r>
      <w:r w:rsidRPr="00B466D7">
        <w:rPr>
          <w:rFonts w:ascii="Arial Narrow" w:hAnsi="Arial Narrow"/>
        </w:rPr>
        <w:t xml:space="preserve"> del área urbana de la parroquia PRINCIPAL, del canto Chordeleg, provincia del Azuay, cuyos linderos y demás especificaciones técnicas, constan del plano que se adjunta a la presente escritura tomando parte de la misma. b) Que, la posesión del referido cuerpo de terreno, lo vengo manteniendo en forma pacífica, pública e ininterrumpida, con el ánimo de señor y dueño, terreno que lo viene poseyendo por compra informal a </w:t>
      </w:r>
      <w:r>
        <w:rPr>
          <w:rFonts w:ascii="Arial Narrow" w:hAnsi="Arial Narrow"/>
        </w:rPr>
        <w:t xml:space="preserve">Gilberto </w:t>
      </w:r>
      <w:proofErr w:type="spellStart"/>
      <w:r>
        <w:rPr>
          <w:rFonts w:ascii="Arial Narrow" w:hAnsi="Arial Narrow"/>
        </w:rPr>
        <w:t>Cambizaca</w:t>
      </w:r>
      <w:proofErr w:type="spellEnd"/>
      <w:r>
        <w:rPr>
          <w:rFonts w:ascii="Arial Narrow" w:hAnsi="Arial Narrow"/>
        </w:rPr>
        <w:t xml:space="preserve"> e </w:t>
      </w:r>
      <w:proofErr w:type="spellStart"/>
      <w:r>
        <w:rPr>
          <w:rFonts w:ascii="Arial Narrow" w:hAnsi="Arial Narrow"/>
        </w:rPr>
        <w:t>Ilda</w:t>
      </w:r>
      <w:proofErr w:type="spellEnd"/>
      <w:r>
        <w:rPr>
          <w:rFonts w:ascii="Arial Narrow" w:hAnsi="Arial Narrow"/>
        </w:rPr>
        <w:t xml:space="preserve"> </w:t>
      </w:r>
      <w:proofErr w:type="spellStart"/>
      <w:r>
        <w:rPr>
          <w:rFonts w:ascii="Arial Narrow" w:hAnsi="Arial Narrow"/>
        </w:rPr>
        <w:t>Cambisaca</w:t>
      </w:r>
      <w:proofErr w:type="spellEnd"/>
      <w:r w:rsidRPr="00B466D7">
        <w:rPr>
          <w:rFonts w:ascii="Arial Narrow" w:hAnsi="Arial Narrow"/>
        </w:rPr>
        <w:t>, sin que haya existido título inscrito. c ) Que, el dominio del bien así como su uso, goce y tenencia, no ha sido materia de pronunciamiento previo órgano jurisdicción alguno en estado cosa juzgada, ni se encuentra en estado de Litis pendencia, en la jurisdicción ordinaria no en procesos administrativos en el organismo competente.……..Mediante Oficio DHOT/GADMCH-05</w:t>
      </w:r>
      <w:r>
        <w:rPr>
          <w:rFonts w:ascii="Arial Narrow" w:hAnsi="Arial Narrow"/>
        </w:rPr>
        <w:t>93</w:t>
      </w:r>
      <w:r w:rsidRPr="00B466D7">
        <w:rPr>
          <w:rFonts w:ascii="Arial Narrow" w:hAnsi="Arial Narrow"/>
        </w:rPr>
        <w:t>-2022,</w:t>
      </w:r>
      <w:r w:rsidRPr="00B466D7">
        <w:rPr>
          <w:rFonts w:ascii="Arial Narrow" w:hAnsi="Arial Narrow"/>
          <w:b/>
        </w:rPr>
        <w:t xml:space="preserve"> </w:t>
      </w:r>
      <w:r w:rsidRPr="00B466D7">
        <w:rPr>
          <w:rFonts w:ascii="Arial Narrow" w:hAnsi="Arial Narrow"/>
        </w:rPr>
        <w:t xml:space="preserve">de fecha </w:t>
      </w:r>
      <w:r>
        <w:rPr>
          <w:rFonts w:ascii="Arial Narrow" w:hAnsi="Arial Narrow"/>
        </w:rPr>
        <w:t>27</w:t>
      </w:r>
      <w:r w:rsidRPr="00B466D7">
        <w:rPr>
          <w:rFonts w:ascii="Arial Narrow" w:hAnsi="Arial Narrow"/>
        </w:rPr>
        <w:t xml:space="preserve"> de </w:t>
      </w:r>
      <w:r>
        <w:rPr>
          <w:rFonts w:ascii="Arial Narrow" w:hAnsi="Arial Narrow"/>
        </w:rPr>
        <w:t>septiembre</w:t>
      </w:r>
      <w:r w:rsidRPr="00B466D7">
        <w:rPr>
          <w:rFonts w:ascii="Arial Narrow" w:hAnsi="Arial Narrow"/>
        </w:rPr>
        <w:t xml:space="preserve"> de 2022, la Arq. Fanny Ochoa Piña, Directora de Hábitat y Ordenamiento Territorial, remite informe técnico suscrito por parte de la Arq. Ivonne Arévalo y Arq. René López G.,, Analistas de la Dirección de Hábitat y Ordenamiento Territorial, en el cual se informa “…….</w:t>
      </w:r>
      <w:r w:rsidRPr="00B466D7">
        <w:rPr>
          <w:rFonts w:ascii="Arial Narrow" w:hAnsi="Arial Narrow"/>
          <w:i/>
        </w:rPr>
        <w:t>Con respecto al trámite de Legalización N° 00</w:t>
      </w:r>
      <w:r>
        <w:rPr>
          <w:rFonts w:ascii="Arial Narrow" w:hAnsi="Arial Narrow"/>
          <w:i/>
        </w:rPr>
        <w:t>2-</w:t>
      </w:r>
      <w:r w:rsidRPr="00B466D7">
        <w:rPr>
          <w:rFonts w:ascii="Arial Narrow" w:hAnsi="Arial Narrow"/>
          <w:i/>
        </w:rPr>
        <w:t xml:space="preserve">2022-LT, a nombre del Sr. </w:t>
      </w:r>
      <w:r>
        <w:rPr>
          <w:rFonts w:ascii="Arial Narrow" w:hAnsi="Arial Narrow"/>
          <w:i/>
        </w:rPr>
        <w:t xml:space="preserve">José Ricardo </w:t>
      </w:r>
      <w:proofErr w:type="spellStart"/>
      <w:r>
        <w:rPr>
          <w:rFonts w:ascii="Arial Narrow" w:hAnsi="Arial Narrow"/>
          <w:i/>
        </w:rPr>
        <w:t>Cambizaca</w:t>
      </w:r>
      <w:proofErr w:type="spellEnd"/>
      <w:r>
        <w:rPr>
          <w:rFonts w:ascii="Arial Narrow" w:hAnsi="Arial Narrow"/>
          <w:i/>
        </w:rPr>
        <w:t xml:space="preserve"> </w:t>
      </w:r>
      <w:proofErr w:type="spellStart"/>
      <w:r>
        <w:rPr>
          <w:rFonts w:ascii="Arial Narrow" w:hAnsi="Arial Narrow"/>
          <w:i/>
        </w:rPr>
        <w:t>Cambisaca</w:t>
      </w:r>
      <w:proofErr w:type="spellEnd"/>
      <w:r w:rsidRPr="00B466D7">
        <w:rPr>
          <w:rFonts w:ascii="Arial Narrow" w:hAnsi="Arial Narrow"/>
          <w:i/>
        </w:rPr>
        <w:t>, de un predio ubicado en el sector centro de la parroquia Principal del cantón Chordeleg, dentro del Polígono de intervención Territorial P-C-0</w:t>
      </w:r>
      <w:r>
        <w:rPr>
          <w:rFonts w:ascii="Arial Narrow" w:hAnsi="Arial Narrow"/>
          <w:i/>
        </w:rPr>
        <w:t>1</w:t>
      </w:r>
      <w:r w:rsidRPr="00B466D7">
        <w:rPr>
          <w:rFonts w:ascii="Arial Narrow" w:hAnsi="Arial Narrow"/>
          <w:i/>
        </w:rPr>
        <w:t xml:space="preserve">, junto a la calle </w:t>
      </w:r>
      <w:proofErr w:type="spellStart"/>
      <w:r>
        <w:rPr>
          <w:rFonts w:ascii="Arial Narrow" w:hAnsi="Arial Narrow"/>
          <w:i/>
        </w:rPr>
        <w:t>Gualaceo</w:t>
      </w:r>
      <w:proofErr w:type="spellEnd"/>
      <w:r>
        <w:rPr>
          <w:rFonts w:ascii="Arial Narrow" w:hAnsi="Arial Narrow"/>
          <w:i/>
        </w:rPr>
        <w:t xml:space="preserve"> y José Miguel </w:t>
      </w:r>
      <w:proofErr w:type="spellStart"/>
      <w:r>
        <w:rPr>
          <w:rFonts w:ascii="Arial Narrow" w:hAnsi="Arial Narrow"/>
          <w:i/>
        </w:rPr>
        <w:t>Atariguana</w:t>
      </w:r>
      <w:proofErr w:type="spellEnd"/>
      <w:r w:rsidRPr="00B466D7">
        <w:rPr>
          <w:rFonts w:ascii="Arial Narrow" w:hAnsi="Arial Narrow"/>
          <w:i/>
        </w:rPr>
        <w:t xml:space="preserve"> (según levantamiento </w:t>
      </w:r>
      <w:proofErr w:type="spellStart"/>
      <w:r w:rsidRPr="00B466D7">
        <w:rPr>
          <w:rFonts w:ascii="Arial Narrow" w:hAnsi="Arial Narrow"/>
          <w:i/>
        </w:rPr>
        <w:t>planimétrico</w:t>
      </w:r>
      <w:proofErr w:type="spellEnd"/>
      <w:r w:rsidRPr="00B466D7">
        <w:rPr>
          <w:rFonts w:ascii="Arial Narrow" w:hAnsi="Arial Narrow"/>
          <w:i/>
        </w:rPr>
        <w:t xml:space="preserve">) y que de acuerdo a la planificación vigente deberá tener una sección de </w:t>
      </w:r>
      <w:r>
        <w:rPr>
          <w:rFonts w:ascii="Arial Narrow" w:hAnsi="Arial Narrow"/>
          <w:i/>
        </w:rPr>
        <w:t>10</w:t>
      </w:r>
      <w:r w:rsidRPr="00B466D7">
        <w:rPr>
          <w:rFonts w:ascii="Arial Narrow" w:hAnsi="Arial Narrow"/>
          <w:i/>
        </w:rPr>
        <w:t xml:space="preserve">.00 m. </w:t>
      </w:r>
      <w:r>
        <w:rPr>
          <w:rFonts w:ascii="Arial Narrow" w:hAnsi="Arial Narrow"/>
          <w:i/>
        </w:rPr>
        <w:t xml:space="preserve">y 8.00 m </w:t>
      </w:r>
      <w:r w:rsidRPr="00B466D7">
        <w:rPr>
          <w:rFonts w:ascii="Arial Narrow" w:hAnsi="Arial Narrow"/>
          <w:i/>
        </w:rPr>
        <w:t xml:space="preserve">de vía incluido veredas y bordillos. El mencionado predio se encuentra parcialmente con reserva de suelo por ampliación de </w:t>
      </w:r>
      <w:r>
        <w:rPr>
          <w:rFonts w:ascii="Arial Narrow" w:hAnsi="Arial Narrow"/>
          <w:i/>
        </w:rPr>
        <w:t xml:space="preserve">la calle José Miguel </w:t>
      </w:r>
      <w:proofErr w:type="spellStart"/>
      <w:r>
        <w:rPr>
          <w:rFonts w:ascii="Arial Narrow" w:hAnsi="Arial Narrow"/>
          <w:i/>
        </w:rPr>
        <w:t>Atariguana</w:t>
      </w:r>
      <w:proofErr w:type="spellEnd"/>
      <w:r w:rsidRPr="00B466D7">
        <w:rPr>
          <w:rFonts w:ascii="Arial Narrow" w:hAnsi="Arial Narrow"/>
          <w:i/>
        </w:rPr>
        <w:t xml:space="preserve">, mismo que ya está considerado en el levantamiento topográfico presentado por el Arq. </w:t>
      </w:r>
      <w:r>
        <w:rPr>
          <w:rFonts w:ascii="Arial Narrow" w:hAnsi="Arial Narrow"/>
          <w:i/>
        </w:rPr>
        <w:t>Antonio López y actualizado el 13 de septiembre del presente año con oficio s/n, registrado en la Dirección de Hábitat y Ordenamiento Territorial con numero de trámite 1081-OF-2022</w:t>
      </w:r>
      <w:r w:rsidRPr="00B466D7">
        <w:rPr>
          <w:rFonts w:ascii="Arial Narrow" w:hAnsi="Arial Narrow"/>
          <w:i/>
        </w:rPr>
        <w:t xml:space="preserve">. </w:t>
      </w:r>
      <w:r>
        <w:rPr>
          <w:rFonts w:ascii="Arial Narrow" w:hAnsi="Arial Narrow"/>
          <w:i/>
        </w:rPr>
        <w:t>No s</w:t>
      </w:r>
      <w:r w:rsidRPr="00B466D7">
        <w:rPr>
          <w:rFonts w:ascii="Arial Narrow" w:hAnsi="Arial Narrow"/>
          <w:i/>
        </w:rPr>
        <w:t xml:space="preserve">e encuentra en zona de riesgo </w:t>
      </w:r>
      <w:r>
        <w:rPr>
          <w:rFonts w:ascii="Arial Narrow" w:hAnsi="Arial Narrow"/>
          <w:i/>
        </w:rPr>
        <w:t>identificada, a</w:t>
      </w:r>
      <w:r w:rsidRPr="00B466D7">
        <w:rPr>
          <w:rFonts w:ascii="Arial Narrow" w:hAnsi="Arial Narrow"/>
          <w:i/>
        </w:rPr>
        <w:t>demás se debe indicar que el predio, que se encuentra en una zona consolidada, cuenta con todos los servicios básicos, tales como agua potable, energía eléctrica y red de alcantarillado. Por todo lo mencionado, certifico la factibilidad técnica para continuar con el proceso de legalización N° 00</w:t>
      </w:r>
      <w:r>
        <w:rPr>
          <w:rFonts w:ascii="Arial Narrow" w:hAnsi="Arial Narrow"/>
          <w:i/>
        </w:rPr>
        <w:t>2-2022-LT…..”              ;</w:t>
      </w:r>
      <w:r w:rsidRPr="00B466D7">
        <w:rPr>
          <w:rFonts w:ascii="Arial Narrow" w:hAnsi="Arial Narrow"/>
        </w:rPr>
        <w:t>existiendo además el informe INFO-LT-DHOT-01</w:t>
      </w:r>
      <w:r>
        <w:rPr>
          <w:rFonts w:ascii="Arial Narrow" w:hAnsi="Arial Narrow"/>
        </w:rPr>
        <w:t>7</w:t>
      </w:r>
      <w:r w:rsidRPr="00B466D7">
        <w:rPr>
          <w:rFonts w:ascii="Arial Narrow" w:hAnsi="Arial Narrow"/>
        </w:rPr>
        <w:t xml:space="preserve">-2022, en el cual se establece la tasa a cancelar conforme a la </w:t>
      </w:r>
      <w:r w:rsidRPr="00B466D7">
        <w:rPr>
          <w:rFonts w:ascii="Arial Narrow" w:hAnsi="Arial Narrow" w:cs="Tahoma"/>
        </w:rPr>
        <w:t xml:space="preserve">Ordenanza que regula el proceso de enajenación de bienes mostrencos, lotes, fajas y excedentes, pertenecientes al GAD Municipal de Chordeleg; y, el proceso de titularización para incorporar bienes inmuebles mostrencos al patrimonio municipal: </w:t>
      </w:r>
      <w:r w:rsidRPr="00B466D7">
        <w:rPr>
          <w:rFonts w:ascii="Arial Narrow" w:hAnsi="Arial Narrow"/>
        </w:rPr>
        <w:t xml:space="preserve">Mediante Oficio N° </w:t>
      </w:r>
      <w:r>
        <w:rPr>
          <w:rFonts w:ascii="Arial Narrow" w:hAnsi="Arial Narrow"/>
        </w:rPr>
        <w:t>31</w:t>
      </w:r>
      <w:r w:rsidRPr="00B466D7">
        <w:rPr>
          <w:rFonts w:ascii="Arial Narrow" w:hAnsi="Arial Narrow"/>
        </w:rPr>
        <w:t>5-22-DJ-GADMCH, de fecha 0</w:t>
      </w:r>
      <w:r>
        <w:rPr>
          <w:rFonts w:ascii="Arial Narrow" w:hAnsi="Arial Narrow"/>
        </w:rPr>
        <w:t>4</w:t>
      </w:r>
      <w:r w:rsidRPr="00B466D7">
        <w:rPr>
          <w:rFonts w:ascii="Arial Narrow" w:hAnsi="Arial Narrow"/>
        </w:rPr>
        <w:t xml:space="preserve"> de </w:t>
      </w:r>
      <w:r>
        <w:rPr>
          <w:rFonts w:ascii="Arial Narrow" w:hAnsi="Arial Narrow"/>
        </w:rPr>
        <w:t>octu</w:t>
      </w:r>
      <w:r w:rsidRPr="00B466D7">
        <w:rPr>
          <w:rFonts w:ascii="Arial Narrow" w:hAnsi="Arial Narrow"/>
        </w:rPr>
        <w:t>bre de 2022, el Procurador Síndico Municipal informa que dentro del trámite de legalización de tierras N.- 00</w:t>
      </w:r>
      <w:r>
        <w:rPr>
          <w:rFonts w:ascii="Arial Narrow" w:hAnsi="Arial Narrow"/>
        </w:rPr>
        <w:t>2</w:t>
      </w:r>
      <w:r w:rsidRPr="00B466D7">
        <w:rPr>
          <w:rFonts w:ascii="Arial Narrow" w:hAnsi="Arial Narrow"/>
        </w:rPr>
        <w:t xml:space="preserve">-2022-LT, presentado por el señor </w:t>
      </w:r>
      <w:r>
        <w:rPr>
          <w:rFonts w:ascii="Arial Narrow" w:hAnsi="Arial Narrow"/>
        </w:rPr>
        <w:t xml:space="preserve">José Ricardo </w:t>
      </w:r>
      <w:proofErr w:type="spellStart"/>
      <w:r>
        <w:rPr>
          <w:rFonts w:ascii="Arial Narrow" w:hAnsi="Arial Narrow"/>
        </w:rPr>
        <w:t>Cambizaca</w:t>
      </w:r>
      <w:proofErr w:type="spellEnd"/>
      <w:r>
        <w:rPr>
          <w:rFonts w:ascii="Arial Narrow" w:hAnsi="Arial Narrow"/>
        </w:rPr>
        <w:t xml:space="preserve"> </w:t>
      </w:r>
      <w:proofErr w:type="spellStart"/>
      <w:r>
        <w:rPr>
          <w:rFonts w:ascii="Arial Narrow" w:hAnsi="Arial Narrow"/>
        </w:rPr>
        <w:t>Cambisaca</w:t>
      </w:r>
      <w:proofErr w:type="spellEnd"/>
      <w:r w:rsidRPr="00B466D7">
        <w:rPr>
          <w:rFonts w:ascii="Arial Narrow" w:hAnsi="Arial Narrow"/>
          <w:bCs/>
        </w:rPr>
        <w:t xml:space="preserve">, emite las siguientes: </w:t>
      </w:r>
      <w:r w:rsidRPr="00B466D7">
        <w:rPr>
          <w:rFonts w:ascii="Arial Narrow" w:hAnsi="Arial Narrow" w:cs="Arial"/>
          <w:b/>
          <w:bCs/>
          <w:lang w:val="es-MX"/>
        </w:rPr>
        <w:t xml:space="preserve">CONCLUSIONES: </w:t>
      </w:r>
      <w:r w:rsidRPr="00B466D7">
        <w:rPr>
          <w:rFonts w:ascii="Arial Narrow" w:hAnsi="Arial Narrow" w:cs="Arial"/>
        </w:rPr>
        <w:t xml:space="preserve">En lo que respecta al artículo 19 numeral 2 literal a) y 20 numeral 6 de la Ordenanza </w:t>
      </w:r>
      <w:r w:rsidRPr="00B466D7">
        <w:rPr>
          <w:rFonts w:ascii="Arial Narrow" w:hAnsi="Arial Narrow" w:cs="Arial"/>
          <w:bCs/>
        </w:rPr>
        <w:t>N° 032-CM-GADMCH, el expediente administrativo correspondiente al trámite Nro. 00</w:t>
      </w:r>
      <w:r>
        <w:rPr>
          <w:rFonts w:ascii="Arial Narrow" w:hAnsi="Arial Narrow" w:cs="Arial"/>
          <w:bCs/>
        </w:rPr>
        <w:t>2</w:t>
      </w:r>
      <w:r w:rsidRPr="00B466D7">
        <w:rPr>
          <w:rFonts w:ascii="Arial Narrow" w:hAnsi="Arial Narrow" w:cs="Arial"/>
          <w:bCs/>
        </w:rPr>
        <w:t>-202</w:t>
      </w:r>
      <w:r>
        <w:rPr>
          <w:rFonts w:ascii="Arial Narrow" w:hAnsi="Arial Narrow" w:cs="Arial"/>
          <w:bCs/>
        </w:rPr>
        <w:t>2</w:t>
      </w:r>
      <w:r w:rsidRPr="00B466D7">
        <w:rPr>
          <w:rFonts w:ascii="Arial Narrow" w:hAnsi="Arial Narrow" w:cs="Arial"/>
          <w:bCs/>
        </w:rPr>
        <w:t>-LT, solicitado por</w:t>
      </w:r>
      <w:r w:rsidRPr="00B466D7">
        <w:rPr>
          <w:rFonts w:ascii="Arial Narrow" w:eastAsiaTheme="minorHAnsi" w:hAnsi="Arial Narrow" w:cs="Arial"/>
          <w:bCs/>
          <w:color w:val="000000" w:themeColor="text1"/>
          <w:lang w:eastAsia="en-US"/>
        </w:rPr>
        <w:t xml:space="preserve"> </w:t>
      </w:r>
      <w:r>
        <w:rPr>
          <w:rFonts w:ascii="Arial Narrow" w:eastAsiaTheme="minorHAnsi" w:hAnsi="Arial Narrow" w:cs="Arial"/>
          <w:b/>
          <w:bCs/>
          <w:color w:val="000000" w:themeColor="text1"/>
          <w:lang w:eastAsia="en-US"/>
        </w:rPr>
        <w:t>JOSÉ RICARDO CAMBIZACA CAMBISACA</w:t>
      </w:r>
      <w:r w:rsidRPr="00B466D7">
        <w:rPr>
          <w:rFonts w:ascii="Arial Narrow" w:hAnsi="Arial Narrow" w:cs="Arial"/>
          <w:bCs/>
          <w:lang w:val="es-MX"/>
        </w:rPr>
        <w:t>, con N.U.I. 010</w:t>
      </w:r>
      <w:r>
        <w:rPr>
          <w:rFonts w:ascii="Arial Narrow" w:hAnsi="Arial Narrow" w:cs="Arial"/>
          <w:bCs/>
          <w:lang w:val="es-MX"/>
        </w:rPr>
        <w:t>4137179</w:t>
      </w:r>
      <w:r w:rsidRPr="00B466D7">
        <w:rPr>
          <w:rFonts w:ascii="Arial Narrow" w:eastAsiaTheme="minorHAnsi" w:hAnsi="Arial Narrow" w:cs="Arial"/>
          <w:bCs/>
          <w:color w:val="000000" w:themeColor="text1"/>
          <w:lang w:eastAsia="en-US"/>
        </w:rPr>
        <w:t xml:space="preserve">, </w:t>
      </w:r>
      <w:r w:rsidRPr="00B466D7">
        <w:rPr>
          <w:rFonts w:ascii="Arial Narrow" w:hAnsi="Arial Narrow" w:cs="Arial"/>
        </w:rPr>
        <w:t xml:space="preserve">se verifica que ha cumplido con  los requerimientos establecidos en los artículos 13, 14, 15, 16, 17, 18, y 19 numeral 1 literales a) y b), numeral 2 literales b) y c), artículo 20 numerales 1, 2, 3, 4, de la norma ibídem, </w:t>
      </w:r>
      <w:r w:rsidRPr="00B466D7">
        <w:rPr>
          <w:rFonts w:ascii="Arial Narrow" w:hAnsi="Arial Narrow" w:cs="Arial"/>
          <w:bCs/>
        </w:rPr>
        <w:t>se verificó la</w:t>
      </w:r>
      <w:r w:rsidRPr="00B466D7">
        <w:rPr>
          <w:rFonts w:ascii="Arial Narrow" w:hAnsi="Arial Narrow" w:cs="Arial"/>
        </w:rPr>
        <w:t xml:space="preserve"> documentación adjunta al proceso por la peticionaria, esto es: declaración juramentada y certificados del Registro de la Propiedad de </w:t>
      </w:r>
      <w:r w:rsidRPr="00B466D7">
        <w:rPr>
          <w:rFonts w:ascii="Arial Narrow" w:hAnsi="Arial Narrow" w:cs="Arial"/>
          <w:bCs/>
        </w:rPr>
        <w:t>Chordeleg; y por otro lado</w:t>
      </w:r>
      <w:r w:rsidRPr="00B466D7">
        <w:rPr>
          <w:rFonts w:ascii="Arial Narrow" w:hAnsi="Arial Narrow" w:cs="Arial"/>
        </w:rPr>
        <w:t xml:space="preserve"> de los informes técnicos de contenido favorable, contenidos en </w:t>
      </w:r>
      <w:r w:rsidRPr="00B466D7">
        <w:rPr>
          <w:rFonts w:ascii="Arial Narrow" w:hAnsi="Arial Narrow" w:cs="Arial"/>
          <w:b/>
          <w:bCs/>
          <w:lang w:val="es-MX"/>
        </w:rPr>
        <w:t>oficio N° DHOT/GADMCH-05</w:t>
      </w:r>
      <w:r>
        <w:rPr>
          <w:rFonts w:ascii="Arial Narrow" w:hAnsi="Arial Narrow" w:cs="Arial"/>
          <w:b/>
          <w:bCs/>
          <w:lang w:val="es-MX"/>
        </w:rPr>
        <w:t>93</w:t>
      </w:r>
      <w:r w:rsidRPr="00B466D7">
        <w:rPr>
          <w:rFonts w:ascii="Arial Narrow" w:hAnsi="Arial Narrow" w:cs="Arial"/>
          <w:b/>
          <w:bCs/>
          <w:lang w:val="es-MX"/>
        </w:rPr>
        <w:t>-2022</w:t>
      </w:r>
      <w:r w:rsidRPr="00B466D7">
        <w:rPr>
          <w:rFonts w:ascii="Arial Narrow" w:hAnsi="Arial Narrow" w:cs="Arial"/>
          <w:bCs/>
          <w:lang w:val="es-MX"/>
        </w:rPr>
        <w:t xml:space="preserve">, del </w:t>
      </w:r>
      <w:r>
        <w:rPr>
          <w:rFonts w:ascii="Arial Narrow" w:hAnsi="Arial Narrow" w:cs="Arial"/>
          <w:bCs/>
          <w:lang w:val="es-MX"/>
        </w:rPr>
        <w:t>27</w:t>
      </w:r>
      <w:r w:rsidRPr="00B466D7">
        <w:rPr>
          <w:rFonts w:ascii="Arial Narrow" w:hAnsi="Arial Narrow" w:cs="Arial"/>
          <w:bCs/>
          <w:lang w:val="es-MX"/>
        </w:rPr>
        <w:t xml:space="preserve"> de </w:t>
      </w:r>
      <w:r>
        <w:rPr>
          <w:rFonts w:ascii="Arial Narrow" w:hAnsi="Arial Narrow" w:cs="Arial"/>
          <w:bCs/>
          <w:lang w:val="es-MX"/>
        </w:rPr>
        <w:t>septiembre</w:t>
      </w:r>
      <w:r w:rsidRPr="00B466D7">
        <w:rPr>
          <w:rFonts w:ascii="Arial Narrow" w:hAnsi="Arial Narrow" w:cs="Arial"/>
          <w:bCs/>
          <w:lang w:val="es-MX"/>
        </w:rPr>
        <w:t xml:space="preserve"> de 2022, suscrito por Arq. Fanny Ochoa, Directora de Hábitat y Ordenamiento Territorial del GADM Chordeleg que da a conocer </w:t>
      </w:r>
      <w:r w:rsidRPr="00B466D7">
        <w:rPr>
          <w:rFonts w:ascii="Arial Narrow" w:hAnsi="Arial Narrow" w:cs="Arial"/>
          <w:b/>
        </w:rPr>
        <w:t>el</w:t>
      </w:r>
      <w:r w:rsidRPr="00B466D7">
        <w:rPr>
          <w:rFonts w:ascii="Arial Narrow" w:hAnsi="Arial Narrow" w:cs="Arial"/>
          <w:b/>
          <w:bCs/>
          <w:lang w:val="es-MX"/>
        </w:rPr>
        <w:t xml:space="preserve"> Informe de planificación urbana</w:t>
      </w:r>
      <w:r w:rsidRPr="00B466D7">
        <w:rPr>
          <w:rFonts w:ascii="Arial Narrow" w:hAnsi="Arial Narrow" w:cs="Arial"/>
          <w:bCs/>
          <w:lang w:val="es-MX"/>
        </w:rPr>
        <w:t>, que en su parte pertinente</w:t>
      </w:r>
      <w:r w:rsidRPr="00B466D7">
        <w:rPr>
          <w:rFonts w:ascii="Arial Narrow" w:hAnsi="Arial Narrow" w:cs="Arial"/>
          <w:b/>
          <w:bCs/>
          <w:lang w:val="es-MX"/>
        </w:rPr>
        <w:t xml:space="preserve"> </w:t>
      </w:r>
      <w:r w:rsidRPr="00B466D7">
        <w:rPr>
          <w:rFonts w:ascii="Arial Narrow" w:hAnsi="Arial Narrow" w:cs="Arial"/>
          <w:bCs/>
          <w:lang w:val="es-MX"/>
        </w:rPr>
        <w:t xml:space="preserve"> </w:t>
      </w:r>
      <w:r w:rsidRPr="00B466D7">
        <w:rPr>
          <w:rFonts w:ascii="Arial Narrow" w:eastAsiaTheme="minorHAnsi" w:hAnsi="Arial Narrow" w:cs="Arial"/>
          <w:bCs/>
          <w:color w:val="000000" w:themeColor="text1"/>
          <w:lang w:eastAsia="en-US"/>
        </w:rPr>
        <w:t xml:space="preserve">certifica positivamente “la factibilidad técnica para continuar con el proceso de legalización </w:t>
      </w:r>
      <w:r w:rsidRPr="00B466D7">
        <w:rPr>
          <w:rFonts w:ascii="Arial Narrow" w:hAnsi="Arial Narrow" w:cs="Arial"/>
          <w:bCs/>
          <w:lang w:val="es-MX"/>
        </w:rPr>
        <w:t xml:space="preserve">Nro. </w:t>
      </w:r>
      <w:r w:rsidRPr="00B466D7">
        <w:rPr>
          <w:rFonts w:ascii="Arial Narrow" w:hAnsi="Arial Narrow" w:cs="Arial"/>
          <w:lang w:val="es-MX"/>
        </w:rPr>
        <w:t>00</w:t>
      </w:r>
      <w:r>
        <w:rPr>
          <w:rFonts w:ascii="Arial Narrow" w:hAnsi="Arial Narrow" w:cs="Arial"/>
          <w:lang w:val="es-MX"/>
        </w:rPr>
        <w:t>2</w:t>
      </w:r>
      <w:r w:rsidRPr="00B466D7">
        <w:rPr>
          <w:rFonts w:ascii="Arial Narrow" w:hAnsi="Arial Narrow" w:cs="Arial"/>
          <w:lang w:val="es-MX"/>
        </w:rPr>
        <w:t>-202</w:t>
      </w:r>
      <w:r>
        <w:rPr>
          <w:rFonts w:ascii="Arial Narrow" w:hAnsi="Arial Narrow" w:cs="Arial"/>
          <w:lang w:val="es-MX"/>
        </w:rPr>
        <w:t>2</w:t>
      </w:r>
      <w:r w:rsidRPr="00B466D7">
        <w:rPr>
          <w:rFonts w:ascii="Arial Narrow" w:hAnsi="Arial Narrow" w:cs="Arial"/>
          <w:lang w:val="es-MX"/>
        </w:rPr>
        <w:t>-LT</w:t>
      </w:r>
      <w:r w:rsidRPr="00B466D7">
        <w:rPr>
          <w:rFonts w:ascii="Arial Narrow" w:eastAsiaTheme="minorHAnsi" w:hAnsi="Arial Narrow" w:cs="Arial"/>
          <w:bCs/>
          <w:color w:val="000000" w:themeColor="text1"/>
          <w:lang w:eastAsia="en-US"/>
        </w:rPr>
        <w:t>.</w:t>
      </w:r>
      <w:r w:rsidRPr="00B466D7">
        <w:rPr>
          <w:rFonts w:ascii="Arial Narrow" w:hAnsi="Arial Narrow" w:cs="Arial"/>
          <w:bCs/>
          <w:lang w:val="es-MX"/>
        </w:rPr>
        <w:t xml:space="preserve">”, y el </w:t>
      </w:r>
      <w:r w:rsidRPr="00B466D7">
        <w:rPr>
          <w:rFonts w:ascii="Arial Narrow" w:hAnsi="Arial Narrow" w:cs="Arial"/>
          <w:b/>
          <w:bCs/>
          <w:lang w:val="es-MX"/>
        </w:rPr>
        <w:t>Informe de avalúo</w:t>
      </w:r>
      <w:r w:rsidRPr="00B466D7">
        <w:rPr>
          <w:rFonts w:ascii="Arial Narrow" w:hAnsi="Arial Narrow" w:cs="Arial"/>
          <w:bCs/>
          <w:lang w:val="es-MX"/>
        </w:rPr>
        <w:t>, que en su numeral 9 expone: “Lote con edificación destinado a</w:t>
      </w:r>
      <w:r w:rsidRPr="00B466D7">
        <w:rPr>
          <w:rFonts w:ascii="Arial Narrow" w:eastAsiaTheme="minorHAnsi" w:hAnsi="Arial Narrow" w:cs="Arial"/>
          <w:bCs/>
          <w:color w:val="000000" w:themeColor="text1"/>
          <w:lang w:eastAsia="en-US"/>
        </w:rPr>
        <w:t xml:space="preserve"> vivienda.</w:t>
      </w:r>
      <w:r w:rsidRPr="00B466D7">
        <w:rPr>
          <w:rFonts w:ascii="Arial Narrow" w:hAnsi="Arial Narrow" w:cs="Arial"/>
          <w:bCs/>
          <w:lang w:val="es-MX"/>
        </w:rPr>
        <w:t>”, y en su numeral 11 este informe acredita un valor del inmueble de USD</w:t>
      </w:r>
      <w:r>
        <w:rPr>
          <w:rFonts w:ascii="Arial Narrow" w:hAnsi="Arial Narrow" w:cs="Arial"/>
          <w:bCs/>
          <w:lang w:val="es-MX"/>
        </w:rPr>
        <w:t>89</w:t>
      </w:r>
      <w:r w:rsidRPr="00B466D7">
        <w:rPr>
          <w:rFonts w:ascii="Arial Narrow" w:hAnsi="Arial Narrow" w:cs="Arial"/>
          <w:bCs/>
          <w:lang w:val="es-MX"/>
        </w:rPr>
        <w:t>.</w:t>
      </w:r>
      <w:r>
        <w:rPr>
          <w:rFonts w:ascii="Arial Narrow" w:hAnsi="Arial Narrow" w:cs="Arial"/>
          <w:bCs/>
          <w:lang w:val="es-MX"/>
        </w:rPr>
        <w:t>689</w:t>
      </w:r>
      <w:r w:rsidRPr="00B466D7">
        <w:rPr>
          <w:rFonts w:ascii="Arial Narrow" w:hAnsi="Arial Narrow" w:cs="Arial"/>
          <w:bCs/>
          <w:lang w:val="es-MX"/>
        </w:rPr>
        <w:t>,</w:t>
      </w:r>
      <w:r>
        <w:rPr>
          <w:rFonts w:ascii="Arial Narrow" w:hAnsi="Arial Narrow" w:cs="Arial"/>
          <w:bCs/>
          <w:lang w:val="es-MX"/>
        </w:rPr>
        <w:t>16</w:t>
      </w:r>
      <w:r w:rsidRPr="00B466D7">
        <w:rPr>
          <w:rFonts w:ascii="Arial Narrow" w:hAnsi="Arial Narrow" w:cs="Arial"/>
          <w:bCs/>
          <w:lang w:val="es-MX"/>
        </w:rPr>
        <w:t xml:space="preserve">; y particularmente el Informe de la Comisión de Legislación, del </w:t>
      </w:r>
      <w:r>
        <w:rPr>
          <w:rFonts w:ascii="Arial Narrow" w:hAnsi="Arial Narrow" w:cs="Arial"/>
          <w:bCs/>
          <w:lang w:val="es-MX"/>
        </w:rPr>
        <w:t>31</w:t>
      </w:r>
      <w:r w:rsidRPr="00B466D7">
        <w:rPr>
          <w:rFonts w:ascii="Arial Narrow" w:hAnsi="Arial Narrow" w:cs="Arial"/>
          <w:bCs/>
          <w:lang w:val="es-MX"/>
        </w:rPr>
        <w:t xml:space="preserve"> de enero del 2022, que por las consideraciones técnicas expuestas en el mismo, emite informe favorable</w:t>
      </w:r>
      <w:r w:rsidRPr="00B466D7">
        <w:rPr>
          <w:rFonts w:ascii="Arial Narrow" w:hAnsi="Arial Narrow" w:cs="Arial"/>
        </w:rPr>
        <w:t xml:space="preserve">; en tal virtud, al obtener un informe favorable en el procedimiento, según lo establecido en el  artículo 20 numerales 1, 2, 3, 4, y 5 de la Ordenanza </w:t>
      </w:r>
      <w:r w:rsidRPr="00B466D7">
        <w:rPr>
          <w:rFonts w:ascii="Arial Narrow" w:hAnsi="Arial Narrow" w:cs="Arial"/>
          <w:bCs/>
        </w:rPr>
        <w:t xml:space="preserve">N° 032-CM-GADMCH, </w:t>
      </w:r>
      <w:r w:rsidRPr="00B466D7">
        <w:rPr>
          <w:rFonts w:ascii="Arial Narrow" w:hAnsi="Arial Narrow" w:cs="Arial"/>
        </w:rPr>
        <w:t>contiene satisfactoriamente los documentos requeridos dentro del trámite de Legalización de Tierras para que la solicitante pueda legalizar a su nombre</w:t>
      </w:r>
      <w:r w:rsidRPr="00B466D7">
        <w:rPr>
          <w:rFonts w:ascii="Arial Narrow" w:eastAsiaTheme="minorHAnsi" w:hAnsi="Arial Narrow" w:cs="Arial"/>
          <w:b/>
          <w:bCs/>
          <w:color w:val="000000" w:themeColor="text1"/>
          <w:lang w:eastAsia="en-US"/>
        </w:rPr>
        <w:t>,</w:t>
      </w:r>
      <w:r w:rsidRPr="00B466D7">
        <w:rPr>
          <w:rFonts w:ascii="Arial Narrow" w:hAnsi="Arial Narrow" w:cs="Arial"/>
        </w:rPr>
        <w:t xml:space="preserve"> el inmueble que viene poseyendo por más de </w:t>
      </w:r>
      <w:r>
        <w:rPr>
          <w:rFonts w:ascii="Arial Narrow" w:hAnsi="Arial Narrow" w:cs="Arial"/>
        </w:rPr>
        <w:t xml:space="preserve">veinte y cinco </w:t>
      </w:r>
      <w:r w:rsidRPr="00B466D7">
        <w:rPr>
          <w:rFonts w:ascii="Arial Narrow" w:hAnsi="Arial Narrow" w:cs="Arial"/>
        </w:rPr>
        <w:t xml:space="preserve">años; así, se encuentran agregados al expediente los documentos e informes favorables, por lo que se establece la procedencia del trámite y la recomendación de proseguir; por lo que este Procurador Sindico considera que es por haberse cumplido los requerimientos legales, es procedente el trámite de adjudicación. </w:t>
      </w:r>
      <w:r w:rsidRPr="005C231C">
        <w:rPr>
          <w:rFonts w:ascii="Arial Narrow" w:hAnsi="Arial Narrow" w:cs="Arial"/>
        </w:rPr>
        <w:t>En lo que respecta a la declaración juramentada, consta dentro del presente expediente administrativo</w:t>
      </w:r>
      <w:r w:rsidRPr="005C231C">
        <w:rPr>
          <w:rFonts w:ascii="Arial Narrow" w:hAnsi="Arial Narrow" w:cs="Arial"/>
          <w:bCs/>
          <w:lang w:val="es-MX"/>
        </w:rPr>
        <w:t>,</w:t>
      </w:r>
      <w:r w:rsidRPr="005C231C">
        <w:rPr>
          <w:rFonts w:ascii="Arial Narrow" w:hAnsi="Arial Narrow" w:cs="Arial"/>
          <w:lang w:val="es-MX"/>
        </w:rPr>
        <w:t xml:space="preserve"> la declaración juramentada realizada el 07 de febrero de 2022 ante la Notaría Primera del Cantón Chordeleg, por parte de</w:t>
      </w:r>
      <w:r w:rsidRPr="005C231C">
        <w:rPr>
          <w:rFonts w:ascii="Arial Narrow" w:eastAsiaTheme="minorHAnsi" w:hAnsi="Arial Narrow" w:cs="Arial"/>
          <w:b/>
          <w:bCs/>
          <w:color w:val="000000" w:themeColor="text1"/>
          <w:lang w:eastAsia="en-US"/>
        </w:rPr>
        <w:t xml:space="preserve"> </w:t>
      </w:r>
      <w:r>
        <w:rPr>
          <w:rFonts w:ascii="Arial Narrow" w:eastAsiaTheme="minorHAnsi" w:hAnsi="Arial Narrow" w:cs="Arial"/>
          <w:b/>
          <w:bCs/>
          <w:color w:val="000000" w:themeColor="text1"/>
          <w:lang w:eastAsia="en-US"/>
        </w:rPr>
        <w:t>JOSE RICARDO CAMBIZACA CAMBISACA</w:t>
      </w:r>
      <w:r w:rsidRPr="005C231C">
        <w:rPr>
          <w:rFonts w:ascii="Arial Narrow" w:hAnsi="Arial Narrow" w:cs="Arial"/>
          <w:bCs/>
          <w:lang w:val="es-MX"/>
        </w:rPr>
        <w:t>, por sus propios y personales derechos;</w:t>
      </w:r>
      <w:r w:rsidRPr="005C231C">
        <w:rPr>
          <w:rFonts w:ascii="Arial Narrow" w:hAnsi="Arial Narrow" w:cs="Arial"/>
          <w:lang w:val="es-MX"/>
        </w:rPr>
        <w:t xml:space="preserve"> instrumento público que da cumplimiento a lo requerido en el artículo 16 de la </w:t>
      </w:r>
      <w:r w:rsidRPr="005C231C">
        <w:rPr>
          <w:rFonts w:ascii="Arial Narrow" w:hAnsi="Arial Narrow" w:cs="Arial"/>
        </w:rPr>
        <w:t xml:space="preserve">Ordenanza </w:t>
      </w:r>
      <w:r w:rsidRPr="005C231C">
        <w:rPr>
          <w:rFonts w:ascii="Arial Narrow" w:hAnsi="Arial Narrow" w:cs="Arial"/>
          <w:bCs/>
        </w:rPr>
        <w:t xml:space="preserve">N° 032-CM-GADMCH; y, </w:t>
      </w:r>
      <w:r w:rsidRPr="005C231C">
        <w:rPr>
          <w:rFonts w:ascii="Arial Narrow" w:hAnsi="Arial Narrow" w:cs="Arial"/>
        </w:rPr>
        <w:t>revisada la Página de</w:t>
      </w:r>
      <w:r w:rsidRPr="005C231C">
        <w:rPr>
          <w:rFonts w:ascii="Arial Narrow" w:hAnsi="Arial Narrow" w:cs="Arial"/>
          <w:b/>
        </w:rPr>
        <w:t xml:space="preserve"> </w:t>
      </w:r>
      <w:r w:rsidRPr="005C231C">
        <w:rPr>
          <w:rFonts w:ascii="Arial Narrow" w:hAnsi="Arial Narrow" w:cs="Arial"/>
        </w:rPr>
        <w:t>SATJE – Consulta de Procesos del Consejo de la Judicatura</w:t>
      </w:r>
      <w:r w:rsidRPr="005C231C">
        <w:rPr>
          <w:rFonts w:ascii="Arial Narrow" w:hAnsi="Arial Narrow" w:cs="Arial"/>
          <w:vertAlign w:val="superscript"/>
        </w:rPr>
        <w:footnoteReference w:id="5"/>
      </w:r>
      <w:r w:rsidRPr="005C231C">
        <w:rPr>
          <w:rFonts w:ascii="Arial Narrow" w:hAnsi="Arial Narrow" w:cs="Arial"/>
        </w:rPr>
        <w:t xml:space="preserve">, se procedió a ingresar los nombres del referido </w:t>
      </w:r>
      <w:r>
        <w:rPr>
          <w:rFonts w:ascii="Arial Narrow" w:eastAsiaTheme="minorHAnsi" w:hAnsi="Arial Narrow" w:cs="Arial"/>
          <w:b/>
          <w:bCs/>
          <w:color w:val="000000" w:themeColor="text1"/>
          <w:lang w:eastAsia="en-US"/>
        </w:rPr>
        <w:t>JOSE RICARDO CAMBIZACA CAMBISACA</w:t>
      </w:r>
      <w:r w:rsidRPr="005C231C">
        <w:rPr>
          <w:rFonts w:ascii="Arial Narrow" w:hAnsi="Arial Narrow" w:cs="Arial"/>
          <w:bCs/>
          <w:lang w:val="es-MX"/>
        </w:rPr>
        <w:t xml:space="preserve">, </w:t>
      </w:r>
      <w:r w:rsidRPr="005C231C">
        <w:rPr>
          <w:rFonts w:ascii="Arial Narrow" w:hAnsi="Arial Narrow" w:cs="Arial"/>
        </w:rPr>
        <w:t xml:space="preserve">verificándose la no existencia de litigio alguno del solicitante con respecto a derechos reales sobre el predio materia de este expediente administrativo, </w:t>
      </w:r>
      <w:r w:rsidRPr="005C231C">
        <w:rPr>
          <w:rFonts w:ascii="Arial Narrow" w:eastAsiaTheme="minorHAnsi" w:hAnsi="Arial Narrow" w:cs="Arial"/>
          <w:bCs/>
          <w:color w:val="000000" w:themeColor="text1"/>
          <w:lang w:eastAsia="en-US"/>
        </w:rPr>
        <w:t>obteniéndose como resultado que no se registran demandas por análogas pretensiones con respecto a este inmueble</w:t>
      </w:r>
      <w:r w:rsidRPr="00B466D7">
        <w:rPr>
          <w:rFonts w:ascii="Arial Narrow" w:hAnsi="Arial Narrow" w:cs="Arial"/>
        </w:rPr>
        <w:t xml:space="preserve">. </w:t>
      </w:r>
      <w:r w:rsidRPr="005C231C">
        <w:rPr>
          <w:rFonts w:ascii="Arial Narrow" w:hAnsi="Arial Narrow" w:cs="Arial"/>
          <w:b/>
          <w:bCs/>
          <w:lang w:val="es-MX"/>
        </w:rPr>
        <w:t>RECOMENDACIONES:</w:t>
      </w:r>
      <w:r w:rsidRPr="00B466D7">
        <w:rPr>
          <w:rFonts w:ascii="Arial Narrow" w:hAnsi="Arial Narrow" w:cs="Arial"/>
        </w:rPr>
        <w:t xml:space="preserve"> </w:t>
      </w:r>
      <w:r w:rsidRPr="005C231C">
        <w:rPr>
          <w:rFonts w:ascii="Arial Narrow" w:hAnsi="Arial Narrow" w:cs="Arial"/>
        </w:rPr>
        <w:t>Por todo lo expuesto y revisado el expediente en su integridad, se emite el presente informe legal favorable de procedencia dentro del procedimiento de legalización de tierras N.-0</w:t>
      </w:r>
      <w:r>
        <w:rPr>
          <w:rFonts w:ascii="Arial Narrow" w:hAnsi="Arial Narrow" w:cs="Arial"/>
        </w:rPr>
        <w:t>2</w:t>
      </w:r>
      <w:r w:rsidRPr="005C231C">
        <w:rPr>
          <w:rFonts w:ascii="Arial Narrow" w:hAnsi="Arial Narrow" w:cs="Arial"/>
        </w:rPr>
        <w:t xml:space="preserve">-2022-LT; en tal virtud se recomienda proceder conforme lo establecen los numerales 7, 8, 9, 10 y 11 del artículo 20 de la Ordenanza </w:t>
      </w:r>
      <w:r w:rsidRPr="005C231C">
        <w:rPr>
          <w:rFonts w:ascii="Arial Narrow" w:hAnsi="Arial Narrow" w:cs="Arial"/>
          <w:bCs/>
        </w:rPr>
        <w:t>N° 032-CM-GADMCH que regula el proceso de Enajenación de Bienes Mostrencos, Lotes, Fajas y Excedentes, pertenecientes al GAD Municipal de Chordeleg</w:t>
      </w:r>
      <w:r w:rsidRPr="00B466D7">
        <w:rPr>
          <w:rFonts w:ascii="Arial Narrow" w:hAnsi="Arial Narrow"/>
          <w:bCs/>
        </w:rPr>
        <w:t xml:space="preserve">; </w:t>
      </w:r>
      <w:r w:rsidRPr="00B466D7">
        <w:rPr>
          <w:rFonts w:ascii="Arial Narrow" w:hAnsi="Arial Narrow" w:cstheme="minorHAnsi"/>
        </w:rPr>
        <w:t xml:space="preserve">Mediante providencia de fecha </w:t>
      </w:r>
      <w:r>
        <w:rPr>
          <w:rFonts w:ascii="Arial Narrow" w:hAnsi="Arial Narrow" w:cstheme="minorHAnsi"/>
        </w:rPr>
        <w:t>doce</w:t>
      </w:r>
      <w:r w:rsidRPr="00B466D7">
        <w:rPr>
          <w:rFonts w:ascii="Arial Narrow" w:hAnsi="Arial Narrow" w:cstheme="minorHAnsi"/>
        </w:rPr>
        <w:t xml:space="preserve"> días del mes de </w:t>
      </w:r>
      <w:r>
        <w:rPr>
          <w:rFonts w:ascii="Arial Narrow" w:hAnsi="Arial Narrow" w:cstheme="minorHAnsi"/>
        </w:rPr>
        <w:t>enero</w:t>
      </w:r>
      <w:r w:rsidRPr="00B466D7">
        <w:rPr>
          <w:rFonts w:ascii="Arial Narrow" w:hAnsi="Arial Narrow" w:cstheme="minorHAnsi"/>
        </w:rPr>
        <w:t xml:space="preserve"> de 2022, a las 1</w:t>
      </w:r>
      <w:r>
        <w:rPr>
          <w:rFonts w:ascii="Arial Narrow" w:hAnsi="Arial Narrow" w:cstheme="minorHAnsi"/>
        </w:rPr>
        <w:t>5</w:t>
      </w:r>
      <w:r w:rsidRPr="00B466D7">
        <w:rPr>
          <w:rFonts w:ascii="Arial Narrow" w:hAnsi="Arial Narrow" w:cstheme="minorHAnsi"/>
        </w:rPr>
        <w:t>H</w:t>
      </w:r>
      <w:r>
        <w:rPr>
          <w:rFonts w:ascii="Arial Narrow" w:hAnsi="Arial Narrow" w:cstheme="minorHAnsi"/>
        </w:rPr>
        <w:t>3</w:t>
      </w:r>
      <w:r w:rsidRPr="00B466D7">
        <w:rPr>
          <w:rFonts w:ascii="Arial Narrow" w:hAnsi="Arial Narrow" w:cstheme="minorHAnsi"/>
        </w:rPr>
        <w:t>5, el Señor Alcalde del GAD Municipal de Chordeleg, dispone que el expediente N° 00</w:t>
      </w:r>
      <w:r>
        <w:rPr>
          <w:rFonts w:ascii="Arial Narrow" w:hAnsi="Arial Narrow" w:cstheme="minorHAnsi"/>
        </w:rPr>
        <w:t>2</w:t>
      </w:r>
      <w:r w:rsidRPr="00B466D7">
        <w:rPr>
          <w:rFonts w:ascii="Arial Narrow" w:hAnsi="Arial Narrow" w:cstheme="minorHAnsi"/>
        </w:rPr>
        <w:t xml:space="preserve">-2022-LT, se ponga a conocimiento del Órgano Legislativo del Gobierno Autónomo Descentralizado Municipal de Chordeleg para su resolución. Estando el presente tramite en estado de resolver, esté Órgano Legislativo del Gobierno Autónomo Descentralizado Municipal de Chordeleg para hacerlo considera: </w:t>
      </w:r>
      <w:r w:rsidRPr="00B466D7">
        <w:rPr>
          <w:rFonts w:ascii="Arial Narrow" w:hAnsi="Arial Narrow" w:cstheme="minorHAnsi"/>
          <w:b/>
        </w:rPr>
        <w:t>PRIMERO</w:t>
      </w:r>
      <w:r w:rsidRPr="00B466D7">
        <w:rPr>
          <w:rFonts w:ascii="Arial Narrow" w:hAnsi="Arial Narrow" w:cstheme="minorHAnsi"/>
        </w:rPr>
        <w:t>.-</w:t>
      </w:r>
      <w:r>
        <w:rPr>
          <w:rFonts w:ascii="Arial Narrow" w:hAnsi="Arial Narrow" w:cstheme="minorHAnsi"/>
        </w:rPr>
        <w:t xml:space="preserve"> </w:t>
      </w:r>
      <w:r w:rsidRPr="00B466D7">
        <w:rPr>
          <w:rFonts w:ascii="Arial Narrow" w:hAnsi="Arial Narrow" w:cstheme="minorHAnsi"/>
        </w:rPr>
        <w:t xml:space="preserve">El Órgano Legislativo del Gobierno Autónomo Descentralizado Municipal de Chordeleg es competente para conocer y resolver el presente tramite, competencia que se encuentra establecida conforme el inciso 5 del Art. 42 de la Ley Orgánica Reformatoria al Código Orgánico de Organización Territorial, Autonomía y Descentralización que reformó el Art. 486 del mencionado cuerpo legal, estableciendo “… </w:t>
      </w:r>
      <w:r w:rsidRPr="00B466D7">
        <w:rPr>
          <w:rFonts w:ascii="Arial Narrow" w:hAnsi="Arial Narrow" w:cstheme="minorHAnsi"/>
          <w:i/>
        </w:rPr>
        <w:t xml:space="preserve">es atribución de los Gobiernos Autónomos Descentralizados Municipales mediante Ordenanza establecer los mecanismos y procedimientos para regular bienes mostrencos …”  </w:t>
      </w:r>
      <w:r w:rsidRPr="00B466D7">
        <w:rPr>
          <w:rFonts w:ascii="Arial Narrow" w:hAnsi="Arial Narrow" w:cstheme="minorHAnsi"/>
        </w:rPr>
        <w:t xml:space="preserve">y en base a lo que establece el numeral 7 del  Art. 20 de la </w:t>
      </w:r>
      <w:r w:rsidRPr="00B466D7">
        <w:rPr>
          <w:rFonts w:ascii="Arial Narrow" w:hAnsi="Arial Narrow" w:cs="Tahoma"/>
        </w:rPr>
        <w:t>Ordenanza que regula el proceso de enajenación de bienes mostrencos, lotes, fajas y excedentes, pertenecientes al GAD Municipal de Chordeleg; y, el proceso de titularización para incorporar bienes inmuebles mostrencos al patrimonio municipal,</w:t>
      </w:r>
      <w:r w:rsidRPr="00B466D7">
        <w:rPr>
          <w:rFonts w:ascii="Arial Narrow" w:hAnsi="Arial Narrow" w:cs="Tahoma"/>
          <w:b/>
        </w:rPr>
        <w:t xml:space="preserve">  </w:t>
      </w:r>
      <w:r w:rsidRPr="00B466D7">
        <w:rPr>
          <w:rFonts w:ascii="Arial Narrow" w:hAnsi="Arial Narrow" w:cs="Tahoma"/>
        </w:rPr>
        <w:t>establece que</w:t>
      </w:r>
      <w:r w:rsidRPr="00B466D7">
        <w:rPr>
          <w:rFonts w:ascii="Arial Narrow" w:hAnsi="Arial Narrow" w:cstheme="minorHAnsi"/>
        </w:rPr>
        <w:t xml:space="preserve">: </w:t>
      </w:r>
      <w:r w:rsidRPr="00B466D7">
        <w:rPr>
          <w:rFonts w:ascii="Arial Narrow" w:hAnsi="Arial Narrow" w:cstheme="minorHAnsi"/>
          <w:i/>
        </w:rPr>
        <w:t xml:space="preserve">“… </w:t>
      </w:r>
      <w:r w:rsidRPr="00B466D7">
        <w:rPr>
          <w:rFonts w:ascii="Arial Narrow" w:hAnsi="Arial Narrow"/>
          <w:i/>
        </w:rPr>
        <w:t>el Alcalde remitirá el expediente a SECRETARIA General con todos los informes para que se ponga a consideración y resolución del Concejo Municipal …</w:t>
      </w:r>
      <w:r w:rsidRPr="00B466D7">
        <w:rPr>
          <w:rFonts w:ascii="Arial Narrow" w:hAnsi="Arial Narrow" w:cstheme="minorHAnsi"/>
          <w:i/>
        </w:rPr>
        <w:t>”;</w:t>
      </w:r>
      <w:r w:rsidRPr="00B466D7">
        <w:rPr>
          <w:rFonts w:ascii="Arial Narrow" w:hAnsi="Arial Narrow" w:cstheme="minorHAnsi"/>
        </w:rPr>
        <w:t xml:space="preserve"> </w:t>
      </w:r>
      <w:r w:rsidRPr="00B466D7">
        <w:rPr>
          <w:rFonts w:ascii="Arial Narrow" w:hAnsi="Arial Narrow" w:cstheme="minorHAnsi"/>
          <w:b/>
        </w:rPr>
        <w:t>SEGUNDO</w:t>
      </w:r>
      <w:r w:rsidRPr="00B466D7">
        <w:rPr>
          <w:rFonts w:ascii="Arial Narrow" w:hAnsi="Arial Narrow" w:cstheme="minorHAnsi"/>
          <w:i/>
        </w:rPr>
        <w:t xml:space="preserve">.-: </w:t>
      </w:r>
      <w:r w:rsidRPr="00B466D7">
        <w:rPr>
          <w:rFonts w:ascii="Arial Narrow" w:hAnsi="Arial Narrow" w:cstheme="minorHAnsi"/>
        </w:rPr>
        <w:t xml:space="preserve">El presente trámite cumple con las solemnidades y formalidades para esta clase de procesos, sin que se haya omitido ninguna solemnidad sustancial, por haberse cumplido con lo que determinan los artículos 11, 12, 13 literales a) y b), 14, 15 numeral 1 y 2, 16 numeral 1, 17, 19 numeral 1 y 2, y acorde a lo que determina el procedimiento del artículo 20 de la Ordenanza </w:t>
      </w:r>
      <w:r w:rsidRPr="00B466D7">
        <w:rPr>
          <w:rFonts w:ascii="Arial Narrow" w:hAnsi="Arial Narrow" w:cs="Tahoma"/>
        </w:rPr>
        <w:t>que regula el proceso de enajenación de bienes mostrencos, lotes, fajas y excedentes, pertenecientes al GAD Municipal de Chordeleg; y, el proceso de titularización para incorporar bienes inmuebles mostrencos al patrimonio municipal</w:t>
      </w:r>
      <w:r w:rsidRPr="00B466D7">
        <w:rPr>
          <w:rFonts w:ascii="Arial Narrow" w:hAnsi="Arial Narrow" w:cstheme="minorHAnsi"/>
        </w:rPr>
        <w:t xml:space="preserve">.- </w:t>
      </w:r>
      <w:r w:rsidRPr="00B466D7">
        <w:rPr>
          <w:rFonts w:ascii="Arial Narrow" w:hAnsi="Arial Narrow" w:cstheme="minorHAnsi"/>
          <w:b/>
        </w:rPr>
        <w:t>TERCERO</w:t>
      </w:r>
      <w:r w:rsidRPr="00B466D7">
        <w:rPr>
          <w:rFonts w:ascii="Arial Narrow" w:hAnsi="Arial Narrow" w:cstheme="minorHAnsi"/>
        </w:rPr>
        <w:t xml:space="preserve">.- La resolución es la culminación de este procedimiento, siguiendo las normas del debido proceso conforme establece la Constitución de la Republica y como norma supletoria para este tipo de trámites lo que establece el Código Orgánico General de Procesos.- </w:t>
      </w:r>
      <w:r w:rsidRPr="00B466D7">
        <w:rPr>
          <w:rFonts w:ascii="Arial Narrow" w:hAnsi="Arial Narrow" w:cstheme="minorHAnsi"/>
          <w:b/>
        </w:rPr>
        <w:t>CUARTO</w:t>
      </w:r>
      <w:r w:rsidRPr="00B466D7">
        <w:rPr>
          <w:rFonts w:ascii="Arial Narrow" w:hAnsi="Arial Narrow" w:cstheme="minorHAnsi"/>
        </w:rPr>
        <w:t xml:space="preserve">.- De conformidad con la disposición del Art. 158 del Código Orgánico General de Procesos, se establece sobre la </w:t>
      </w:r>
      <w:r w:rsidRPr="00B466D7">
        <w:rPr>
          <w:rFonts w:ascii="Arial Narrow" w:hAnsi="Arial Narrow"/>
          <w:color w:val="000000"/>
        </w:rPr>
        <w:t>Finalidad de la prueba. La prueba tiene por finalidad llevar a la o al juzgador al convencimiento de los hechos y circunstancias controvertidos</w:t>
      </w:r>
      <w:r w:rsidRPr="00B466D7">
        <w:rPr>
          <w:rFonts w:ascii="Arial Narrow" w:hAnsi="Arial Narrow" w:cstheme="minorHAnsi"/>
        </w:rPr>
        <w:t xml:space="preserve">; y el Concejo Cantonal en este caso tiene que valorar la prueba aportada por la solicitante.- </w:t>
      </w:r>
      <w:r w:rsidRPr="00B466D7">
        <w:rPr>
          <w:rFonts w:ascii="Arial Narrow" w:hAnsi="Arial Narrow" w:cstheme="minorHAnsi"/>
          <w:b/>
        </w:rPr>
        <w:t>QUINTO</w:t>
      </w:r>
      <w:r w:rsidRPr="00B466D7">
        <w:rPr>
          <w:rFonts w:ascii="Arial Narrow" w:hAnsi="Arial Narrow" w:cstheme="minorHAnsi"/>
        </w:rPr>
        <w:t xml:space="preserve">.- </w:t>
      </w:r>
      <w:r>
        <w:rPr>
          <w:rFonts w:ascii="Arial Narrow" w:hAnsi="Arial Narrow"/>
        </w:rPr>
        <w:t xml:space="preserve">José Ricardo </w:t>
      </w:r>
      <w:proofErr w:type="spellStart"/>
      <w:r>
        <w:rPr>
          <w:rFonts w:ascii="Arial Narrow" w:hAnsi="Arial Narrow"/>
        </w:rPr>
        <w:t>Cambizaca</w:t>
      </w:r>
      <w:proofErr w:type="spellEnd"/>
      <w:r>
        <w:rPr>
          <w:rFonts w:ascii="Arial Narrow" w:hAnsi="Arial Narrow"/>
        </w:rPr>
        <w:t xml:space="preserve"> </w:t>
      </w:r>
      <w:proofErr w:type="spellStart"/>
      <w:r>
        <w:rPr>
          <w:rFonts w:ascii="Arial Narrow" w:hAnsi="Arial Narrow"/>
        </w:rPr>
        <w:t>Cambisaca</w:t>
      </w:r>
      <w:proofErr w:type="spellEnd"/>
      <w:r w:rsidRPr="00B466D7">
        <w:rPr>
          <w:rFonts w:ascii="Arial Narrow" w:hAnsi="Arial Narrow"/>
        </w:rPr>
        <w:t xml:space="preserve">, exponiendo que desde hace más de </w:t>
      </w:r>
      <w:r>
        <w:rPr>
          <w:rFonts w:ascii="Arial Narrow" w:hAnsi="Arial Narrow"/>
        </w:rPr>
        <w:t>veinte y cinco</w:t>
      </w:r>
      <w:r w:rsidRPr="00B466D7">
        <w:rPr>
          <w:rFonts w:ascii="Arial Narrow" w:hAnsi="Arial Narrow"/>
        </w:rPr>
        <w:t xml:space="preserve"> años hace uso y posesión de un cuerpo de terreno y una vivienda que está ubicado dentro del perímetro urbano de la Parroquia Principal </w:t>
      </w:r>
      <w:r w:rsidRPr="00ED0707">
        <w:rPr>
          <w:rFonts w:ascii="Arial Narrow" w:hAnsi="Arial Narrow"/>
        </w:rPr>
        <w:t xml:space="preserve">del Cantón Chordeleg, Provincia del Azuay, El bien cuenta con los siguientes linderos: Por el Norte: con diez metros con setenta centímetros con Segundo Lucas </w:t>
      </w:r>
      <w:proofErr w:type="spellStart"/>
      <w:r w:rsidRPr="00ED0707">
        <w:rPr>
          <w:rFonts w:ascii="Arial Narrow" w:hAnsi="Arial Narrow"/>
        </w:rPr>
        <w:t>Cambisaca</w:t>
      </w:r>
      <w:proofErr w:type="spellEnd"/>
      <w:r w:rsidRPr="00ED0707">
        <w:rPr>
          <w:rFonts w:ascii="Arial Narrow" w:hAnsi="Arial Narrow"/>
        </w:rPr>
        <w:t xml:space="preserve"> Rivera. Por el Sur: con trece metros con treinta y un centímetro más seis metros con sesenta y cuatro </w:t>
      </w:r>
      <w:r>
        <w:rPr>
          <w:rFonts w:ascii="Arial Narrow" w:hAnsi="Arial Narrow"/>
        </w:rPr>
        <w:t>centímetros</w:t>
      </w:r>
      <w:r w:rsidRPr="00ED0707">
        <w:rPr>
          <w:rFonts w:ascii="Arial Narrow" w:hAnsi="Arial Narrow"/>
        </w:rPr>
        <w:t xml:space="preserve"> con calle José Miguel </w:t>
      </w:r>
      <w:proofErr w:type="spellStart"/>
      <w:r w:rsidRPr="00ED0707">
        <w:rPr>
          <w:rFonts w:ascii="Arial Narrow" w:hAnsi="Arial Narrow"/>
        </w:rPr>
        <w:t>Atariguana</w:t>
      </w:r>
      <w:proofErr w:type="spellEnd"/>
      <w:r w:rsidRPr="00ED0707">
        <w:rPr>
          <w:rFonts w:ascii="Arial Narrow" w:hAnsi="Arial Narrow"/>
        </w:rPr>
        <w:t xml:space="preserve">. Por el Este: con cuatro metros setenta y cuatro centímetros más nueve metros con noventa y un </w:t>
      </w:r>
      <w:r>
        <w:rPr>
          <w:rFonts w:ascii="Arial Narrow" w:hAnsi="Arial Narrow"/>
        </w:rPr>
        <w:t xml:space="preserve">centímetros </w:t>
      </w:r>
      <w:r w:rsidRPr="00ED0707">
        <w:rPr>
          <w:rFonts w:ascii="Arial Narrow" w:hAnsi="Arial Narrow"/>
        </w:rPr>
        <w:t xml:space="preserve">con </w:t>
      </w:r>
      <w:proofErr w:type="spellStart"/>
      <w:r w:rsidRPr="00ED0707">
        <w:rPr>
          <w:rFonts w:ascii="Arial Narrow" w:hAnsi="Arial Narrow"/>
        </w:rPr>
        <w:t>Enma</w:t>
      </w:r>
      <w:proofErr w:type="spellEnd"/>
      <w:r w:rsidRPr="00ED0707">
        <w:rPr>
          <w:rFonts w:ascii="Arial Narrow" w:hAnsi="Arial Narrow"/>
        </w:rPr>
        <w:t xml:space="preserve"> Yolanda Llanos </w:t>
      </w:r>
      <w:proofErr w:type="spellStart"/>
      <w:r w:rsidRPr="00ED0707">
        <w:rPr>
          <w:rFonts w:ascii="Arial Narrow" w:hAnsi="Arial Narrow"/>
        </w:rPr>
        <w:t>Atariguana</w:t>
      </w:r>
      <w:proofErr w:type="spellEnd"/>
      <w:r w:rsidRPr="00ED0707">
        <w:rPr>
          <w:rFonts w:ascii="Arial Narrow" w:hAnsi="Arial Narrow"/>
        </w:rPr>
        <w:t xml:space="preserve">. Por el Oeste: con seis metros con cuarenta y nueve centímetros más dieseis metros con cincuenta y seis centímetros con la calle </w:t>
      </w:r>
      <w:proofErr w:type="spellStart"/>
      <w:r w:rsidRPr="00ED0707">
        <w:rPr>
          <w:rFonts w:ascii="Arial Narrow" w:hAnsi="Arial Narrow"/>
        </w:rPr>
        <w:t>Gualaceo</w:t>
      </w:r>
      <w:proofErr w:type="spellEnd"/>
      <w:r w:rsidRPr="00ED0707">
        <w:rPr>
          <w:rFonts w:ascii="Arial Narrow" w:hAnsi="Arial Narrow"/>
        </w:rPr>
        <w:t>, El cuerpo de terreno tiene una superficie de 257,62 metros cuadrados,</w:t>
      </w:r>
      <w:r w:rsidRPr="00B466D7">
        <w:rPr>
          <w:rFonts w:ascii="Arial Narrow" w:hAnsi="Arial Narrow"/>
        </w:rPr>
        <w:t xml:space="preserve"> Adjunto levantamiento topográfico del terreno. Indicando que con estos hechos positivos, realizo actos de dueño y señor al que solo el domin</w:t>
      </w:r>
      <w:r>
        <w:rPr>
          <w:rFonts w:ascii="Arial Narrow" w:hAnsi="Arial Narrow"/>
        </w:rPr>
        <w:t>i</w:t>
      </w:r>
      <w:r w:rsidRPr="00B466D7">
        <w:rPr>
          <w:rFonts w:ascii="Arial Narrow" w:hAnsi="Arial Narrow"/>
        </w:rPr>
        <w:t xml:space="preserve">o de derecho, en forma pública, pacífica, e ininterrumpida desde hace más de </w:t>
      </w:r>
      <w:r>
        <w:rPr>
          <w:rFonts w:ascii="Arial Narrow" w:hAnsi="Arial Narrow"/>
        </w:rPr>
        <w:t>veinte y cinco</w:t>
      </w:r>
      <w:r w:rsidRPr="00B466D7">
        <w:rPr>
          <w:rFonts w:ascii="Arial Narrow" w:hAnsi="Arial Narrow"/>
        </w:rPr>
        <w:t xml:space="preserve"> años, pero a pesar de estar </w:t>
      </w:r>
      <w:r w:rsidRPr="002726F3">
        <w:rPr>
          <w:rFonts w:ascii="Arial Narrow" w:hAnsi="Arial Narrow"/>
        </w:rPr>
        <w:t>ubicado en una zona urbana de la Parroquia no poseo datos en la municipalidad de dicho inmueble</w:t>
      </w:r>
      <w:r>
        <w:rPr>
          <w:rFonts w:ascii="Arial Narrow" w:hAnsi="Arial Narrow"/>
        </w:rPr>
        <w:t>;</w:t>
      </w:r>
      <w:r w:rsidRPr="00B466D7">
        <w:rPr>
          <w:rFonts w:ascii="Arial Narrow" w:hAnsi="Arial Narrow"/>
        </w:rPr>
        <w:t xml:space="preserve"> en el cual he realizado actos posesorios como son la construcción de mi vivienda en la cual resido, lo que se podrá verificar en la inspección que realice a mi predio. Con los antecedentes expuestos, al amparo de lo que establece el artículo 15 de la </w:t>
      </w:r>
      <w:r w:rsidRPr="00B466D7">
        <w:rPr>
          <w:rFonts w:ascii="Arial Narrow" w:hAnsi="Arial Narrow" w:cs="Tahoma"/>
        </w:rPr>
        <w:t xml:space="preserve">Ordenanza que regula el proceso de enajenación de bienes mostrencos, lotes, fajas y excedentes, pertenecientes al GAD Municipal de Chordeleg; y, el proceso de titularización para incorporar bienes inmuebles mostrencos al patrimonio municipal, con relación al artículo 419, literal c) del Código Orgánico Territorial, Autonomía y Descentralización, solicito la ADJUDCIACION del cuerpo de terreno descrito anteriormente, mediante resolución del I. Concejo Municipal y declare con lugar esta petición de adjudicación, para que luego de protocolización en una de las notarías de este cantón e inscrita en el Registro de la Propiedad, constituya justo título a mi favor, adjunto los siguientes documentos habilitantes: 1) Copias de la cédula y papeletas de votación del último proceso electoral. 2) Certificado de no adeudar a la I. Municipalidad de Chordeleg. 3) Certificado del Registrador de Chordeleg. 4) Tres levantamientos topográficos, geo referenciados del terreno. 5) Certificado de Ubicación. 6) Certificado de Afección y </w:t>
      </w:r>
      <w:r>
        <w:rPr>
          <w:rFonts w:ascii="Arial Narrow" w:hAnsi="Arial Narrow" w:cs="Tahoma"/>
        </w:rPr>
        <w:t>Línea de fábrica</w:t>
      </w:r>
      <w:r w:rsidRPr="00B466D7">
        <w:rPr>
          <w:rFonts w:ascii="Arial Narrow" w:hAnsi="Arial Narrow" w:cs="Tahoma"/>
        </w:rPr>
        <w:t>. 7) Comprobante de pago de tasa arancelaria por servicios administrativos.-</w:t>
      </w:r>
      <w:r>
        <w:rPr>
          <w:rFonts w:ascii="Arial Narrow" w:hAnsi="Arial Narrow"/>
        </w:rPr>
        <w:t xml:space="preserve"> </w:t>
      </w:r>
      <w:r w:rsidRPr="00B466D7">
        <w:rPr>
          <w:rFonts w:ascii="Arial Narrow" w:hAnsi="Arial Narrow" w:cstheme="minorHAnsi"/>
          <w:b/>
        </w:rPr>
        <w:t>SEXTO</w:t>
      </w:r>
      <w:r w:rsidRPr="00B466D7">
        <w:rPr>
          <w:rFonts w:ascii="Arial Narrow" w:hAnsi="Arial Narrow" w:cstheme="minorHAnsi"/>
        </w:rPr>
        <w:t xml:space="preserve">.-  </w:t>
      </w:r>
      <w:r w:rsidRPr="00B466D7">
        <w:rPr>
          <w:rFonts w:ascii="Arial Narrow" w:hAnsi="Arial Narrow"/>
          <w:b/>
        </w:rPr>
        <w:t>Mediante Certificado N° 40</w:t>
      </w:r>
      <w:r>
        <w:rPr>
          <w:rFonts w:ascii="Arial Narrow" w:hAnsi="Arial Narrow"/>
          <w:b/>
        </w:rPr>
        <w:t>9</w:t>
      </w:r>
      <w:r w:rsidRPr="00B466D7">
        <w:rPr>
          <w:rFonts w:ascii="Arial Narrow" w:hAnsi="Arial Narrow"/>
          <w:b/>
        </w:rPr>
        <w:t xml:space="preserve">-2021 </w:t>
      </w:r>
      <w:r w:rsidRPr="00B466D7">
        <w:rPr>
          <w:rFonts w:ascii="Arial Narrow" w:hAnsi="Arial Narrow"/>
        </w:rPr>
        <w:t xml:space="preserve">de fecha 28 de diciembre de 2021, el Dr. Jorge Iván </w:t>
      </w:r>
      <w:proofErr w:type="spellStart"/>
      <w:r w:rsidRPr="00B466D7">
        <w:rPr>
          <w:rFonts w:ascii="Arial Narrow" w:hAnsi="Arial Narrow"/>
        </w:rPr>
        <w:t>Pesántez</w:t>
      </w:r>
      <w:proofErr w:type="spellEnd"/>
      <w:r w:rsidRPr="00B466D7">
        <w:rPr>
          <w:rFonts w:ascii="Arial Narrow" w:hAnsi="Arial Narrow"/>
        </w:rPr>
        <w:t xml:space="preserve"> Cuesta, Registrador de la Propiedad del Cantón Chordeleg certifica: que revisados los libros del Registro de la Propiedad del Cantón Chordeleg desde 1994 hasta la presente fecha se constata: Que el lote de terreno de la superficie de: doscientos setenta punto once metros cuadrados (270.11 m2) ubicado en la Parroquia Principal del cantón Chordeleg provincia del Azuay, constante bajo los siguientes linderos: Norte: En </w:t>
      </w:r>
      <w:r>
        <w:rPr>
          <w:rFonts w:ascii="Arial Narrow" w:hAnsi="Arial Narrow"/>
        </w:rPr>
        <w:t>10</w:t>
      </w:r>
      <w:r w:rsidRPr="00B466D7">
        <w:rPr>
          <w:rFonts w:ascii="Arial Narrow" w:hAnsi="Arial Narrow"/>
        </w:rPr>
        <w:t>,</w:t>
      </w:r>
      <w:r>
        <w:rPr>
          <w:rFonts w:ascii="Arial Narrow" w:hAnsi="Arial Narrow"/>
        </w:rPr>
        <w:t>70</w:t>
      </w:r>
      <w:r w:rsidRPr="00B466D7">
        <w:rPr>
          <w:rFonts w:ascii="Arial Narrow" w:hAnsi="Arial Narrow"/>
        </w:rPr>
        <w:t xml:space="preserve"> metros, con </w:t>
      </w:r>
      <w:r>
        <w:rPr>
          <w:rFonts w:ascii="Arial Narrow" w:hAnsi="Arial Narrow"/>
        </w:rPr>
        <w:t xml:space="preserve">Segundo Ñucas </w:t>
      </w:r>
      <w:proofErr w:type="spellStart"/>
      <w:r>
        <w:rPr>
          <w:rFonts w:ascii="Arial Narrow" w:hAnsi="Arial Narrow"/>
        </w:rPr>
        <w:t>Cambizaca</w:t>
      </w:r>
      <w:proofErr w:type="spellEnd"/>
      <w:r>
        <w:rPr>
          <w:rFonts w:ascii="Arial Narrow" w:hAnsi="Arial Narrow"/>
        </w:rPr>
        <w:t xml:space="preserve"> Rivera</w:t>
      </w:r>
      <w:r w:rsidRPr="00B466D7">
        <w:rPr>
          <w:rFonts w:ascii="Arial Narrow" w:hAnsi="Arial Narrow"/>
        </w:rPr>
        <w:t xml:space="preserve">; Sur: En </w:t>
      </w:r>
      <w:r>
        <w:rPr>
          <w:rFonts w:ascii="Arial Narrow" w:hAnsi="Arial Narrow"/>
        </w:rPr>
        <w:t>19</w:t>
      </w:r>
      <w:r w:rsidRPr="00B466D7">
        <w:rPr>
          <w:rFonts w:ascii="Arial Narrow" w:hAnsi="Arial Narrow"/>
        </w:rPr>
        <w:t>,</w:t>
      </w:r>
      <w:r>
        <w:rPr>
          <w:rFonts w:ascii="Arial Narrow" w:hAnsi="Arial Narrow"/>
        </w:rPr>
        <w:t>88</w:t>
      </w:r>
      <w:r w:rsidRPr="00B466D7">
        <w:rPr>
          <w:rFonts w:ascii="Arial Narrow" w:hAnsi="Arial Narrow"/>
        </w:rPr>
        <w:t xml:space="preserve"> metros, con </w:t>
      </w:r>
      <w:r>
        <w:rPr>
          <w:rFonts w:ascii="Arial Narrow" w:hAnsi="Arial Narrow"/>
        </w:rPr>
        <w:t xml:space="preserve">José Miguel </w:t>
      </w:r>
      <w:proofErr w:type="spellStart"/>
      <w:r>
        <w:rPr>
          <w:rFonts w:ascii="Arial Narrow" w:hAnsi="Arial Narrow"/>
        </w:rPr>
        <w:t>Atariguana</w:t>
      </w:r>
      <w:proofErr w:type="spellEnd"/>
      <w:r w:rsidRPr="00B466D7">
        <w:rPr>
          <w:rFonts w:ascii="Arial Narrow" w:hAnsi="Arial Narrow"/>
        </w:rPr>
        <w:t>: Este: En 4,</w:t>
      </w:r>
      <w:r>
        <w:rPr>
          <w:rFonts w:ascii="Arial Narrow" w:hAnsi="Arial Narrow"/>
        </w:rPr>
        <w:t>7</w:t>
      </w:r>
      <w:r w:rsidRPr="00B466D7">
        <w:rPr>
          <w:rFonts w:ascii="Arial Narrow" w:hAnsi="Arial Narrow"/>
        </w:rPr>
        <w:t xml:space="preserve">4 metros, </w:t>
      </w:r>
      <w:proofErr w:type="spellStart"/>
      <w:r>
        <w:rPr>
          <w:rFonts w:ascii="Arial Narrow" w:hAnsi="Arial Narrow"/>
        </w:rPr>
        <w:t>mas</w:t>
      </w:r>
      <w:proofErr w:type="spellEnd"/>
      <w:r>
        <w:rPr>
          <w:rFonts w:ascii="Arial Narrow" w:hAnsi="Arial Narrow"/>
        </w:rPr>
        <w:t xml:space="preserve"> 11,37 metros </w:t>
      </w:r>
      <w:r w:rsidRPr="00B466D7">
        <w:rPr>
          <w:rFonts w:ascii="Arial Narrow" w:hAnsi="Arial Narrow"/>
        </w:rPr>
        <w:t xml:space="preserve">con </w:t>
      </w:r>
      <w:proofErr w:type="spellStart"/>
      <w:r>
        <w:rPr>
          <w:rFonts w:ascii="Arial Narrow" w:hAnsi="Arial Narrow"/>
        </w:rPr>
        <w:t>Egma</w:t>
      </w:r>
      <w:proofErr w:type="spellEnd"/>
      <w:r>
        <w:rPr>
          <w:rFonts w:ascii="Arial Narrow" w:hAnsi="Arial Narrow"/>
        </w:rPr>
        <w:t xml:space="preserve"> Yolanda Llanos </w:t>
      </w:r>
      <w:proofErr w:type="spellStart"/>
      <w:r>
        <w:rPr>
          <w:rFonts w:ascii="Arial Narrow" w:hAnsi="Arial Narrow"/>
        </w:rPr>
        <w:t>Atariguana</w:t>
      </w:r>
      <w:proofErr w:type="spellEnd"/>
      <w:r w:rsidRPr="00B466D7">
        <w:rPr>
          <w:rFonts w:ascii="Arial Narrow" w:hAnsi="Arial Narrow"/>
        </w:rPr>
        <w:t>; Oeste: En 1</w:t>
      </w:r>
      <w:r>
        <w:rPr>
          <w:rFonts w:ascii="Arial Narrow" w:hAnsi="Arial Narrow"/>
        </w:rPr>
        <w:t>7</w:t>
      </w:r>
      <w:r w:rsidRPr="00B466D7">
        <w:rPr>
          <w:rFonts w:ascii="Arial Narrow" w:hAnsi="Arial Narrow"/>
        </w:rPr>
        <w:t>,</w:t>
      </w:r>
      <w:r>
        <w:rPr>
          <w:rFonts w:ascii="Arial Narrow" w:hAnsi="Arial Narrow"/>
        </w:rPr>
        <w:t>51</w:t>
      </w:r>
      <w:r w:rsidRPr="00B466D7">
        <w:rPr>
          <w:rFonts w:ascii="Arial Narrow" w:hAnsi="Arial Narrow"/>
        </w:rPr>
        <w:t xml:space="preserve"> metros, </w:t>
      </w:r>
      <w:r>
        <w:rPr>
          <w:rFonts w:ascii="Arial Narrow" w:hAnsi="Arial Narrow"/>
        </w:rPr>
        <w:t xml:space="preserve">más 5,12 metros, con la calle </w:t>
      </w:r>
      <w:proofErr w:type="spellStart"/>
      <w:r>
        <w:rPr>
          <w:rFonts w:ascii="Arial Narrow" w:hAnsi="Arial Narrow"/>
        </w:rPr>
        <w:t>Gualaceo</w:t>
      </w:r>
      <w:proofErr w:type="spellEnd"/>
      <w:r w:rsidRPr="00B466D7">
        <w:rPr>
          <w:rFonts w:ascii="Arial Narrow" w:hAnsi="Arial Narrow"/>
        </w:rPr>
        <w:t xml:space="preserve">. </w:t>
      </w:r>
      <w:r w:rsidRPr="00B466D7">
        <w:rPr>
          <w:rFonts w:ascii="Arial Narrow" w:hAnsi="Arial Narrow"/>
          <w:b/>
          <w:u w:val="single"/>
        </w:rPr>
        <w:t>NO SE ENCUENTRA INSCRITO</w:t>
      </w:r>
      <w:r w:rsidRPr="00B466D7">
        <w:rPr>
          <w:rFonts w:ascii="Arial Narrow" w:hAnsi="Arial Narrow"/>
        </w:rPr>
        <w:t xml:space="preserve"> a nombre </w:t>
      </w:r>
      <w:r>
        <w:rPr>
          <w:rFonts w:ascii="Arial Narrow" w:hAnsi="Arial Narrow"/>
        </w:rPr>
        <w:t xml:space="preserve">José Ricardo </w:t>
      </w:r>
      <w:proofErr w:type="spellStart"/>
      <w:r>
        <w:rPr>
          <w:rFonts w:ascii="Arial Narrow" w:hAnsi="Arial Narrow"/>
        </w:rPr>
        <w:t>Cambizaca</w:t>
      </w:r>
      <w:proofErr w:type="spellEnd"/>
      <w:r>
        <w:rPr>
          <w:rFonts w:ascii="Arial Narrow" w:hAnsi="Arial Narrow"/>
        </w:rPr>
        <w:t xml:space="preserve"> </w:t>
      </w:r>
      <w:proofErr w:type="spellStart"/>
      <w:r>
        <w:rPr>
          <w:rFonts w:ascii="Arial Narrow" w:hAnsi="Arial Narrow"/>
        </w:rPr>
        <w:t>Cambisaca</w:t>
      </w:r>
      <w:proofErr w:type="spellEnd"/>
      <w:r>
        <w:rPr>
          <w:rFonts w:ascii="Arial Narrow" w:hAnsi="Arial Narrow"/>
        </w:rPr>
        <w:t>,</w:t>
      </w:r>
      <w:r w:rsidRPr="00B466D7">
        <w:rPr>
          <w:rFonts w:ascii="Arial Narrow" w:hAnsi="Arial Narrow"/>
        </w:rPr>
        <w:t xml:space="preserve"> </w:t>
      </w:r>
      <w:r>
        <w:rPr>
          <w:rFonts w:ascii="Arial Narrow" w:hAnsi="Arial Narrow"/>
        </w:rPr>
        <w:t>soltero,</w:t>
      </w:r>
      <w:r w:rsidRPr="00B466D7">
        <w:rPr>
          <w:rFonts w:ascii="Arial Narrow" w:hAnsi="Arial Narrow"/>
        </w:rPr>
        <w:t xml:space="preserve"> en el libro de Propiedades del Registro de la Propiedad del Cantón Chordeleg. </w:t>
      </w:r>
      <w:r w:rsidRPr="00B466D7">
        <w:rPr>
          <w:rFonts w:ascii="Arial Narrow" w:hAnsi="Arial Narrow"/>
          <w:b/>
          <w:bCs/>
        </w:rPr>
        <w:t>Mediante Oficio CU-2</w:t>
      </w:r>
      <w:r>
        <w:rPr>
          <w:rFonts w:ascii="Arial Narrow" w:hAnsi="Arial Narrow"/>
          <w:b/>
          <w:bCs/>
        </w:rPr>
        <w:t>35</w:t>
      </w:r>
      <w:r w:rsidRPr="00B466D7">
        <w:rPr>
          <w:rFonts w:ascii="Arial Narrow" w:hAnsi="Arial Narrow"/>
          <w:b/>
          <w:bCs/>
        </w:rPr>
        <w:t xml:space="preserve">-2021-HYOT-GADMCH </w:t>
      </w:r>
      <w:r w:rsidRPr="00B466D7">
        <w:rPr>
          <w:rFonts w:ascii="Arial Narrow" w:hAnsi="Arial Narrow"/>
        </w:rPr>
        <w:t>de fecha 03</w:t>
      </w:r>
      <w:r>
        <w:rPr>
          <w:rFonts w:ascii="Arial Narrow" w:hAnsi="Arial Narrow"/>
        </w:rPr>
        <w:t xml:space="preserve"> </w:t>
      </w:r>
      <w:r w:rsidRPr="00B466D7">
        <w:rPr>
          <w:rFonts w:ascii="Arial Narrow" w:hAnsi="Arial Narrow"/>
        </w:rPr>
        <w:t xml:space="preserve">de septiembre de 2021, la Arq. Fanny Ochoa Piña, Directora de Hábitat y Ordenamiento Territorial del GAD municipal de Chordeleg, certifica que Según la Ordenanza que sanciona la actualización del plan de desarrollo y de ordenamiento territorial y el plan de uso y gestión de suelos del cantón Chordeleg, aprobado por el I. Concejo Cantonal en segunda instancia el 02 de junio de 2021, el terreno del levantamiento adjunto. Se encuentra ubicado en el sector </w:t>
      </w:r>
      <w:r>
        <w:rPr>
          <w:rFonts w:ascii="Arial Narrow" w:hAnsi="Arial Narrow"/>
        </w:rPr>
        <w:t xml:space="preserve">CENTRO </w:t>
      </w:r>
      <w:r w:rsidRPr="00B466D7">
        <w:rPr>
          <w:rFonts w:ascii="Arial Narrow" w:hAnsi="Arial Narrow"/>
        </w:rPr>
        <w:t>de la parroquia Principal perteneciente al cantón Chordeleg; además de que, acorde a las coordenadas ESTE: X= 74</w:t>
      </w:r>
      <w:r>
        <w:rPr>
          <w:rFonts w:ascii="Arial Narrow" w:hAnsi="Arial Narrow"/>
        </w:rPr>
        <w:t>9735</w:t>
      </w:r>
      <w:r w:rsidRPr="00B466D7">
        <w:rPr>
          <w:rFonts w:ascii="Arial Narrow" w:hAnsi="Arial Narrow"/>
        </w:rPr>
        <w:t xml:space="preserve"> /NORTE: Y=966</w:t>
      </w:r>
      <w:r>
        <w:rPr>
          <w:rFonts w:ascii="Arial Narrow" w:hAnsi="Arial Narrow"/>
        </w:rPr>
        <w:t xml:space="preserve">5435 </w:t>
      </w:r>
      <w:r w:rsidRPr="00B466D7">
        <w:rPr>
          <w:rFonts w:ascii="Arial Narrow" w:hAnsi="Arial Narrow"/>
        </w:rPr>
        <w:t xml:space="preserve">/ WGS_84 17 S, este terreno se encuentra ubicado en el área urbano de la parroquia Principal del cantón Chordeleg, Provincia del Azuay. El predio se encuentra catastrado a nombre del Sr. </w:t>
      </w:r>
      <w:r>
        <w:rPr>
          <w:rFonts w:ascii="Arial Narrow" w:hAnsi="Arial Narrow"/>
        </w:rPr>
        <w:t xml:space="preserve">Santiago Gilberto </w:t>
      </w:r>
      <w:proofErr w:type="spellStart"/>
      <w:r>
        <w:rPr>
          <w:rFonts w:ascii="Arial Narrow" w:hAnsi="Arial Narrow"/>
        </w:rPr>
        <w:t>Cambizaca</w:t>
      </w:r>
      <w:proofErr w:type="spellEnd"/>
      <w:r>
        <w:rPr>
          <w:rFonts w:ascii="Arial Narrow" w:hAnsi="Arial Narrow"/>
        </w:rPr>
        <w:t xml:space="preserve"> </w:t>
      </w:r>
      <w:proofErr w:type="spellStart"/>
      <w:r>
        <w:rPr>
          <w:rFonts w:ascii="Arial Narrow" w:hAnsi="Arial Narrow"/>
        </w:rPr>
        <w:t>Cambizaca</w:t>
      </w:r>
      <w:proofErr w:type="spellEnd"/>
      <w:r w:rsidRPr="00B466D7">
        <w:rPr>
          <w:rFonts w:ascii="Arial Narrow" w:hAnsi="Arial Narrow"/>
        </w:rPr>
        <w:t xml:space="preserve"> con clave catastral 01115101010</w:t>
      </w:r>
      <w:r>
        <w:rPr>
          <w:rFonts w:ascii="Arial Narrow" w:hAnsi="Arial Narrow"/>
        </w:rPr>
        <w:t>1</w:t>
      </w:r>
      <w:r w:rsidRPr="00B466D7">
        <w:rPr>
          <w:rFonts w:ascii="Arial Narrow" w:hAnsi="Arial Narrow"/>
        </w:rPr>
        <w:t>4</w:t>
      </w:r>
      <w:r>
        <w:rPr>
          <w:rFonts w:ascii="Arial Narrow" w:hAnsi="Arial Narrow"/>
        </w:rPr>
        <w:t>015</w:t>
      </w:r>
      <w:r w:rsidRPr="00B466D7">
        <w:rPr>
          <w:rFonts w:ascii="Arial Narrow" w:hAnsi="Arial Narrow"/>
        </w:rPr>
        <w:t>. Sin embargo, es pertinente mencionar que el predio deberá cumplir con las siguientes características de ocupación del suelo según la ordenanza mencionada Polígono de intervención: P-C-0</w:t>
      </w:r>
      <w:r>
        <w:rPr>
          <w:rFonts w:ascii="Arial Narrow" w:hAnsi="Arial Narrow"/>
        </w:rPr>
        <w:t>1</w:t>
      </w:r>
      <w:r w:rsidRPr="00B466D7">
        <w:rPr>
          <w:rFonts w:ascii="Arial Narrow" w:hAnsi="Arial Narrow"/>
        </w:rPr>
        <w:t>, Categoría de ordenación territorial: Zona urbana, Lote mínimo, 1</w:t>
      </w:r>
      <w:r>
        <w:rPr>
          <w:rFonts w:ascii="Arial Narrow" w:hAnsi="Arial Narrow"/>
        </w:rPr>
        <w:t>35</w:t>
      </w:r>
      <w:r w:rsidRPr="00B466D7">
        <w:rPr>
          <w:rFonts w:ascii="Arial Narrow" w:hAnsi="Arial Narrow"/>
        </w:rPr>
        <w:t xml:space="preserve"> m2, frente mínimo, </w:t>
      </w:r>
      <w:r>
        <w:rPr>
          <w:rFonts w:ascii="Arial Narrow" w:hAnsi="Arial Narrow"/>
        </w:rPr>
        <w:t>8</w:t>
      </w:r>
      <w:r w:rsidRPr="00B466D7">
        <w:rPr>
          <w:rFonts w:ascii="Arial Narrow" w:hAnsi="Arial Narrow"/>
        </w:rPr>
        <w:t xml:space="preserve">m, Sección de vía, </w:t>
      </w:r>
      <w:r>
        <w:rPr>
          <w:rFonts w:ascii="Arial Narrow" w:hAnsi="Arial Narrow"/>
        </w:rPr>
        <w:t>8</w:t>
      </w:r>
      <w:r w:rsidRPr="00B466D7">
        <w:rPr>
          <w:rFonts w:ascii="Arial Narrow" w:hAnsi="Arial Narrow"/>
        </w:rPr>
        <w:t xml:space="preserve">.00m, particular que pongo a su conocimiento para los fines de ley. Se cuenta con el certificado de Afección y Línea de Fabrica otorgado por parte del Gestor del Territorio. Mediante providencia de fecha </w:t>
      </w:r>
      <w:r>
        <w:rPr>
          <w:rFonts w:ascii="Arial Narrow" w:hAnsi="Arial Narrow"/>
        </w:rPr>
        <w:t>doce</w:t>
      </w:r>
      <w:r w:rsidRPr="00B466D7">
        <w:rPr>
          <w:rFonts w:ascii="Arial Narrow" w:hAnsi="Arial Narrow"/>
        </w:rPr>
        <w:t xml:space="preserve"> días del mes de enero de 2022, el alcalde avoca conocimiento y dispone se ponga en conocimiento de la Comisión de legislación y Fiscalización el expediente N° 00</w:t>
      </w:r>
      <w:r>
        <w:rPr>
          <w:rFonts w:ascii="Arial Narrow" w:hAnsi="Arial Narrow"/>
        </w:rPr>
        <w:t>2</w:t>
      </w:r>
      <w:r w:rsidRPr="00B466D7">
        <w:rPr>
          <w:rFonts w:ascii="Arial Narrow" w:hAnsi="Arial Narrow"/>
        </w:rPr>
        <w:t xml:space="preserve">-2022-LT a fin de que el indicado expediente sea revisado y se emita el respectivo informe de acuerdo a lo establecido en el Art. 15 y 20 </w:t>
      </w:r>
      <w:r w:rsidRPr="00B466D7">
        <w:rPr>
          <w:rFonts w:ascii="Arial Narrow" w:hAnsi="Arial Narrow"/>
          <w:bCs/>
        </w:rPr>
        <w:t xml:space="preserve">de la </w:t>
      </w:r>
      <w:r w:rsidRPr="00B466D7">
        <w:rPr>
          <w:rFonts w:ascii="Arial Narrow" w:hAnsi="Arial Narrow" w:cs="Tahoma"/>
          <w:bCs/>
        </w:rPr>
        <w:t>Ordenanza que regula el proceso de enajenación de bienes mostrencos, lotes, fajas y excedentes, pertenecientes al GAD Municipal de Chordeleg; y, el proceso de titularización para incorporar bienes inmuebles mostrencos al patrimonio municipal</w:t>
      </w:r>
      <w:r w:rsidRPr="00B466D7">
        <w:rPr>
          <w:rFonts w:ascii="Arial Narrow" w:hAnsi="Arial Narrow"/>
          <w:bCs/>
        </w:rPr>
        <w:t>.</w:t>
      </w:r>
      <w:r w:rsidRPr="00B466D7">
        <w:rPr>
          <w:rFonts w:ascii="Arial Narrow" w:hAnsi="Arial Narrow"/>
          <w:b/>
        </w:rPr>
        <w:t>-</w:t>
      </w:r>
      <w:r w:rsidRPr="00B466D7">
        <w:rPr>
          <w:rFonts w:ascii="Arial Narrow" w:hAnsi="Arial Narrow"/>
        </w:rPr>
        <w:t xml:space="preserve"> En fecha </w:t>
      </w:r>
      <w:r>
        <w:rPr>
          <w:rFonts w:ascii="Arial Narrow" w:hAnsi="Arial Narrow"/>
        </w:rPr>
        <w:t>treinta y uno</w:t>
      </w:r>
      <w:r w:rsidRPr="00B466D7">
        <w:rPr>
          <w:rFonts w:ascii="Arial Narrow" w:hAnsi="Arial Narrow"/>
        </w:rPr>
        <w:t xml:space="preserve"> de enero del 2022, la Comisión de Legislación en Pleno para dar cumplimiento a lo que establece el artículo 15, numeral 2, literal i) de la Ordenanza que regula el proceso de enajenación de bienes mostrencos, lotes, fajas y excedentes, pertenecientes al GAD Municipal de Chordeleg; y, el proceso de titularización para incorporar bienes inmuebles mostrencos al patrimonio municipal, realiza el siguiente informe; </w:t>
      </w:r>
      <w:r w:rsidRPr="00B466D7">
        <w:rPr>
          <w:rFonts w:ascii="Arial Narrow" w:hAnsi="Arial Narrow" w:cstheme="minorHAnsi"/>
        </w:rPr>
        <w:t xml:space="preserve">En fecha 10 de febrero de 2022, el Sr. </w:t>
      </w:r>
      <w:r>
        <w:rPr>
          <w:rFonts w:ascii="Arial Narrow" w:hAnsi="Arial Narrow" w:cstheme="minorHAnsi"/>
        </w:rPr>
        <w:t xml:space="preserve">José Ricardo </w:t>
      </w:r>
      <w:proofErr w:type="spellStart"/>
      <w:r>
        <w:rPr>
          <w:rFonts w:ascii="Arial Narrow" w:hAnsi="Arial Narrow" w:cstheme="minorHAnsi"/>
        </w:rPr>
        <w:t>Cambizaca</w:t>
      </w:r>
      <w:proofErr w:type="spellEnd"/>
      <w:r>
        <w:rPr>
          <w:rFonts w:ascii="Arial Narrow" w:hAnsi="Arial Narrow" w:cstheme="minorHAnsi"/>
        </w:rPr>
        <w:t xml:space="preserve"> </w:t>
      </w:r>
      <w:proofErr w:type="spellStart"/>
      <w:r>
        <w:rPr>
          <w:rFonts w:ascii="Arial Narrow" w:hAnsi="Arial Narrow" w:cstheme="minorHAnsi"/>
        </w:rPr>
        <w:t>Cambisaca</w:t>
      </w:r>
      <w:proofErr w:type="spellEnd"/>
      <w:r w:rsidRPr="00B466D7">
        <w:rPr>
          <w:rFonts w:ascii="Arial Narrow" w:hAnsi="Arial Narrow" w:cstheme="minorHAnsi"/>
        </w:rPr>
        <w:t xml:space="preserve">, adjunta comprobante de pago por tasa </w:t>
      </w:r>
      <w:r w:rsidRPr="00B466D7">
        <w:rPr>
          <w:rFonts w:ascii="Arial Narrow" w:hAnsi="Arial Narrow"/>
        </w:rPr>
        <w:t xml:space="preserve">por trámites administrativos realizados en el proceso equivalente al 20%, de una Remuneración Básica conforme a la normativa que regula este trámite; Se cuenta además dentro del expediente la declaración juramentada realizada en fecha 7 de febrero del 2022, realizada ante Notario Único del Cantón Chordeleg por parte del interesado en la cual se expone que a) Que, por un lapso mayor al de </w:t>
      </w:r>
      <w:r>
        <w:rPr>
          <w:rFonts w:ascii="Arial Narrow" w:hAnsi="Arial Narrow"/>
        </w:rPr>
        <w:t>veinte y cinco</w:t>
      </w:r>
      <w:r w:rsidRPr="00B466D7">
        <w:rPr>
          <w:rFonts w:ascii="Arial Narrow" w:hAnsi="Arial Narrow"/>
        </w:rPr>
        <w:t xml:space="preserve"> años atrás a la presente fecha, se encuentra en posesión de un cuerpo de terreno y la construcción en el existente ubicado en el sector </w:t>
      </w:r>
      <w:r>
        <w:rPr>
          <w:rFonts w:ascii="Arial Narrow" w:hAnsi="Arial Narrow"/>
        </w:rPr>
        <w:t>CENTRO</w:t>
      </w:r>
      <w:r w:rsidRPr="00B466D7">
        <w:rPr>
          <w:rFonts w:ascii="Arial Narrow" w:hAnsi="Arial Narrow"/>
        </w:rPr>
        <w:t xml:space="preserve"> del área urbana de la parroquia PRINCIPAL, del cantó</w:t>
      </w:r>
      <w:r>
        <w:rPr>
          <w:rFonts w:ascii="Arial Narrow" w:hAnsi="Arial Narrow"/>
        </w:rPr>
        <w:t>n</w:t>
      </w:r>
      <w:r w:rsidRPr="00B466D7">
        <w:rPr>
          <w:rFonts w:ascii="Arial Narrow" w:hAnsi="Arial Narrow"/>
        </w:rPr>
        <w:t xml:space="preserve"> Chordeleg, provincia del Azuay, cuyos linderos y demás especificaciones técnicas, constan del plano que se adjunta a la presente escritura tomando parte de la misma. b) Que, la posesión del referido cuerpo de terreno, lo vengo manteniendo en forma pacífica, pública e ininterrumpida, con el ánimo de señor y dueño, terreno que lo viene poseyendo por compra informal a </w:t>
      </w:r>
      <w:r>
        <w:rPr>
          <w:rFonts w:ascii="Arial Narrow" w:hAnsi="Arial Narrow"/>
        </w:rPr>
        <w:t xml:space="preserve">Gilberto </w:t>
      </w:r>
      <w:proofErr w:type="spellStart"/>
      <w:r>
        <w:rPr>
          <w:rFonts w:ascii="Arial Narrow" w:hAnsi="Arial Narrow"/>
        </w:rPr>
        <w:t>Cambizaca</w:t>
      </w:r>
      <w:proofErr w:type="spellEnd"/>
      <w:r>
        <w:rPr>
          <w:rFonts w:ascii="Arial Narrow" w:hAnsi="Arial Narrow"/>
        </w:rPr>
        <w:t xml:space="preserve"> e </w:t>
      </w:r>
      <w:proofErr w:type="spellStart"/>
      <w:r>
        <w:rPr>
          <w:rFonts w:ascii="Arial Narrow" w:hAnsi="Arial Narrow"/>
        </w:rPr>
        <w:t>Ilda</w:t>
      </w:r>
      <w:proofErr w:type="spellEnd"/>
      <w:r>
        <w:rPr>
          <w:rFonts w:ascii="Arial Narrow" w:hAnsi="Arial Narrow"/>
        </w:rPr>
        <w:t xml:space="preserve"> </w:t>
      </w:r>
      <w:proofErr w:type="spellStart"/>
      <w:r>
        <w:rPr>
          <w:rFonts w:ascii="Arial Narrow" w:hAnsi="Arial Narrow"/>
        </w:rPr>
        <w:t>Cambisaca</w:t>
      </w:r>
      <w:proofErr w:type="spellEnd"/>
      <w:r w:rsidRPr="00B466D7">
        <w:rPr>
          <w:rFonts w:ascii="Arial Narrow" w:hAnsi="Arial Narrow"/>
        </w:rPr>
        <w:t>, sin que haya existido título inscrito. c ) Que, el dominio del bien así como su uso, goce y tenencia, no ha sido materia de pronunciamiento previo órgano jurisdicción alguno en estado cosa juzgada, ni se encuentra en estado de Litis pendencia, en la jurisdicción ordinaria no en procesos administrativos en el organismo competente.……..Mediante Oficio DHOT/GADMCH-05</w:t>
      </w:r>
      <w:r>
        <w:rPr>
          <w:rFonts w:ascii="Arial Narrow" w:hAnsi="Arial Narrow"/>
        </w:rPr>
        <w:t>93</w:t>
      </w:r>
      <w:r w:rsidRPr="00B466D7">
        <w:rPr>
          <w:rFonts w:ascii="Arial Narrow" w:hAnsi="Arial Narrow"/>
        </w:rPr>
        <w:t>-2022,</w:t>
      </w:r>
      <w:r w:rsidRPr="00B466D7">
        <w:rPr>
          <w:rFonts w:ascii="Arial Narrow" w:hAnsi="Arial Narrow"/>
          <w:b/>
        </w:rPr>
        <w:t xml:space="preserve"> </w:t>
      </w:r>
      <w:r w:rsidRPr="00B466D7">
        <w:rPr>
          <w:rFonts w:ascii="Arial Narrow" w:hAnsi="Arial Narrow"/>
        </w:rPr>
        <w:t xml:space="preserve">de fecha </w:t>
      </w:r>
      <w:r>
        <w:rPr>
          <w:rFonts w:ascii="Arial Narrow" w:hAnsi="Arial Narrow"/>
        </w:rPr>
        <w:t>27</w:t>
      </w:r>
      <w:r w:rsidRPr="00B466D7">
        <w:rPr>
          <w:rFonts w:ascii="Arial Narrow" w:hAnsi="Arial Narrow"/>
        </w:rPr>
        <w:t xml:space="preserve"> de </w:t>
      </w:r>
      <w:r>
        <w:rPr>
          <w:rFonts w:ascii="Arial Narrow" w:hAnsi="Arial Narrow"/>
        </w:rPr>
        <w:t>septiembre</w:t>
      </w:r>
      <w:r w:rsidRPr="00B466D7">
        <w:rPr>
          <w:rFonts w:ascii="Arial Narrow" w:hAnsi="Arial Narrow"/>
        </w:rPr>
        <w:t xml:space="preserve"> de 2022, la Arq. Fanny Ochoa Piña, Directora de Hábitat y Ordenamiento Territorial, remite informe técnico suscrito por parte de la Arq. Ivonne Arévalo y Arq. René López G.,, Analistas de la Dirección de Hábitat y Ordenamiento Territorial, en el cual se informa “…….</w:t>
      </w:r>
      <w:r w:rsidRPr="00B466D7">
        <w:rPr>
          <w:rFonts w:ascii="Arial Narrow" w:hAnsi="Arial Narrow"/>
          <w:i/>
        </w:rPr>
        <w:t>Con respecto al trámite de Legalización N° 00</w:t>
      </w:r>
      <w:r>
        <w:rPr>
          <w:rFonts w:ascii="Arial Narrow" w:hAnsi="Arial Narrow"/>
          <w:i/>
        </w:rPr>
        <w:t>2</w:t>
      </w:r>
      <w:r w:rsidRPr="00B466D7">
        <w:rPr>
          <w:rFonts w:ascii="Arial Narrow" w:hAnsi="Arial Narrow"/>
          <w:i/>
        </w:rPr>
        <w:t>-2022-LT, a nombre del Sr.</w:t>
      </w:r>
      <w:r>
        <w:rPr>
          <w:rFonts w:ascii="Arial Narrow" w:hAnsi="Arial Narrow"/>
          <w:i/>
        </w:rPr>
        <w:t xml:space="preserve"> José Ricardo </w:t>
      </w:r>
      <w:proofErr w:type="spellStart"/>
      <w:r>
        <w:rPr>
          <w:rFonts w:ascii="Arial Narrow" w:hAnsi="Arial Narrow"/>
          <w:i/>
        </w:rPr>
        <w:t>Cambizaca</w:t>
      </w:r>
      <w:proofErr w:type="spellEnd"/>
      <w:r>
        <w:rPr>
          <w:rFonts w:ascii="Arial Narrow" w:hAnsi="Arial Narrow"/>
          <w:i/>
        </w:rPr>
        <w:t xml:space="preserve"> </w:t>
      </w:r>
      <w:proofErr w:type="spellStart"/>
      <w:r>
        <w:rPr>
          <w:rFonts w:ascii="Arial Narrow" w:hAnsi="Arial Narrow"/>
          <w:i/>
        </w:rPr>
        <w:t>Cambisaca</w:t>
      </w:r>
      <w:proofErr w:type="spellEnd"/>
      <w:r w:rsidRPr="00B466D7">
        <w:rPr>
          <w:rFonts w:ascii="Arial Narrow" w:hAnsi="Arial Narrow"/>
          <w:i/>
        </w:rPr>
        <w:t>, de un predio ubicado en el sector centro de la parroquia Principal del cantón Chordeleg, dentro del Polígono de intervención Territorial P-C-0</w:t>
      </w:r>
      <w:r>
        <w:rPr>
          <w:rFonts w:ascii="Arial Narrow" w:hAnsi="Arial Narrow"/>
          <w:i/>
        </w:rPr>
        <w:t>1</w:t>
      </w:r>
      <w:r w:rsidRPr="00B466D7">
        <w:rPr>
          <w:rFonts w:ascii="Arial Narrow" w:hAnsi="Arial Narrow"/>
          <w:i/>
        </w:rPr>
        <w:t>, junto a la calle</w:t>
      </w:r>
      <w:r>
        <w:rPr>
          <w:rFonts w:ascii="Arial Narrow" w:hAnsi="Arial Narrow"/>
          <w:i/>
        </w:rPr>
        <w:t xml:space="preserve"> </w:t>
      </w:r>
      <w:proofErr w:type="spellStart"/>
      <w:r>
        <w:rPr>
          <w:rFonts w:ascii="Arial Narrow" w:hAnsi="Arial Narrow"/>
          <w:i/>
        </w:rPr>
        <w:t>Gualaceo</w:t>
      </w:r>
      <w:proofErr w:type="spellEnd"/>
      <w:r>
        <w:rPr>
          <w:rFonts w:ascii="Arial Narrow" w:hAnsi="Arial Narrow"/>
          <w:i/>
        </w:rPr>
        <w:t xml:space="preserve"> y</w:t>
      </w:r>
      <w:r w:rsidRPr="00B466D7">
        <w:rPr>
          <w:rFonts w:ascii="Arial Narrow" w:hAnsi="Arial Narrow"/>
          <w:i/>
        </w:rPr>
        <w:t xml:space="preserve"> </w:t>
      </w:r>
      <w:r>
        <w:rPr>
          <w:rFonts w:ascii="Arial Narrow" w:hAnsi="Arial Narrow"/>
          <w:i/>
        </w:rPr>
        <w:t xml:space="preserve">José Miguel </w:t>
      </w:r>
      <w:proofErr w:type="spellStart"/>
      <w:r>
        <w:rPr>
          <w:rFonts w:ascii="Arial Narrow" w:hAnsi="Arial Narrow"/>
          <w:i/>
        </w:rPr>
        <w:t>Atariguana</w:t>
      </w:r>
      <w:proofErr w:type="spellEnd"/>
      <w:r w:rsidRPr="00B466D7">
        <w:rPr>
          <w:rFonts w:ascii="Arial Narrow" w:hAnsi="Arial Narrow"/>
          <w:i/>
        </w:rPr>
        <w:t xml:space="preserve"> (según levantamiento </w:t>
      </w:r>
      <w:proofErr w:type="spellStart"/>
      <w:r w:rsidRPr="00B466D7">
        <w:rPr>
          <w:rFonts w:ascii="Arial Narrow" w:hAnsi="Arial Narrow"/>
          <w:i/>
        </w:rPr>
        <w:t>planimétrico</w:t>
      </w:r>
      <w:proofErr w:type="spellEnd"/>
      <w:r w:rsidRPr="00B466D7">
        <w:rPr>
          <w:rFonts w:ascii="Arial Narrow" w:hAnsi="Arial Narrow"/>
          <w:i/>
        </w:rPr>
        <w:t xml:space="preserve">)  que de acuerdo a la planificación vigente deberá tener una sección de </w:t>
      </w:r>
      <w:r>
        <w:rPr>
          <w:rFonts w:ascii="Arial Narrow" w:hAnsi="Arial Narrow"/>
          <w:i/>
        </w:rPr>
        <w:t>10.00 m y 8</w:t>
      </w:r>
      <w:r w:rsidRPr="00B466D7">
        <w:rPr>
          <w:rFonts w:ascii="Arial Narrow" w:hAnsi="Arial Narrow"/>
          <w:i/>
        </w:rPr>
        <w:t xml:space="preserve">.00 m. </w:t>
      </w:r>
      <w:r>
        <w:rPr>
          <w:rFonts w:ascii="Arial Narrow" w:hAnsi="Arial Narrow"/>
          <w:i/>
        </w:rPr>
        <w:t>respectivamente, incluido veredas y bordillos</w:t>
      </w:r>
      <w:r w:rsidRPr="00B466D7">
        <w:rPr>
          <w:rFonts w:ascii="Arial Narrow" w:hAnsi="Arial Narrow"/>
          <w:i/>
        </w:rPr>
        <w:t xml:space="preserve">. El mencionado predio se encuentra parcialmente con reserva de suelo por ampliación de </w:t>
      </w:r>
      <w:r>
        <w:rPr>
          <w:rFonts w:ascii="Arial Narrow" w:hAnsi="Arial Narrow"/>
          <w:i/>
        </w:rPr>
        <w:t xml:space="preserve">la calle José Miguel </w:t>
      </w:r>
      <w:proofErr w:type="spellStart"/>
      <w:r>
        <w:rPr>
          <w:rFonts w:ascii="Arial Narrow" w:hAnsi="Arial Narrow"/>
          <w:i/>
        </w:rPr>
        <w:t>Atariguana</w:t>
      </w:r>
      <w:proofErr w:type="spellEnd"/>
      <w:r w:rsidRPr="00B466D7">
        <w:rPr>
          <w:rFonts w:ascii="Arial Narrow" w:hAnsi="Arial Narrow"/>
          <w:i/>
        </w:rPr>
        <w:t xml:space="preserve">, mismo que ya está considerado en el levantamiento topográfico presentado por el Arq. </w:t>
      </w:r>
      <w:r>
        <w:rPr>
          <w:rFonts w:ascii="Arial Narrow" w:hAnsi="Arial Narrow"/>
          <w:i/>
        </w:rPr>
        <w:t>Antonio López y actualizado el 13 de septiembre del presente año con oficio s/n, registrado de Dirección de Hábitat y Ordenamiento Territorial con numero de tramite 1081-OF-2022</w:t>
      </w:r>
      <w:r w:rsidRPr="00B466D7">
        <w:rPr>
          <w:rFonts w:ascii="Arial Narrow" w:hAnsi="Arial Narrow"/>
          <w:i/>
        </w:rPr>
        <w:t xml:space="preserve">. </w:t>
      </w:r>
      <w:r>
        <w:rPr>
          <w:rFonts w:ascii="Arial Narrow" w:hAnsi="Arial Narrow"/>
          <w:i/>
        </w:rPr>
        <w:t>No s</w:t>
      </w:r>
      <w:r w:rsidRPr="00B466D7">
        <w:rPr>
          <w:rFonts w:ascii="Arial Narrow" w:hAnsi="Arial Narrow"/>
          <w:i/>
        </w:rPr>
        <w:t xml:space="preserve">e encuentra en zona de riesgo </w:t>
      </w:r>
      <w:r>
        <w:rPr>
          <w:rFonts w:ascii="Arial Narrow" w:hAnsi="Arial Narrow"/>
          <w:i/>
        </w:rPr>
        <w:t>identificada,</w:t>
      </w:r>
      <w:r w:rsidRPr="00B466D7">
        <w:rPr>
          <w:rFonts w:ascii="Arial Narrow" w:hAnsi="Arial Narrow"/>
          <w:i/>
        </w:rPr>
        <w:t xml:space="preserve"> </w:t>
      </w:r>
      <w:r>
        <w:rPr>
          <w:rFonts w:ascii="Arial Narrow" w:hAnsi="Arial Narrow"/>
          <w:i/>
        </w:rPr>
        <w:t>a</w:t>
      </w:r>
      <w:r w:rsidRPr="00B466D7">
        <w:rPr>
          <w:rFonts w:ascii="Arial Narrow" w:hAnsi="Arial Narrow"/>
          <w:i/>
        </w:rPr>
        <w:t>demás se debe indicar que el predio, que se encuentra en una zona consolidada, cuenta con todos los servicios básicos, tales como agua potable, energía eléctrica y red de alcantarillado. Por todo lo mencionado, certifico la factibilidad técnica para continuar con el proceso de legalización N° 00</w:t>
      </w:r>
      <w:r>
        <w:rPr>
          <w:rFonts w:ascii="Arial Narrow" w:hAnsi="Arial Narrow"/>
          <w:i/>
        </w:rPr>
        <w:t>2</w:t>
      </w:r>
      <w:r w:rsidRPr="00B466D7">
        <w:rPr>
          <w:rFonts w:ascii="Arial Narrow" w:hAnsi="Arial Narrow"/>
          <w:i/>
        </w:rPr>
        <w:t xml:space="preserve">-2022-LT…..”              ”; </w:t>
      </w:r>
      <w:r w:rsidRPr="00B466D7">
        <w:rPr>
          <w:rFonts w:ascii="Arial Narrow" w:hAnsi="Arial Narrow"/>
        </w:rPr>
        <w:t>existiendo además el informe INFO-LT-DHOT-01</w:t>
      </w:r>
      <w:r>
        <w:rPr>
          <w:rFonts w:ascii="Arial Narrow" w:hAnsi="Arial Narrow"/>
        </w:rPr>
        <w:t>7</w:t>
      </w:r>
      <w:r w:rsidRPr="00B466D7">
        <w:rPr>
          <w:rFonts w:ascii="Arial Narrow" w:hAnsi="Arial Narrow"/>
        </w:rPr>
        <w:t xml:space="preserve">-2022, en el cual se establece la tasa a cancelar conforme a la </w:t>
      </w:r>
      <w:r w:rsidRPr="00B466D7">
        <w:rPr>
          <w:rFonts w:ascii="Arial Narrow" w:hAnsi="Arial Narrow" w:cs="Tahoma"/>
        </w:rPr>
        <w:t xml:space="preserve">Ordenanza que regula el proceso de enajenación de bienes mostrencos, lotes, fajas y excedentes, pertenecientes al GAD Municipal de Chordeleg; y, el proceso de titularización para incorporar bienes inmuebles mostrencos al patrimonio municipal: </w:t>
      </w:r>
      <w:r w:rsidRPr="00B466D7">
        <w:rPr>
          <w:rFonts w:ascii="Arial Narrow" w:hAnsi="Arial Narrow"/>
        </w:rPr>
        <w:t xml:space="preserve">Mediante Oficio N° </w:t>
      </w:r>
      <w:r>
        <w:rPr>
          <w:rFonts w:ascii="Arial Narrow" w:hAnsi="Arial Narrow"/>
        </w:rPr>
        <w:t>315</w:t>
      </w:r>
      <w:r w:rsidRPr="00B466D7">
        <w:rPr>
          <w:rFonts w:ascii="Arial Narrow" w:hAnsi="Arial Narrow"/>
        </w:rPr>
        <w:t>-22-DJ-GADMCH, de fecha 0</w:t>
      </w:r>
      <w:r>
        <w:rPr>
          <w:rFonts w:ascii="Arial Narrow" w:hAnsi="Arial Narrow"/>
        </w:rPr>
        <w:t>4</w:t>
      </w:r>
      <w:r w:rsidRPr="00B466D7">
        <w:rPr>
          <w:rFonts w:ascii="Arial Narrow" w:hAnsi="Arial Narrow"/>
        </w:rPr>
        <w:t xml:space="preserve"> de </w:t>
      </w:r>
      <w:r>
        <w:rPr>
          <w:rFonts w:ascii="Arial Narrow" w:hAnsi="Arial Narrow"/>
        </w:rPr>
        <w:t>octubre</w:t>
      </w:r>
      <w:r w:rsidRPr="00B466D7">
        <w:rPr>
          <w:rFonts w:ascii="Arial Narrow" w:hAnsi="Arial Narrow"/>
        </w:rPr>
        <w:t xml:space="preserve"> de 2022, el Procurador Síndico Municipal informa que dentro del trámite de legalización de tierras N.- 00</w:t>
      </w:r>
      <w:r>
        <w:rPr>
          <w:rFonts w:ascii="Arial Narrow" w:hAnsi="Arial Narrow"/>
        </w:rPr>
        <w:t>2</w:t>
      </w:r>
      <w:r w:rsidRPr="00B466D7">
        <w:rPr>
          <w:rFonts w:ascii="Arial Narrow" w:hAnsi="Arial Narrow"/>
        </w:rPr>
        <w:t xml:space="preserve">-2022-LT, presentado por el señor </w:t>
      </w:r>
      <w:r>
        <w:rPr>
          <w:rFonts w:ascii="Arial Narrow" w:hAnsi="Arial Narrow"/>
        </w:rPr>
        <w:t xml:space="preserve">José Ricardo </w:t>
      </w:r>
      <w:proofErr w:type="spellStart"/>
      <w:r>
        <w:rPr>
          <w:rFonts w:ascii="Arial Narrow" w:hAnsi="Arial Narrow"/>
        </w:rPr>
        <w:t>Cambizaca</w:t>
      </w:r>
      <w:proofErr w:type="spellEnd"/>
      <w:r>
        <w:rPr>
          <w:rFonts w:ascii="Arial Narrow" w:hAnsi="Arial Narrow"/>
        </w:rPr>
        <w:t xml:space="preserve"> </w:t>
      </w:r>
      <w:proofErr w:type="spellStart"/>
      <w:r>
        <w:rPr>
          <w:rFonts w:ascii="Arial Narrow" w:hAnsi="Arial Narrow"/>
        </w:rPr>
        <w:t>Cambisaca</w:t>
      </w:r>
      <w:proofErr w:type="spellEnd"/>
      <w:r w:rsidRPr="00B466D7">
        <w:rPr>
          <w:rFonts w:ascii="Arial Narrow" w:hAnsi="Arial Narrow"/>
          <w:bCs/>
        </w:rPr>
        <w:t xml:space="preserve">, emite las siguientes: </w:t>
      </w:r>
      <w:r w:rsidRPr="00B466D7">
        <w:rPr>
          <w:rFonts w:ascii="Arial Narrow" w:hAnsi="Arial Narrow" w:cs="Arial"/>
          <w:b/>
          <w:bCs/>
          <w:lang w:val="es-MX"/>
        </w:rPr>
        <w:t xml:space="preserve">CONCLUSIONES: </w:t>
      </w:r>
      <w:r w:rsidRPr="00B466D7">
        <w:rPr>
          <w:rFonts w:ascii="Arial Narrow" w:hAnsi="Arial Narrow" w:cs="Arial"/>
        </w:rPr>
        <w:t xml:space="preserve">En lo que respecta al artículo 19 numeral 2 literal a) y 20 numeral 6 de la Ordenanza </w:t>
      </w:r>
      <w:r w:rsidRPr="00B466D7">
        <w:rPr>
          <w:rFonts w:ascii="Arial Narrow" w:hAnsi="Arial Narrow" w:cs="Arial"/>
          <w:bCs/>
        </w:rPr>
        <w:t>N° 032-CM-GADMCH, el expediente administrativo correspondiente al trámite Nro. 00</w:t>
      </w:r>
      <w:r>
        <w:rPr>
          <w:rFonts w:ascii="Arial Narrow" w:hAnsi="Arial Narrow" w:cs="Arial"/>
          <w:bCs/>
        </w:rPr>
        <w:t>2</w:t>
      </w:r>
      <w:r w:rsidRPr="00B466D7">
        <w:rPr>
          <w:rFonts w:ascii="Arial Narrow" w:hAnsi="Arial Narrow" w:cs="Arial"/>
          <w:bCs/>
        </w:rPr>
        <w:t>-202</w:t>
      </w:r>
      <w:r>
        <w:rPr>
          <w:rFonts w:ascii="Arial Narrow" w:hAnsi="Arial Narrow" w:cs="Arial"/>
          <w:bCs/>
        </w:rPr>
        <w:t>2</w:t>
      </w:r>
      <w:r w:rsidRPr="00B466D7">
        <w:rPr>
          <w:rFonts w:ascii="Arial Narrow" w:hAnsi="Arial Narrow" w:cs="Arial"/>
          <w:bCs/>
        </w:rPr>
        <w:t>-LT, solicitado por</w:t>
      </w:r>
      <w:r w:rsidRPr="00B466D7">
        <w:rPr>
          <w:rFonts w:ascii="Arial Narrow" w:eastAsiaTheme="minorHAnsi" w:hAnsi="Arial Narrow" w:cs="Arial"/>
          <w:bCs/>
          <w:color w:val="000000" w:themeColor="text1"/>
          <w:lang w:eastAsia="en-US"/>
        </w:rPr>
        <w:t xml:space="preserve"> </w:t>
      </w:r>
      <w:r>
        <w:rPr>
          <w:rFonts w:ascii="Arial Narrow" w:eastAsiaTheme="minorHAnsi" w:hAnsi="Arial Narrow" w:cs="Arial"/>
          <w:b/>
          <w:bCs/>
          <w:color w:val="000000" w:themeColor="text1"/>
          <w:lang w:eastAsia="en-US"/>
        </w:rPr>
        <w:t xml:space="preserve">José Ricardo </w:t>
      </w:r>
      <w:proofErr w:type="spellStart"/>
      <w:r>
        <w:rPr>
          <w:rFonts w:ascii="Arial Narrow" w:eastAsiaTheme="minorHAnsi" w:hAnsi="Arial Narrow" w:cs="Arial"/>
          <w:b/>
          <w:bCs/>
          <w:color w:val="000000" w:themeColor="text1"/>
          <w:lang w:eastAsia="en-US"/>
        </w:rPr>
        <w:t>Cambizaca</w:t>
      </w:r>
      <w:proofErr w:type="spellEnd"/>
      <w:r>
        <w:rPr>
          <w:rFonts w:ascii="Arial Narrow" w:eastAsiaTheme="minorHAnsi" w:hAnsi="Arial Narrow" w:cs="Arial"/>
          <w:b/>
          <w:bCs/>
          <w:color w:val="000000" w:themeColor="text1"/>
          <w:lang w:eastAsia="en-US"/>
        </w:rPr>
        <w:t xml:space="preserve"> </w:t>
      </w:r>
      <w:proofErr w:type="spellStart"/>
      <w:r>
        <w:rPr>
          <w:rFonts w:ascii="Arial Narrow" w:eastAsiaTheme="minorHAnsi" w:hAnsi="Arial Narrow" w:cs="Arial"/>
          <w:b/>
          <w:bCs/>
          <w:color w:val="000000" w:themeColor="text1"/>
          <w:lang w:eastAsia="en-US"/>
        </w:rPr>
        <w:t>Cambisaca</w:t>
      </w:r>
      <w:proofErr w:type="spellEnd"/>
      <w:r w:rsidRPr="00B466D7">
        <w:rPr>
          <w:rFonts w:ascii="Arial Narrow" w:hAnsi="Arial Narrow" w:cs="Arial"/>
          <w:bCs/>
          <w:lang w:val="es-MX"/>
        </w:rPr>
        <w:t>, con N.U.I. 010</w:t>
      </w:r>
      <w:r>
        <w:rPr>
          <w:rFonts w:ascii="Arial Narrow" w:hAnsi="Arial Narrow" w:cs="Arial"/>
          <w:bCs/>
          <w:lang w:val="es-MX"/>
        </w:rPr>
        <w:t>4137179</w:t>
      </w:r>
      <w:r w:rsidRPr="00B466D7">
        <w:rPr>
          <w:rFonts w:ascii="Arial Narrow" w:eastAsiaTheme="minorHAnsi" w:hAnsi="Arial Narrow" w:cs="Arial"/>
          <w:bCs/>
          <w:color w:val="000000" w:themeColor="text1"/>
          <w:lang w:eastAsia="en-US"/>
        </w:rPr>
        <w:t xml:space="preserve">, </w:t>
      </w:r>
      <w:r w:rsidRPr="00B466D7">
        <w:rPr>
          <w:rFonts w:ascii="Arial Narrow" w:hAnsi="Arial Narrow" w:cs="Arial"/>
        </w:rPr>
        <w:t xml:space="preserve">se verifica que ha cumplido con  los requerimientos establecidos en los artículos 13, 14, 15, 16, 17, 18, y 19 numeral 1 literales a) y b), numeral 2 literales b) y c), artículo 20 numerales 1, 2, 3, 4, de la norma ibídem, </w:t>
      </w:r>
      <w:r w:rsidRPr="00B466D7">
        <w:rPr>
          <w:rFonts w:ascii="Arial Narrow" w:hAnsi="Arial Narrow" w:cs="Arial"/>
          <w:bCs/>
        </w:rPr>
        <w:t>se verificó la</w:t>
      </w:r>
      <w:r w:rsidRPr="00B466D7">
        <w:rPr>
          <w:rFonts w:ascii="Arial Narrow" w:hAnsi="Arial Narrow" w:cs="Arial"/>
        </w:rPr>
        <w:t xml:space="preserve"> documentación adjunta al proceso por la peticionaria, esto es: declaración juramentada y certificados del Registro de la Propiedad de </w:t>
      </w:r>
      <w:r w:rsidRPr="00B466D7">
        <w:rPr>
          <w:rFonts w:ascii="Arial Narrow" w:hAnsi="Arial Narrow" w:cs="Arial"/>
          <w:bCs/>
        </w:rPr>
        <w:t>Chordeleg; y por otro lado</w:t>
      </w:r>
      <w:r w:rsidRPr="00B466D7">
        <w:rPr>
          <w:rFonts w:ascii="Arial Narrow" w:hAnsi="Arial Narrow" w:cs="Arial"/>
        </w:rPr>
        <w:t xml:space="preserve"> de los informes técnicos de contenido favorable, contenidos en </w:t>
      </w:r>
      <w:r w:rsidRPr="00B466D7">
        <w:rPr>
          <w:rFonts w:ascii="Arial Narrow" w:hAnsi="Arial Narrow" w:cs="Arial"/>
          <w:b/>
          <w:bCs/>
          <w:lang w:val="es-MX"/>
        </w:rPr>
        <w:t>oficio N° DHOT/GADMCH-05</w:t>
      </w:r>
      <w:r>
        <w:rPr>
          <w:rFonts w:ascii="Arial Narrow" w:hAnsi="Arial Narrow" w:cs="Arial"/>
          <w:b/>
          <w:bCs/>
          <w:lang w:val="es-MX"/>
        </w:rPr>
        <w:t>93</w:t>
      </w:r>
      <w:r w:rsidRPr="00B466D7">
        <w:rPr>
          <w:rFonts w:ascii="Arial Narrow" w:hAnsi="Arial Narrow" w:cs="Arial"/>
          <w:b/>
          <w:bCs/>
          <w:lang w:val="es-MX"/>
        </w:rPr>
        <w:t>-2022</w:t>
      </w:r>
      <w:r w:rsidRPr="00B466D7">
        <w:rPr>
          <w:rFonts w:ascii="Arial Narrow" w:hAnsi="Arial Narrow" w:cs="Arial"/>
          <w:bCs/>
          <w:lang w:val="es-MX"/>
        </w:rPr>
        <w:t xml:space="preserve">, del </w:t>
      </w:r>
      <w:r>
        <w:rPr>
          <w:rFonts w:ascii="Arial Narrow" w:hAnsi="Arial Narrow" w:cs="Arial"/>
          <w:bCs/>
          <w:lang w:val="es-MX"/>
        </w:rPr>
        <w:t>27</w:t>
      </w:r>
      <w:r w:rsidRPr="00B466D7">
        <w:rPr>
          <w:rFonts w:ascii="Arial Narrow" w:hAnsi="Arial Narrow" w:cs="Arial"/>
          <w:bCs/>
          <w:lang w:val="es-MX"/>
        </w:rPr>
        <w:t xml:space="preserve"> de </w:t>
      </w:r>
      <w:r>
        <w:rPr>
          <w:rFonts w:ascii="Arial Narrow" w:hAnsi="Arial Narrow" w:cs="Arial"/>
          <w:bCs/>
          <w:lang w:val="es-MX"/>
        </w:rPr>
        <w:t>septiembre</w:t>
      </w:r>
      <w:r w:rsidRPr="00B466D7">
        <w:rPr>
          <w:rFonts w:ascii="Arial Narrow" w:hAnsi="Arial Narrow" w:cs="Arial"/>
          <w:bCs/>
          <w:lang w:val="es-MX"/>
        </w:rPr>
        <w:t xml:space="preserve"> de 2022, suscrito por Arq. Fanny Ochoa, Directora de Hábitat y Ordenamiento Territorial del GADM Chordeleg que da a conocer </w:t>
      </w:r>
      <w:r w:rsidRPr="00B466D7">
        <w:rPr>
          <w:rFonts w:ascii="Arial Narrow" w:hAnsi="Arial Narrow" w:cs="Arial"/>
          <w:b/>
        </w:rPr>
        <w:t>el</w:t>
      </w:r>
      <w:r w:rsidRPr="00B466D7">
        <w:rPr>
          <w:rFonts w:ascii="Arial Narrow" w:hAnsi="Arial Narrow" w:cs="Arial"/>
          <w:b/>
          <w:bCs/>
          <w:lang w:val="es-MX"/>
        </w:rPr>
        <w:t xml:space="preserve"> Informe de planificación urbana</w:t>
      </w:r>
      <w:r w:rsidRPr="00B466D7">
        <w:rPr>
          <w:rFonts w:ascii="Arial Narrow" w:hAnsi="Arial Narrow" w:cs="Arial"/>
          <w:bCs/>
          <w:lang w:val="es-MX"/>
        </w:rPr>
        <w:t>, que en su parte pertinente</w:t>
      </w:r>
      <w:r w:rsidRPr="00B466D7">
        <w:rPr>
          <w:rFonts w:ascii="Arial Narrow" w:hAnsi="Arial Narrow" w:cs="Arial"/>
          <w:b/>
          <w:bCs/>
          <w:lang w:val="es-MX"/>
        </w:rPr>
        <w:t xml:space="preserve"> </w:t>
      </w:r>
      <w:r w:rsidRPr="00B466D7">
        <w:rPr>
          <w:rFonts w:ascii="Arial Narrow" w:hAnsi="Arial Narrow" w:cs="Arial"/>
          <w:bCs/>
          <w:lang w:val="es-MX"/>
        </w:rPr>
        <w:t xml:space="preserve"> </w:t>
      </w:r>
      <w:r w:rsidRPr="00B466D7">
        <w:rPr>
          <w:rFonts w:ascii="Arial Narrow" w:eastAsiaTheme="minorHAnsi" w:hAnsi="Arial Narrow" w:cs="Arial"/>
          <w:bCs/>
          <w:color w:val="000000" w:themeColor="text1"/>
          <w:lang w:eastAsia="en-US"/>
        </w:rPr>
        <w:t xml:space="preserve">certifica positivamente “la factibilidad técnica para continuar con el proceso de legalización </w:t>
      </w:r>
      <w:r w:rsidRPr="00B466D7">
        <w:rPr>
          <w:rFonts w:ascii="Arial Narrow" w:hAnsi="Arial Narrow" w:cs="Arial"/>
          <w:bCs/>
          <w:lang w:val="es-MX"/>
        </w:rPr>
        <w:t xml:space="preserve">Nro. </w:t>
      </w:r>
      <w:r w:rsidRPr="00B466D7">
        <w:rPr>
          <w:rFonts w:ascii="Arial Narrow" w:hAnsi="Arial Narrow" w:cs="Arial"/>
          <w:lang w:val="es-MX"/>
        </w:rPr>
        <w:t>00</w:t>
      </w:r>
      <w:r>
        <w:rPr>
          <w:rFonts w:ascii="Arial Narrow" w:hAnsi="Arial Narrow" w:cs="Arial"/>
          <w:lang w:val="es-MX"/>
        </w:rPr>
        <w:t>2</w:t>
      </w:r>
      <w:r w:rsidRPr="00B466D7">
        <w:rPr>
          <w:rFonts w:ascii="Arial Narrow" w:hAnsi="Arial Narrow" w:cs="Arial"/>
          <w:lang w:val="es-MX"/>
        </w:rPr>
        <w:t>-202</w:t>
      </w:r>
      <w:r>
        <w:rPr>
          <w:rFonts w:ascii="Arial Narrow" w:hAnsi="Arial Narrow" w:cs="Arial"/>
          <w:lang w:val="es-MX"/>
        </w:rPr>
        <w:t>2</w:t>
      </w:r>
      <w:r w:rsidRPr="00B466D7">
        <w:rPr>
          <w:rFonts w:ascii="Arial Narrow" w:hAnsi="Arial Narrow" w:cs="Arial"/>
          <w:lang w:val="es-MX"/>
        </w:rPr>
        <w:t>-LT</w:t>
      </w:r>
      <w:r w:rsidRPr="00B466D7">
        <w:rPr>
          <w:rFonts w:ascii="Arial Narrow" w:eastAsiaTheme="minorHAnsi" w:hAnsi="Arial Narrow" w:cs="Arial"/>
          <w:bCs/>
          <w:color w:val="000000" w:themeColor="text1"/>
          <w:lang w:eastAsia="en-US"/>
        </w:rPr>
        <w:t>.</w:t>
      </w:r>
      <w:r w:rsidRPr="00B466D7">
        <w:rPr>
          <w:rFonts w:ascii="Arial Narrow" w:hAnsi="Arial Narrow" w:cs="Arial"/>
          <w:bCs/>
          <w:lang w:val="es-MX"/>
        </w:rPr>
        <w:t xml:space="preserve">”, y el </w:t>
      </w:r>
      <w:r w:rsidRPr="00B466D7">
        <w:rPr>
          <w:rFonts w:ascii="Arial Narrow" w:hAnsi="Arial Narrow" w:cs="Arial"/>
          <w:b/>
          <w:bCs/>
          <w:lang w:val="es-MX"/>
        </w:rPr>
        <w:t>Informe de avalúo</w:t>
      </w:r>
      <w:r w:rsidRPr="00B466D7">
        <w:rPr>
          <w:rFonts w:ascii="Arial Narrow" w:hAnsi="Arial Narrow" w:cs="Arial"/>
          <w:bCs/>
          <w:lang w:val="es-MX"/>
        </w:rPr>
        <w:t>, que en su numeral 9 expone: “Lote con edificación destinado a</w:t>
      </w:r>
      <w:r w:rsidRPr="00B466D7">
        <w:rPr>
          <w:rFonts w:ascii="Arial Narrow" w:eastAsiaTheme="minorHAnsi" w:hAnsi="Arial Narrow" w:cs="Arial"/>
          <w:bCs/>
          <w:color w:val="000000" w:themeColor="text1"/>
          <w:lang w:eastAsia="en-US"/>
        </w:rPr>
        <w:t xml:space="preserve"> vivienda.</w:t>
      </w:r>
      <w:r w:rsidRPr="00B466D7">
        <w:rPr>
          <w:rFonts w:ascii="Arial Narrow" w:hAnsi="Arial Narrow" w:cs="Arial"/>
          <w:bCs/>
          <w:lang w:val="es-MX"/>
        </w:rPr>
        <w:t>”, y en su numeral 11 este informe acredita un valor del inmueble de USD8</w:t>
      </w:r>
      <w:r>
        <w:rPr>
          <w:rFonts w:ascii="Arial Narrow" w:hAnsi="Arial Narrow" w:cs="Arial"/>
          <w:bCs/>
          <w:lang w:val="es-MX"/>
        </w:rPr>
        <w:t>9.689,16</w:t>
      </w:r>
      <w:r w:rsidRPr="00B466D7">
        <w:rPr>
          <w:rFonts w:ascii="Arial Narrow" w:hAnsi="Arial Narrow" w:cs="Arial"/>
          <w:bCs/>
          <w:lang w:val="es-MX"/>
        </w:rPr>
        <w:t xml:space="preserve">; y particularmente el Informe de la Comisión de Legislación, del </w:t>
      </w:r>
      <w:r>
        <w:rPr>
          <w:rFonts w:ascii="Arial Narrow" w:hAnsi="Arial Narrow" w:cs="Arial"/>
          <w:bCs/>
          <w:lang w:val="es-MX"/>
        </w:rPr>
        <w:t>31</w:t>
      </w:r>
      <w:r w:rsidRPr="00B466D7">
        <w:rPr>
          <w:rFonts w:ascii="Arial Narrow" w:hAnsi="Arial Narrow" w:cs="Arial"/>
          <w:bCs/>
          <w:lang w:val="es-MX"/>
        </w:rPr>
        <w:t xml:space="preserve"> de enero del 2022, que por las consideraciones técnicas expuestas en el mismo, emite informe favorable</w:t>
      </w:r>
      <w:r w:rsidRPr="00B466D7">
        <w:rPr>
          <w:rFonts w:ascii="Arial Narrow" w:hAnsi="Arial Narrow" w:cs="Arial"/>
        </w:rPr>
        <w:t xml:space="preserve">; en tal virtud, al obtener un informe favorable en el procedimiento, según lo establecido en el  artículo 20 numerales 1, 2, 3, 4, y 5 de la Ordenanza </w:t>
      </w:r>
      <w:r w:rsidRPr="00B466D7">
        <w:rPr>
          <w:rFonts w:ascii="Arial Narrow" w:hAnsi="Arial Narrow" w:cs="Arial"/>
          <w:bCs/>
        </w:rPr>
        <w:t xml:space="preserve">N° 032-CM-GADMCH, </w:t>
      </w:r>
      <w:r w:rsidRPr="00B466D7">
        <w:rPr>
          <w:rFonts w:ascii="Arial Narrow" w:hAnsi="Arial Narrow" w:cs="Arial"/>
        </w:rPr>
        <w:t>contiene satisfactoriamente los documentos requeridos dentro del trámite de Legalización de Tierras para que la solicitante pueda legalizar a su nombre</w:t>
      </w:r>
      <w:r w:rsidRPr="00B466D7">
        <w:rPr>
          <w:rFonts w:ascii="Arial Narrow" w:eastAsiaTheme="minorHAnsi" w:hAnsi="Arial Narrow" w:cs="Arial"/>
          <w:b/>
          <w:bCs/>
          <w:color w:val="000000" w:themeColor="text1"/>
          <w:lang w:eastAsia="en-US"/>
        </w:rPr>
        <w:t>,</w:t>
      </w:r>
      <w:r w:rsidRPr="00B466D7">
        <w:rPr>
          <w:rFonts w:ascii="Arial Narrow" w:hAnsi="Arial Narrow" w:cs="Arial"/>
        </w:rPr>
        <w:t xml:space="preserve"> el inmueble que viene poseyendo por más de </w:t>
      </w:r>
      <w:r>
        <w:rPr>
          <w:rFonts w:ascii="Arial Narrow" w:hAnsi="Arial Narrow" w:cs="Arial"/>
        </w:rPr>
        <w:t>25</w:t>
      </w:r>
      <w:r w:rsidRPr="00B466D7">
        <w:rPr>
          <w:rFonts w:ascii="Arial Narrow" w:hAnsi="Arial Narrow" w:cs="Arial"/>
        </w:rPr>
        <w:t xml:space="preserve"> años; así, se encuentran agregados al expediente los documentos e informes favorables, por lo que se establece la procedencia del trámite y la recomendación de proseguir; por lo que este Procurador Sindico considera que es por haberse cumplido los requerimientos legales, es procedente el trámite de adjudicación. </w:t>
      </w:r>
      <w:r w:rsidRPr="005C231C">
        <w:rPr>
          <w:rFonts w:ascii="Arial Narrow" w:hAnsi="Arial Narrow" w:cs="Arial"/>
        </w:rPr>
        <w:t>En lo que respecta a la declaración juramentada, consta dentro del presente expediente administrativo</w:t>
      </w:r>
      <w:r w:rsidRPr="005C231C">
        <w:rPr>
          <w:rFonts w:ascii="Arial Narrow" w:hAnsi="Arial Narrow" w:cs="Arial"/>
          <w:bCs/>
          <w:lang w:val="es-MX"/>
        </w:rPr>
        <w:t>,</w:t>
      </w:r>
      <w:r w:rsidRPr="005C231C">
        <w:rPr>
          <w:rFonts w:ascii="Arial Narrow" w:hAnsi="Arial Narrow" w:cs="Arial"/>
          <w:lang w:val="es-MX"/>
        </w:rPr>
        <w:t xml:space="preserve"> la declaración juramentada realizada el 07 de febrero de 2022 ante la Notaría Primera del Cantón Chordeleg, por parte de</w:t>
      </w:r>
      <w:r w:rsidRPr="005C231C">
        <w:rPr>
          <w:rFonts w:ascii="Arial Narrow" w:eastAsiaTheme="minorHAnsi" w:hAnsi="Arial Narrow" w:cs="Arial"/>
          <w:b/>
          <w:bCs/>
          <w:color w:val="000000" w:themeColor="text1"/>
          <w:lang w:eastAsia="en-US"/>
        </w:rPr>
        <w:t xml:space="preserve"> </w:t>
      </w:r>
      <w:r>
        <w:rPr>
          <w:rFonts w:ascii="Arial Narrow" w:eastAsiaTheme="minorHAnsi" w:hAnsi="Arial Narrow" w:cs="Arial"/>
          <w:b/>
          <w:bCs/>
          <w:color w:val="000000" w:themeColor="text1"/>
          <w:lang w:eastAsia="en-US"/>
        </w:rPr>
        <w:t xml:space="preserve">José Ricardo </w:t>
      </w:r>
      <w:proofErr w:type="spellStart"/>
      <w:r>
        <w:rPr>
          <w:rFonts w:ascii="Arial Narrow" w:eastAsiaTheme="minorHAnsi" w:hAnsi="Arial Narrow" w:cs="Arial"/>
          <w:b/>
          <w:bCs/>
          <w:color w:val="000000" w:themeColor="text1"/>
          <w:lang w:eastAsia="en-US"/>
        </w:rPr>
        <w:t>Cambizaca</w:t>
      </w:r>
      <w:proofErr w:type="spellEnd"/>
      <w:r>
        <w:rPr>
          <w:rFonts w:ascii="Arial Narrow" w:eastAsiaTheme="minorHAnsi" w:hAnsi="Arial Narrow" w:cs="Arial"/>
          <w:b/>
          <w:bCs/>
          <w:color w:val="000000" w:themeColor="text1"/>
          <w:lang w:eastAsia="en-US"/>
        </w:rPr>
        <w:t xml:space="preserve"> </w:t>
      </w:r>
      <w:proofErr w:type="spellStart"/>
      <w:r>
        <w:rPr>
          <w:rFonts w:ascii="Arial Narrow" w:eastAsiaTheme="minorHAnsi" w:hAnsi="Arial Narrow" w:cs="Arial"/>
          <w:b/>
          <w:bCs/>
          <w:color w:val="000000" w:themeColor="text1"/>
          <w:lang w:eastAsia="en-US"/>
        </w:rPr>
        <w:t>Cambisaca</w:t>
      </w:r>
      <w:proofErr w:type="spellEnd"/>
      <w:r w:rsidRPr="005C231C">
        <w:rPr>
          <w:rFonts w:ascii="Arial Narrow" w:hAnsi="Arial Narrow" w:cs="Arial"/>
          <w:bCs/>
          <w:lang w:val="es-MX"/>
        </w:rPr>
        <w:t>, por sus propios y personales derechos;</w:t>
      </w:r>
      <w:r w:rsidRPr="005C231C">
        <w:rPr>
          <w:rFonts w:ascii="Arial Narrow" w:hAnsi="Arial Narrow" w:cs="Arial"/>
          <w:lang w:val="es-MX"/>
        </w:rPr>
        <w:t xml:space="preserve"> instrumento público que da cumplimiento a lo requerido en el artículo 16 de la </w:t>
      </w:r>
      <w:r w:rsidRPr="005C231C">
        <w:rPr>
          <w:rFonts w:ascii="Arial Narrow" w:hAnsi="Arial Narrow" w:cs="Arial"/>
        </w:rPr>
        <w:t xml:space="preserve">Ordenanza </w:t>
      </w:r>
      <w:r w:rsidRPr="005C231C">
        <w:rPr>
          <w:rFonts w:ascii="Arial Narrow" w:hAnsi="Arial Narrow" w:cs="Arial"/>
          <w:bCs/>
        </w:rPr>
        <w:t xml:space="preserve">N° 032-CM-GADMCH; y, </w:t>
      </w:r>
      <w:r w:rsidRPr="005C231C">
        <w:rPr>
          <w:rFonts w:ascii="Arial Narrow" w:hAnsi="Arial Narrow" w:cs="Arial"/>
        </w:rPr>
        <w:t>revisada la Página de</w:t>
      </w:r>
      <w:r w:rsidRPr="005C231C">
        <w:rPr>
          <w:rFonts w:ascii="Arial Narrow" w:hAnsi="Arial Narrow" w:cs="Arial"/>
          <w:b/>
        </w:rPr>
        <w:t xml:space="preserve"> </w:t>
      </w:r>
      <w:r w:rsidRPr="005C231C">
        <w:rPr>
          <w:rFonts w:ascii="Arial Narrow" w:hAnsi="Arial Narrow" w:cs="Arial"/>
        </w:rPr>
        <w:t>SATJE – Consulta de Procesos del Consejo de la Judicatura</w:t>
      </w:r>
      <w:r w:rsidRPr="005C231C">
        <w:rPr>
          <w:rFonts w:ascii="Arial Narrow" w:hAnsi="Arial Narrow" w:cs="Arial"/>
          <w:vertAlign w:val="superscript"/>
        </w:rPr>
        <w:footnoteReference w:id="6"/>
      </w:r>
      <w:r w:rsidRPr="005C231C">
        <w:rPr>
          <w:rFonts w:ascii="Arial Narrow" w:hAnsi="Arial Narrow" w:cs="Arial"/>
        </w:rPr>
        <w:t xml:space="preserve">, se procedió a ingresar los nombres del referido </w:t>
      </w:r>
      <w:r>
        <w:rPr>
          <w:rFonts w:ascii="Arial Narrow" w:eastAsiaTheme="minorHAnsi" w:hAnsi="Arial Narrow" w:cs="Arial"/>
          <w:b/>
          <w:bCs/>
          <w:color w:val="000000" w:themeColor="text1"/>
          <w:lang w:eastAsia="en-US"/>
        </w:rPr>
        <w:t xml:space="preserve">José Ricardo </w:t>
      </w:r>
      <w:proofErr w:type="spellStart"/>
      <w:r>
        <w:rPr>
          <w:rFonts w:ascii="Arial Narrow" w:eastAsiaTheme="minorHAnsi" w:hAnsi="Arial Narrow" w:cs="Arial"/>
          <w:b/>
          <w:bCs/>
          <w:color w:val="000000" w:themeColor="text1"/>
          <w:lang w:eastAsia="en-US"/>
        </w:rPr>
        <w:t>Cambizaca</w:t>
      </w:r>
      <w:proofErr w:type="spellEnd"/>
      <w:r>
        <w:rPr>
          <w:rFonts w:ascii="Arial Narrow" w:eastAsiaTheme="minorHAnsi" w:hAnsi="Arial Narrow" w:cs="Arial"/>
          <w:b/>
          <w:bCs/>
          <w:color w:val="000000" w:themeColor="text1"/>
          <w:lang w:eastAsia="en-US"/>
        </w:rPr>
        <w:t xml:space="preserve"> </w:t>
      </w:r>
      <w:proofErr w:type="spellStart"/>
      <w:r>
        <w:rPr>
          <w:rFonts w:ascii="Arial Narrow" w:eastAsiaTheme="minorHAnsi" w:hAnsi="Arial Narrow" w:cs="Arial"/>
          <w:b/>
          <w:bCs/>
          <w:color w:val="000000" w:themeColor="text1"/>
          <w:lang w:eastAsia="en-US"/>
        </w:rPr>
        <w:t>Cambisaca</w:t>
      </w:r>
      <w:proofErr w:type="spellEnd"/>
      <w:r w:rsidRPr="005C231C">
        <w:rPr>
          <w:rFonts w:ascii="Arial Narrow" w:hAnsi="Arial Narrow" w:cs="Arial"/>
          <w:bCs/>
          <w:lang w:val="es-MX"/>
        </w:rPr>
        <w:t xml:space="preserve">, </w:t>
      </w:r>
      <w:r w:rsidRPr="005C231C">
        <w:rPr>
          <w:rFonts w:ascii="Arial Narrow" w:hAnsi="Arial Narrow" w:cs="Arial"/>
        </w:rPr>
        <w:t xml:space="preserve">verificándose la no existencia de litigio alguno del solicitante con respecto a derechos reales sobre el predio materia de este expediente administrativo, </w:t>
      </w:r>
      <w:r w:rsidRPr="005C231C">
        <w:rPr>
          <w:rFonts w:ascii="Arial Narrow" w:eastAsiaTheme="minorHAnsi" w:hAnsi="Arial Narrow" w:cs="Arial"/>
          <w:bCs/>
          <w:color w:val="000000" w:themeColor="text1"/>
          <w:lang w:eastAsia="en-US"/>
        </w:rPr>
        <w:t>obteniéndose como resultado que no se registran demandas por análogas pretensiones con respecto a este inmueble</w:t>
      </w:r>
      <w:r w:rsidRPr="00B466D7">
        <w:rPr>
          <w:rFonts w:ascii="Arial Narrow" w:hAnsi="Arial Narrow" w:cs="Arial"/>
        </w:rPr>
        <w:t xml:space="preserve">. </w:t>
      </w:r>
      <w:r w:rsidRPr="005C231C">
        <w:rPr>
          <w:rFonts w:ascii="Arial Narrow" w:hAnsi="Arial Narrow" w:cs="Arial"/>
          <w:b/>
          <w:bCs/>
          <w:lang w:val="es-MX"/>
        </w:rPr>
        <w:t>RECOMENDACIONES:</w:t>
      </w:r>
      <w:r w:rsidRPr="00B466D7">
        <w:rPr>
          <w:rFonts w:ascii="Arial Narrow" w:hAnsi="Arial Narrow" w:cs="Arial"/>
        </w:rPr>
        <w:t xml:space="preserve"> </w:t>
      </w:r>
      <w:r w:rsidRPr="005C231C">
        <w:rPr>
          <w:rFonts w:ascii="Arial Narrow" w:hAnsi="Arial Narrow" w:cs="Arial"/>
        </w:rPr>
        <w:t>Por todo lo expuesto y revisado el expediente en su integridad, se emite el presente informe legal favorable de procedencia dentro del procedimiento de legalización de tierras N.-0</w:t>
      </w:r>
      <w:r>
        <w:rPr>
          <w:rFonts w:ascii="Arial Narrow" w:hAnsi="Arial Narrow" w:cs="Arial"/>
        </w:rPr>
        <w:t>2</w:t>
      </w:r>
      <w:r w:rsidRPr="005C231C">
        <w:rPr>
          <w:rFonts w:ascii="Arial Narrow" w:hAnsi="Arial Narrow" w:cs="Arial"/>
        </w:rPr>
        <w:t xml:space="preserve">-2022-LT; en tal virtud se recomienda proceder conforme lo establecen los numerales 7, 8, 9, 10 y 11 del artículo 20 de la Ordenanza </w:t>
      </w:r>
      <w:r w:rsidRPr="005C231C">
        <w:rPr>
          <w:rFonts w:ascii="Arial Narrow" w:hAnsi="Arial Narrow" w:cs="Arial"/>
          <w:bCs/>
        </w:rPr>
        <w:t>N° 032-CM-GADMCH que regula el proceso de Enajenación de Bienes Mostrencos, Lotes, Fajas y Excedentes, pertenecientes al GAD Municipal de Chordeleg</w:t>
      </w:r>
      <w:r w:rsidRPr="00B466D7">
        <w:rPr>
          <w:rFonts w:ascii="Arial Narrow" w:hAnsi="Arial Narrow"/>
          <w:bCs/>
        </w:rPr>
        <w:t xml:space="preserve">; </w:t>
      </w:r>
      <w:r w:rsidRPr="00B466D7">
        <w:rPr>
          <w:rFonts w:ascii="Arial Narrow" w:hAnsi="Arial Narrow" w:cstheme="minorHAnsi"/>
        </w:rPr>
        <w:t xml:space="preserve">Mediante providencia de fecha </w:t>
      </w:r>
      <w:r>
        <w:rPr>
          <w:rFonts w:ascii="Arial Narrow" w:hAnsi="Arial Narrow" w:cstheme="minorHAnsi"/>
        </w:rPr>
        <w:t xml:space="preserve">once </w:t>
      </w:r>
      <w:r w:rsidRPr="00B466D7">
        <w:rPr>
          <w:rFonts w:ascii="Arial Narrow" w:hAnsi="Arial Narrow" w:cstheme="minorHAnsi"/>
        </w:rPr>
        <w:t xml:space="preserve">días del mes de </w:t>
      </w:r>
      <w:r>
        <w:rPr>
          <w:rFonts w:ascii="Arial Narrow" w:hAnsi="Arial Narrow" w:cstheme="minorHAnsi"/>
        </w:rPr>
        <w:t>octu</w:t>
      </w:r>
      <w:r w:rsidRPr="00B466D7">
        <w:rPr>
          <w:rFonts w:ascii="Arial Narrow" w:hAnsi="Arial Narrow" w:cstheme="minorHAnsi"/>
        </w:rPr>
        <w:t xml:space="preserve">bre de 2022, a las </w:t>
      </w:r>
      <w:r>
        <w:rPr>
          <w:rFonts w:ascii="Arial Narrow" w:hAnsi="Arial Narrow" w:cstheme="minorHAnsi"/>
        </w:rPr>
        <w:t>09</w:t>
      </w:r>
      <w:r w:rsidRPr="00B466D7">
        <w:rPr>
          <w:rFonts w:ascii="Arial Narrow" w:hAnsi="Arial Narrow" w:cstheme="minorHAnsi"/>
        </w:rPr>
        <w:t>H</w:t>
      </w:r>
      <w:r>
        <w:rPr>
          <w:rFonts w:ascii="Arial Narrow" w:hAnsi="Arial Narrow" w:cstheme="minorHAnsi"/>
        </w:rPr>
        <w:t>3</w:t>
      </w:r>
      <w:r w:rsidRPr="00B466D7">
        <w:rPr>
          <w:rFonts w:ascii="Arial Narrow" w:hAnsi="Arial Narrow" w:cstheme="minorHAnsi"/>
        </w:rPr>
        <w:t>5, el Señor Alcalde del GAD Municipal de Chordeleg, dispone que el expediente N° 00</w:t>
      </w:r>
      <w:r>
        <w:rPr>
          <w:rFonts w:ascii="Arial Narrow" w:hAnsi="Arial Narrow" w:cstheme="minorHAnsi"/>
        </w:rPr>
        <w:t>2</w:t>
      </w:r>
      <w:r w:rsidRPr="00B466D7">
        <w:rPr>
          <w:rFonts w:ascii="Arial Narrow" w:hAnsi="Arial Narrow" w:cstheme="minorHAnsi"/>
        </w:rPr>
        <w:t xml:space="preserve">-2022-LT, se ponga a conocimiento del Órgano Legislativo del Gobierno Autónomo Descentralizado Municipal de Chordeleg para su resolución.- </w:t>
      </w:r>
      <w:r w:rsidRPr="00B466D7">
        <w:rPr>
          <w:rFonts w:ascii="Arial Narrow" w:hAnsi="Arial Narrow" w:cstheme="minorHAnsi"/>
          <w:b/>
        </w:rPr>
        <w:t>SÉPTIMO</w:t>
      </w:r>
      <w:r w:rsidRPr="00B466D7">
        <w:rPr>
          <w:rFonts w:ascii="Arial Narrow" w:hAnsi="Arial Narrow" w:cstheme="minorHAnsi"/>
        </w:rPr>
        <w:t xml:space="preserve">.- Se hace necesario analizar la clase de situación jurídica del bien materia del presente tramite.-El Gobierno Autónomo Descentralizado Municipal de Chordeleg es una institución del Sector Publico conforme el Art. 225, numeral 2 de la Constitución de la República del Ecuador. El Código Orgánico de Organización Territorial, Autonomía y Descentralización determina que existen 2 clases de bienes en las que se ejerce el dominio; bienes de dominio privado y bienes de dominio público, estos últimos se subdividen a la vez en bienes de uso público y bienes afectados al servicio público. El Art. 419 del COOTAD establece que los bienes de dominio privado, son los que no están destinados a la prestación directa de un servicio público, sino a la producción de recursos o bienes para la financiación de los servicios de los </w:t>
      </w:r>
      <w:proofErr w:type="spellStart"/>
      <w:r w:rsidRPr="00B466D7">
        <w:rPr>
          <w:rFonts w:ascii="Arial Narrow" w:hAnsi="Arial Narrow" w:cstheme="minorHAnsi"/>
        </w:rPr>
        <w:t>GADs</w:t>
      </w:r>
      <w:proofErr w:type="spellEnd"/>
      <w:r w:rsidRPr="00B466D7">
        <w:rPr>
          <w:rFonts w:ascii="Arial Narrow" w:hAnsi="Arial Narrow" w:cstheme="minorHAnsi"/>
        </w:rPr>
        <w:t xml:space="preserve"> Municipales; y dentro de esta clasificación de bienes se encuentra los bienes mostrencos situados dentro de la respectiva circunscripción territorial; al tratarse de un bien que carece de título escriturario, el legítimo propietario es el GAD Municipal de Chordeleg, siendo la solicitante durante el proceso quien ha demostrado que dicho bien no se encuentra afectado a la prestación de un servicio público y más bien se han confirmado su posesión, deduciéndose que procede su adjudicación. Por lo expuesto y en consideración a todo lo actuado y por estar facultado por la Ley, este Órgano Legislativo del Gobierno Autónomo Descentralizado Municipal de Chordeleg. </w:t>
      </w:r>
      <w:r w:rsidRPr="00B466D7">
        <w:rPr>
          <w:rFonts w:ascii="Arial Narrow" w:hAnsi="Arial Narrow" w:cstheme="minorHAnsi"/>
          <w:b/>
          <w:i/>
        </w:rPr>
        <w:t>Resuelve</w:t>
      </w:r>
      <w:r w:rsidRPr="00B466D7">
        <w:rPr>
          <w:rFonts w:ascii="Arial Narrow" w:hAnsi="Arial Narrow" w:cstheme="minorHAnsi"/>
        </w:rPr>
        <w:t xml:space="preserve">: </w:t>
      </w:r>
      <w:r w:rsidRPr="00B466D7">
        <w:rPr>
          <w:rFonts w:ascii="Arial Narrow" w:hAnsi="Arial Narrow" w:cstheme="minorHAnsi"/>
          <w:b/>
        </w:rPr>
        <w:t xml:space="preserve">ADJUDICAR AL SR. </w:t>
      </w:r>
      <w:r>
        <w:rPr>
          <w:rFonts w:ascii="Arial Narrow" w:hAnsi="Arial Narrow" w:cstheme="minorHAnsi"/>
          <w:b/>
        </w:rPr>
        <w:t>JOSE RICARDO CAMBIZACA CAMBISACA</w:t>
      </w:r>
      <w:r w:rsidRPr="00B466D7">
        <w:rPr>
          <w:rFonts w:ascii="Arial Narrow" w:hAnsi="Arial Narrow" w:cstheme="minorHAnsi"/>
          <w:b/>
        </w:rPr>
        <w:t xml:space="preserve">, EL BIEN INMUEBLE MATERIA DEL PRESENTE PROCESO, </w:t>
      </w:r>
      <w:r w:rsidRPr="00B466D7">
        <w:rPr>
          <w:rFonts w:ascii="Arial Narrow" w:hAnsi="Arial Narrow"/>
          <w:b/>
        </w:rPr>
        <w:t xml:space="preserve">UN CUERPO DE TERRENO DE UN ÁREA DE </w:t>
      </w:r>
      <w:r>
        <w:rPr>
          <w:rFonts w:ascii="Arial Narrow" w:hAnsi="Arial Narrow"/>
          <w:b/>
        </w:rPr>
        <w:t>257</w:t>
      </w:r>
      <w:r w:rsidRPr="00B466D7">
        <w:rPr>
          <w:rFonts w:ascii="Arial Narrow" w:hAnsi="Arial Narrow"/>
          <w:b/>
        </w:rPr>
        <w:t>.</w:t>
      </w:r>
      <w:r>
        <w:rPr>
          <w:rFonts w:ascii="Arial Narrow" w:hAnsi="Arial Narrow"/>
          <w:b/>
        </w:rPr>
        <w:t>62</w:t>
      </w:r>
      <w:r w:rsidRPr="00B466D7">
        <w:rPr>
          <w:rFonts w:ascii="Arial Narrow" w:hAnsi="Arial Narrow"/>
          <w:b/>
        </w:rPr>
        <w:t xml:space="preserve"> METROS CUADRADOS, UBICADO DENTRO DEL SECTOR CENTRO, DE LA PARROQUIA PRINCIPAL DEL CANTÓN CHORDELEG, PROVINCIA DEL AZUAY CUYOS LINDEROS SON LOS SIGUIENTES: POR EL NORTE: </w:t>
      </w:r>
      <w:r>
        <w:rPr>
          <w:rFonts w:ascii="Arial Narrow" w:hAnsi="Arial Narrow"/>
          <w:b/>
        </w:rPr>
        <w:t>SEGUNDO LUCAS CAMBISACA RIVERA, EN UNA EXTENSIÓN DE DIEZ METROS CON SETENTA CENTÍMETROS</w:t>
      </w:r>
      <w:r w:rsidRPr="00B466D7">
        <w:rPr>
          <w:rFonts w:ascii="Arial Narrow" w:hAnsi="Arial Narrow"/>
          <w:b/>
        </w:rPr>
        <w:t xml:space="preserve"> (</w:t>
      </w:r>
      <w:r>
        <w:rPr>
          <w:rFonts w:ascii="Arial Narrow" w:hAnsi="Arial Narrow"/>
          <w:b/>
        </w:rPr>
        <w:t>10</w:t>
      </w:r>
      <w:r w:rsidRPr="00B466D7">
        <w:rPr>
          <w:rFonts w:ascii="Arial Narrow" w:hAnsi="Arial Narrow"/>
          <w:b/>
        </w:rPr>
        <w:t>.</w:t>
      </w:r>
      <w:r>
        <w:rPr>
          <w:rFonts w:ascii="Arial Narrow" w:hAnsi="Arial Narrow"/>
          <w:b/>
        </w:rPr>
        <w:t>70</w:t>
      </w:r>
      <w:r w:rsidRPr="00B466D7">
        <w:rPr>
          <w:rFonts w:ascii="Arial Narrow" w:hAnsi="Arial Narrow"/>
          <w:b/>
        </w:rPr>
        <w:t xml:space="preserve"> M); POR EL SUR; </w:t>
      </w:r>
      <w:r>
        <w:rPr>
          <w:rFonts w:ascii="Arial Narrow" w:hAnsi="Arial Narrow"/>
          <w:b/>
        </w:rPr>
        <w:t>CALLE JOSÉ MIGUEL ATARIGUANA EN UNA EXTENSIÓN DE TRECE METROS TREINTA Y UN CENTÍMETROS MÁS SEIS METROS SESENTA Y CUATRO CENTÍMETROS</w:t>
      </w:r>
      <w:r w:rsidRPr="00B466D7">
        <w:rPr>
          <w:rFonts w:ascii="Arial Narrow" w:hAnsi="Arial Narrow"/>
          <w:b/>
        </w:rPr>
        <w:t xml:space="preserve"> (</w:t>
      </w:r>
      <w:r>
        <w:rPr>
          <w:rFonts w:ascii="Arial Narrow" w:hAnsi="Arial Narrow"/>
          <w:b/>
        </w:rPr>
        <w:t>13.31</w:t>
      </w:r>
      <w:r w:rsidRPr="00B466D7">
        <w:rPr>
          <w:rFonts w:ascii="Arial Narrow" w:hAnsi="Arial Narrow"/>
          <w:b/>
        </w:rPr>
        <w:t>M</w:t>
      </w:r>
      <w:r>
        <w:rPr>
          <w:rFonts w:ascii="Arial Narrow" w:hAnsi="Arial Narrow"/>
          <w:b/>
        </w:rPr>
        <w:t xml:space="preserve"> + 6.64 M</w:t>
      </w:r>
      <w:r w:rsidRPr="00B466D7">
        <w:rPr>
          <w:rFonts w:ascii="Arial Narrow" w:hAnsi="Arial Narrow"/>
          <w:b/>
        </w:rPr>
        <w:t xml:space="preserve">): POR EL ESTE; </w:t>
      </w:r>
      <w:r>
        <w:rPr>
          <w:rFonts w:ascii="Arial Narrow" w:hAnsi="Arial Narrow"/>
          <w:b/>
        </w:rPr>
        <w:t>CON ENMA YOLANDA LLANOS ATARIGUANA</w:t>
      </w:r>
      <w:r w:rsidRPr="00B466D7">
        <w:rPr>
          <w:rFonts w:ascii="Arial Narrow" w:hAnsi="Arial Narrow"/>
          <w:b/>
        </w:rPr>
        <w:t xml:space="preserve"> </w:t>
      </w:r>
      <w:r>
        <w:rPr>
          <w:rFonts w:ascii="Arial Narrow" w:hAnsi="Arial Narrow"/>
          <w:b/>
        </w:rPr>
        <w:t xml:space="preserve">EN UNA EXTENSIÓN DE CUATRO METROS SETENTA Y CUATRO CENTÍMETROS MÁS NUEVE METROS NOVENTA Y UN CENTÍMETROS </w:t>
      </w:r>
      <w:r w:rsidRPr="00B466D7">
        <w:rPr>
          <w:rFonts w:ascii="Arial Narrow" w:hAnsi="Arial Narrow"/>
          <w:b/>
        </w:rPr>
        <w:t>(4.</w:t>
      </w:r>
      <w:r>
        <w:rPr>
          <w:rFonts w:ascii="Arial Narrow" w:hAnsi="Arial Narrow"/>
          <w:b/>
        </w:rPr>
        <w:t>74</w:t>
      </w:r>
      <w:r w:rsidRPr="00B466D7">
        <w:rPr>
          <w:rFonts w:ascii="Arial Narrow" w:hAnsi="Arial Narrow"/>
          <w:b/>
        </w:rPr>
        <w:t xml:space="preserve"> M</w:t>
      </w:r>
      <w:r>
        <w:rPr>
          <w:rFonts w:ascii="Arial Narrow" w:hAnsi="Arial Narrow"/>
          <w:b/>
        </w:rPr>
        <w:t xml:space="preserve"> + 9.91 M</w:t>
      </w:r>
      <w:r w:rsidRPr="00B466D7">
        <w:rPr>
          <w:rFonts w:ascii="Arial Narrow" w:hAnsi="Arial Narrow"/>
          <w:b/>
        </w:rPr>
        <w:t xml:space="preserve">): POR EL OESTE; </w:t>
      </w:r>
      <w:r>
        <w:rPr>
          <w:rFonts w:ascii="Arial Narrow" w:hAnsi="Arial Narrow"/>
          <w:b/>
        </w:rPr>
        <w:t>CON CALLE GUALACEO EN UNA EXTENSIÓN DE SEIS METROS CUARENTA Y NUEVE CENTÍMETROS MÁS DIECISÉIS METROS CINCUENTA Y SEIS CENTÍMETROS</w:t>
      </w:r>
      <w:r w:rsidRPr="00B466D7">
        <w:rPr>
          <w:rFonts w:ascii="Arial Narrow" w:hAnsi="Arial Narrow"/>
          <w:b/>
        </w:rPr>
        <w:t xml:space="preserve"> (</w:t>
      </w:r>
      <w:r>
        <w:rPr>
          <w:rFonts w:ascii="Arial Narrow" w:hAnsi="Arial Narrow"/>
          <w:b/>
        </w:rPr>
        <w:t xml:space="preserve">6.49 </w:t>
      </w:r>
      <w:r w:rsidRPr="00B466D7">
        <w:rPr>
          <w:rFonts w:ascii="Arial Narrow" w:hAnsi="Arial Narrow"/>
          <w:b/>
        </w:rPr>
        <w:t>M</w:t>
      </w:r>
      <w:r>
        <w:rPr>
          <w:rFonts w:ascii="Arial Narrow" w:hAnsi="Arial Narrow"/>
          <w:b/>
        </w:rPr>
        <w:t xml:space="preserve"> + 16.56 M</w:t>
      </w:r>
      <w:r w:rsidRPr="00B466D7">
        <w:rPr>
          <w:rFonts w:ascii="Arial Narrow" w:hAnsi="Arial Narrow"/>
          <w:b/>
        </w:rPr>
        <w:t>).</w:t>
      </w:r>
      <w:r w:rsidRPr="00B466D7">
        <w:rPr>
          <w:rFonts w:ascii="Arial Narrow" w:hAnsi="Arial Narrow" w:cs="Arial"/>
          <w:b/>
        </w:rPr>
        <w:t xml:space="preserve"> </w:t>
      </w:r>
      <w:r w:rsidRPr="00B466D7">
        <w:rPr>
          <w:rFonts w:ascii="Arial Narrow" w:hAnsi="Arial Narrow" w:cstheme="minorHAnsi"/>
        </w:rPr>
        <w:t xml:space="preserve">Así mismo se dispone de acuerdo a lo que establece el Art. 20 de la </w:t>
      </w:r>
      <w:r w:rsidRPr="00B466D7">
        <w:rPr>
          <w:rFonts w:ascii="Arial Narrow" w:hAnsi="Arial Narrow" w:cs="Tahoma"/>
        </w:rPr>
        <w:t xml:space="preserve">Ordenanza que regula el proceso de enajenación de bienes mostrencos, lotes, fajas y excedentes, pertenecientes al GAD Municipal de Chordeleg; y, el proceso de titularización para incorporar bienes inmuebles mostrencos al patrimonio municipal, </w:t>
      </w:r>
      <w:r w:rsidRPr="00B466D7">
        <w:rPr>
          <w:rFonts w:ascii="Arial Narrow" w:hAnsi="Arial Narrow" w:cstheme="minorHAnsi"/>
        </w:rPr>
        <w:t>que por medio de SECRETARIA General se conceda un extracto de la resolución a la peticionaria, la misma que será publicada por 3 veces en fecha distinta en un periódico de la localidad; los gastos que demande el presente tramite hasta su legalización estarán a cargo de la solicitante. Incorpórese esta Resolución al expediente.-</w:t>
      </w:r>
      <w:r w:rsidRPr="00B466D7">
        <w:rPr>
          <w:rFonts w:ascii="Arial Narrow" w:hAnsi="Arial Narrow" w:cstheme="minorHAnsi"/>
          <w:b/>
        </w:rPr>
        <w:t>NOTIFIQUESE.-</w:t>
      </w:r>
    </w:p>
    <w:p w14:paraId="5AD3FAA9" w14:textId="77777777" w:rsidR="00C67A17" w:rsidRPr="00B466D7" w:rsidRDefault="00C67A17" w:rsidP="00C67A17">
      <w:pPr>
        <w:rPr>
          <w:rFonts w:ascii="Arial Narrow" w:hAnsi="Arial Narrow"/>
          <w:b/>
        </w:rPr>
      </w:pPr>
    </w:p>
    <w:p w14:paraId="11441843" w14:textId="77777777" w:rsidR="00C67A17" w:rsidRPr="00B466D7" w:rsidRDefault="00C67A17" w:rsidP="00C67A17">
      <w:pPr>
        <w:rPr>
          <w:rFonts w:ascii="Arial Narrow" w:hAnsi="Arial Narrow"/>
        </w:rPr>
      </w:pPr>
      <w:r w:rsidRPr="00B466D7">
        <w:rPr>
          <w:rFonts w:ascii="Arial Narrow" w:hAnsi="Arial Narrow"/>
        </w:rPr>
        <w:t xml:space="preserve">Atentamente, </w:t>
      </w:r>
    </w:p>
    <w:p w14:paraId="7C638745" w14:textId="77777777" w:rsidR="00C67A17" w:rsidRPr="00B466D7" w:rsidRDefault="00C67A17" w:rsidP="00C67A17">
      <w:pPr>
        <w:rPr>
          <w:rFonts w:ascii="Arial Narrow" w:hAnsi="Arial Narrow"/>
        </w:rPr>
      </w:pPr>
    </w:p>
    <w:p w14:paraId="11496678" w14:textId="77777777" w:rsidR="00C67A17" w:rsidRPr="00B466D7" w:rsidRDefault="00C67A17" w:rsidP="00C67A17">
      <w:pPr>
        <w:rPr>
          <w:rFonts w:ascii="Arial Narrow" w:hAnsi="Arial Narrow"/>
        </w:rPr>
      </w:pPr>
    </w:p>
    <w:p w14:paraId="47ECBB92" w14:textId="77777777" w:rsidR="00C67A17" w:rsidRPr="00B466D7" w:rsidRDefault="00C67A17" w:rsidP="00C67A17">
      <w:pPr>
        <w:rPr>
          <w:rFonts w:ascii="Arial Narrow" w:hAnsi="Arial Narrow"/>
        </w:rPr>
      </w:pPr>
    </w:p>
    <w:p w14:paraId="5FE4AFCC" w14:textId="77777777" w:rsidR="00C67A17" w:rsidRPr="00B466D7" w:rsidRDefault="00C67A17" w:rsidP="00C67A17">
      <w:pPr>
        <w:jc w:val="center"/>
        <w:rPr>
          <w:rFonts w:ascii="Arial Narrow" w:hAnsi="Arial Narrow"/>
        </w:rPr>
      </w:pPr>
      <w:r w:rsidRPr="00B466D7">
        <w:rPr>
          <w:rFonts w:ascii="Arial Narrow" w:hAnsi="Arial Narrow"/>
        </w:rPr>
        <w:t>Juan Carlos Ruiz</w:t>
      </w:r>
    </w:p>
    <w:p w14:paraId="63390431" w14:textId="77777777" w:rsidR="00C67A17" w:rsidRPr="00B466D7" w:rsidRDefault="00C67A17" w:rsidP="00C67A17">
      <w:pPr>
        <w:jc w:val="center"/>
        <w:rPr>
          <w:rFonts w:ascii="Arial Narrow" w:hAnsi="Arial Narrow"/>
          <w:b/>
        </w:rPr>
      </w:pPr>
      <w:r w:rsidRPr="00B466D7">
        <w:rPr>
          <w:rFonts w:ascii="Arial Narrow" w:hAnsi="Arial Narrow"/>
          <w:b/>
        </w:rPr>
        <w:t>SECRETARIO DE CONCEJO (E)</w:t>
      </w:r>
    </w:p>
    <w:p w14:paraId="37767E10" w14:textId="4F880F20" w:rsidR="00866BDB" w:rsidRPr="00713CEC" w:rsidRDefault="00866BDB" w:rsidP="00866BDB">
      <w:pPr>
        <w:rPr>
          <w:rFonts w:ascii="Arial Narrow" w:hAnsi="Arial Narrow" w:cs="Courier New"/>
          <w:b/>
          <w:sz w:val="24"/>
        </w:rPr>
      </w:pPr>
    </w:p>
    <w:p w14:paraId="57CF0FFE" w14:textId="77777777" w:rsidR="00866BDB" w:rsidRPr="00713CEC" w:rsidRDefault="00866BDB" w:rsidP="00866BDB">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716608" behindDoc="0" locked="0" layoutInCell="1" allowOverlap="1" wp14:anchorId="3DA5577E" wp14:editId="0B1A5CE9">
                <wp:simplePos x="0" y="0"/>
                <wp:positionH relativeFrom="column">
                  <wp:posOffset>9525</wp:posOffset>
                </wp:positionH>
                <wp:positionV relativeFrom="paragraph">
                  <wp:posOffset>7619</wp:posOffset>
                </wp:positionV>
                <wp:extent cx="2667000" cy="0"/>
                <wp:effectExtent l="0" t="0" r="0" b="0"/>
                <wp:wrapNone/>
                <wp:docPr id="22" name="Conector recto 22"/>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A747C9A" id="Conector recto 22" o:spid="_x0000_s1026" style="position:absolute;flip: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" strokecolor="windowText" strokeweight="1.5pt">
                <v:stroke joinstyle="miter"/>
              </v:line>
            </w:pict>
          </mc:Fallback>
        </mc:AlternateContent>
      </w:r>
      <w:r w:rsidRPr="00713CEC">
        <w:rPr>
          <w:rFonts w:ascii="Arial Narrow" w:hAnsi="Arial Narrow" w:cs="Courier New"/>
          <w:b/>
          <w:sz w:val="24"/>
        </w:rPr>
        <w:t xml:space="preserve"> </w:t>
      </w:r>
    </w:p>
    <w:p w14:paraId="758E339A" w14:textId="77777777" w:rsidR="00C67A17" w:rsidRPr="00B0314B" w:rsidRDefault="00C67A17" w:rsidP="00C67A17">
      <w:pPr>
        <w:jc w:val="center"/>
        <w:rPr>
          <w:rFonts w:ascii="Arial Narrow" w:hAnsi="Arial Narrow"/>
          <w:b/>
          <w:color w:val="000000" w:themeColor="text1"/>
        </w:rPr>
      </w:pPr>
      <w:r w:rsidRPr="00B0314B">
        <w:rPr>
          <w:rFonts w:ascii="Arial Narrow" w:hAnsi="Arial Narrow"/>
          <w:b/>
          <w:color w:val="000000" w:themeColor="text1"/>
        </w:rPr>
        <w:t>Resolución No. 522-CM-GADMCH</w:t>
      </w:r>
    </w:p>
    <w:p w14:paraId="6B5E874A" w14:textId="77777777" w:rsidR="00C67A17" w:rsidRPr="00B0314B" w:rsidRDefault="00C67A17" w:rsidP="00C67A17">
      <w:pPr>
        <w:jc w:val="center"/>
        <w:rPr>
          <w:rFonts w:ascii="Arial Narrow" w:hAnsi="Arial Narrow"/>
          <w:b/>
          <w:color w:val="000000" w:themeColor="text1"/>
        </w:rPr>
      </w:pPr>
      <w:r w:rsidRPr="00B0314B">
        <w:rPr>
          <w:rFonts w:ascii="Arial Narrow" w:hAnsi="Arial Narrow"/>
          <w:b/>
          <w:color w:val="000000" w:themeColor="text1"/>
        </w:rPr>
        <w:t xml:space="preserve">(Sesión Ordinaria del Concejo de fecha 26 de octubre de 2022) </w:t>
      </w:r>
    </w:p>
    <w:p w14:paraId="247914E6" w14:textId="77777777" w:rsidR="00C67A17" w:rsidRPr="00B0314B" w:rsidRDefault="00C67A17" w:rsidP="00C67A17">
      <w:pPr>
        <w:jc w:val="center"/>
        <w:rPr>
          <w:rFonts w:ascii="Arial Narrow" w:hAnsi="Arial Narrow"/>
          <w:b/>
        </w:rPr>
      </w:pPr>
    </w:p>
    <w:p w14:paraId="54238E80" w14:textId="77777777" w:rsidR="00C67A17" w:rsidRPr="00B0314B" w:rsidRDefault="00C67A17" w:rsidP="00C67A17">
      <w:pPr>
        <w:jc w:val="center"/>
        <w:rPr>
          <w:rFonts w:ascii="Arial Narrow" w:hAnsi="Arial Narrow"/>
          <w:b/>
          <w:color w:val="000000" w:themeColor="text1"/>
        </w:rPr>
      </w:pPr>
      <w:r w:rsidRPr="00B0314B">
        <w:rPr>
          <w:rFonts w:ascii="Arial Narrow" w:hAnsi="Arial Narrow"/>
          <w:b/>
          <w:color w:val="000000" w:themeColor="text1"/>
        </w:rPr>
        <w:t>EL PLENO DEL CONCEJO DEL GOBIERNO AUTONOMO DESCENTRALIZADO MUNICIPAL DE CHORDELEG</w:t>
      </w:r>
    </w:p>
    <w:p w14:paraId="731EA142" w14:textId="77777777" w:rsidR="00C67A17" w:rsidRPr="00B0314B" w:rsidRDefault="00C67A17" w:rsidP="00C67A17">
      <w:pPr>
        <w:jc w:val="center"/>
        <w:rPr>
          <w:rFonts w:ascii="Arial Narrow" w:hAnsi="Arial Narrow"/>
          <w:b/>
        </w:rPr>
      </w:pPr>
    </w:p>
    <w:p w14:paraId="791D5C3B" w14:textId="77777777" w:rsidR="00C67A17" w:rsidRPr="00B0314B" w:rsidRDefault="00C67A17" w:rsidP="00C67A17">
      <w:pPr>
        <w:jc w:val="center"/>
        <w:rPr>
          <w:rFonts w:ascii="Arial Narrow" w:hAnsi="Arial Narrow"/>
          <w:b/>
          <w:i/>
        </w:rPr>
      </w:pPr>
      <w:r w:rsidRPr="00B0314B">
        <w:rPr>
          <w:rFonts w:ascii="Arial Narrow" w:hAnsi="Arial Narrow"/>
          <w:b/>
          <w:i/>
        </w:rPr>
        <w:t>Considerando:</w:t>
      </w:r>
    </w:p>
    <w:p w14:paraId="76683BFD" w14:textId="77777777" w:rsidR="00C67A17" w:rsidRPr="00552B1B" w:rsidRDefault="00C67A17" w:rsidP="00C67A17">
      <w:pPr>
        <w:jc w:val="center"/>
        <w:rPr>
          <w:rFonts w:ascii="Arial Narrow" w:hAnsi="Arial Narrow"/>
          <w:b/>
          <w:i/>
          <w:highlight w:val="yellow"/>
        </w:rPr>
      </w:pPr>
    </w:p>
    <w:p w14:paraId="17D26328" w14:textId="77777777" w:rsidR="00C67A17" w:rsidRPr="00B63D4C" w:rsidRDefault="00C67A17" w:rsidP="00C67A17">
      <w:pPr>
        <w:rPr>
          <w:rFonts w:ascii="Arial Narrow" w:hAnsi="Arial Narrow"/>
        </w:rPr>
      </w:pPr>
      <w:r w:rsidRPr="00B466D7">
        <w:rPr>
          <w:rFonts w:ascii="Arial Narrow" w:hAnsi="Arial Narrow"/>
          <w:b/>
        </w:rPr>
        <w:t xml:space="preserve">ANTECEDENTES: </w:t>
      </w:r>
      <w:r w:rsidRPr="00B466D7">
        <w:rPr>
          <w:rFonts w:ascii="Arial Narrow" w:hAnsi="Arial Narrow"/>
        </w:rPr>
        <w:t>En el trámite de legalización de tierras, signado con el N° 00</w:t>
      </w:r>
      <w:r>
        <w:rPr>
          <w:rFonts w:ascii="Arial Narrow" w:hAnsi="Arial Narrow"/>
        </w:rPr>
        <w:t>3</w:t>
      </w:r>
      <w:r w:rsidRPr="00B466D7">
        <w:rPr>
          <w:rFonts w:ascii="Arial Narrow" w:hAnsi="Arial Narrow"/>
        </w:rPr>
        <w:t xml:space="preserve">-2022-LT comparece en fojas 1 </w:t>
      </w:r>
      <w:r>
        <w:rPr>
          <w:rFonts w:ascii="Arial Narrow" w:hAnsi="Arial Narrow"/>
        </w:rPr>
        <w:t xml:space="preserve">la señora </w:t>
      </w:r>
      <w:proofErr w:type="spellStart"/>
      <w:r>
        <w:rPr>
          <w:rFonts w:ascii="Arial Narrow" w:hAnsi="Arial Narrow"/>
        </w:rPr>
        <w:t>Ilda</w:t>
      </w:r>
      <w:proofErr w:type="spellEnd"/>
      <w:r>
        <w:rPr>
          <w:rFonts w:ascii="Arial Narrow" w:hAnsi="Arial Narrow"/>
        </w:rPr>
        <w:t xml:space="preserve"> Margarita </w:t>
      </w:r>
      <w:proofErr w:type="spellStart"/>
      <w:r>
        <w:rPr>
          <w:rFonts w:ascii="Arial Narrow" w:hAnsi="Arial Narrow"/>
        </w:rPr>
        <w:t>Cambisaca</w:t>
      </w:r>
      <w:proofErr w:type="spellEnd"/>
      <w:r>
        <w:rPr>
          <w:rFonts w:ascii="Arial Narrow" w:hAnsi="Arial Narrow"/>
        </w:rPr>
        <w:t xml:space="preserve"> </w:t>
      </w:r>
      <w:proofErr w:type="spellStart"/>
      <w:r>
        <w:rPr>
          <w:rFonts w:ascii="Arial Narrow" w:hAnsi="Arial Narrow"/>
        </w:rPr>
        <w:t>Cambisaca</w:t>
      </w:r>
      <w:proofErr w:type="spellEnd"/>
      <w:r w:rsidRPr="00B466D7">
        <w:rPr>
          <w:rFonts w:ascii="Arial Narrow" w:hAnsi="Arial Narrow"/>
        </w:rPr>
        <w:t xml:space="preserve">, exponiendo que desde hace más de </w:t>
      </w:r>
      <w:r>
        <w:rPr>
          <w:rFonts w:ascii="Arial Narrow" w:hAnsi="Arial Narrow"/>
        </w:rPr>
        <w:t>cincuenta y dos</w:t>
      </w:r>
      <w:r w:rsidRPr="00B466D7">
        <w:rPr>
          <w:rFonts w:ascii="Arial Narrow" w:hAnsi="Arial Narrow"/>
        </w:rPr>
        <w:t xml:space="preserve"> años hace uso y posesión de un cuerpo de terreno y una vivienda que está ubicado dentro del perímetro urbano de la Parroquia Principal del Cantón Chordeleg, Provincia del Azuay, El bien cuenta con los siguientes linderos: Por el Norte: </w:t>
      </w:r>
      <w:r>
        <w:rPr>
          <w:rFonts w:ascii="Arial Narrow" w:hAnsi="Arial Narrow"/>
        </w:rPr>
        <w:t>en una extensión de cuatro</w:t>
      </w:r>
      <w:r w:rsidRPr="00B466D7">
        <w:rPr>
          <w:rFonts w:ascii="Arial Narrow" w:hAnsi="Arial Narrow"/>
        </w:rPr>
        <w:t xml:space="preserve"> metros</w:t>
      </w:r>
      <w:r>
        <w:rPr>
          <w:rFonts w:ascii="Arial Narrow" w:hAnsi="Arial Narrow"/>
        </w:rPr>
        <w:t xml:space="preserve">  cuarenta y dos</w:t>
      </w:r>
      <w:r w:rsidRPr="00B466D7">
        <w:rPr>
          <w:rFonts w:ascii="Arial Narrow" w:hAnsi="Arial Narrow"/>
        </w:rPr>
        <w:t xml:space="preserve"> centímetros </w:t>
      </w:r>
      <w:r>
        <w:rPr>
          <w:rFonts w:ascii="Arial Narrow" w:hAnsi="Arial Narrow"/>
        </w:rPr>
        <w:t xml:space="preserve">más doce metros sesenta y cuatro centímetros con </w:t>
      </w:r>
      <w:proofErr w:type="spellStart"/>
      <w:r>
        <w:rPr>
          <w:rFonts w:ascii="Arial Narrow" w:hAnsi="Arial Narrow"/>
        </w:rPr>
        <w:t>Zhingri</w:t>
      </w:r>
      <w:proofErr w:type="spellEnd"/>
      <w:r>
        <w:rPr>
          <w:rFonts w:ascii="Arial Narrow" w:hAnsi="Arial Narrow"/>
        </w:rPr>
        <w:t xml:space="preserve"> Peláez Fanny Yolanda y con una extensión de diecinueve metros cuarenta centímetros con Rivera Cabrera Julia Teresa</w:t>
      </w:r>
      <w:r w:rsidRPr="00B466D7">
        <w:rPr>
          <w:rFonts w:ascii="Arial Narrow" w:hAnsi="Arial Narrow"/>
        </w:rPr>
        <w:t>. Por el Sur: con</w:t>
      </w:r>
      <w:r>
        <w:rPr>
          <w:rFonts w:ascii="Arial Narrow" w:hAnsi="Arial Narrow"/>
        </w:rPr>
        <w:t xml:space="preserve"> una extensión de treinta y tres metros con sesenta y tres centímetros con Miguel Virgilio Salinas </w:t>
      </w:r>
      <w:proofErr w:type="spellStart"/>
      <w:r>
        <w:rPr>
          <w:rFonts w:ascii="Arial Narrow" w:hAnsi="Arial Narrow"/>
        </w:rPr>
        <w:t>Zhunio</w:t>
      </w:r>
      <w:proofErr w:type="spellEnd"/>
      <w:r w:rsidRPr="00B466D7">
        <w:rPr>
          <w:rFonts w:ascii="Arial Narrow" w:hAnsi="Arial Narrow"/>
        </w:rPr>
        <w:t xml:space="preserve">. Por el Este: con </w:t>
      </w:r>
      <w:r>
        <w:rPr>
          <w:rFonts w:ascii="Arial Narrow" w:hAnsi="Arial Narrow"/>
        </w:rPr>
        <w:t xml:space="preserve">una extensión de dieciséis metros con ochenta y siete centímetros con la calle Héctor </w:t>
      </w:r>
      <w:proofErr w:type="spellStart"/>
      <w:r>
        <w:rPr>
          <w:rFonts w:ascii="Arial Narrow" w:hAnsi="Arial Narrow"/>
        </w:rPr>
        <w:t>Cambizaca</w:t>
      </w:r>
      <w:proofErr w:type="spellEnd"/>
      <w:r w:rsidRPr="00B466D7">
        <w:rPr>
          <w:rFonts w:ascii="Arial Narrow" w:hAnsi="Arial Narrow"/>
        </w:rPr>
        <w:t xml:space="preserve">. Por el Oeste: con </w:t>
      </w:r>
      <w:r>
        <w:rPr>
          <w:rFonts w:ascii="Arial Narrow" w:hAnsi="Arial Narrow"/>
        </w:rPr>
        <w:t>cinco centímetros de un margen de protección al medio en una extensión de trece metros con veinte y nueve centímetros con arroyo</w:t>
      </w:r>
      <w:r w:rsidRPr="00B466D7">
        <w:rPr>
          <w:rFonts w:ascii="Arial Narrow" w:hAnsi="Arial Narrow"/>
        </w:rPr>
        <w:t xml:space="preserve">, El cuerpo de terreno tiene una superficie de </w:t>
      </w:r>
      <w:r>
        <w:rPr>
          <w:rFonts w:ascii="Arial Narrow" w:hAnsi="Arial Narrow"/>
        </w:rPr>
        <w:t>513</w:t>
      </w:r>
      <w:r w:rsidRPr="00B466D7">
        <w:rPr>
          <w:rFonts w:ascii="Arial Narrow" w:hAnsi="Arial Narrow"/>
        </w:rPr>
        <w:t>,</w:t>
      </w:r>
      <w:r>
        <w:rPr>
          <w:rFonts w:ascii="Arial Narrow" w:hAnsi="Arial Narrow"/>
        </w:rPr>
        <w:t>59</w:t>
      </w:r>
      <w:r w:rsidRPr="00B466D7">
        <w:rPr>
          <w:rFonts w:ascii="Arial Narrow" w:hAnsi="Arial Narrow"/>
        </w:rPr>
        <w:t xml:space="preserve"> metros cuadrados, Adjunto levantamiento topográfico del terreno. Indicando que con estos hechos positivos, realizo actos de dueñ</w:t>
      </w:r>
      <w:r>
        <w:rPr>
          <w:rFonts w:ascii="Arial Narrow" w:hAnsi="Arial Narrow"/>
        </w:rPr>
        <w:t>a</w:t>
      </w:r>
      <w:r w:rsidRPr="00B466D7">
        <w:rPr>
          <w:rFonts w:ascii="Arial Narrow" w:hAnsi="Arial Narrow"/>
        </w:rPr>
        <w:t xml:space="preserve"> y señor</w:t>
      </w:r>
      <w:r>
        <w:rPr>
          <w:rFonts w:ascii="Arial Narrow" w:hAnsi="Arial Narrow"/>
        </w:rPr>
        <w:t>a</w:t>
      </w:r>
      <w:r w:rsidRPr="00B466D7">
        <w:rPr>
          <w:rFonts w:ascii="Arial Narrow" w:hAnsi="Arial Narrow"/>
        </w:rPr>
        <w:t xml:space="preserve"> al que solo el </w:t>
      </w:r>
      <w:r>
        <w:rPr>
          <w:rFonts w:ascii="Arial Narrow" w:hAnsi="Arial Narrow"/>
        </w:rPr>
        <w:t>dominio</w:t>
      </w:r>
      <w:r w:rsidRPr="00B466D7">
        <w:rPr>
          <w:rFonts w:ascii="Arial Narrow" w:hAnsi="Arial Narrow"/>
        </w:rPr>
        <w:t xml:space="preserve"> de derecho, en forma pública, pacífica, e ininterrumpida desde hace más de </w:t>
      </w:r>
      <w:r>
        <w:rPr>
          <w:rFonts w:ascii="Arial Narrow" w:hAnsi="Arial Narrow"/>
        </w:rPr>
        <w:t>cincuenta y dos</w:t>
      </w:r>
      <w:r w:rsidRPr="00B466D7">
        <w:rPr>
          <w:rFonts w:ascii="Arial Narrow" w:hAnsi="Arial Narrow"/>
        </w:rPr>
        <w:t xml:space="preserve"> años, pero a pesar de estar ubicado en una zona urbana de la Parroquia no poseo datos en la municipalidad de dicho inmueble; en el cual he realizado actos posesorios como son la construcción de mi vivienda en la cual resido, árboles frutales y hortalizas, </w:t>
      </w:r>
      <w:r>
        <w:rPr>
          <w:rFonts w:ascii="Arial Narrow" w:hAnsi="Arial Narrow"/>
        </w:rPr>
        <w:t xml:space="preserve">gallinero y cuyeros, </w:t>
      </w:r>
      <w:r w:rsidRPr="00B466D7">
        <w:rPr>
          <w:rFonts w:ascii="Arial Narrow" w:hAnsi="Arial Narrow"/>
        </w:rPr>
        <w:t xml:space="preserve">lo que se podrá verificar en la inspección que realice a mi predio. Con los antecedentes expuestos, al amparo de lo que establece el artículo 15 de la </w:t>
      </w:r>
      <w:r w:rsidRPr="00B466D7">
        <w:rPr>
          <w:rFonts w:ascii="Arial Narrow" w:hAnsi="Arial Narrow" w:cs="Tahoma"/>
        </w:rPr>
        <w:t>Ordenanza que regula el proceso de enajenación de bienes mostrencos, lotes, fajas y excedentes, pertenecientes al GAD Municipal de Chordeleg; y, el proceso de titularización para incorporar bienes inmuebles mostrencos al patrimonio municipal, con relación al artículo 419, literal c) del Código Orgánico Territorial, Autonomía y Descentralización, solicito la ADJUDCIACION del cuerpo de terreno descrito anteriormente, mediante resolución del I. Concejo Municipal y declare con lugar esta petición de adjudicación, para que luego de protocolización en una de las notarías de este cantón e inscrita en el Registro de la Propiedad, constituya justo título a mi favor, adjunto los siguientes documentos habilitantes: 1) Copias de la cédula y papeletas de votación del último proceso electoral. 2) Certificado de no adeudar a la I. Municipalidad de Chordeleg. 3) Certificado del Registrador de Chordeleg. 4) Tres levantamientos topográficos, geo referenciados del terreno. 5) Certificado de Ubicación. 6) Certificado de Afección y Regulación Urbana. 7) Comprobante de pago de tasa arancelaria por servicios administrativos</w:t>
      </w:r>
      <w:r w:rsidRPr="00B466D7">
        <w:rPr>
          <w:rFonts w:ascii="Arial Narrow" w:hAnsi="Arial Narrow"/>
        </w:rPr>
        <w:t>.-</w:t>
      </w:r>
      <w:r w:rsidRPr="00B466D7">
        <w:rPr>
          <w:rFonts w:ascii="Arial Narrow" w:hAnsi="Arial Narrow"/>
          <w:b/>
        </w:rPr>
        <w:t xml:space="preserve"> Mediante Certificado N° 40</w:t>
      </w:r>
      <w:r>
        <w:rPr>
          <w:rFonts w:ascii="Arial Narrow" w:hAnsi="Arial Narrow"/>
          <w:b/>
        </w:rPr>
        <w:t>8</w:t>
      </w:r>
      <w:r w:rsidRPr="00B466D7">
        <w:rPr>
          <w:rFonts w:ascii="Arial Narrow" w:hAnsi="Arial Narrow"/>
          <w:b/>
        </w:rPr>
        <w:t xml:space="preserve">-2021 </w:t>
      </w:r>
      <w:r w:rsidRPr="00B466D7">
        <w:rPr>
          <w:rFonts w:ascii="Arial Narrow" w:hAnsi="Arial Narrow"/>
        </w:rPr>
        <w:t xml:space="preserve">de fecha 28 de diciembre de 2021, el Dr. Jorge Iván </w:t>
      </w:r>
      <w:proofErr w:type="spellStart"/>
      <w:r w:rsidRPr="00B466D7">
        <w:rPr>
          <w:rFonts w:ascii="Arial Narrow" w:hAnsi="Arial Narrow"/>
        </w:rPr>
        <w:t>Pesántez</w:t>
      </w:r>
      <w:proofErr w:type="spellEnd"/>
      <w:r w:rsidRPr="00B466D7">
        <w:rPr>
          <w:rFonts w:ascii="Arial Narrow" w:hAnsi="Arial Narrow"/>
        </w:rPr>
        <w:t xml:space="preserve"> Cuesta, Registrador de la Propiedad del Cantón Chordeleg certifica: que revisados los libros del Registro de la Propiedad del Cantón Chordeleg desde 1994 hasta la presente fecha se constata: Que el lote de terreno de la superficie de: </w:t>
      </w:r>
      <w:r>
        <w:rPr>
          <w:rFonts w:ascii="Arial Narrow" w:hAnsi="Arial Narrow"/>
        </w:rPr>
        <w:t>quinientos trece</w:t>
      </w:r>
      <w:r w:rsidRPr="00B466D7">
        <w:rPr>
          <w:rFonts w:ascii="Arial Narrow" w:hAnsi="Arial Narrow"/>
        </w:rPr>
        <w:t xml:space="preserve"> punto </w:t>
      </w:r>
      <w:r>
        <w:rPr>
          <w:rFonts w:ascii="Arial Narrow" w:hAnsi="Arial Narrow"/>
        </w:rPr>
        <w:t>veintinueve</w:t>
      </w:r>
      <w:r w:rsidRPr="00B466D7">
        <w:rPr>
          <w:rFonts w:ascii="Arial Narrow" w:hAnsi="Arial Narrow"/>
        </w:rPr>
        <w:t xml:space="preserve"> metros cuadrados (</w:t>
      </w:r>
      <w:r>
        <w:rPr>
          <w:rFonts w:ascii="Arial Narrow" w:hAnsi="Arial Narrow"/>
        </w:rPr>
        <w:t>513,29</w:t>
      </w:r>
      <w:r w:rsidRPr="00B466D7">
        <w:rPr>
          <w:rFonts w:ascii="Arial Narrow" w:hAnsi="Arial Narrow"/>
        </w:rPr>
        <w:t xml:space="preserve"> m</w:t>
      </w:r>
      <w:r w:rsidRPr="009769A2">
        <w:rPr>
          <w:rFonts w:ascii="Arial Narrow" w:hAnsi="Arial Narrow"/>
          <w:vertAlign w:val="superscript"/>
        </w:rPr>
        <w:t>2</w:t>
      </w:r>
      <w:r w:rsidRPr="00B466D7">
        <w:rPr>
          <w:rFonts w:ascii="Arial Narrow" w:hAnsi="Arial Narrow"/>
        </w:rPr>
        <w:t xml:space="preserve">) ubicado en la Parroquia Principal del cantón Chordeleg provincia del Azuay, constante bajo los siguientes linderos: Norte: En </w:t>
      </w:r>
      <w:r>
        <w:rPr>
          <w:rFonts w:ascii="Arial Narrow" w:hAnsi="Arial Narrow"/>
        </w:rPr>
        <w:t xml:space="preserve">4.42 metros, </w:t>
      </w:r>
      <w:proofErr w:type="spellStart"/>
      <w:r>
        <w:rPr>
          <w:rFonts w:ascii="Arial Narrow" w:hAnsi="Arial Narrow"/>
        </w:rPr>
        <w:t>mas</w:t>
      </w:r>
      <w:proofErr w:type="spellEnd"/>
      <w:r>
        <w:rPr>
          <w:rFonts w:ascii="Arial Narrow" w:hAnsi="Arial Narrow"/>
        </w:rPr>
        <w:t xml:space="preserve"> 12.64 metros + 19.40 metros</w:t>
      </w:r>
      <w:r w:rsidRPr="00B466D7">
        <w:rPr>
          <w:rFonts w:ascii="Arial Narrow" w:hAnsi="Arial Narrow"/>
        </w:rPr>
        <w:t xml:space="preserve"> </w:t>
      </w:r>
      <w:r>
        <w:rPr>
          <w:rFonts w:ascii="Arial Narrow" w:hAnsi="Arial Narrow"/>
        </w:rPr>
        <w:t xml:space="preserve">con </w:t>
      </w:r>
      <w:proofErr w:type="spellStart"/>
      <w:r>
        <w:rPr>
          <w:rFonts w:ascii="Arial Narrow" w:hAnsi="Arial Narrow"/>
        </w:rPr>
        <w:t>Zhingri</w:t>
      </w:r>
      <w:proofErr w:type="spellEnd"/>
      <w:r>
        <w:rPr>
          <w:rFonts w:ascii="Arial Narrow" w:hAnsi="Arial Narrow"/>
        </w:rPr>
        <w:t xml:space="preserve"> Peláez Fanny Yolanda y Rivera Cabrera Julia Teresa</w:t>
      </w:r>
      <w:r w:rsidRPr="00B466D7">
        <w:rPr>
          <w:rFonts w:ascii="Arial Narrow" w:hAnsi="Arial Narrow"/>
        </w:rPr>
        <w:t xml:space="preserve">; Sur: En </w:t>
      </w:r>
      <w:r>
        <w:rPr>
          <w:rFonts w:ascii="Arial Narrow" w:hAnsi="Arial Narrow"/>
        </w:rPr>
        <w:t>33</w:t>
      </w:r>
      <w:r w:rsidRPr="00B466D7">
        <w:rPr>
          <w:rFonts w:ascii="Arial Narrow" w:hAnsi="Arial Narrow"/>
        </w:rPr>
        <w:t>,</w:t>
      </w:r>
      <w:r>
        <w:rPr>
          <w:rFonts w:ascii="Arial Narrow" w:hAnsi="Arial Narrow"/>
        </w:rPr>
        <w:t>63</w:t>
      </w:r>
      <w:r w:rsidRPr="00B466D7">
        <w:rPr>
          <w:rFonts w:ascii="Arial Narrow" w:hAnsi="Arial Narrow"/>
        </w:rPr>
        <w:t xml:space="preserve"> metros, con </w:t>
      </w:r>
      <w:r>
        <w:rPr>
          <w:rFonts w:ascii="Arial Narrow" w:hAnsi="Arial Narrow"/>
        </w:rPr>
        <w:t xml:space="preserve">Miguel Virgilio Salinas </w:t>
      </w:r>
      <w:proofErr w:type="spellStart"/>
      <w:r>
        <w:rPr>
          <w:rFonts w:ascii="Arial Narrow" w:hAnsi="Arial Narrow"/>
        </w:rPr>
        <w:t>Zhunio</w:t>
      </w:r>
      <w:proofErr w:type="spellEnd"/>
      <w:r w:rsidRPr="00B466D7">
        <w:rPr>
          <w:rFonts w:ascii="Arial Narrow" w:hAnsi="Arial Narrow"/>
        </w:rPr>
        <w:t xml:space="preserve">: Este: En </w:t>
      </w:r>
      <w:r>
        <w:rPr>
          <w:rFonts w:ascii="Arial Narrow" w:hAnsi="Arial Narrow"/>
        </w:rPr>
        <w:t>16.87</w:t>
      </w:r>
      <w:r w:rsidRPr="00B466D7">
        <w:rPr>
          <w:rFonts w:ascii="Arial Narrow" w:hAnsi="Arial Narrow"/>
        </w:rPr>
        <w:t xml:space="preserve"> metros, con </w:t>
      </w:r>
      <w:r>
        <w:rPr>
          <w:rFonts w:ascii="Arial Narrow" w:hAnsi="Arial Narrow"/>
        </w:rPr>
        <w:t xml:space="preserve">calle Héctor </w:t>
      </w:r>
      <w:proofErr w:type="spellStart"/>
      <w:r>
        <w:rPr>
          <w:rFonts w:ascii="Arial Narrow" w:hAnsi="Arial Narrow"/>
        </w:rPr>
        <w:t>Cambizaca</w:t>
      </w:r>
      <w:proofErr w:type="spellEnd"/>
      <w:r w:rsidRPr="00B466D7">
        <w:rPr>
          <w:rFonts w:ascii="Arial Narrow" w:hAnsi="Arial Narrow"/>
        </w:rPr>
        <w:t>; Oeste: En 1</w:t>
      </w:r>
      <w:r>
        <w:rPr>
          <w:rFonts w:ascii="Arial Narrow" w:hAnsi="Arial Narrow"/>
        </w:rPr>
        <w:t>3</w:t>
      </w:r>
      <w:r w:rsidRPr="00B466D7">
        <w:rPr>
          <w:rFonts w:ascii="Arial Narrow" w:hAnsi="Arial Narrow"/>
        </w:rPr>
        <w:t>,</w:t>
      </w:r>
      <w:r>
        <w:rPr>
          <w:rFonts w:ascii="Arial Narrow" w:hAnsi="Arial Narrow"/>
        </w:rPr>
        <w:t>29</w:t>
      </w:r>
      <w:r w:rsidRPr="00B466D7">
        <w:rPr>
          <w:rFonts w:ascii="Arial Narrow" w:hAnsi="Arial Narrow"/>
        </w:rPr>
        <w:t xml:space="preserve"> metros, con el arroyo</w:t>
      </w:r>
      <w:r>
        <w:rPr>
          <w:rFonts w:ascii="Arial Narrow" w:hAnsi="Arial Narrow"/>
        </w:rPr>
        <w:t xml:space="preserve"> (acequia)</w:t>
      </w:r>
      <w:r w:rsidRPr="00B466D7">
        <w:rPr>
          <w:rFonts w:ascii="Arial Narrow" w:hAnsi="Arial Narrow"/>
        </w:rPr>
        <w:t xml:space="preserve">. </w:t>
      </w:r>
      <w:r w:rsidRPr="00B466D7">
        <w:rPr>
          <w:rFonts w:ascii="Arial Narrow" w:hAnsi="Arial Narrow"/>
          <w:b/>
          <w:u w:val="single"/>
        </w:rPr>
        <w:t>NO SE ENCUENTRA INSCRITO</w:t>
      </w:r>
      <w:r w:rsidRPr="00B466D7">
        <w:rPr>
          <w:rFonts w:ascii="Arial Narrow" w:hAnsi="Arial Narrow"/>
        </w:rPr>
        <w:t xml:space="preserve"> a nombre </w:t>
      </w:r>
      <w:r>
        <w:rPr>
          <w:rFonts w:ascii="Arial Narrow" w:hAnsi="Arial Narrow"/>
        </w:rPr>
        <w:t xml:space="preserve">ILDA MARGARITA CAMBIZACA </w:t>
      </w:r>
      <w:proofErr w:type="spellStart"/>
      <w:r>
        <w:rPr>
          <w:rFonts w:ascii="Arial Narrow" w:hAnsi="Arial Narrow"/>
        </w:rPr>
        <w:t>CAMBIZACA</w:t>
      </w:r>
      <w:proofErr w:type="spellEnd"/>
      <w:r w:rsidRPr="00B466D7">
        <w:rPr>
          <w:rFonts w:ascii="Arial Narrow" w:hAnsi="Arial Narrow"/>
        </w:rPr>
        <w:t xml:space="preserve">, en el libro de Propiedades del Registro de la Propiedad del Cantón Chordeleg. </w:t>
      </w:r>
      <w:r w:rsidRPr="00B466D7">
        <w:rPr>
          <w:rFonts w:ascii="Arial Narrow" w:hAnsi="Arial Narrow"/>
          <w:b/>
          <w:bCs/>
        </w:rPr>
        <w:t>Mediante Oficio CU-2</w:t>
      </w:r>
      <w:r>
        <w:rPr>
          <w:rFonts w:ascii="Arial Narrow" w:hAnsi="Arial Narrow"/>
          <w:b/>
          <w:bCs/>
        </w:rPr>
        <w:t>34</w:t>
      </w:r>
      <w:r w:rsidRPr="00B466D7">
        <w:rPr>
          <w:rFonts w:ascii="Arial Narrow" w:hAnsi="Arial Narrow"/>
          <w:b/>
          <w:bCs/>
        </w:rPr>
        <w:t xml:space="preserve">-2021-HYOT-GADMCH </w:t>
      </w:r>
      <w:r w:rsidRPr="00B466D7">
        <w:rPr>
          <w:rFonts w:ascii="Arial Narrow" w:hAnsi="Arial Narrow"/>
        </w:rPr>
        <w:t>de fecha 03</w:t>
      </w:r>
      <w:r>
        <w:rPr>
          <w:rFonts w:ascii="Arial Narrow" w:hAnsi="Arial Narrow"/>
        </w:rPr>
        <w:t xml:space="preserve"> </w:t>
      </w:r>
      <w:r w:rsidRPr="00B466D7">
        <w:rPr>
          <w:rFonts w:ascii="Arial Narrow" w:hAnsi="Arial Narrow"/>
        </w:rPr>
        <w:t xml:space="preserve">de septiembre de 2021, la Arq. Fanny Ochoa Piña, Directora de Hábitat y Ordenamiento Territorial del GAD municipal de Chordeleg, certifica que </w:t>
      </w:r>
      <w:r>
        <w:rPr>
          <w:rFonts w:ascii="Arial Narrow" w:hAnsi="Arial Narrow"/>
        </w:rPr>
        <w:t>s</w:t>
      </w:r>
      <w:r w:rsidRPr="00B466D7">
        <w:rPr>
          <w:rFonts w:ascii="Arial Narrow" w:hAnsi="Arial Narrow"/>
        </w:rPr>
        <w:t xml:space="preserve">egún la Ordenanza que sanciona la actualización del plan de desarrollo y de ordenamiento territorial y el plan de uso y gestión de suelos del cantón Chordeleg, aprobado por el I. Concejo Cantonal en segunda instancia el 02 de junio de 2021, el terreno del levantamiento adjunto. Se encuentra ubicado en el sector </w:t>
      </w:r>
      <w:r>
        <w:rPr>
          <w:rFonts w:ascii="Arial Narrow" w:hAnsi="Arial Narrow"/>
        </w:rPr>
        <w:t xml:space="preserve">centro </w:t>
      </w:r>
      <w:r w:rsidRPr="00B466D7">
        <w:rPr>
          <w:rFonts w:ascii="Arial Narrow" w:hAnsi="Arial Narrow"/>
        </w:rPr>
        <w:t>de la parroquia Principal perteneciente al cantón Chordeleg; además de que, acorde a las coordenadas ESTE: X= 74966</w:t>
      </w:r>
      <w:r>
        <w:rPr>
          <w:rFonts w:ascii="Arial Narrow" w:hAnsi="Arial Narrow"/>
        </w:rPr>
        <w:t>5</w:t>
      </w:r>
      <w:r w:rsidRPr="00B466D7">
        <w:rPr>
          <w:rFonts w:ascii="Arial Narrow" w:hAnsi="Arial Narrow"/>
        </w:rPr>
        <w:t xml:space="preserve"> /NORTE: Y=96655</w:t>
      </w:r>
      <w:r>
        <w:rPr>
          <w:rFonts w:ascii="Arial Narrow" w:hAnsi="Arial Narrow"/>
        </w:rPr>
        <w:t xml:space="preserve">67 </w:t>
      </w:r>
      <w:r w:rsidRPr="00B466D7">
        <w:rPr>
          <w:rFonts w:ascii="Arial Narrow" w:hAnsi="Arial Narrow"/>
        </w:rPr>
        <w:t xml:space="preserve">/ WGS_84 17S, este terreno se encuentra ubicado en el área urbano de la parroquia Principal del cantón Chordeleg, Provincia del Azuay. El predio se encuentra catastrado </w:t>
      </w:r>
      <w:r>
        <w:rPr>
          <w:rFonts w:ascii="Arial Narrow" w:hAnsi="Arial Narrow"/>
        </w:rPr>
        <w:t xml:space="preserve">con propietario </w:t>
      </w:r>
      <w:r w:rsidRPr="00C661E0">
        <w:rPr>
          <w:rFonts w:ascii="Arial Narrow" w:hAnsi="Arial Narrow"/>
          <w:b/>
          <w:bCs/>
        </w:rPr>
        <w:t>DESCONOCIDO</w:t>
      </w:r>
      <w:r w:rsidRPr="00B466D7">
        <w:rPr>
          <w:rFonts w:ascii="Arial Narrow" w:hAnsi="Arial Narrow"/>
        </w:rPr>
        <w:t xml:space="preserve"> con clave catastral 0111510101022</w:t>
      </w:r>
      <w:r>
        <w:rPr>
          <w:rFonts w:ascii="Arial Narrow" w:hAnsi="Arial Narrow"/>
        </w:rPr>
        <w:t>028</w:t>
      </w:r>
      <w:r w:rsidRPr="00B466D7">
        <w:rPr>
          <w:rFonts w:ascii="Arial Narrow" w:hAnsi="Arial Narrow"/>
        </w:rPr>
        <w:t xml:space="preserve">. Sin embargo, es pertinente mencionar que el predio deberá cumplir con las siguientes características de ocupación del suelo según la ordenanza mencionada Polígono de intervención: P-NC-02, Categoría de ordenación territorial: Zona urbana, Lote mínimo, 180 m2, frente mínimo, 9m, Sección de vía, 10.00m, particular que pongo a su conocimiento para los fines de ley. Se cuenta con el certificado de Afección y </w:t>
      </w:r>
      <w:r>
        <w:rPr>
          <w:rFonts w:ascii="Arial Narrow" w:hAnsi="Arial Narrow"/>
        </w:rPr>
        <w:t>Regulación Urbana</w:t>
      </w:r>
      <w:r w:rsidRPr="00B466D7">
        <w:rPr>
          <w:rFonts w:ascii="Arial Narrow" w:hAnsi="Arial Narrow"/>
        </w:rPr>
        <w:t xml:space="preserve"> otorgado por parte del Gestor del Territorio. Mediante providencia de fecha doce días del mes de enero de 2022, el alcalde avoca conocimiento y dispone se ponga en conocimiento de la Comisión de legislación y Fiscalización el expediente N° 00</w:t>
      </w:r>
      <w:r>
        <w:rPr>
          <w:rFonts w:ascii="Arial Narrow" w:hAnsi="Arial Narrow"/>
        </w:rPr>
        <w:t>3</w:t>
      </w:r>
      <w:r w:rsidRPr="00B466D7">
        <w:rPr>
          <w:rFonts w:ascii="Arial Narrow" w:hAnsi="Arial Narrow"/>
        </w:rPr>
        <w:t xml:space="preserve">-2022-LT a fin de que el indicado expediente sea revisado y se emita el respectivo informe de acuerdo a lo establecido en el Art. 15 y 20 </w:t>
      </w:r>
      <w:r w:rsidRPr="00B466D7">
        <w:rPr>
          <w:rFonts w:ascii="Arial Narrow" w:hAnsi="Arial Narrow"/>
          <w:bCs/>
        </w:rPr>
        <w:t xml:space="preserve">de la </w:t>
      </w:r>
      <w:r w:rsidRPr="00B466D7">
        <w:rPr>
          <w:rFonts w:ascii="Arial Narrow" w:hAnsi="Arial Narrow" w:cs="Tahoma"/>
          <w:bCs/>
        </w:rPr>
        <w:t>Ordenanza que regula el proceso de enajenación de bienes mostrencos, lotes, fajas y excedentes, pertenecientes al GAD Municipal de Chordeleg; y, el proceso de titularización para incorporar bienes inmuebles mostrencos al patrimonio municipal</w:t>
      </w:r>
      <w:r w:rsidRPr="00B466D7">
        <w:rPr>
          <w:rFonts w:ascii="Arial Narrow" w:hAnsi="Arial Narrow"/>
          <w:bCs/>
        </w:rPr>
        <w:t>.</w:t>
      </w:r>
      <w:r w:rsidRPr="00B466D7">
        <w:rPr>
          <w:rFonts w:ascii="Arial Narrow" w:hAnsi="Arial Narrow"/>
          <w:b/>
        </w:rPr>
        <w:t>-</w:t>
      </w:r>
      <w:r w:rsidRPr="00B466D7">
        <w:rPr>
          <w:rFonts w:ascii="Arial Narrow" w:hAnsi="Arial Narrow"/>
        </w:rPr>
        <w:t xml:space="preserve"> En fecha </w:t>
      </w:r>
      <w:r>
        <w:rPr>
          <w:rFonts w:ascii="Arial Narrow" w:hAnsi="Arial Narrow"/>
        </w:rPr>
        <w:t>diecisiete</w:t>
      </w:r>
      <w:r w:rsidRPr="00B466D7">
        <w:rPr>
          <w:rFonts w:ascii="Arial Narrow" w:hAnsi="Arial Narrow"/>
        </w:rPr>
        <w:t xml:space="preserve"> de enero del 2022, la Comisión de Legislación en Pleno para dar cumplimiento a lo que establece el artículo 15, numeral 2, literal i) de la Ordenanza que regula el proceso de enajenación de bienes mostrencos, lotes, fajas y excedentes, pertenecientes al GAD Municipal de Chordeleg; y, el proceso de titularización para incorporar bienes inmuebles mostrencos al patrimonio municipal, realiza el siguiente informe; </w:t>
      </w:r>
      <w:r w:rsidRPr="00B466D7">
        <w:rPr>
          <w:rFonts w:ascii="Arial Narrow" w:hAnsi="Arial Narrow" w:cstheme="minorHAnsi"/>
        </w:rPr>
        <w:t xml:space="preserve">En fecha </w:t>
      </w:r>
      <w:r>
        <w:rPr>
          <w:rFonts w:ascii="Arial Narrow" w:hAnsi="Arial Narrow" w:cstheme="minorHAnsi"/>
        </w:rPr>
        <w:t xml:space="preserve">10 </w:t>
      </w:r>
      <w:r w:rsidRPr="00B466D7">
        <w:rPr>
          <w:rFonts w:ascii="Arial Narrow" w:hAnsi="Arial Narrow" w:cstheme="minorHAnsi"/>
        </w:rPr>
        <w:t xml:space="preserve">de febrero de 2022, </w:t>
      </w:r>
      <w:r>
        <w:rPr>
          <w:rFonts w:ascii="Arial Narrow" w:hAnsi="Arial Narrow" w:cstheme="minorHAnsi"/>
        </w:rPr>
        <w:t>la</w:t>
      </w:r>
      <w:r w:rsidRPr="00B466D7">
        <w:rPr>
          <w:rFonts w:ascii="Arial Narrow" w:hAnsi="Arial Narrow" w:cstheme="minorHAnsi"/>
        </w:rPr>
        <w:t xml:space="preserve"> Sr</w:t>
      </w:r>
      <w:r>
        <w:rPr>
          <w:rFonts w:ascii="Arial Narrow" w:hAnsi="Arial Narrow" w:cstheme="minorHAnsi"/>
        </w:rPr>
        <w:t>a</w:t>
      </w:r>
      <w:r w:rsidRPr="00B466D7">
        <w:rPr>
          <w:rFonts w:ascii="Arial Narrow" w:hAnsi="Arial Narrow" w:cstheme="minorHAnsi"/>
        </w:rPr>
        <w:t xml:space="preserve">. </w:t>
      </w:r>
      <w:proofErr w:type="spellStart"/>
      <w:r>
        <w:rPr>
          <w:rFonts w:ascii="Arial Narrow" w:hAnsi="Arial Narrow" w:cstheme="minorHAnsi"/>
        </w:rPr>
        <w:t>Ilda</w:t>
      </w:r>
      <w:proofErr w:type="spellEnd"/>
      <w:r>
        <w:rPr>
          <w:rFonts w:ascii="Arial Narrow" w:hAnsi="Arial Narrow" w:cstheme="minorHAnsi"/>
        </w:rPr>
        <w:t xml:space="preserve"> Margarita </w:t>
      </w:r>
      <w:proofErr w:type="spellStart"/>
      <w:r>
        <w:rPr>
          <w:rFonts w:ascii="Arial Narrow" w:hAnsi="Arial Narrow" w:cstheme="minorHAnsi"/>
        </w:rPr>
        <w:t>Cambisaca</w:t>
      </w:r>
      <w:proofErr w:type="spellEnd"/>
      <w:r>
        <w:rPr>
          <w:rFonts w:ascii="Arial Narrow" w:hAnsi="Arial Narrow" w:cstheme="minorHAnsi"/>
        </w:rPr>
        <w:t xml:space="preserve"> </w:t>
      </w:r>
      <w:proofErr w:type="spellStart"/>
      <w:r>
        <w:rPr>
          <w:rFonts w:ascii="Arial Narrow" w:hAnsi="Arial Narrow" w:cstheme="minorHAnsi"/>
        </w:rPr>
        <w:t>Cambisaca</w:t>
      </w:r>
      <w:proofErr w:type="spellEnd"/>
      <w:r w:rsidRPr="00B466D7">
        <w:rPr>
          <w:rFonts w:ascii="Arial Narrow" w:hAnsi="Arial Narrow" w:cstheme="minorHAnsi"/>
        </w:rPr>
        <w:t xml:space="preserve">, adjunta comprobante de pago por tasa </w:t>
      </w:r>
      <w:r w:rsidRPr="00B466D7">
        <w:rPr>
          <w:rFonts w:ascii="Arial Narrow" w:hAnsi="Arial Narrow"/>
        </w:rPr>
        <w:t xml:space="preserve">por trámites administrativos realizados en el proceso equivalente al 20%, de una Remuneración Básica conforme a la normativa que regula este trámite; Se cuenta además dentro del expediente la declaración juramentada realizada en fecha 7 de febrero del 2022, realizada ante Notario Único del Cantón Chordeleg por parte del interesado en la cual se expone que a) Que, por un lapso mayor al de </w:t>
      </w:r>
      <w:r>
        <w:rPr>
          <w:rFonts w:ascii="Arial Narrow" w:hAnsi="Arial Narrow"/>
        </w:rPr>
        <w:t>cincuenta</w:t>
      </w:r>
      <w:r w:rsidRPr="00B466D7">
        <w:rPr>
          <w:rFonts w:ascii="Arial Narrow" w:hAnsi="Arial Narrow"/>
        </w:rPr>
        <w:t xml:space="preserve"> años atrás a la presente fecha, se encuentra en posesión de un cuerpo de terreno y la</w:t>
      </w:r>
      <w:r>
        <w:rPr>
          <w:rFonts w:ascii="Arial Narrow" w:hAnsi="Arial Narrow"/>
        </w:rPr>
        <w:t>s</w:t>
      </w:r>
      <w:r w:rsidRPr="00B466D7">
        <w:rPr>
          <w:rFonts w:ascii="Arial Narrow" w:hAnsi="Arial Narrow"/>
        </w:rPr>
        <w:t xml:space="preserve"> construcci</w:t>
      </w:r>
      <w:r>
        <w:rPr>
          <w:rFonts w:ascii="Arial Narrow" w:hAnsi="Arial Narrow"/>
        </w:rPr>
        <w:t>ones</w:t>
      </w:r>
      <w:r w:rsidRPr="00B466D7">
        <w:rPr>
          <w:rFonts w:ascii="Arial Narrow" w:hAnsi="Arial Narrow"/>
        </w:rPr>
        <w:t xml:space="preserve"> en el existente</w:t>
      </w:r>
      <w:r>
        <w:rPr>
          <w:rFonts w:ascii="Arial Narrow" w:hAnsi="Arial Narrow"/>
        </w:rPr>
        <w:t>s</w:t>
      </w:r>
      <w:r w:rsidRPr="00B466D7">
        <w:rPr>
          <w:rFonts w:ascii="Arial Narrow" w:hAnsi="Arial Narrow"/>
        </w:rPr>
        <w:t xml:space="preserve"> ubicado en el sector </w:t>
      </w:r>
      <w:r>
        <w:rPr>
          <w:rFonts w:ascii="Arial Narrow" w:hAnsi="Arial Narrow"/>
        </w:rPr>
        <w:t>CENTRO</w:t>
      </w:r>
      <w:r w:rsidRPr="00B466D7">
        <w:rPr>
          <w:rFonts w:ascii="Arial Narrow" w:hAnsi="Arial Narrow"/>
        </w:rPr>
        <w:t xml:space="preserve"> de la parroquia PRINCIPAL, </w:t>
      </w:r>
      <w:r>
        <w:rPr>
          <w:rFonts w:ascii="Arial Narrow" w:hAnsi="Arial Narrow"/>
        </w:rPr>
        <w:t xml:space="preserve">perteneciente al </w:t>
      </w:r>
      <w:r w:rsidRPr="00B466D7">
        <w:rPr>
          <w:rFonts w:ascii="Arial Narrow" w:hAnsi="Arial Narrow"/>
        </w:rPr>
        <w:t>cantó</w:t>
      </w:r>
      <w:r>
        <w:rPr>
          <w:rFonts w:ascii="Arial Narrow" w:hAnsi="Arial Narrow"/>
        </w:rPr>
        <w:t>n</w:t>
      </w:r>
      <w:r w:rsidRPr="00B466D7">
        <w:rPr>
          <w:rFonts w:ascii="Arial Narrow" w:hAnsi="Arial Narrow"/>
        </w:rPr>
        <w:t xml:space="preserve"> Chordeleg, provincia del Azuay, cuyos linderos y demás especificaciones técnicas, constan del plano que se adjunta a la presente escritura </w:t>
      </w:r>
      <w:r>
        <w:rPr>
          <w:rFonts w:ascii="Arial Narrow" w:hAnsi="Arial Narrow"/>
        </w:rPr>
        <w:t>formando</w:t>
      </w:r>
      <w:r w:rsidRPr="00B466D7">
        <w:rPr>
          <w:rFonts w:ascii="Arial Narrow" w:hAnsi="Arial Narrow"/>
        </w:rPr>
        <w:t xml:space="preserve"> parte de la misma. b) Que, la posesión del referido cuerpo de terreno, lo vengo manteniendo en forma pacífica, pública e ininterrumpida, con el ánimo de señor</w:t>
      </w:r>
      <w:r>
        <w:rPr>
          <w:rFonts w:ascii="Arial Narrow" w:hAnsi="Arial Narrow"/>
        </w:rPr>
        <w:t>a</w:t>
      </w:r>
      <w:r w:rsidRPr="00B466D7">
        <w:rPr>
          <w:rFonts w:ascii="Arial Narrow" w:hAnsi="Arial Narrow"/>
        </w:rPr>
        <w:t xml:space="preserve"> y dueñ</w:t>
      </w:r>
      <w:r>
        <w:rPr>
          <w:rFonts w:ascii="Arial Narrow" w:hAnsi="Arial Narrow"/>
        </w:rPr>
        <w:t>a</w:t>
      </w:r>
      <w:r w:rsidRPr="00B466D7">
        <w:rPr>
          <w:rFonts w:ascii="Arial Narrow" w:hAnsi="Arial Narrow"/>
        </w:rPr>
        <w:t xml:space="preserve">, terreno que lo viene poseyendo por </w:t>
      </w:r>
      <w:r>
        <w:rPr>
          <w:rFonts w:ascii="Arial Narrow" w:hAnsi="Arial Narrow"/>
        </w:rPr>
        <w:t xml:space="preserve">herencia de su padre Héctor Salvador </w:t>
      </w:r>
      <w:proofErr w:type="spellStart"/>
      <w:r>
        <w:rPr>
          <w:rFonts w:ascii="Arial Narrow" w:hAnsi="Arial Narrow"/>
        </w:rPr>
        <w:t>Cambisaca</w:t>
      </w:r>
      <w:proofErr w:type="spellEnd"/>
      <w:r w:rsidRPr="00B466D7">
        <w:rPr>
          <w:rFonts w:ascii="Arial Narrow" w:hAnsi="Arial Narrow"/>
        </w:rPr>
        <w:t>, sin que haya existido título inscrito. c ) Que, el dominio del bien así como su uso, goce y tenencia, no ha sido materia de pronunciamiento previo órgano jurisdicción alguno en estado cosa juzgada, ni se encuentra en estado de Litis pendencia, en la jurisdicción ordinaria n</w:t>
      </w:r>
      <w:r>
        <w:rPr>
          <w:rFonts w:ascii="Arial Narrow" w:hAnsi="Arial Narrow"/>
        </w:rPr>
        <w:t>i</w:t>
      </w:r>
      <w:r w:rsidRPr="00B466D7">
        <w:rPr>
          <w:rFonts w:ascii="Arial Narrow" w:hAnsi="Arial Narrow"/>
        </w:rPr>
        <w:t xml:space="preserve"> en procesos administrativos en el organismo competente.……..Mediante Oficio DHOT/GADMCH-051</w:t>
      </w:r>
      <w:r>
        <w:rPr>
          <w:rFonts w:ascii="Arial Narrow" w:hAnsi="Arial Narrow"/>
        </w:rPr>
        <w:t>9</w:t>
      </w:r>
      <w:r w:rsidRPr="00B466D7">
        <w:rPr>
          <w:rFonts w:ascii="Arial Narrow" w:hAnsi="Arial Narrow"/>
        </w:rPr>
        <w:t>-2022,</w:t>
      </w:r>
      <w:r w:rsidRPr="00B466D7">
        <w:rPr>
          <w:rFonts w:ascii="Arial Narrow" w:hAnsi="Arial Narrow"/>
          <w:b/>
        </w:rPr>
        <w:t xml:space="preserve"> </w:t>
      </w:r>
      <w:r w:rsidRPr="00B466D7">
        <w:rPr>
          <w:rFonts w:ascii="Arial Narrow" w:hAnsi="Arial Narrow"/>
        </w:rPr>
        <w:t>de fecha 19 de agosto de 2022, la Arq. Fanny Ochoa Piña, Directora de Hábitat y Ordenamiento Territorial, remite informe técnico suscrito por parte de la Arq. Ivonne Arévalo y Arq. René López G.,, Analistas de la Dirección de Hábitat y Ordenamiento Territorial, en el cual se informa “…….</w:t>
      </w:r>
      <w:r w:rsidRPr="00B466D7">
        <w:rPr>
          <w:rFonts w:ascii="Arial Narrow" w:hAnsi="Arial Narrow"/>
          <w:i/>
        </w:rPr>
        <w:t>Con respecto al trámite de Legalización N° 00</w:t>
      </w:r>
      <w:r>
        <w:rPr>
          <w:rFonts w:ascii="Arial Narrow" w:hAnsi="Arial Narrow"/>
          <w:i/>
        </w:rPr>
        <w:t>3</w:t>
      </w:r>
      <w:r w:rsidRPr="00B466D7">
        <w:rPr>
          <w:rFonts w:ascii="Arial Narrow" w:hAnsi="Arial Narrow"/>
          <w:i/>
        </w:rPr>
        <w:t>-2022-LT, a nombre de</w:t>
      </w:r>
      <w:r>
        <w:rPr>
          <w:rFonts w:ascii="Arial Narrow" w:hAnsi="Arial Narrow"/>
          <w:i/>
        </w:rPr>
        <w:t xml:space="preserve"> </w:t>
      </w:r>
      <w:r w:rsidRPr="00B466D7">
        <w:rPr>
          <w:rFonts w:ascii="Arial Narrow" w:hAnsi="Arial Narrow"/>
          <w:i/>
        </w:rPr>
        <w:t>l</w:t>
      </w:r>
      <w:r>
        <w:rPr>
          <w:rFonts w:ascii="Arial Narrow" w:hAnsi="Arial Narrow"/>
          <w:i/>
        </w:rPr>
        <w:t>a</w:t>
      </w:r>
      <w:r w:rsidRPr="00B466D7">
        <w:rPr>
          <w:rFonts w:ascii="Arial Narrow" w:hAnsi="Arial Narrow"/>
          <w:i/>
        </w:rPr>
        <w:t xml:space="preserve"> Sr</w:t>
      </w:r>
      <w:r>
        <w:rPr>
          <w:rFonts w:ascii="Arial Narrow" w:hAnsi="Arial Narrow"/>
          <w:i/>
        </w:rPr>
        <w:t>a</w:t>
      </w:r>
      <w:r w:rsidRPr="00B466D7">
        <w:rPr>
          <w:rFonts w:ascii="Arial Narrow" w:hAnsi="Arial Narrow"/>
          <w:i/>
        </w:rPr>
        <w:t xml:space="preserve">. </w:t>
      </w:r>
      <w:proofErr w:type="spellStart"/>
      <w:r>
        <w:rPr>
          <w:rFonts w:ascii="Arial Narrow" w:hAnsi="Arial Narrow"/>
          <w:i/>
        </w:rPr>
        <w:t>Ilda</w:t>
      </w:r>
      <w:proofErr w:type="spellEnd"/>
      <w:r>
        <w:rPr>
          <w:rFonts w:ascii="Arial Narrow" w:hAnsi="Arial Narrow"/>
          <w:i/>
        </w:rPr>
        <w:t xml:space="preserve"> Margarita </w:t>
      </w:r>
      <w:proofErr w:type="spellStart"/>
      <w:r>
        <w:rPr>
          <w:rFonts w:ascii="Arial Narrow" w:hAnsi="Arial Narrow"/>
          <w:i/>
        </w:rPr>
        <w:t>Cambisaca</w:t>
      </w:r>
      <w:proofErr w:type="spellEnd"/>
      <w:r>
        <w:rPr>
          <w:rFonts w:ascii="Arial Narrow" w:hAnsi="Arial Narrow"/>
          <w:i/>
        </w:rPr>
        <w:t xml:space="preserve"> </w:t>
      </w:r>
      <w:proofErr w:type="spellStart"/>
      <w:r>
        <w:rPr>
          <w:rFonts w:ascii="Arial Narrow" w:hAnsi="Arial Narrow"/>
          <w:i/>
        </w:rPr>
        <w:t>Cambisaca</w:t>
      </w:r>
      <w:proofErr w:type="spellEnd"/>
      <w:r w:rsidRPr="00B466D7">
        <w:rPr>
          <w:rFonts w:ascii="Arial Narrow" w:hAnsi="Arial Narrow"/>
          <w:i/>
        </w:rPr>
        <w:t xml:space="preserve">, de un predio ubicado en el sector centro de la parroquia Principal del cantón Chordeleg, dentro del Polígono de intervención Territorial P-NC-02, junto a la calle Héctor </w:t>
      </w:r>
      <w:proofErr w:type="spellStart"/>
      <w:r w:rsidRPr="00B466D7">
        <w:rPr>
          <w:rFonts w:ascii="Arial Narrow" w:hAnsi="Arial Narrow"/>
          <w:i/>
        </w:rPr>
        <w:t>Cambizaca</w:t>
      </w:r>
      <w:proofErr w:type="spellEnd"/>
      <w:r w:rsidRPr="00B466D7">
        <w:rPr>
          <w:rFonts w:ascii="Arial Narrow" w:hAnsi="Arial Narrow"/>
          <w:i/>
        </w:rPr>
        <w:t xml:space="preserve"> (según levantamiento </w:t>
      </w:r>
      <w:proofErr w:type="spellStart"/>
      <w:r w:rsidRPr="00B466D7">
        <w:rPr>
          <w:rFonts w:ascii="Arial Narrow" w:hAnsi="Arial Narrow"/>
          <w:i/>
        </w:rPr>
        <w:t>planimetrico</w:t>
      </w:r>
      <w:proofErr w:type="spellEnd"/>
      <w:r w:rsidRPr="00B466D7">
        <w:rPr>
          <w:rFonts w:ascii="Arial Narrow" w:hAnsi="Arial Narrow"/>
          <w:i/>
        </w:rPr>
        <w:t xml:space="preserve">) y que de acuerdo a la planificación vigente deberá tener una sección de 9.00 m. de vía incluido veredas y bordillos. El mencionado predio se encuentra parcialmente con reserva de suelo por ampliación de camino público, mismo que ya está considerado en el levantamiento topográfico presentado por el Arq. </w:t>
      </w:r>
      <w:r>
        <w:rPr>
          <w:rFonts w:ascii="Arial Narrow" w:hAnsi="Arial Narrow"/>
          <w:i/>
        </w:rPr>
        <w:t>Antonio López Vera</w:t>
      </w:r>
      <w:r w:rsidRPr="00B466D7">
        <w:rPr>
          <w:rFonts w:ascii="Arial Narrow" w:hAnsi="Arial Narrow"/>
          <w:i/>
        </w:rPr>
        <w:t>. Se encuentra en zona de riesgo por incremento en caudal de “arroyo” (canal de agua) por lo que se considera el margen de protección de 5.00 m desde el borde, lo que también ya sea emplazara en levantamiento topográfico. A demás se debe indicar que el predio, que se encuentra en una zona no consolidada, sin embargo, cuenta con todos los servicios básicos, tales como agua potable, energía eléctrica y red de alcantarillado. Por todo lo mencionado, certifico la factibilidad técnica para continuar con el proceso de legalización N° 00</w:t>
      </w:r>
      <w:r>
        <w:rPr>
          <w:rFonts w:ascii="Arial Narrow" w:hAnsi="Arial Narrow"/>
          <w:i/>
        </w:rPr>
        <w:t>3</w:t>
      </w:r>
      <w:r w:rsidRPr="00B466D7">
        <w:rPr>
          <w:rFonts w:ascii="Arial Narrow" w:hAnsi="Arial Narrow"/>
          <w:i/>
        </w:rPr>
        <w:t xml:space="preserve">-2022-LT…..”              ”; </w:t>
      </w:r>
      <w:r w:rsidRPr="00B466D7">
        <w:rPr>
          <w:rFonts w:ascii="Arial Narrow" w:hAnsi="Arial Narrow"/>
        </w:rPr>
        <w:t>existiendo además el informe INFO-LT-DHOT-01</w:t>
      </w:r>
      <w:r>
        <w:rPr>
          <w:rFonts w:ascii="Arial Narrow" w:hAnsi="Arial Narrow"/>
        </w:rPr>
        <w:t>5</w:t>
      </w:r>
      <w:r w:rsidRPr="00B466D7">
        <w:rPr>
          <w:rFonts w:ascii="Arial Narrow" w:hAnsi="Arial Narrow"/>
        </w:rPr>
        <w:t xml:space="preserve">-2022, en el cual se establece la tasa a cancelar conforme a la </w:t>
      </w:r>
      <w:r w:rsidRPr="00B466D7">
        <w:rPr>
          <w:rFonts w:ascii="Arial Narrow" w:hAnsi="Arial Narrow" w:cs="Tahoma"/>
        </w:rPr>
        <w:t xml:space="preserve">Ordenanza que regula el proceso de enajenación de bienes mostrencos, lotes, fajas y excedentes, pertenecientes al GAD Municipal de Chordeleg; y, el proceso de titularización para incorporar bienes inmuebles mostrencos al patrimonio municipal: </w:t>
      </w:r>
      <w:r w:rsidRPr="00B466D7">
        <w:rPr>
          <w:rFonts w:ascii="Arial Narrow" w:hAnsi="Arial Narrow"/>
        </w:rPr>
        <w:t>Mediante Oficio N° 28</w:t>
      </w:r>
      <w:r>
        <w:rPr>
          <w:rFonts w:ascii="Arial Narrow" w:hAnsi="Arial Narrow"/>
        </w:rPr>
        <w:t>6</w:t>
      </w:r>
      <w:r w:rsidRPr="00B466D7">
        <w:rPr>
          <w:rFonts w:ascii="Arial Narrow" w:hAnsi="Arial Narrow"/>
        </w:rPr>
        <w:t>-22-DJ-GADMCH, de fecha 08 de septiembre de 2022, el Procurador Síndico Municipal informa que dentro del trámite de legalización de tierras N.- 00</w:t>
      </w:r>
      <w:r>
        <w:rPr>
          <w:rFonts w:ascii="Arial Narrow" w:hAnsi="Arial Narrow"/>
        </w:rPr>
        <w:t>3</w:t>
      </w:r>
      <w:r w:rsidRPr="00B466D7">
        <w:rPr>
          <w:rFonts w:ascii="Arial Narrow" w:hAnsi="Arial Narrow"/>
        </w:rPr>
        <w:t xml:space="preserve">-2022-LT, presentado por </w:t>
      </w:r>
      <w:r>
        <w:rPr>
          <w:rFonts w:ascii="Arial Narrow" w:hAnsi="Arial Narrow"/>
        </w:rPr>
        <w:t xml:space="preserve">la señora </w:t>
      </w:r>
      <w:proofErr w:type="spellStart"/>
      <w:r>
        <w:rPr>
          <w:rFonts w:ascii="Arial Narrow" w:hAnsi="Arial Narrow"/>
        </w:rPr>
        <w:t>Ilda</w:t>
      </w:r>
      <w:proofErr w:type="spellEnd"/>
      <w:r>
        <w:rPr>
          <w:rFonts w:ascii="Arial Narrow" w:hAnsi="Arial Narrow"/>
        </w:rPr>
        <w:t xml:space="preserve"> Margarita </w:t>
      </w:r>
      <w:proofErr w:type="spellStart"/>
      <w:r>
        <w:rPr>
          <w:rFonts w:ascii="Arial Narrow" w:hAnsi="Arial Narrow"/>
        </w:rPr>
        <w:t>Cambisaca</w:t>
      </w:r>
      <w:proofErr w:type="spellEnd"/>
      <w:r>
        <w:rPr>
          <w:rFonts w:ascii="Arial Narrow" w:hAnsi="Arial Narrow"/>
        </w:rPr>
        <w:t xml:space="preserve"> </w:t>
      </w:r>
      <w:proofErr w:type="spellStart"/>
      <w:r>
        <w:rPr>
          <w:rFonts w:ascii="Arial Narrow" w:hAnsi="Arial Narrow"/>
        </w:rPr>
        <w:t>Cambisaca</w:t>
      </w:r>
      <w:proofErr w:type="spellEnd"/>
      <w:r w:rsidRPr="00B466D7">
        <w:rPr>
          <w:rFonts w:ascii="Arial Narrow" w:hAnsi="Arial Narrow"/>
          <w:bCs/>
        </w:rPr>
        <w:t xml:space="preserve">, emite las siguientes: </w:t>
      </w:r>
      <w:r w:rsidRPr="00B466D7">
        <w:rPr>
          <w:rFonts w:ascii="Arial Narrow" w:hAnsi="Arial Narrow" w:cs="Arial"/>
          <w:b/>
          <w:bCs/>
          <w:lang w:val="es-MX"/>
        </w:rPr>
        <w:t xml:space="preserve">CONCLUSIONES: </w:t>
      </w:r>
      <w:r w:rsidRPr="00B466D7">
        <w:rPr>
          <w:rFonts w:ascii="Arial Narrow" w:hAnsi="Arial Narrow" w:cs="Arial"/>
        </w:rPr>
        <w:t xml:space="preserve">En lo que respecta al artículo 19 numeral 2 literal a) y 20 numeral 6 de la Ordenanza </w:t>
      </w:r>
      <w:r w:rsidRPr="00B466D7">
        <w:rPr>
          <w:rFonts w:ascii="Arial Narrow" w:hAnsi="Arial Narrow" w:cs="Arial"/>
          <w:bCs/>
        </w:rPr>
        <w:t>N° 032-CM-GADMCH, el expediente administrativo correspondiente al trámite Nro. 00</w:t>
      </w:r>
      <w:r>
        <w:rPr>
          <w:rFonts w:ascii="Arial Narrow" w:hAnsi="Arial Narrow" w:cs="Arial"/>
          <w:bCs/>
        </w:rPr>
        <w:t>3</w:t>
      </w:r>
      <w:r w:rsidRPr="00B466D7">
        <w:rPr>
          <w:rFonts w:ascii="Arial Narrow" w:hAnsi="Arial Narrow" w:cs="Arial"/>
          <w:bCs/>
        </w:rPr>
        <w:t>-202</w:t>
      </w:r>
      <w:r>
        <w:rPr>
          <w:rFonts w:ascii="Arial Narrow" w:hAnsi="Arial Narrow" w:cs="Arial"/>
          <w:bCs/>
        </w:rPr>
        <w:t>2</w:t>
      </w:r>
      <w:r w:rsidRPr="00B466D7">
        <w:rPr>
          <w:rFonts w:ascii="Arial Narrow" w:hAnsi="Arial Narrow" w:cs="Arial"/>
          <w:bCs/>
        </w:rPr>
        <w:t>-LT, solicitado por</w:t>
      </w:r>
      <w:r w:rsidRPr="00B466D7">
        <w:rPr>
          <w:rFonts w:ascii="Arial Narrow" w:eastAsiaTheme="minorHAnsi" w:hAnsi="Arial Narrow" w:cs="Arial"/>
          <w:bCs/>
          <w:color w:val="000000" w:themeColor="text1"/>
          <w:lang w:eastAsia="en-US"/>
        </w:rPr>
        <w:t xml:space="preserve"> </w:t>
      </w:r>
      <w:r>
        <w:rPr>
          <w:rFonts w:ascii="Arial Narrow" w:eastAsiaTheme="minorHAnsi" w:hAnsi="Arial Narrow" w:cs="Arial"/>
          <w:b/>
          <w:bCs/>
          <w:color w:val="000000" w:themeColor="text1"/>
          <w:lang w:eastAsia="en-US"/>
        </w:rPr>
        <w:t xml:space="preserve">ILDA MARGARITA CAMBISACA </w:t>
      </w:r>
      <w:proofErr w:type="spellStart"/>
      <w:r>
        <w:rPr>
          <w:rFonts w:ascii="Arial Narrow" w:eastAsiaTheme="minorHAnsi" w:hAnsi="Arial Narrow" w:cs="Arial"/>
          <w:b/>
          <w:bCs/>
          <w:color w:val="000000" w:themeColor="text1"/>
          <w:lang w:eastAsia="en-US"/>
        </w:rPr>
        <w:t>CAMBISACA</w:t>
      </w:r>
      <w:proofErr w:type="spellEnd"/>
      <w:r w:rsidRPr="00B466D7">
        <w:rPr>
          <w:rFonts w:ascii="Arial Narrow" w:hAnsi="Arial Narrow" w:cs="Arial"/>
          <w:bCs/>
          <w:lang w:val="es-MX"/>
        </w:rPr>
        <w:t>, con N.U.I. 010</w:t>
      </w:r>
      <w:r>
        <w:rPr>
          <w:rFonts w:ascii="Arial Narrow" w:hAnsi="Arial Narrow" w:cs="Arial"/>
          <w:bCs/>
          <w:lang w:val="es-MX"/>
        </w:rPr>
        <w:t>0</w:t>
      </w:r>
      <w:r w:rsidRPr="00B466D7">
        <w:rPr>
          <w:rFonts w:ascii="Arial Narrow" w:hAnsi="Arial Narrow" w:cs="Arial"/>
          <w:bCs/>
          <w:lang w:val="es-MX"/>
        </w:rPr>
        <w:t>5</w:t>
      </w:r>
      <w:r>
        <w:rPr>
          <w:rFonts w:ascii="Arial Narrow" w:hAnsi="Arial Narrow" w:cs="Arial"/>
          <w:bCs/>
          <w:lang w:val="es-MX"/>
        </w:rPr>
        <w:t>29429</w:t>
      </w:r>
      <w:r w:rsidRPr="00B466D7">
        <w:rPr>
          <w:rFonts w:ascii="Arial Narrow" w:eastAsiaTheme="minorHAnsi" w:hAnsi="Arial Narrow" w:cs="Arial"/>
          <w:bCs/>
          <w:color w:val="000000" w:themeColor="text1"/>
          <w:lang w:eastAsia="en-US"/>
        </w:rPr>
        <w:t xml:space="preserve">, </w:t>
      </w:r>
      <w:r w:rsidRPr="00B466D7">
        <w:rPr>
          <w:rFonts w:ascii="Arial Narrow" w:hAnsi="Arial Narrow" w:cs="Arial"/>
        </w:rPr>
        <w:t xml:space="preserve">se verifica que ha cumplido con  los requerimientos establecidos en los artículos 13, 14, 15, 16, 17, 18, y 19 numeral 1 literales a) y b), numeral 2 literales b) y c), artículo 20 numerales 1, 2, 3, 4, de la norma ibídem, </w:t>
      </w:r>
      <w:r w:rsidRPr="00B466D7">
        <w:rPr>
          <w:rFonts w:ascii="Arial Narrow" w:hAnsi="Arial Narrow" w:cs="Arial"/>
          <w:bCs/>
        </w:rPr>
        <w:t>se verificó la</w:t>
      </w:r>
      <w:r w:rsidRPr="00B466D7">
        <w:rPr>
          <w:rFonts w:ascii="Arial Narrow" w:hAnsi="Arial Narrow" w:cs="Arial"/>
        </w:rPr>
        <w:t xml:space="preserve"> documentación adjunta al proceso por la peticionaria, esto es: declaración juramentada y certificados del Registro de la Propiedad de </w:t>
      </w:r>
      <w:r w:rsidRPr="00B466D7">
        <w:rPr>
          <w:rFonts w:ascii="Arial Narrow" w:hAnsi="Arial Narrow" w:cs="Arial"/>
          <w:bCs/>
        </w:rPr>
        <w:t>Chordeleg; y por otro lado</w:t>
      </w:r>
      <w:r w:rsidRPr="00B466D7">
        <w:rPr>
          <w:rFonts w:ascii="Arial Narrow" w:hAnsi="Arial Narrow" w:cs="Arial"/>
        </w:rPr>
        <w:t xml:space="preserve"> de los informes técnicos de contenido favorable, contenidos en </w:t>
      </w:r>
      <w:r w:rsidRPr="00B466D7">
        <w:rPr>
          <w:rFonts w:ascii="Arial Narrow" w:hAnsi="Arial Narrow" w:cs="Arial"/>
          <w:b/>
          <w:bCs/>
          <w:lang w:val="es-MX"/>
        </w:rPr>
        <w:t>oficio N° DHOT/GADMCH-051</w:t>
      </w:r>
      <w:r>
        <w:rPr>
          <w:rFonts w:ascii="Arial Narrow" w:hAnsi="Arial Narrow" w:cs="Arial"/>
          <w:b/>
          <w:bCs/>
          <w:lang w:val="es-MX"/>
        </w:rPr>
        <w:t>9</w:t>
      </w:r>
      <w:r w:rsidRPr="00B466D7">
        <w:rPr>
          <w:rFonts w:ascii="Arial Narrow" w:hAnsi="Arial Narrow" w:cs="Arial"/>
          <w:b/>
          <w:bCs/>
          <w:lang w:val="es-MX"/>
        </w:rPr>
        <w:t>-2022</w:t>
      </w:r>
      <w:r w:rsidRPr="00B466D7">
        <w:rPr>
          <w:rFonts w:ascii="Arial Narrow" w:hAnsi="Arial Narrow" w:cs="Arial"/>
          <w:bCs/>
          <w:lang w:val="es-MX"/>
        </w:rPr>
        <w:t xml:space="preserve">, del 19 de agosto de 2022, suscrito por Arq. Fanny Ochoa, Directora de Hábitat y Ordenamiento Territorial del GADM Chordeleg que da a conocer </w:t>
      </w:r>
      <w:r w:rsidRPr="00B466D7">
        <w:rPr>
          <w:rFonts w:ascii="Arial Narrow" w:hAnsi="Arial Narrow" w:cs="Arial"/>
          <w:b/>
        </w:rPr>
        <w:t>el</w:t>
      </w:r>
      <w:r w:rsidRPr="00B466D7">
        <w:rPr>
          <w:rFonts w:ascii="Arial Narrow" w:hAnsi="Arial Narrow" w:cs="Arial"/>
          <w:b/>
          <w:bCs/>
          <w:lang w:val="es-MX"/>
        </w:rPr>
        <w:t xml:space="preserve"> Informe de planificación urbana</w:t>
      </w:r>
      <w:r w:rsidRPr="00B466D7">
        <w:rPr>
          <w:rFonts w:ascii="Arial Narrow" w:hAnsi="Arial Narrow" w:cs="Arial"/>
          <w:bCs/>
          <w:lang w:val="es-MX"/>
        </w:rPr>
        <w:t>, que en su parte pertinente</w:t>
      </w:r>
      <w:r w:rsidRPr="00B466D7">
        <w:rPr>
          <w:rFonts w:ascii="Arial Narrow" w:hAnsi="Arial Narrow" w:cs="Arial"/>
          <w:b/>
          <w:bCs/>
          <w:lang w:val="es-MX"/>
        </w:rPr>
        <w:t xml:space="preserve"> </w:t>
      </w:r>
      <w:r w:rsidRPr="00B466D7">
        <w:rPr>
          <w:rFonts w:ascii="Arial Narrow" w:hAnsi="Arial Narrow" w:cs="Arial"/>
          <w:bCs/>
          <w:lang w:val="es-MX"/>
        </w:rPr>
        <w:t xml:space="preserve"> </w:t>
      </w:r>
      <w:r w:rsidRPr="00B466D7">
        <w:rPr>
          <w:rFonts w:ascii="Arial Narrow" w:eastAsiaTheme="minorHAnsi" w:hAnsi="Arial Narrow" w:cs="Arial"/>
          <w:bCs/>
          <w:color w:val="000000" w:themeColor="text1"/>
          <w:lang w:eastAsia="en-US"/>
        </w:rPr>
        <w:t xml:space="preserve">certifica positivamente “la factibilidad técnica para continuar con el proceso de legalización </w:t>
      </w:r>
      <w:r w:rsidRPr="00B466D7">
        <w:rPr>
          <w:rFonts w:ascii="Arial Narrow" w:hAnsi="Arial Narrow" w:cs="Arial"/>
          <w:bCs/>
          <w:lang w:val="es-MX"/>
        </w:rPr>
        <w:t xml:space="preserve">Nro. </w:t>
      </w:r>
      <w:r w:rsidRPr="00B466D7">
        <w:rPr>
          <w:rFonts w:ascii="Arial Narrow" w:hAnsi="Arial Narrow" w:cs="Arial"/>
          <w:lang w:val="es-MX"/>
        </w:rPr>
        <w:t>00</w:t>
      </w:r>
      <w:r>
        <w:rPr>
          <w:rFonts w:ascii="Arial Narrow" w:hAnsi="Arial Narrow" w:cs="Arial"/>
          <w:lang w:val="es-MX"/>
        </w:rPr>
        <w:t>3</w:t>
      </w:r>
      <w:r w:rsidRPr="00B466D7">
        <w:rPr>
          <w:rFonts w:ascii="Arial Narrow" w:hAnsi="Arial Narrow" w:cs="Arial"/>
          <w:lang w:val="es-MX"/>
        </w:rPr>
        <w:t>-202</w:t>
      </w:r>
      <w:r>
        <w:rPr>
          <w:rFonts w:ascii="Arial Narrow" w:hAnsi="Arial Narrow" w:cs="Arial"/>
          <w:lang w:val="es-MX"/>
        </w:rPr>
        <w:t>2</w:t>
      </w:r>
      <w:r w:rsidRPr="00B466D7">
        <w:rPr>
          <w:rFonts w:ascii="Arial Narrow" w:hAnsi="Arial Narrow" w:cs="Arial"/>
          <w:lang w:val="es-MX"/>
        </w:rPr>
        <w:t>-LT</w:t>
      </w:r>
      <w:r w:rsidRPr="00B466D7">
        <w:rPr>
          <w:rFonts w:ascii="Arial Narrow" w:eastAsiaTheme="minorHAnsi" w:hAnsi="Arial Narrow" w:cs="Arial"/>
          <w:bCs/>
          <w:color w:val="000000" w:themeColor="text1"/>
          <w:lang w:eastAsia="en-US"/>
        </w:rPr>
        <w:t>.</w:t>
      </w:r>
      <w:r w:rsidRPr="00B466D7">
        <w:rPr>
          <w:rFonts w:ascii="Arial Narrow" w:hAnsi="Arial Narrow" w:cs="Arial"/>
          <w:bCs/>
          <w:lang w:val="es-MX"/>
        </w:rPr>
        <w:t xml:space="preserve">”, y el </w:t>
      </w:r>
      <w:r w:rsidRPr="00B466D7">
        <w:rPr>
          <w:rFonts w:ascii="Arial Narrow" w:hAnsi="Arial Narrow" w:cs="Arial"/>
          <w:b/>
          <w:bCs/>
          <w:lang w:val="es-MX"/>
        </w:rPr>
        <w:t>Informe de avalúo</w:t>
      </w:r>
      <w:r w:rsidRPr="00B466D7">
        <w:rPr>
          <w:rFonts w:ascii="Arial Narrow" w:hAnsi="Arial Narrow" w:cs="Arial"/>
          <w:bCs/>
          <w:lang w:val="es-MX"/>
        </w:rPr>
        <w:t>, que en su numeral 9 expone: “Lote con edificación destinado a</w:t>
      </w:r>
      <w:r w:rsidRPr="00B466D7">
        <w:rPr>
          <w:rFonts w:ascii="Arial Narrow" w:eastAsiaTheme="minorHAnsi" w:hAnsi="Arial Narrow" w:cs="Arial"/>
          <w:bCs/>
          <w:color w:val="000000" w:themeColor="text1"/>
          <w:lang w:eastAsia="en-US"/>
        </w:rPr>
        <w:t xml:space="preserve"> vivienda.</w:t>
      </w:r>
      <w:r w:rsidRPr="00B466D7">
        <w:rPr>
          <w:rFonts w:ascii="Arial Narrow" w:hAnsi="Arial Narrow" w:cs="Arial"/>
          <w:bCs/>
          <w:lang w:val="es-MX"/>
        </w:rPr>
        <w:t>”, y en su numeral 11 este informe acredita un valor del inmueble de USD</w:t>
      </w:r>
      <w:r>
        <w:rPr>
          <w:rFonts w:ascii="Arial Narrow" w:hAnsi="Arial Narrow" w:cs="Arial"/>
          <w:bCs/>
          <w:lang w:val="es-MX"/>
        </w:rPr>
        <w:t>32</w:t>
      </w:r>
      <w:r w:rsidRPr="00B466D7">
        <w:rPr>
          <w:rFonts w:ascii="Arial Narrow" w:hAnsi="Arial Narrow" w:cs="Arial"/>
          <w:bCs/>
          <w:lang w:val="es-MX"/>
        </w:rPr>
        <w:t>.</w:t>
      </w:r>
      <w:r>
        <w:rPr>
          <w:rFonts w:ascii="Arial Narrow" w:hAnsi="Arial Narrow" w:cs="Arial"/>
          <w:bCs/>
          <w:lang w:val="es-MX"/>
        </w:rPr>
        <w:t>504</w:t>
      </w:r>
      <w:r w:rsidRPr="00B466D7">
        <w:rPr>
          <w:rFonts w:ascii="Arial Narrow" w:hAnsi="Arial Narrow" w:cs="Arial"/>
          <w:bCs/>
          <w:lang w:val="es-MX"/>
        </w:rPr>
        <w:t>,</w:t>
      </w:r>
      <w:r>
        <w:rPr>
          <w:rFonts w:ascii="Arial Narrow" w:hAnsi="Arial Narrow" w:cs="Arial"/>
          <w:bCs/>
          <w:lang w:val="es-MX"/>
        </w:rPr>
        <w:t>21</w:t>
      </w:r>
      <w:r w:rsidRPr="00B466D7">
        <w:rPr>
          <w:rFonts w:ascii="Arial Narrow" w:hAnsi="Arial Narrow" w:cs="Arial"/>
          <w:bCs/>
          <w:lang w:val="es-MX"/>
        </w:rPr>
        <w:t xml:space="preserve">; y particularmente el Informe de la Comisión de Legislación, del </w:t>
      </w:r>
      <w:r>
        <w:rPr>
          <w:rFonts w:ascii="Arial Narrow" w:hAnsi="Arial Narrow" w:cs="Arial"/>
          <w:bCs/>
          <w:lang w:val="es-MX"/>
        </w:rPr>
        <w:t>31</w:t>
      </w:r>
      <w:r w:rsidRPr="00B466D7">
        <w:rPr>
          <w:rFonts w:ascii="Arial Narrow" w:hAnsi="Arial Narrow" w:cs="Arial"/>
          <w:bCs/>
          <w:lang w:val="es-MX"/>
        </w:rPr>
        <w:t xml:space="preserve"> de enero del 2022, que por las consideraciones técnicas expuestas en el mismo, emite informe favorable</w:t>
      </w:r>
      <w:r w:rsidRPr="00B466D7">
        <w:rPr>
          <w:rFonts w:ascii="Arial Narrow" w:hAnsi="Arial Narrow" w:cs="Arial"/>
        </w:rPr>
        <w:t xml:space="preserve">; en tal virtud, al obtener un informe favorable en el procedimiento, según lo establecido en el  artículo 20 numerales 1, 2, 3, 4, y 5 de la Ordenanza </w:t>
      </w:r>
      <w:r w:rsidRPr="00B466D7">
        <w:rPr>
          <w:rFonts w:ascii="Arial Narrow" w:hAnsi="Arial Narrow" w:cs="Arial"/>
          <w:bCs/>
        </w:rPr>
        <w:t xml:space="preserve">N° 032-CM-GADMCH, </w:t>
      </w:r>
      <w:r w:rsidRPr="00B466D7">
        <w:rPr>
          <w:rFonts w:ascii="Arial Narrow" w:hAnsi="Arial Narrow" w:cs="Arial"/>
        </w:rPr>
        <w:t>contiene satisfactoriamente los documentos requeridos dentro del trámite de Legalización de Tierras para que la solicitante pueda legalizar a su nombre</w:t>
      </w:r>
      <w:r w:rsidRPr="00B466D7">
        <w:rPr>
          <w:rFonts w:ascii="Arial Narrow" w:eastAsiaTheme="minorHAnsi" w:hAnsi="Arial Narrow" w:cs="Arial"/>
          <w:b/>
          <w:bCs/>
          <w:color w:val="000000" w:themeColor="text1"/>
          <w:lang w:eastAsia="en-US"/>
        </w:rPr>
        <w:t>,</w:t>
      </w:r>
      <w:r w:rsidRPr="00B466D7">
        <w:rPr>
          <w:rFonts w:ascii="Arial Narrow" w:hAnsi="Arial Narrow" w:cs="Arial"/>
        </w:rPr>
        <w:t xml:space="preserve"> el inmueble que viene poseyendo por más de 50 años; así, se encuentran agregados al expediente los documentos e informes favorables, por lo que se establece la procedencia del trámite y la recomendación de proseguir; por lo que este Procurador Sindico considera que es por haberse cumplido los requerimientos legales, es procedente el trámite de adjudicación. </w:t>
      </w:r>
      <w:r w:rsidRPr="005C231C">
        <w:rPr>
          <w:rFonts w:ascii="Arial Narrow" w:hAnsi="Arial Narrow" w:cs="Arial"/>
        </w:rPr>
        <w:t>En lo que respecta a la declaración juramentada, consta dentro del presente expediente administrativo</w:t>
      </w:r>
      <w:r w:rsidRPr="005C231C">
        <w:rPr>
          <w:rFonts w:ascii="Arial Narrow" w:hAnsi="Arial Narrow" w:cs="Arial"/>
          <w:bCs/>
          <w:lang w:val="es-MX"/>
        </w:rPr>
        <w:t>,</w:t>
      </w:r>
      <w:r w:rsidRPr="005C231C">
        <w:rPr>
          <w:rFonts w:ascii="Arial Narrow" w:hAnsi="Arial Narrow" w:cs="Arial"/>
          <w:lang w:val="es-MX"/>
        </w:rPr>
        <w:t xml:space="preserve"> la declaración juramentada realizada el 07 de febrero de 2022 ante la Notaría Primera del Cantón Chordeleg, por parte de</w:t>
      </w:r>
      <w:r w:rsidRPr="005C231C">
        <w:rPr>
          <w:rFonts w:ascii="Arial Narrow" w:eastAsiaTheme="minorHAnsi" w:hAnsi="Arial Narrow" w:cs="Arial"/>
          <w:b/>
          <w:bCs/>
          <w:color w:val="000000" w:themeColor="text1"/>
          <w:lang w:eastAsia="en-US"/>
        </w:rPr>
        <w:t xml:space="preserve"> </w:t>
      </w:r>
      <w:r>
        <w:rPr>
          <w:rFonts w:ascii="Arial Narrow" w:eastAsiaTheme="minorHAnsi" w:hAnsi="Arial Narrow" w:cs="Arial"/>
          <w:b/>
          <w:bCs/>
          <w:color w:val="000000" w:themeColor="text1"/>
          <w:lang w:eastAsia="en-US"/>
        </w:rPr>
        <w:t xml:space="preserve">ILDA MARGARITA CAMBISACA </w:t>
      </w:r>
      <w:proofErr w:type="spellStart"/>
      <w:r>
        <w:rPr>
          <w:rFonts w:ascii="Arial Narrow" w:eastAsiaTheme="minorHAnsi" w:hAnsi="Arial Narrow" w:cs="Arial"/>
          <w:b/>
          <w:bCs/>
          <w:color w:val="000000" w:themeColor="text1"/>
          <w:lang w:eastAsia="en-US"/>
        </w:rPr>
        <w:t>CAMBISACA</w:t>
      </w:r>
      <w:proofErr w:type="spellEnd"/>
      <w:r w:rsidRPr="005C231C">
        <w:rPr>
          <w:rFonts w:ascii="Arial Narrow" w:hAnsi="Arial Narrow" w:cs="Arial"/>
          <w:bCs/>
          <w:lang w:val="es-MX"/>
        </w:rPr>
        <w:t>, por sus propios y personales derechos;</w:t>
      </w:r>
      <w:r w:rsidRPr="005C231C">
        <w:rPr>
          <w:rFonts w:ascii="Arial Narrow" w:hAnsi="Arial Narrow" w:cs="Arial"/>
          <w:lang w:val="es-MX"/>
        </w:rPr>
        <w:t xml:space="preserve"> instrumento público que da cumplimiento a lo requerido en el artículo 16 de la </w:t>
      </w:r>
      <w:r w:rsidRPr="005C231C">
        <w:rPr>
          <w:rFonts w:ascii="Arial Narrow" w:hAnsi="Arial Narrow" w:cs="Arial"/>
        </w:rPr>
        <w:t xml:space="preserve">Ordenanza </w:t>
      </w:r>
      <w:r w:rsidRPr="005C231C">
        <w:rPr>
          <w:rFonts w:ascii="Arial Narrow" w:hAnsi="Arial Narrow" w:cs="Arial"/>
          <w:bCs/>
        </w:rPr>
        <w:t xml:space="preserve">N° 032-CM-GADMCH; y, </w:t>
      </w:r>
      <w:r w:rsidRPr="005C231C">
        <w:rPr>
          <w:rFonts w:ascii="Arial Narrow" w:hAnsi="Arial Narrow" w:cs="Arial"/>
        </w:rPr>
        <w:t>revisada la Página de</w:t>
      </w:r>
      <w:r w:rsidRPr="005C231C">
        <w:rPr>
          <w:rFonts w:ascii="Arial Narrow" w:hAnsi="Arial Narrow" w:cs="Arial"/>
          <w:b/>
        </w:rPr>
        <w:t xml:space="preserve"> </w:t>
      </w:r>
      <w:r w:rsidRPr="005C231C">
        <w:rPr>
          <w:rFonts w:ascii="Arial Narrow" w:hAnsi="Arial Narrow" w:cs="Arial"/>
        </w:rPr>
        <w:t>SATJE – Consulta de Procesos del Consejo de la Judicatura</w:t>
      </w:r>
      <w:r w:rsidRPr="005C231C">
        <w:rPr>
          <w:rFonts w:ascii="Arial Narrow" w:hAnsi="Arial Narrow" w:cs="Arial"/>
          <w:vertAlign w:val="superscript"/>
        </w:rPr>
        <w:footnoteReference w:id="7"/>
      </w:r>
      <w:r w:rsidRPr="005C231C">
        <w:rPr>
          <w:rFonts w:ascii="Arial Narrow" w:hAnsi="Arial Narrow" w:cs="Arial"/>
        </w:rPr>
        <w:t>, se procedió a ingresar los nombres de</w:t>
      </w:r>
      <w:r>
        <w:rPr>
          <w:rFonts w:ascii="Arial Narrow" w:hAnsi="Arial Narrow" w:cs="Arial"/>
        </w:rPr>
        <w:t xml:space="preserve"> la referida ILDA MARGARITA CAMBISACA </w:t>
      </w:r>
      <w:proofErr w:type="spellStart"/>
      <w:r>
        <w:rPr>
          <w:rFonts w:ascii="Arial Narrow" w:hAnsi="Arial Narrow" w:cs="Arial"/>
        </w:rPr>
        <w:t>CAMBISACA</w:t>
      </w:r>
      <w:proofErr w:type="spellEnd"/>
      <w:r w:rsidRPr="005C231C">
        <w:rPr>
          <w:rFonts w:ascii="Arial Narrow" w:hAnsi="Arial Narrow" w:cs="Arial"/>
          <w:bCs/>
          <w:lang w:val="es-MX"/>
        </w:rPr>
        <w:t xml:space="preserve">, </w:t>
      </w:r>
      <w:r w:rsidRPr="005C231C">
        <w:rPr>
          <w:rFonts w:ascii="Arial Narrow" w:hAnsi="Arial Narrow" w:cs="Arial"/>
        </w:rPr>
        <w:t xml:space="preserve">verificándose la no existencia de litigio alguno del solicitante con respecto a derechos reales sobre el predio materia de este expediente administrativo, </w:t>
      </w:r>
      <w:r w:rsidRPr="005C231C">
        <w:rPr>
          <w:rFonts w:ascii="Arial Narrow" w:eastAsiaTheme="minorHAnsi" w:hAnsi="Arial Narrow" w:cs="Arial"/>
          <w:bCs/>
          <w:color w:val="000000" w:themeColor="text1"/>
          <w:lang w:eastAsia="en-US"/>
        </w:rPr>
        <w:t>obteniéndose como resultado que no se registran demandas por análogas pretensiones con respecto a este inmueble</w:t>
      </w:r>
      <w:r w:rsidRPr="00B466D7">
        <w:rPr>
          <w:rFonts w:ascii="Arial Narrow" w:hAnsi="Arial Narrow" w:cs="Arial"/>
        </w:rPr>
        <w:t xml:space="preserve">. </w:t>
      </w:r>
      <w:r w:rsidRPr="005C231C">
        <w:rPr>
          <w:rFonts w:ascii="Arial Narrow" w:hAnsi="Arial Narrow" w:cs="Arial"/>
          <w:b/>
          <w:bCs/>
          <w:lang w:val="es-MX"/>
        </w:rPr>
        <w:t>RECOMENDACIONES:</w:t>
      </w:r>
      <w:r w:rsidRPr="00B466D7">
        <w:rPr>
          <w:rFonts w:ascii="Arial Narrow" w:hAnsi="Arial Narrow" w:cs="Arial"/>
        </w:rPr>
        <w:t xml:space="preserve"> </w:t>
      </w:r>
      <w:r w:rsidRPr="005C231C">
        <w:rPr>
          <w:rFonts w:ascii="Arial Narrow" w:hAnsi="Arial Narrow" w:cs="Arial"/>
        </w:rPr>
        <w:t>Por todo lo expuesto y revisado el expediente en su integridad, se emite el presente informe legal favorable de procedencia dentro del procedimiento de legalización de tierras N.-0</w:t>
      </w:r>
      <w:r>
        <w:rPr>
          <w:rFonts w:ascii="Arial Narrow" w:hAnsi="Arial Narrow" w:cs="Arial"/>
        </w:rPr>
        <w:t>3</w:t>
      </w:r>
      <w:r w:rsidRPr="005C231C">
        <w:rPr>
          <w:rFonts w:ascii="Arial Narrow" w:hAnsi="Arial Narrow" w:cs="Arial"/>
        </w:rPr>
        <w:t xml:space="preserve">-2022-LT; en tal virtud se recomienda proceder conforme lo establecen los numerales 7, 8, 9, 10 y 11 del artículo 20 de la Ordenanza </w:t>
      </w:r>
      <w:r w:rsidRPr="005C231C">
        <w:rPr>
          <w:rFonts w:ascii="Arial Narrow" w:hAnsi="Arial Narrow" w:cs="Arial"/>
          <w:bCs/>
        </w:rPr>
        <w:t>N° 032-CM-GADMCH que regula el proceso de Enajenación de Bienes Mostrencos, Lotes, Fajas y Excedentes, pertenecientes al GAD Municipal de Chordeleg</w:t>
      </w:r>
      <w:r w:rsidRPr="00B466D7">
        <w:rPr>
          <w:rFonts w:ascii="Arial Narrow" w:hAnsi="Arial Narrow"/>
          <w:bCs/>
        </w:rPr>
        <w:t xml:space="preserve">; </w:t>
      </w:r>
      <w:r w:rsidRPr="00B466D7">
        <w:rPr>
          <w:rFonts w:ascii="Arial Narrow" w:hAnsi="Arial Narrow" w:cstheme="minorHAnsi"/>
        </w:rPr>
        <w:t xml:space="preserve">Mediante providencia de fecha </w:t>
      </w:r>
      <w:r>
        <w:rPr>
          <w:rFonts w:ascii="Arial Narrow" w:hAnsi="Arial Narrow" w:cstheme="minorHAnsi"/>
        </w:rPr>
        <w:t>catorce</w:t>
      </w:r>
      <w:r w:rsidRPr="00B466D7">
        <w:rPr>
          <w:rFonts w:ascii="Arial Narrow" w:hAnsi="Arial Narrow" w:cstheme="minorHAnsi"/>
        </w:rPr>
        <w:t xml:space="preserve"> días del mes de septiembre de 2022, a las 1</w:t>
      </w:r>
      <w:r>
        <w:rPr>
          <w:rFonts w:ascii="Arial Narrow" w:hAnsi="Arial Narrow" w:cstheme="minorHAnsi"/>
        </w:rPr>
        <w:t>4</w:t>
      </w:r>
      <w:r w:rsidRPr="00B466D7">
        <w:rPr>
          <w:rFonts w:ascii="Arial Narrow" w:hAnsi="Arial Narrow" w:cstheme="minorHAnsi"/>
        </w:rPr>
        <w:t>H</w:t>
      </w:r>
      <w:r>
        <w:rPr>
          <w:rFonts w:ascii="Arial Narrow" w:hAnsi="Arial Narrow" w:cstheme="minorHAnsi"/>
        </w:rPr>
        <w:t>0</w:t>
      </w:r>
      <w:r w:rsidRPr="00B466D7">
        <w:rPr>
          <w:rFonts w:ascii="Arial Narrow" w:hAnsi="Arial Narrow" w:cstheme="minorHAnsi"/>
        </w:rPr>
        <w:t>5, el Señor Alcalde del GAD Municipal de Chordeleg, dispone que el expediente N° 00</w:t>
      </w:r>
      <w:r>
        <w:rPr>
          <w:rFonts w:ascii="Arial Narrow" w:hAnsi="Arial Narrow" w:cstheme="minorHAnsi"/>
        </w:rPr>
        <w:t>3</w:t>
      </w:r>
      <w:r w:rsidRPr="00B466D7">
        <w:rPr>
          <w:rFonts w:ascii="Arial Narrow" w:hAnsi="Arial Narrow" w:cstheme="minorHAnsi"/>
        </w:rPr>
        <w:t xml:space="preserve">-2022-LT, se ponga a conocimiento del Órgano Legislativo del Gobierno Autónomo Descentralizado Municipal de Chordeleg para su resolución. Estando el presente tramite en estado de resolver, esté Órgano Legislativo del Gobierno Autónomo Descentralizado Municipal de Chordeleg para hacerlo considera: </w:t>
      </w:r>
      <w:r w:rsidRPr="00B466D7">
        <w:rPr>
          <w:rFonts w:ascii="Arial Narrow" w:hAnsi="Arial Narrow" w:cstheme="minorHAnsi"/>
          <w:b/>
        </w:rPr>
        <w:t>PRIMERO</w:t>
      </w:r>
      <w:r w:rsidRPr="00B466D7">
        <w:rPr>
          <w:rFonts w:ascii="Arial Narrow" w:hAnsi="Arial Narrow" w:cstheme="minorHAnsi"/>
        </w:rPr>
        <w:t xml:space="preserve">.-El Órgano Legislativo del Gobierno Autónomo Descentralizado Municipal de Chordeleg es competente para conocer y resolver el presente tramite, competencia que se encuentra establecida conforme el inciso 5 del Art. 42 de la Ley Orgánica Reformatoria al Código Orgánico de Organización Territorial, Autonomía y Descentralización que reformó el Art. 486 del mencionado cuerpo legal, estableciendo “… </w:t>
      </w:r>
      <w:r w:rsidRPr="00B466D7">
        <w:rPr>
          <w:rFonts w:ascii="Arial Narrow" w:hAnsi="Arial Narrow" w:cstheme="minorHAnsi"/>
          <w:i/>
        </w:rPr>
        <w:t xml:space="preserve">es atribución de los Gobiernos Autónomos Descentralizados Municipales mediante Ordenanza establecer los mecanismos y procedimientos para regular bienes mostrencos …”  </w:t>
      </w:r>
      <w:r w:rsidRPr="00B466D7">
        <w:rPr>
          <w:rFonts w:ascii="Arial Narrow" w:hAnsi="Arial Narrow" w:cstheme="minorHAnsi"/>
        </w:rPr>
        <w:t xml:space="preserve">y en base a lo que establece el numeral 7 del  Art. 20 de la </w:t>
      </w:r>
      <w:r w:rsidRPr="00B466D7">
        <w:rPr>
          <w:rFonts w:ascii="Arial Narrow" w:hAnsi="Arial Narrow" w:cs="Tahoma"/>
        </w:rPr>
        <w:t>Ordenanza que regula el proceso de enajenación de bienes mostrencos, lotes, fajas y excedentes, pertenecientes al GAD Municipal de Chordeleg; y, el proceso de titularización para incorporar bienes inmuebles mostrencos al patrimonio municipal,</w:t>
      </w:r>
      <w:r w:rsidRPr="00B466D7">
        <w:rPr>
          <w:rFonts w:ascii="Arial Narrow" w:hAnsi="Arial Narrow" w:cs="Tahoma"/>
          <w:b/>
        </w:rPr>
        <w:t xml:space="preserve">  </w:t>
      </w:r>
      <w:r w:rsidRPr="00B466D7">
        <w:rPr>
          <w:rFonts w:ascii="Arial Narrow" w:hAnsi="Arial Narrow" w:cs="Tahoma"/>
        </w:rPr>
        <w:t>establece que</w:t>
      </w:r>
      <w:r w:rsidRPr="00B466D7">
        <w:rPr>
          <w:rFonts w:ascii="Arial Narrow" w:hAnsi="Arial Narrow" w:cstheme="minorHAnsi"/>
        </w:rPr>
        <w:t xml:space="preserve">: </w:t>
      </w:r>
      <w:r w:rsidRPr="00B466D7">
        <w:rPr>
          <w:rFonts w:ascii="Arial Narrow" w:hAnsi="Arial Narrow" w:cstheme="minorHAnsi"/>
          <w:i/>
        </w:rPr>
        <w:t xml:space="preserve">“… </w:t>
      </w:r>
      <w:r w:rsidRPr="00B466D7">
        <w:rPr>
          <w:rFonts w:ascii="Arial Narrow" w:hAnsi="Arial Narrow"/>
          <w:i/>
        </w:rPr>
        <w:t>el Alcalde remitirá el expediente a SECRETARIA General con todos los informes para que se ponga a consideración y resolución del Concejo Municipal …</w:t>
      </w:r>
      <w:r w:rsidRPr="00B466D7">
        <w:rPr>
          <w:rFonts w:ascii="Arial Narrow" w:hAnsi="Arial Narrow" w:cstheme="minorHAnsi"/>
          <w:i/>
        </w:rPr>
        <w:t>”;</w:t>
      </w:r>
      <w:r w:rsidRPr="00B466D7">
        <w:rPr>
          <w:rFonts w:ascii="Arial Narrow" w:hAnsi="Arial Narrow" w:cstheme="minorHAnsi"/>
        </w:rPr>
        <w:t xml:space="preserve"> </w:t>
      </w:r>
      <w:r w:rsidRPr="00B466D7">
        <w:rPr>
          <w:rFonts w:ascii="Arial Narrow" w:hAnsi="Arial Narrow" w:cstheme="minorHAnsi"/>
          <w:b/>
        </w:rPr>
        <w:t>SEGUNDO</w:t>
      </w:r>
      <w:r w:rsidRPr="00B466D7">
        <w:rPr>
          <w:rFonts w:ascii="Arial Narrow" w:hAnsi="Arial Narrow" w:cstheme="minorHAnsi"/>
          <w:i/>
        </w:rPr>
        <w:t xml:space="preserve">.-: </w:t>
      </w:r>
      <w:r w:rsidRPr="00B466D7">
        <w:rPr>
          <w:rFonts w:ascii="Arial Narrow" w:hAnsi="Arial Narrow" w:cstheme="minorHAnsi"/>
        </w:rPr>
        <w:t xml:space="preserve">El presente trámite cumple con las solemnidades y formalidades para esta clase de procesos, sin que se haya omitido ninguna solemnidad sustancial, por haberse cumplido con lo que determinan los artículos 11, 12, 13 literales a) y b), 14, 15 numeral 1 y 2, 16 numeral 1, 17, 19 numeral 1 y 2, y acorde a lo que determina el procedimiento del artículo 20 de la Ordenanza </w:t>
      </w:r>
      <w:r w:rsidRPr="00B466D7">
        <w:rPr>
          <w:rFonts w:ascii="Arial Narrow" w:hAnsi="Arial Narrow" w:cs="Tahoma"/>
        </w:rPr>
        <w:t>que regula el proceso de enajenación de bienes mostrencos, lotes, fajas y excedentes, pertenecientes al GAD Municipal de Chordeleg; y, el proceso de titularización para incorporar bienes inmuebles mostrencos al patrimonio municipal</w:t>
      </w:r>
      <w:r w:rsidRPr="00B466D7">
        <w:rPr>
          <w:rFonts w:ascii="Arial Narrow" w:hAnsi="Arial Narrow" w:cstheme="minorHAnsi"/>
        </w:rPr>
        <w:t xml:space="preserve">.- </w:t>
      </w:r>
      <w:r w:rsidRPr="00B466D7">
        <w:rPr>
          <w:rFonts w:ascii="Arial Narrow" w:hAnsi="Arial Narrow" w:cstheme="minorHAnsi"/>
          <w:b/>
        </w:rPr>
        <w:t>TERCERO</w:t>
      </w:r>
      <w:r w:rsidRPr="00B466D7">
        <w:rPr>
          <w:rFonts w:ascii="Arial Narrow" w:hAnsi="Arial Narrow" w:cstheme="minorHAnsi"/>
        </w:rPr>
        <w:t xml:space="preserve">.- La resolución es la culminación de este procedimiento, siguiendo las normas del debido proceso conforme establece la Constitución de la Republica y como norma supletoria para este tipo de trámites lo que establece el Código Orgánico General de Procesos.- </w:t>
      </w:r>
      <w:r w:rsidRPr="00B466D7">
        <w:rPr>
          <w:rFonts w:ascii="Arial Narrow" w:hAnsi="Arial Narrow" w:cstheme="minorHAnsi"/>
          <w:b/>
        </w:rPr>
        <w:t>CUARTO</w:t>
      </w:r>
      <w:r w:rsidRPr="00B466D7">
        <w:rPr>
          <w:rFonts w:ascii="Arial Narrow" w:hAnsi="Arial Narrow" w:cstheme="minorHAnsi"/>
        </w:rPr>
        <w:t xml:space="preserve">.- De conformidad con la disposición del Art. 158 del Código Orgánico General de Procesos, se establece sobre la </w:t>
      </w:r>
      <w:r w:rsidRPr="00B466D7">
        <w:rPr>
          <w:rFonts w:ascii="Arial Narrow" w:hAnsi="Arial Narrow"/>
          <w:color w:val="000000"/>
        </w:rPr>
        <w:t>Finalidad de la prueba. La prueba tiene por finalidad llevar a la o al juzgador al convencimiento de los hechos y circunstancias controvertidos</w:t>
      </w:r>
      <w:r w:rsidRPr="00B466D7">
        <w:rPr>
          <w:rFonts w:ascii="Arial Narrow" w:hAnsi="Arial Narrow" w:cstheme="minorHAnsi"/>
        </w:rPr>
        <w:t xml:space="preserve">; y el Concejo Cantonal en este caso tiene que valorar la prueba aportada por la solicitante.- </w:t>
      </w:r>
      <w:r w:rsidRPr="00B466D7">
        <w:rPr>
          <w:rFonts w:ascii="Arial Narrow" w:hAnsi="Arial Narrow" w:cstheme="minorHAnsi"/>
          <w:b/>
        </w:rPr>
        <w:t>QUINTO</w:t>
      </w:r>
      <w:r w:rsidRPr="00B466D7">
        <w:rPr>
          <w:rFonts w:ascii="Arial Narrow" w:hAnsi="Arial Narrow" w:cstheme="minorHAnsi"/>
        </w:rPr>
        <w:t xml:space="preserve">.- </w:t>
      </w:r>
      <w:proofErr w:type="spellStart"/>
      <w:r>
        <w:rPr>
          <w:rFonts w:ascii="Arial Narrow" w:hAnsi="Arial Narrow"/>
        </w:rPr>
        <w:t>Ilda</w:t>
      </w:r>
      <w:proofErr w:type="spellEnd"/>
      <w:r>
        <w:rPr>
          <w:rFonts w:ascii="Arial Narrow" w:hAnsi="Arial Narrow"/>
        </w:rPr>
        <w:t xml:space="preserve"> Margarita </w:t>
      </w:r>
      <w:proofErr w:type="spellStart"/>
      <w:r>
        <w:rPr>
          <w:rFonts w:ascii="Arial Narrow" w:hAnsi="Arial Narrow"/>
        </w:rPr>
        <w:t>Cambisaca</w:t>
      </w:r>
      <w:proofErr w:type="spellEnd"/>
      <w:r>
        <w:rPr>
          <w:rFonts w:ascii="Arial Narrow" w:hAnsi="Arial Narrow"/>
        </w:rPr>
        <w:t xml:space="preserve"> </w:t>
      </w:r>
      <w:proofErr w:type="spellStart"/>
      <w:r>
        <w:rPr>
          <w:rFonts w:ascii="Arial Narrow" w:hAnsi="Arial Narrow"/>
        </w:rPr>
        <w:t>Cambisaca</w:t>
      </w:r>
      <w:proofErr w:type="spellEnd"/>
      <w:r w:rsidRPr="00B466D7">
        <w:rPr>
          <w:rFonts w:ascii="Arial Narrow" w:hAnsi="Arial Narrow"/>
        </w:rPr>
        <w:t xml:space="preserve">, exponiendo que desde hace más de </w:t>
      </w:r>
      <w:r>
        <w:rPr>
          <w:rFonts w:ascii="Arial Narrow" w:hAnsi="Arial Narrow"/>
        </w:rPr>
        <w:t>cincuenta</w:t>
      </w:r>
      <w:r w:rsidRPr="00B466D7">
        <w:rPr>
          <w:rFonts w:ascii="Arial Narrow" w:hAnsi="Arial Narrow"/>
        </w:rPr>
        <w:t xml:space="preserve"> años hace uso y posesión de un cuerpo de terreno y una vivienda que está ubicado dentro del perímetro urbano de la Parroquia Principal del Cantón Chordeleg, Provincia del Azuay, El bien cuenta con los siguientes linderos: Por el Norte: </w:t>
      </w:r>
      <w:r>
        <w:rPr>
          <w:rFonts w:ascii="Arial Narrow" w:hAnsi="Arial Narrow"/>
        </w:rPr>
        <w:t>en una extensión de cuatro</w:t>
      </w:r>
      <w:r w:rsidRPr="00B466D7">
        <w:rPr>
          <w:rFonts w:ascii="Arial Narrow" w:hAnsi="Arial Narrow"/>
        </w:rPr>
        <w:t xml:space="preserve"> metros</w:t>
      </w:r>
      <w:r>
        <w:rPr>
          <w:rFonts w:ascii="Arial Narrow" w:hAnsi="Arial Narrow"/>
        </w:rPr>
        <w:t xml:space="preserve">  cuarenta y dos</w:t>
      </w:r>
      <w:r w:rsidRPr="00B466D7">
        <w:rPr>
          <w:rFonts w:ascii="Arial Narrow" w:hAnsi="Arial Narrow"/>
        </w:rPr>
        <w:t xml:space="preserve"> centímetros </w:t>
      </w:r>
      <w:r>
        <w:rPr>
          <w:rFonts w:ascii="Arial Narrow" w:hAnsi="Arial Narrow"/>
        </w:rPr>
        <w:t xml:space="preserve">más doce metros sesenta y cuatro centímetros con </w:t>
      </w:r>
      <w:proofErr w:type="spellStart"/>
      <w:r>
        <w:rPr>
          <w:rFonts w:ascii="Arial Narrow" w:hAnsi="Arial Narrow"/>
        </w:rPr>
        <w:t>Zhingri</w:t>
      </w:r>
      <w:proofErr w:type="spellEnd"/>
      <w:r>
        <w:rPr>
          <w:rFonts w:ascii="Arial Narrow" w:hAnsi="Arial Narrow"/>
        </w:rPr>
        <w:t xml:space="preserve"> Peláez Fanny Yolanda y con una extensión de diecinueve metros cuarenta centímetros con Rivera Cabrera Julia Teresa</w:t>
      </w:r>
      <w:r w:rsidRPr="00B466D7">
        <w:rPr>
          <w:rFonts w:ascii="Arial Narrow" w:hAnsi="Arial Narrow"/>
        </w:rPr>
        <w:t>. Por el Sur: con</w:t>
      </w:r>
      <w:r>
        <w:rPr>
          <w:rFonts w:ascii="Arial Narrow" w:hAnsi="Arial Narrow"/>
        </w:rPr>
        <w:t xml:space="preserve"> una extensión de treinta y tres metros con sesenta y tres centímetros con Miguel Virgilio Salinas </w:t>
      </w:r>
      <w:proofErr w:type="spellStart"/>
      <w:r>
        <w:rPr>
          <w:rFonts w:ascii="Arial Narrow" w:hAnsi="Arial Narrow"/>
        </w:rPr>
        <w:t>Zhunio</w:t>
      </w:r>
      <w:proofErr w:type="spellEnd"/>
      <w:r w:rsidRPr="00B466D7">
        <w:rPr>
          <w:rFonts w:ascii="Arial Narrow" w:hAnsi="Arial Narrow"/>
        </w:rPr>
        <w:t xml:space="preserve">. Por el Este: con </w:t>
      </w:r>
      <w:r>
        <w:rPr>
          <w:rFonts w:ascii="Arial Narrow" w:hAnsi="Arial Narrow"/>
        </w:rPr>
        <w:t xml:space="preserve">una extensión de dieciséis metros con ochenta y siete centímetros con la calle Héctor </w:t>
      </w:r>
      <w:proofErr w:type="spellStart"/>
      <w:r>
        <w:rPr>
          <w:rFonts w:ascii="Arial Narrow" w:hAnsi="Arial Narrow"/>
        </w:rPr>
        <w:t>Cambizaca</w:t>
      </w:r>
      <w:proofErr w:type="spellEnd"/>
      <w:r w:rsidRPr="00B466D7">
        <w:rPr>
          <w:rFonts w:ascii="Arial Narrow" w:hAnsi="Arial Narrow"/>
        </w:rPr>
        <w:t xml:space="preserve">. Por el Oeste: con </w:t>
      </w:r>
      <w:r>
        <w:rPr>
          <w:rFonts w:ascii="Arial Narrow" w:hAnsi="Arial Narrow"/>
        </w:rPr>
        <w:t>cinco centímetros de un margen de protección al medio en una extensión de trece metros con veinte y nueve centímetros con arroyo</w:t>
      </w:r>
      <w:r w:rsidRPr="00B466D7">
        <w:rPr>
          <w:rFonts w:ascii="Arial Narrow" w:hAnsi="Arial Narrow"/>
        </w:rPr>
        <w:t xml:space="preserve">, El cuerpo de terreno tiene una superficie de </w:t>
      </w:r>
      <w:r>
        <w:rPr>
          <w:rFonts w:ascii="Arial Narrow" w:hAnsi="Arial Narrow"/>
        </w:rPr>
        <w:t>513</w:t>
      </w:r>
      <w:r w:rsidRPr="00B466D7">
        <w:rPr>
          <w:rFonts w:ascii="Arial Narrow" w:hAnsi="Arial Narrow"/>
        </w:rPr>
        <w:t>,</w:t>
      </w:r>
      <w:r>
        <w:rPr>
          <w:rFonts w:ascii="Arial Narrow" w:hAnsi="Arial Narrow"/>
        </w:rPr>
        <w:t>59</w:t>
      </w:r>
      <w:r w:rsidRPr="00B466D7">
        <w:rPr>
          <w:rFonts w:ascii="Arial Narrow" w:hAnsi="Arial Narrow"/>
        </w:rPr>
        <w:t xml:space="preserve"> metros cuadrados, </w:t>
      </w:r>
      <w:r>
        <w:rPr>
          <w:rFonts w:ascii="Arial Narrow" w:hAnsi="Arial Narrow"/>
        </w:rPr>
        <w:t>a</w:t>
      </w:r>
      <w:r w:rsidRPr="00B466D7">
        <w:rPr>
          <w:rFonts w:ascii="Arial Narrow" w:hAnsi="Arial Narrow"/>
        </w:rPr>
        <w:t>djunto levantamiento topográfico del terreno. Indicando que con estos hechos positivos, realizo actos de dueñ</w:t>
      </w:r>
      <w:r>
        <w:rPr>
          <w:rFonts w:ascii="Arial Narrow" w:hAnsi="Arial Narrow"/>
        </w:rPr>
        <w:t>a</w:t>
      </w:r>
      <w:r w:rsidRPr="00B466D7">
        <w:rPr>
          <w:rFonts w:ascii="Arial Narrow" w:hAnsi="Arial Narrow"/>
        </w:rPr>
        <w:t xml:space="preserve"> y señor</w:t>
      </w:r>
      <w:r>
        <w:rPr>
          <w:rFonts w:ascii="Arial Narrow" w:hAnsi="Arial Narrow"/>
        </w:rPr>
        <w:t>a</w:t>
      </w:r>
      <w:r w:rsidRPr="00B466D7">
        <w:rPr>
          <w:rFonts w:ascii="Arial Narrow" w:hAnsi="Arial Narrow"/>
        </w:rPr>
        <w:t xml:space="preserve"> al que solo el domi</w:t>
      </w:r>
      <w:r>
        <w:rPr>
          <w:rFonts w:ascii="Arial Narrow" w:hAnsi="Arial Narrow"/>
        </w:rPr>
        <w:t>nio</w:t>
      </w:r>
      <w:r w:rsidRPr="00B466D7">
        <w:rPr>
          <w:rFonts w:ascii="Arial Narrow" w:hAnsi="Arial Narrow"/>
        </w:rPr>
        <w:t xml:space="preserve"> de derecho, en forma pública, pacífica, e ininterrumpida desde hace más de </w:t>
      </w:r>
      <w:r>
        <w:rPr>
          <w:rFonts w:ascii="Arial Narrow" w:hAnsi="Arial Narrow"/>
        </w:rPr>
        <w:t>cincuenta</w:t>
      </w:r>
      <w:r w:rsidRPr="00B466D7">
        <w:rPr>
          <w:rFonts w:ascii="Arial Narrow" w:hAnsi="Arial Narrow"/>
        </w:rPr>
        <w:t xml:space="preserve"> años, pero a pesar de estar ubicado en una zona urbana de la Parroquia no poseo datos en la municipalidad de dicho inmueble; en el cual he realizado actos posesorios como son la construcción de mi vivienda en la cual resido, árboles frutales y hortalizas, </w:t>
      </w:r>
      <w:r>
        <w:rPr>
          <w:rFonts w:ascii="Arial Narrow" w:hAnsi="Arial Narrow"/>
        </w:rPr>
        <w:t xml:space="preserve">gallinero y cuyero </w:t>
      </w:r>
      <w:r w:rsidRPr="00B466D7">
        <w:rPr>
          <w:rFonts w:ascii="Arial Narrow" w:hAnsi="Arial Narrow"/>
        </w:rPr>
        <w:t xml:space="preserve">lo que se podrá verificar en la inspección que realice a mi predio. Con los antecedentes expuestos, al amparo de lo que establece el artículo 15 de la </w:t>
      </w:r>
      <w:r w:rsidRPr="00B466D7">
        <w:rPr>
          <w:rFonts w:ascii="Arial Narrow" w:hAnsi="Arial Narrow" w:cs="Tahoma"/>
        </w:rPr>
        <w:t>Ordenanza que regula el proceso de enajenación de bienes mostrencos, lotes, fajas y excedentes, pertenecientes al GAD Municipal de Chordeleg; y, el proceso de titularización para incorporar bienes inmuebles mostrencos al patrimonio municipal, con relación al artículo 419, literal c) del Código Orgánico Territorial, Autonomía y Descentralización, solicito la ADJUDCIACION del cuerpo de terreno descrito anteriormente, mediante resolución del I. Concejo Municipal y declare con lugar esta petición de adjudicación, para que luego de protocolización en una de las notarías de este cantón e inscrita en el Registro de la Propiedad, constituya justo título a mi favor, adjunto los siguientes documentos habilitantes: 1) Copias de la cédula y papeletas de votación del último proceso electoral. 2) Certificado de no adeudar a la I. Municipalidad de Chordeleg. 3) Certificado del Registrador de Chordeleg. 4) Tres levantamientos topográficos, geo referenciados del terreno. 5) Certificado de Ubicación. 6) Certificado de Afección y Regulación Urbana. 7) Comprobante de pago de tasa arancelaria por servicios administrativos.-</w:t>
      </w:r>
      <w:r w:rsidRPr="00B466D7">
        <w:rPr>
          <w:rFonts w:ascii="Arial Narrow" w:hAnsi="Arial Narrow" w:cstheme="minorHAnsi"/>
          <w:b/>
        </w:rPr>
        <w:t>SEXTO</w:t>
      </w:r>
      <w:r w:rsidRPr="00B466D7">
        <w:rPr>
          <w:rFonts w:ascii="Arial Narrow" w:hAnsi="Arial Narrow" w:cstheme="minorHAnsi"/>
        </w:rPr>
        <w:t xml:space="preserve">.-  </w:t>
      </w:r>
      <w:r w:rsidRPr="00B466D7">
        <w:rPr>
          <w:rFonts w:ascii="Arial Narrow" w:hAnsi="Arial Narrow"/>
          <w:b/>
        </w:rPr>
        <w:t>Mediante Certificado N° 40</w:t>
      </w:r>
      <w:r>
        <w:rPr>
          <w:rFonts w:ascii="Arial Narrow" w:hAnsi="Arial Narrow"/>
          <w:b/>
        </w:rPr>
        <w:t>8</w:t>
      </w:r>
      <w:r w:rsidRPr="00B466D7">
        <w:rPr>
          <w:rFonts w:ascii="Arial Narrow" w:hAnsi="Arial Narrow"/>
          <w:b/>
        </w:rPr>
        <w:t xml:space="preserve">-2021 </w:t>
      </w:r>
      <w:r w:rsidRPr="00B466D7">
        <w:rPr>
          <w:rFonts w:ascii="Arial Narrow" w:hAnsi="Arial Narrow"/>
        </w:rPr>
        <w:t xml:space="preserve">de fecha 28 de diciembre de 2021, el Dr. Jorge Iván </w:t>
      </w:r>
      <w:proofErr w:type="spellStart"/>
      <w:r w:rsidRPr="00B466D7">
        <w:rPr>
          <w:rFonts w:ascii="Arial Narrow" w:hAnsi="Arial Narrow"/>
        </w:rPr>
        <w:t>Pesántez</w:t>
      </w:r>
      <w:proofErr w:type="spellEnd"/>
      <w:r w:rsidRPr="00B466D7">
        <w:rPr>
          <w:rFonts w:ascii="Arial Narrow" w:hAnsi="Arial Narrow"/>
        </w:rPr>
        <w:t xml:space="preserve"> Cuesta, Registrador de la Propiedad del Cantón Chordeleg certifica: que revisados los libros del Registro de la Propiedad del Cantón Chordeleg desde 1994 hasta la presente fecha se constata: Que el lote de terreno de la superficie de: </w:t>
      </w:r>
      <w:r>
        <w:rPr>
          <w:rFonts w:ascii="Arial Narrow" w:hAnsi="Arial Narrow"/>
        </w:rPr>
        <w:t>quinientos trece</w:t>
      </w:r>
      <w:r w:rsidRPr="00B466D7">
        <w:rPr>
          <w:rFonts w:ascii="Arial Narrow" w:hAnsi="Arial Narrow"/>
        </w:rPr>
        <w:t xml:space="preserve"> punto </w:t>
      </w:r>
      <w:r>
        <w:rPr>
          <w:rFonts w:ascii="Arial Narrow" w:hAnsi="Arial Narrow"/>
        </w:rPr>
        <w:t>veintinueve</w:t>
      </w:r>
      <w:r w:rsidRPr="00B466D7">
        <w:rPr>
          <w:rFonts w:ascii="Arial Narrow" w:hAnsi="Arial Narrow"/>
        </w:rPr>
        <w:t xml:space="preserve"> metros cuadrados (</w:t>
      </w:r>
      <w:r>
        <w:rPr>
          <w:rFonts w:ascii="Arial Narrow" w:hAnsi="Arial Narrow"/>
        </w:rPr>
        <w:t>513,29</w:t>
      </w:r>
      <w:r w:rsidRPr="00B466D7">
        <w:rPr>
          <w:rFonts w:ascii="Arial Narrow" w:hAnsi="Arial Narrow"/>
        </w:rPr>
        <w:t xml:space="preserve"> m</w:t>
      </w:r>
      <w:r w:rsidRPr="009769A2">
        <w:rPr>
          <w:rFonts w:ascii="Arial Narrow" w:hAnsi="Arial Narrow"/>
          <w:vertAlign w:val="superscript"/>
        </w:rPr>
        <w:t>2</w:t>
      </w:r>
      <w:r w:rsidRPr="00B466D7">
        <w:rPr>
          <w:rFonts w:ascii="Arial Narrow" w:hAnsi="Arial Narrow"/>
        </w:rPr>
        <w:t xml:space="preserve">) ubicado en la Parroquia Principal del cantón Chordeleg provincia del Azuay, constante bajo los siguientes linderos: Norte: En </w:t>
      </w:r>
      <w:r>
        <w:rPr>
          <w:rFonts w:ascii="Arial Narrow" w:hAnsi="Arial Narrow"/>
        </w:rPr>
        <w:t xml:space="preserve">4.42 metros, </w:t>
      </w:r>
      <w:proofErr w:type="spellStart"/>
      <w:r>
        <w:rPr>
          <w:rFonts w:ascii="Arial Narrow" w:hAnsi="Arial Narrow"/>
        </w:rPr>
        <w:t>mas</w:t>
      </w:r>
      <w:proofErr w:type="spellEnd"/>
      <w:r>
        <w:rPr>
          <w:rFonts w:ascii="Arial Narrow" w:hAnsi="Arial Narrow"/>
        </w:rPr>
        <w:t xml:space="preserve"> 12.64 metros + 19.40 metros</w:t>
      </w:r>
      <w:r w:rsidRPr="00B466D7">
        <w:rPr>
          <w:rFonts w:ascii="Arial Narrow" w:hAnsi="Arial Narrow"/>
        </w:rPr>
        <w:t xml:space="preserve"> </w:t>
      </w:r>
      <w:r>
        <w:rPr>
          <w:rFonts w:ascii="Arial Narrow" w:hAnsi="Arial Narrow"/>
        </w:rPr>
        <w:t xml:space="preserve">con </w:t>
      </w:r>
      <w:proofErr w:type="spellStart"/>
      <w:r>
        <w:rPr>
          <w:rFonts w:ascii="Arial Narrow" w:hAnsi="Arial Narrow"/>
        </w:rPr>
        <w:t>Zhingri</w:t>
      </w:r>
      <w:proofErr w:type="spellEnd"/>
      <w:r>
        <w:rPr>
          <w:rFonts w:ascii="Arial Narrow" w:hAnsi="Arial Narrow"/>
        </w:rPr>
        <w:t xml:space="preserve"> Peláez Fanny Yolanda y Rivera Cabrera Julia Teresa</w:t>
      </w:r>
      <w:r w:rsidRPr="00B466D7">
        <w:rPr>
          <w:rFonts w:ascii="Arial Narrow" w:hAnsi="Arial Narrow"/>
        </w:rPr>
        <w:t xml:space="preserve">; Sur: En </w:t>
      </w:r>
      <w:r>
        <w:rPr>
          <w:rFonts w:ascii="Arial Narrow" w:hAnsi="Arial Narrow"/>
        </w:rPr>
        <w:t>33</w:t>
      </w:r>
      <w:r w:rsidRPr="00B466D7">
        <w:rPr>
          <w:rFonts w:ascii="Arial Narrow" w:hAnsi="Arial Narrow"/>
        </w:rPr>
        <w:t>,</w:t>
      </w:r>
      <w:r>
        <w:rPr>
          <w:rFonts w:ascii="Arial Narrow" w:hAnsi="Arial Narrow"/>
        </w:rPr>
        <w:t>63</w:t>
      </w:r>
      <w:r w:rsidRPr="00B466D7">
        <w:rPr>
          <w:rFonts w:ascii="Arial Narrow" w:hAnsi="Arial Narrow"/>
        </w:rPr>
        <w:t xml:space="preserve"> metros, con </w:t>
      </w:r>
      <w:r>
        <w:rPr>
          <w:rFonts w:ascii="Arial Narrow" w:hAnsi="Arial Narrow"/>
        </w:rPr>
        <w:t xml:space="preserve">Miguel Virgilio Salinas </w:t>
      </w:r>
      <w:proofErr w:type="spellStart"/>
      <w:r>
        <w:rPr>
          <w:rFonts w:ascii="Arial Narrow" w:hAnsi="Arial Narrow"/>
        </w:rPr>
        <w:t>Zhunio</w:t>
      </w:r>
      <w:proofErr w:type="spellEnd"/>
      <w:r w:rsidRPr="00B466D7">
        <w:rPr>
          <w:rFonts w:ascii="Arial Narrow" w:hAnsi="Arial Narrow"/>
        </w:rPr>
        <w:t xml:space="preserve">: Este: En </w:t>
      </w:r>
      <w:r>
        <w:rPr>
          <w:rFonts w:ascii="Arial Narrow" w:hAnsi="Arial Narrow"/>
        </w:rPr>
        <w:t>16.87</w:t>
      </w:r>
      <w:r w:rsidRPr="00B466D7">
        <w:rPr>
          <w:rFonts w:ascii="Arial Narrow" w:hAnsi="Arial Narrow"/>
        </w:rPr>
        <w:t xml:space="preserve"> metros, con </w:t>
      </w:r>
      <w:r>
        <w:rPr>
          <w:rFonts w:ascii="Arial Narrow" w:hAnsi="Arial Narrow"/>
        </w:rPr>
        <w:t xml:space="preserve">calle Héctor </w:t>
      </w:r>
      <w:proofErr w:type="spellStart"/>
      <w:r>
        <w:rPr>
          <w:rFonts w:ascii="Arial Narrow" w:hAnsi="Arial Narrow"/>
        </w:rPr>
        <w:t>Cambizaca</w:t>
      </w:r>
      <w:proofErr w:type="spellEnd"/>
      <w:r w:rsidRPr="00B466D7">
        <w:rPr>
          <w:rFonts w:ascii="Arial Narrow" w:hAnsi="Arial Narrow"/>
        </w:rPr>
        <w:t>; Oeste: En 1</w:t>
      </w:r>
      <w:r>
        <w:rPr>
          <w:rFonts w:ascii="Arial Narrow" w:hAnsi="Arial Narrow"/>
        </w:rPr>
        <w:t>3</w:t>
      </w:r>
      <w:r w:rsidRPr="00B466D7">
        <w:rPr>
          <w:rFonts w:ascii="Arial Narrow" w:hAnsi="Arial Narrow"/>
        </w:rPr>
        <w:t>,</w:t>
      </w:r>
      <w:r>
        <w:rPr>
          <w:rFonts w:ascii="Arial Narrow" w:hAnsi="Arial Narrow"/>
        </w:rPr>
        <w:t>29</w:t>
      </w:r>
      <w:r w:rsidRPr="00B466D7">
        <w:rPr>
          <w:rFonts w:ascii="Arial Narrow" w:hAnsi="Arial Narrow"/>
        </w:rPr>
        <w:t xml:space="preserve"> metros, con el arroyo</w:t>
      </w:r>
      <w:r>
        <w:rPr>
          <w:rFonts w:ascii="Arial Narrow" w:hAnsi="Arial Narrow"/>
        </w:rPr>
        <w:t xml:space="preserve"> (acequia)</w:t>
      </w:r>
      <w:r w:rsidRPr="00B466D7">
        <w:rPr>
          <w:rFonts w:ascii="Arial Narrow" w:hAnsi="Arial Narrow"/>
        </w:rPr>
        <w:t xml:space="preserve">. </w:t>
      </w:r>
      <w:r w:rsidRPr="00B466D7">
        <w:rPr>
          <w:rFonts w:ascii="Arial Narrow" w:hAnsi="Arial Narrow"/>
          <w:b/>
          <w:u w:val="single"/>
        </w:rPr>
        <w:t>NO SE ENCUENTRA INSCRITO</w:t>
      </w:r>
      <w:r w:rsidRPr="00B466D7">
        <w:rPr>
          <w:rFonts w:ascii="Arial Narrow" w:hAnsi="Arial Narrow"/>
        </w:rPr>
        <w:t xml:space="preserve"> a nombre </w:t>
      </w:r>
      <w:r>
        <w:rPr>
          <w:rFonts w:ascii="Arial Narrow" w:hAnsi="Arial Narrow"/>
        </w:rPr>
        <w:t xml:space="preserve">ILDA MARGARITA CAMBIZACA </w:t>
      </w:r>
      <w:proofErr w:type="spellStart"/>
      <w:r>
        <w:rPr>
          <w:rFonts w:ascii="Arial Narrow" w:hAnsi="Arial Narrow"/>
        </w:rPr>
        <w:t>CAMBIZACA</w:t>
      </w:r>
      <w:proofErr w:type="spellEnd"/>
      <w:r w:rsidRPr="00B466D7">
        <w:rPr>
          <w:rFonts w:ascii="Arial Narrow" w:hAnsi="Arial Narrow"/>
        </w:rPr>
        <w:t xml:space="preserve">, en el libro de Propiedades del Registro de la Propiedad del Cantón Chordeleg. </w:t>
      </w:r>
      <w:r w:rsidRPr="00B466D7">
        <w:rPr>
          <w:rFonts w:ascii="Arial Narrow" w:hAnsi="Arial Narrow"/>
          <w:b/>
          <w:bCs/>
        </w:rPr>
        <w:t>Mediante Oficio CU-2</w:t>
      </w:r>
      <w:r>
        <w:rPr>
          <w:rFonts w:ascii="Arial Narrow" w:hAnsi="Arial Narrow"/>
          <w:b/>
          <w:bCs/>
        </w:rPr>
        <w:t>34</w:t>
      </w:r>
      <w:r w:rsidRPr="00B466D7">
        <w:rPr>
          <w:rFonts w:ascii="Arial Narrow" w:hAnsi="Arial Narrow"/>
          <w:b/>
          <w:bCs/>
        </w:rPr>
        <w:t xml:space="preserve">-2021-HYOT-GADMCH </w:t>
      </w:r>
      <w:r w:rsidRPr="00B466D7">
        <w:rPr>
          <w:rFonts w:ascii="Arial Narrow" w:hAnsi="Arial Narrow"/>
        </w:rPr>
        <w:t>de fecha 03</w:t>
      </w:r>
      <w:r>
        <w:rPr>
          <w:rFonts w:ascii="Arial Narrow" w:hAnsi="Arial Narrow"/>
        </w:rPr>
        <w:t xml:space="preserve"> </w:t>
      </w:r>
      <w:r w:rsidRPr="00B466D7">
        <w:rPr>
          <w:rFonts w:ascii="Arial Narrow" w:hAnsi="Arial Narrow"/>
        </w:rPr>
        <w:t xml:space="preserve">de septiembre de 2021, la Arq. Fanny Ochoa Piña, Directora de Hábitat y Ordenamiento Territorial del GAD municipal de Chordeleg, certifica que </w:t>
      </w:r>
      <w:r>
        <w:rPr>
          <w:rFonts w:ascii="Arial Narrow" w:hAnsi="Arial Narrow"/>
        </w:rPr>
        <w:t>s</w:t>
      </w:r>
      <w:r w:rsidRPr="00B466D7">
        <w:rPr>
          <w:rFonts w:ascii="Arial Narrow" w:hAnsi="Arial Narrow"/>
        </w:rPr>
        <w:t xml:space="preserve">egún la Ordenanza que sanciona la actualización del plan de desarrollo y de ordenamiento territorial y el plan de uso y gestión de suelos del cantón Chordeleg, aprobado por el I. Concejo Cantonal en segunda instancia el 02 de junio de 2021, el terreno del levantamiento adjunto. Se encuentra ubicado en el sector </w:t>
      </w:r>
      <w:r>
        <w:rPr>
          <w:rFonts w:ascii="Arial Narrow" w:hAnsi="Arial Narrow"/>
        </w:rPr>
        <w:t xml:space="preserve">centro </w:t>
      </w:r>
      <w:r w:rsidRPr="00B466D7">
        <w:rPr>
          <w:rFonts w:ascii="Arial Narrow" w:hAnsi="Arial Narrow"/>
        </w:rPr>
        <w:t>de la parroquia Principal perteneciente al cantón Chordeleg; además de que, acorde a las coordenadas ESTE: X= 74966</w:t>
      </w:r>
      <w:r>
        <w:rPr>
          <w:rFonts w:ascii="Arial Narrow" w:hAnsi="Arial Narrow"/>
        </w:rPr>
        <w:t>5</w:t>
      </w:r>
      <w:r w:rsidRPr="00B466D7">
        <w:rPr>
          <w:rFonts w:ascii="Arial Narrow" w:hAnsi="Arial Narrow"/>
        </w:rPr>
        <w:t xml:space="preserve"> /NORTE: Y=96655</w:t>
      </w:r>
      <w:r>
        <w:rPr>
          <w:rFonts w:ascii="Arial Narrow" w:hAnsi="Arial Narrow"/>
        </w:rPr>
        <w:t xml:space="preserve">67 </w:t>
      </w:r>
      <w:r w:rsidRPr="00B466D7">
        <w:rPr>
          <w:rFonts w:ascii="Arial Narrow" w:hAnsi="Arial Narrow"/>
        </w:rPr>
        <w:t xml:space="preserve">/ WGS_84 17S, este terreno se encuentra ubicado en el área urbano de la parroquia Principal del cantón Chordeleg, Provincia del Azuay. El predio se encuentra catastrado </w:t>
      </w:r>
      <w:r>
        <w:rPr>
          <w:rFonts w:ascii="Arial Narrow" w:hAnsi="Arial Narrow"/>
        </w:rPr>
        <w:t xml:space="preserve">con propietario </w:t>
      </w:r>
      <w:r w:rsidRPr="00C661E0">
        <w:rPr>
          <w:rFonts w:ascii="Arial Narrow" w:hAnsi="Arial Narrow"/>
          <w:b/>
          <w:bCs/>
        </w:rPr>
        <w:t>DESCONOCIDO</w:t>
      </w:r>
      <w:r w:rsidRPr="00B466D7">
        <w:rPr>
          <w:rFonts w:ascii="Arial Narrow" w:hAnsi="Arial Narrow"/>
        </w:rPr>
        <w:t xml:space="preserve"> con clave catastral 0111510101022</w:t>
      </w:r>
      <w:r>
        <w:rPr>
          <w:rFonts w:ascii="Arial Narrow" w:hAnsi="Arial Narrow"/>
        </w:rPr>
        <w:t>028</w:t>
      </w:r>
      <w:r w:rsidRPr="00B466D7">
        <w:rPr>
          <w:rFonts w:ascii="Arial Narrow" w:hAnsi="Arial Narrow"/>
        </w:rPr>
        <w:t xml:space="preserve">. Sin embargo, es pertinente mencionar que el predio deberá cumplir con las siguientes características de ocupación del suelo según la ordenanza mencionada Polígono de intervención: P-NC-02, Categoría de ordenación territorial: Zona urbana, Lote mínimo, 180 m2, frente mínimo, 9m, Sección de vía, 10.00m, particular que pongo a su conocimiento para los fines de ley. Se cuenta con el certificado de Afección y </w:t>
      </w:r>
      <w:r>
        <w:rPr>
          <w:rFonts w:ascii="Arial Narrow" w:hAnsi="Arial Narrow"/>
        </w:rPr>
        <w:t>Regulación Urbana</w:t>
      </w:r>
      <w:r w:rsidRPr="00B466D7">
        <w:rPr>
          <w:rFonts w:ascii="Arial Narrow" w:hAnsi="Arial Narrow"/>
        </w:rPr>
        <w:t xml:space="preserve"> otorgado por parte del Gestor del Territorio. Mediante providencia de fecha d</w:t>
      </w:r>
      <w:r>
        <w:rPr>
          <w:rFonts w:ascii="Arial Narrow" w:hAnsi="Arial Narrow"/>
        </w:rPr>
        <w:t>iecisiete</w:t>
      </w:r>
      <w:r w:rsidRPr="00B466D7">
        <w:rPr>
          <w:rFonts w:ascii="Arial Narrow" w:hAnsi="Arial Narrow"/>
        </w:rPr>
        <w:t xml:space="preserve"> días del mes de enero de 2022, el alcalde avoca conocimiento y dispone se ponga en conocimiento de la Comisión de legislación y Fiscalización el expediente N° 00</w:t>
      </w:r>
      <w:r>
        <w:rPr>
          <w:rFonts w:ascii="Arial Narrow" w:hAnsi="Arial Narrow"/>
        </w:rPr>
        <w:t>3</w:t>
      </w:r>
      <w:r w:rsidRPr="00B466D7">
        <w:rPr>
          <w:rFonts w:ascii="Arial Narrow" w:hAnsi="Arial Narrow"/>
        </w:rPr>
        <w:t xml:space="preserve">-2022-LT a fin de que el indicado expediente sea revisado y se emita el respectivo informe de acuerdo a lo establecido en el Art. 15 y 20 </w:t>
      </w:r>
      <w:r w:rsidRPr="00B466D7">
        <w:rPr>
          <w:rFonts w:ascii="Arial Narrow" w:hAnsi="Arial Narrow"/>
          <w:bCs/>
        </w:rPr>
        <w:t xml:space="preserve">de la </w:t>
      </w:r>
      <w:r w:rsidRPr="00B466D7">
        <w:rPr>
          <w:rFonts w:ascii="Arial Narrow" w:hAnsi="Arial Narrow" w:cs="Tahoma"/>
          <w:bCs/>
        </w:rPr>
        <w:t>Ordenanza que regula el proceso de enajenación de bienes mostrencos, lotes, fajas y excedentes, pertenecientes al GAD Municipal de Chordeleg; y, el proceso de titularización para incorporar bienes inmuebles mostrencos al patrimonio municipal</w:t>
      </w:r>
      <w:r w:rsidRPr="00B466D7">
        <w:rPr>
          <w:rFonts w:ascii="Arial Narrow" w:hAnsi="Arial Narrow"/>
          <w:bCs/>
        </w:rPr>
        <w:t>.</w:t>
      </w:r>
      <w:r w:rsidRPr="00B466D7">
        <w:rPr>
          <w:rFonts w:ascii="Arial Narrow" w:hAnsi="Arial Narrow"/>
          <w:b/>
        </w:rPr>
        <w:t>-</w:t>
      </w:r>
      <w:r w:rsidRPr="00B466D7">
        <w:rPr>
          <w:rFonts w:ascii="Arial Narrow" w:hAnsi="Arial Narrow"/>
        </w:rPr>
        <w:t xml:space="preserve"> En fecha </w:t>
      </w:r>
      <w:r>
        <w:rPr>
          <w:rFonts w:ascii="Arial Narrow" w:hAnsi="Arial Narrow"/>
        </w:rPr>
        <w:t>diecisiete</w:t>
      </w:r>
      <w:r w:rsidRPr="00B466D7">
        <w:rPr>
          <w:rFonts w:ascii="Arial Narrow" w:hAnsi="Arial Narrow"/>
        </w:rPr>
        <w:t xml:space="preserve"> de enero del 2022, la Comisión de Legislación en Pleno para dar cumplimiento a lo que establece el artículo 15, numeral 2, literal i) de la Ordenanza que regula el proceso de enajenación de bienes mostrencos, lotes, fajas y excedentes, pertenecientes al GAD Municipal de Chordeleg; y, el proceso de titularización para incorporar bienes inmuebles mostrencos al patrimonio municipal, realiza el siguiente informe; </w:t>
      </w:r>
      <w:r w:rsidRPr="00B466D7">
        <w:rPr>
          <w:rFonts w:ascii="Arial Narrow" w:hAnsi="Arial Narrow" w:cstheme="minorHAnsi"/>
        </w:rPr>
        <w:t xml:space="preserve">En fecha 10 de febrero de 2022, </w:t>
      </w:r>
      <w:r>
        <w:rPr>
          <w:rFonts w:ascii="Arial Narrow" w:hAnsi="Arial Narrow" w:cstheme="minorHAnsi"/>
        </w:rPr>
        <w:t xml:space="preserve">la señora </w:t>
      </w:r>
      <w:proofErr w:type="spellStart"/>
      <w:r>
        <w:rPr>
          <w:rFonts w:ascii="Arial Narrow" w:hAnsi="Arial Narrow" w:cstheme="minorHAnsi"/>
        </w:rPr>
        <w:t>Ilda</w:t>
      </w:r>
      <w:proofErr w:type="spellEnd"/>
      <w:r>
        <w:rPr>
          <w:rFonts w:ascii="Arial Narrow" w:hAnsi="Arial Narrow" w:cstheme="minorHAnsi"/>
        </w:rPr>
        <w:t xml:space="preserve"> Margarita </w:t>
      </w:r>
      <w:proofErr w:type="spellStart"/>
      <w:r>
        <w:rPr>
          <w:rFonts w:ascii="Arial Narrow" w:hAnsi="Arial Narrow" w:cstheme="minorHAnsi"/>
        </w:rPr>
        <w:t>Cambisaca</w:t>
      </w:r>
      <w:proofErr w:type="spellEnd"/>
      <w:r>
        <w:rPr>
          <w:rFonts w:ascii="Arial Narrow" w:hAnsi="Arial Narrow" w:cstheme="minorHAnsi"/>
        </w:rPr>
        <w:t xml:space="preserve"> </w:t>
      </w:r>
      <w:proofErr w:type="spellStart"/>
      <w:r>
        <w:rPr>
          <w:rFonts w:ascii="Arial Narrow" w:hAnsi="Arial Narrow" w:cstheme="minorHAnsi"/>
        </w:rPr>
        <w:t>Cambisaca</w:t>
      </w:r>
      <w:proofErr w:type="spellEnd"/>
      <w:r w:rsidRPr="00B466D7">
        <w:rPr>
          <w:rFonts w:ascii="Arial Narrow" w:hAnsi="Arial Narrow" w:cstheme="minorHAnsi"/>
        </w:rPr>
        <w:t xml:space="preserve">, adjunta comprobante de pago por tasa </w:t>
      </w:r>
      <w:r w:rsidRPr="00B466D7">
        <w:rPr>
          <w:rFonts w:ascii="Arial Narrow" w:hAnsi="Arial Narrow"/>
        </w:rPr>
        <w:t>por trámites administrativos realizados en el proceso equivalente al 20%, de una Remuneración Básica conforme a la normativa que regula este trámite; Se cuenta además dentro del expediente la declaración juramentada realizada en fecha 7 de febrero del 2022, realizada ante Notario Único del Cantón Chordeleg por parte de</w:t>
      </w:r>
      <w:r>
        <w:rPr>
          <w:rFonts w:ascii="Arial Narrow" w:hAnsi="Arial Narrow"/>
        </w:rPr>
        <w:t xml:space="preserve"> </w:t>
      </w:r>
      <w:r w:rsidRPr="00B466D7">
        <w:rPr>
          <w:rFonts w:ascii="Arial Narrow" w:hAnsi="Arial Narrow"/>
        </w:rPr>
        <w:t>l</w:t>
      </w:r>
      <w:r>
        <w:rPr>
          <w:rFonts w:ascii="Arial Narrow" w:hAnsi="Arial Narrow"/>
        </w:rPr>
        <w:t>a</w:t>
      </w:r>
      <w:r w:rsidRPr="00B466D7">
        <w:rPr>
          <w:rFonts w:ascii="Arial Narrow" w:hAnsi="Arial Narrow"/>
        </w:rPr>
        <w:t xml:space="preserve"> interesad</w:t>
      </w:r>
      <w:r>
        <w:rPr>
          <w:rFonts w:ascii="Arial Narrow" w:hAnsi="Arial Narrow"/>
        </w:rPr>
        <w:t>a</w:t>
      </w:r>
      <w:r w:rsidRPr="00B466D7">
        <w:rPr>
          <w:rFonts w:ascii="Arial Narrow" w:hAnsi="Arial Narrow"/>
        </w:rPr>
        <w:t xml:space="preserve"> en la cual se expone que a) Que, por un lapso mayor al de </w:t>
      </w:r>
      <w:r>
        <w:rPr>
          <w:rFonts w:ascii="Arial Narrow" w:hAnsi="Arial Narrow"/>
        </w:rPr>
        <w:t>cincuenta</w:t>
      </w:r>
      <w:r w:rsidRPr="00B466D7">
        <w:rPr>
          <w:rFonts w:ascii="Arial Narrow" w:hAnsi="Arial Narrow"/>
        </w:rPr>
        <w:t xml:space="preserve"> años atrás a la presente fecha, se encuentra en posesión de un cuerpo de terreno y la construcción en el existente ubicado en el sector </w:t>
      </w:r>
      <w:r>
        <w:rPr>
          <w:rFonts w:ascii="Arial Narrow" w:hAnsi="Arial Narrow"/>
        </w:rPr>
        <w:t>CENTRO</w:t>
      </w:r>
      <w:r w:rsidRPr="00B466D7">
        <w:rPr>
          <w:rFonts w:ascii="Arial Narrow" w:hAnsi="Arial Narrow"/>
        </w:rPr>
        <w:t xml:space="preserve"> de la parroquia PRINCIPAL, </w:t>
      </w:r>
      <w:r>
        <w:rPr>
          <w:rFonts w:ascii="Arial Narrow" w:hAnsi="Arial Narrow"/>
        </w:rPr>
        <w:t>perteneciente al</w:t>
      </w:r>
      <w:r w:rsidRPr="00B466D7">
        <w:rPr>
          <w:rFonts w:ascii="Arial Narrow" w:hAnsi="Arial Narrow"/>
        </w:rPr>
        <w:t xml:space="preserve"> cantó</w:t>
      </w:r>
      <w:r>
        <w:rPr>
          <w:rFonts w:ascii="Arial Narrow" w:hAnsi="Arial Narrow"/>
        </w:rPr>
        <w:t>n</w:t>
      </w:r>
      <w:r w:rsidRPr="00B466D7">
        <w:rPr>
          <w:rFonts w:ascii="Arial Narrow" w:hAnsi="Arial Narrow"/>
        </w:rPr>
        <w:t xml:space="preserve"> Chordeleg, provincia del Azuay, cuyos linderos y demás especificaciones técnicas, constan del plano que se adjunta a la presente escritura tomando parte de la misma. b) Que, la posesión del referido cuerpo de terreno, lo vengo manteniendo en forma pacífica, pública e ininterrumpida, con el ánimo de señor</w:t>
      </w:r>
      <w:r>
        <w:rPr>
          <w:rFonts w:ascii="Arial Narrow" w:hAnsi="Arial Narrow"/>
        </w:rPr>
        <w:t>a</w:t>
      </w:r>
      <w:r w:rsidRPr="00B466D7">
        <w:rPr>
          <w:rFonts w:ascii="Arial Narrow" w:hAnsi="Arial Narrow"/>
        </w:rPr>
        <w:t xml:space="preserve"> y dueñ</w:t>
      </w:r>
      <w:r>
        <w:rPr>
          <w:rFonts w:ascii="Arial Narrow" w:hAnsi="Arial Narrow"/>
        </w:rPr>
        <w:t>a</w:t>
      </w:r>
      <w:r w:rsidRPr="00B466D7">
        <w:rPr>
          <w:rFonts w:ascii="Arial Narrow" w:hAnsi="Arial Narrow"/>
        </w:rPr>
        <w:t xml:space="preserve">, terreno que lo viene poseyendo por </w:t>
      </w:r>
      <w:r>
        <w:rPr>
          <w:rFonts w:ascii="Arial Narrow" w:hAnsi="Arial Narrow"/>
        </w:rPr>
        <w:t xml:space="preserve">herencia a su padre Héctor Salvador </w:t>
      </w:r>
      <w:proofErr w:type="spellStart"/>
      <w:r>
        <w:rPr>
          <w:rFonts w:ascii="Arial Narrow" w:hAnsi="Arial Narrow"/>
        </w:rPr>
        <w:t>Cambisaca</w:t>
      </w:r>
      <w:proofErr w:type="spellEnd"/>
      <w:r w:rsidRPr="00B466D7">
        <w:rPr>
          <w:rFonts w:ascii="Arial Narrow" w:hAnsi="Arial Narrow"/>
        </w:rPr>
        <w:t>, sin que haya existido título inscrito. c ) Que, el dominio del bien así como su uso, goce y tenencia, no ha sido materia de pronunciamiento previo órgano jurisdicción alguno en estado cosa juzgada, ni se encuentra en estado de Litis pendencia, en la jurisdicción ordinaria no en procesos administrativos en el organismo competente.……..Mediante Oficio DHOT/GADMCH-051</w:t>
      </w:r>
      <w:r>
        <w:rPr>
          <w:rFonts w:ascii="Arial Narrow" w:hAnsi="Arial Narrow"/>
        </w:rPr>
        <w:t>9</w:t>
      </w:r>
      <w:r w:rsidRPr="00B466D7">
        <w:rPr>
          <w:rFonts w:ascii="Arial Narrow" w:hAnsi="Arial Narrow"/>
        </w:rPr>
        <w:t>-2022,</w:t>
      </w:r>
      <w:r w:rsidRPr="00B466D7">
        <w:rPr>
          <w:rFonts w:ascii="Arial Narrow" w:hAnsi="Arial Narrow"/>
          <w:b/>
        </w:rPr>
        <w:t xml:space="preserve"> </w:t>
      </w:r>
      <w:r w:rsidRPr="00B466D7">
        <w:rPr>
          <w:rFonts w:ascii="Arial Narrow" w:hAnsi="Arial Narrow"/>
        </w:rPr>
        <w:t>de fecha 19 de agosto de 2022, la Arq. Fanny Ochoa Piña, Directora de Hábitat y Ordenamiento Territorial, remite informe técnico suscrito por parte de la Arq. Ivonne Arévalo y Arq. René López G.,, Analistas de la Dirección de Hábitat y Ordenamiento Territorial, en el cual se informa “…….</w:t>
      </w:r>
      <w:r w:rsidRPr="00B466D7">
        <w:rPr>
          <w:rFonts w:ascii="Arial Narrow" w:hAnsi="Arial Narrow"/>
          <w:i/>
        </w:rPr>
        <w:t>Con respecto al trámite de Legalización N° 00</w:t>
      </w:r>
      <w:r>
        <w:rPr>
          <w:rFonts w:ascii="Arial Narrow" w:hAnsi="Arial Narrow"/>
          <w:i/>
        </w:rPr>
        <w:t>3</w:t>
      </w:r>
      <w:r w:rsidRPr="00B466D7">
        <w:rPr>
          <w:rFonts w:ascii="Arial Narrow" w:hAnsi="Arial Narrow"/>
          <w:i/>
        </w:rPr>
        <w:t>-2022-LT, a nombre de</w:t>
      </w:r>
      <w:r>
        <w:rPr>
          <w:rFonts w:ascii="Arial Narrow" w:hAnsi="Arial Narrow"/>
          <w:i/>
        </w:rPr>
        <w:t xml:space="preserve"> </w:t>
      </w:r>
      <w:r w:rsidRPr="00B466D7">
        <w:rPr>
          <w:rFonts w:ascii="Arial Narrow" w:hAnsi="Arial Narrow"/>
          <w:i/>
        </w:rPr>
        <w:t>l</w:t>
      </w:r>
      <w:r>
        <w:rPr>
          <w:rFonts w:ascii="Arial Narrow" w:hAnsi="Arial Narrow"/>
          <w:i/>
        </w:rPr>
        <w:t>a</w:t>
      </w:r>
      <w:r w:rsidRPr="00B466D7">
        <w:rPr>
          <w:rFonts w:ascii="Arial Narrow" w:hAnsi="Arial Narrow"/>
          <w:i/>
        </w:rPr>
        <w:t xml:space="preserve"> Sr</w:t>
      </w:r>
      <w:r>
        <w:rPr>
          <w:rFonts w:ascii="Arial Narrow" w:hAnsi="Arial Narrow"/>
          <w:i/>
        </w:rPr>
        <w:t>a</w:t>
      </w:r>
      <w:r w:rsidRPr="00B466D7">
        <w:rPr>
          <w:rFonts w:ascii="Arial Narrow" w:hAnsi="Arial Narrow"/>
          <w:i/>
        </w:rPr>
        <w:t xml:space="preserve">. </w:t>
      </w:r>
      <w:proofErr w:type="spellStart"/>
      <w:r>
        <w:rPr>
          <w:rFonts w:ascii="Arial Narrow" w:hAnsi="Arial Narrow"/>
          <w:i/>
        </w:rPr>
        <w:t>Ilda</w:t>
      </w:r>
      <w:proofErr w:type="spellEnd"/>
      <w:r>
        <w:rPr>
          <w:rFonts w:ascii="Arial Narrow" w:hAnsi="Arial Narrow"/>
          <w:i/>
        </w:rPr>
        <w:t xml:space="preserve"> Margarita </w:t>
      </w:r>
      <w:proofErr w:type="spellStart"/>
      <w:r>
        <w:rPr>
          <w:rFonts w:ascii="Arial Narrow" w:hAnsi="Arial Narrow"/>
          <w:i/>
        </w:rPr>
        <w:t>Cambisaca</w:t>
      </w:r>
      <w:proofErr w:type="spellEnd"/>
      <w:r>
        <w:rPr>
          <w:rFonts w:ascii="Arial Narrow" w:hAnsi="Arial Narrow"/>
          <w:i/>
        </w:rPr>
        <w:t xml:space="preserve"> </w:t>
      </w:r>
      <w:proofErr w:type="spellStart"/>
      <w:r>
        <w:rPr>
          <w:rFonts w:ascii="Arial Narrow" w:hAnsi="Arial Narrow"/>
          <w:i/>
        </w:rPr>
        <w:t>Cambisaca</w:t>
      </w:r>
      <w:proofErr w:type="spellEnd"/>
      <w:r w:rsidRPr="00B466D7">
        <w:rPr>
          <w:rFonts w:ascii="Arial Narrow" w:hAnsi="Arial Narrow"/>
          <w:i/>
        </w:rPr>
        <w:t xml:space="preserve">, de un predio ubicado en el sector centro de la parroquia Principal del cantón Chordeleg, dentro del Polígono de intervención Territorial P-NC-02, junto a la calle Héctor </w:t>
      </w:r>
      <w:proofErr w:type="spellStart"/>
      <w:r w:rsidRPr="00B466D7">
        <w:rPr>
          <w:rFonts w:ascii="Arial Narrow" w:hAnsi="Arial Narrow"/>
          <w:i/>
        </w:rPr>
        <w:t>Cambizaca</w:t>
      </w:r>
      <w:proofErr w:type="spellEnd"/>
      <w:r w:rsidRPr="00B466D7">
        <w:rPr>
          <w:rFonts w:ascii="Arial Narrow" w:hAnsi="Arial Narrow"/>
          <w:i/>
        </w:rPr>
        <w:t xml:space="preserve"> (según levantamiento </w:t>
      </w:r>
      <w:proofErr w:type="spellStart"/>
      <w:r w:rsidRPr="00B466D7">
        <w:rPr>
          <w:rFonts w:ascii="Arial Narrow" w:hAnsi="Arial Narrow"/>
          <w:i/>
        </w:rPr>
        <w:t>planimetrico</w:t>
      </w:r>
      <w:proofErr w:type="spellEnd"/>
      <w:r w:rsidRPr="00B466D7">
        <w:rPr>
          <w:rFonts w:ascii="Arial Narrow" w:hAnsi="Arial Narrow"/>
          <w:i/>
        </w:rPr>
        <w:t xml:space="preserve">) y que de acuerdo a la planificación vigente deberá tener una sección de 9.00 m. de vía incluido veredas y bordillos. El mencionado predio se encuentra parcialmente con reserva de suelo por ampliación de camino público, mismo que ya está considerado en el levantamiento topográfico presentado por el Arq. </w:t>
      </w:r>
      <w:r>
        <w:rPr>
          <w:rFonts w:ascii="Arial Narrow" w:hAnsi="Arial Narrow"/>
          <w:i/>
        </w:rPr>
        <w:t>Antonio López Vera</w:t>
      </w:r>
      <w:r w:rsidRPr="00B466D7">
        <w:rPr>
          <w:rFonts w:ascii="Arial Narrow" w:hAnsi="Arial Narrow"/>
          <w:i/>
        </w:rPr>
        <w:t>. Se encuentra en zona de riesgo por incremento en caudal de “arroyo” (canal de agua) por lo que se considera el margen de protección de 5.00 m desde el borde, lo que también ya sea emplazara en levantamiento topográfico. A demás se debe indicar que el predio, que se encuentra en una zona no consolidada, sin embargo, cuenta con todos los servicios básicos, tales como agua potable, energía eléctrica y red de alcantarillado. Por todo lo mencionado, certifico la factibilidad técnica para continuar con el proceso de legalización N° 00</w:t>
      </w:r>
      <w:r>
        <w:rPr>
          <w:rFonts w:ascii="Arial Narrow" w:hAnsi="Arial Narrow"/>
          <w:i/>
        </w:rPr>
        <w:t>3</w:t>
      </w:r>
      <w:r w:rsidRPr="00B466D7">
        <w:rPr>
          <w:rFonts w:ascii="Arial Narrow" w:hAnsi="Arial Narrow"/>
          <w:i/>
        </w:rPr>
        <w:t xml:space="preserve">-2022-LT…..”              ”; </w:t>
      </w:r>
      <w:r w:rsidRPr="00B466D7">
        <w:rPr>
          <w:rFonts w:ascii="Arial Narrow" w:hAnsi="Arial Narrow"/>
        </w:rPr>
        <w:t>existiendo además el informe INFO-LT-DHOT-01</w:t>
      </w:r>
      <w:r>
        <w:rPr>
          <w:rFonts w:ascii="Arial Narrow" w:hAnsi="Arial Narrow"/>
        </w:rPr>
        <w:t>5</w:t>
      </w:r>
      <w:r w:rsidRPr="00B466D7">
        <w:rPr>
          <w:rFonts w:ascii="Arial Narrow" w:hAnsi="Arial Narrow"/>
        </w:rPr>
        <w:t xml:space="preserve">-2022, en el cual se establece la tasa a cancelar conforme a la </w:t>
      </w:r>
      <w:r w:rsidRPr="00B466D7">
        <w:rPr>
          <w:rFonts w:ascii="Arial Narrow" w:hAnsi="Arial Narrow" w:cs="Tahoma"/>
        </w:rPr>
        <w:t xml:space="preserve">Ordenanza que regula el proceso de enajenación de bienes mostrencos, lotes, fajas y excedentes, pertenecientes al GAD Municipal de Chordeleg; y, el proceso de titularización para incorporar bienes inmuebles mostrencos al patrimonio municipal: </w:t>
      </w:r>
      <w:r w:rsidRPr="00B466D7">
        <w:rPr>
          <w:rFonts w:ascii="Arial Narrow" w:hAnsi="Arial Narrow"/>
        </w:rPr>
        <w:t>Mediante Oficio N° 28</w:t>
      </w:r>
      <w:r>
        <w:rPr>
          <w:rFonts w:ascii="Arial Narrow" w:hAnsi="Arial Narrow"/>
        </w:rPr>
        <w:t>6</w:t>
      </w:r>
      <w:r w:rsidRPr="00B466D7">
        <w:rPr>
          <w:rFonts w:ascii="Arial Narrow" w:hAnsi="Arial Narrow"/>
        </w:rPr>
        <w:t>-22-DJ-GADMCH, de fecha 08 de septiembre de 2022, el Procurador Síndico Municipal informa que dentro del trámite de legalización de tierras N.- 00</w:t>
      </w:r>
      <w:r>
        <w:rPr>
          <w:rFonts w:ascii="Arial Narrow" w:hAnsi="Arial Narrow"/>
        </w:rPr>
        <w:t>3</w:t>
      </w:r>
      <w:r w:rsidRPr="00B466D7">
        <w:rPr>
          <w:rFonts w:ascii="Arial Narrow" w:hAnsi="Arial Narrow"/>
        </w:rPr>
        <w:t xml:space="preserve">-2022-LT, presentado por </w:t>
      </w:r>
      <w:r>
        <w:rPr>
          <w:rFonts w:ascii="Arial Narrow" w:hAnsi="Arial Narrow"/>
        </w:rPr>
        <w:t xml:space="preserve">la señora </w:t>
      </w:r>
      <w:proofErr w:type="spellStart"/>
      <w:r>
        <w:rPr>
          <w:rFonts w:ascii="Arial Narrow" w:hAnsi="Arial Narrow"/>
        </w:rPr>
        <w:t>Ilda</w:t>
      </w:r>
      <w:proofErr w:type="spellEnd"/>
      <w:r>
        <w:rPr>
          <w:rFonts w:ascii="Arial Narrow" w:hAnsi="Arial Narrow"/>
        </w:rPr>
        <w:t xml:space="preserve"> Margarita </w:t>
      </w:r>
      <w:proofErr w:type="spellStart"/>
      <w:r>
        <w:rPr>
          <w:rFonts w:ascii="Arial Narrow" w:hAnsi="Arial Narrow"/>
        </w:rPr>
        <w:t>Cambisaca</w:t>
      </w:r>
      <w:proofErr w:type="spellEnd"/>
      <w:r>
        <w:rPr>
          <w:rFonts w:ascii="Arial Narrow" w:hAnsi="Arial Narrow"/>
        </w:rPr>
        <w:t xml:space="preserve"> </w:t>
      </w:r>
      <w:proofErr w:type="spellStart"/>
      <w:r>
        <w:rPr>
          <w:rFonts w:ascii="Arial Narrow" w:hAnsi="Arial Narrow"/>
        </w:rPr>
        <w:t>Cambisaca</w:t>
      </w:r>
      <w:proofErr w:type="spellEnd"/>
      <w:r w:rsidRPr="00B466D7">
        <w:rPr>
          <w:rFonts w:ascii="Arial Narrow" w:hAnsi="Arial Narrow"/>
          <w:bCs/>
        </w:rPr>
        <w:t xml:space="preserve">, emite las siguientes: </w:t>
      </w:r>
      <w:r w:rsidRPr="00B466D7">
        <w:rPr>
          <w:rFonts w:ascii="Arial Narrow" w:hAnsi="Arial Narrow" w:cs="Arial"/>
          <w:b/>
          <w:bCs/>
          <w:lang w:val="es-MX"/>
        </w:rPr>
        <w:t xml:space="preserve">CONCLUSIONES: </w:t>
      </w:r>
      <w:r w:rsidRPr="00B466D7">
        <w:rPr>
          <w:rFonts w:ascii="Arial Narrow" w:hAnsi="Arial Narrow" w:cs="Arial"/>
        </w:rPr>
        <w:t xml:space="preserve">En lo que respecta al artículo 19 numeral 2 literal a) y 20 numeral 6 de la Ordenanza </w:t>
      </w:r>
      <w:r w:rsidRPr="00B466D7">
        <w:rPr>
          <w:rFonts w:ascii="Arial Narrow" w:hAnsi="Arial Narrow" w:cs="Arial"/>
          <w:bCs/>
        </w:rPr>
        <w:t>N° 032-CM-GADMCH, el expediente administrativo correspondiente al trámite Nro. 00</w:t>
      </w:r>
      <w:r>
        <w:rPr>
          <w:rFonts w:ascii="Arial Narrow" w:hAnsi="Arial Narrow" w:cs="Arial"/>
          <w:bCs/>
        </w:rPr>
        <w:t>3</w:t>
      </w:r>
      <w:r w:rsidRPr="00B466D7">
        <w:rPr>
          <w:rFonts w:ascii="Arial Narrow" w:hAnsi="Arial Narrow" w:cs="Arial"/>
          <w:bCs/>
        </w:rPr>
        <w:t>-202</w:t>
      </w:r>
      <w:r>
        <w:rPr>
          <w:rFonts w:ascii="Arial Narrow" w:hAnsi="Arial Narrow" w:cs="Arial"/>
          <w:bCs/>
        </w:rPr>
        <w:t>2</w:t>
      </w:r>
      <w:r w:rsidRPr="00B466D7">
        <w:rPr>
          <w:rFonts w:ascii="Arial Narrow" w:hAnsi="Arial Narrow" w:cs="Arial"/>
          <w:bCs/>
        </w:rPr>
        <w:t>-LT, solicitado por</w:t>
      </w:r>
      <w:r w:rsidRPr="00B466D7">
        <w:rPr>
          <w:rFonts w:ascii="Arial Narrow" w:eastAsiaTheme="minorHAnsi" w:hAnsi="Arial Narrow" w:cs="Arial"/>
          <w:bCs/>
          <w:color w:val="000000" w:themeColor="text1"/>
          <w:lang w:eastAsia="en-US"/>
        </w:rPr>
        <w:t xml:space="preserve"> </w:t>
      </w:r>
      <w:r>
        <w:rPr>
          <w:rFonts w:ascii="Arial Narrow" w:eastAsiaTheme="minorHAnsi" w:hAnsi="Arial Narrow" w:cs="Arial"/>
          <w:b/>
          <w:bCs/>
          <w:color w:val="000000" w:themeColor="text1"/>
          <w:lang w:eastAsia="en-US"/>
        </w:rPr>
        <w:t xml:space="preserve">ILDA MARGARITA CAMBISACA </w:t>
      </w:r>
      <w:proofErr w:type="spellStart"/>
      <w:r>
        <w:rPr>
          <w:rFonts w:ascii="Arial Narrow" w:eastAsiaTheme="minorHAnsi" w:hAnsi="Arial Narrow" w:cs="Arial"/>
          <w:b/>
          <w:bCs/>
          <w:color w:val="000000" w:themeColor="text1"/>
          <w:lang w:eastAsia="en-US"/>
        </w:rPr>
        <w:t>CAMBISACA</w:t>
      </w:r>
      <w:proofErr w:type="spellEnd"/>
      <w:r w:rsidRPr="00B466D7">
        <w:rPr>
          <w:rFonts w:ascii="Arial Narrow" w:hAnsi="Arial Narrow" w:cs="Arial"/>
          <w:bCs/>
          <w:lang w:val="es-MX"/>
        </w:rPr>
        <w:t>, con N.U.I. 010</w:t>
      </w:r>
      <w:r>
        <w:rPr>
          <w:rFonts w:ascii="Arial Narrow" w:hAnsi="Arial Narrow" w:cs="Arial"/>
          <w:bCs/>
          <w:lang w:val="es-MX"/>
        </w:rPr>
        <w:t>0529429</w:t>
      </w:r>
      <w:r w:rsidRPr="00B466D7">
        <w:rPr>
          <w:rFonts w:ascii="Arial Narrow" w:eastAsiaTheme="minorHAnsi" w:hAnsi="Arial Narrow" w:cs="Arial"/>
          <w:bCs/>
          <w:color w:val="000000" w:themeColor="text1"/>
          <w:lang w:eastAsia="en-US"/>
        </w:rPr>
        <w:t xml:space="preserve">, </w:t>
      </w:r>
      <w:r w:rsidRPr="00B466D7">
        <w:rPr>
          <w:rFonts w:ascii="Arial Narrow" w:hAnsi="Arial Narrow" w:cs="Arial"/>
        </w:rPr>
        <w:t xml:space="preserve">se verifica que ha cumplido con  los requerimientos establecidos en los artículos 13, 14, 15, 16, 17, 18, y 19 numeral 1 literales a) y b), numeral 2 literales b) y c), artículo 20 numerales 1, 2, 3, 4, de la norma ibídem, </w:t>
      </w:r>
      <w:r w:rsidRPr="00B466D7">
        <w:rPr>
          <w:rFonts w:ascii="Arial Narrow" w:hAnsi="Arial Narrow" w:cs="Arial"/>
          <w:bCs/>
        </w:rPr>
        <w:t>se verificó la</w:t>
      </w:r>
      <w:r w:rsidRPr="00B466D7">
        <w:rPr>
          <w:rFonts w:ascii="Arial Narrow" w:hAnsi="Arial Narrow" w:cs="Arial"/>
        </w:rPr>
        <w:t xml:space="preserve"> documentación adjunta al proceso por la peticionaria, esto es: declaración juramentada y certificados del Registro de la Propiedad de </w:t>
      </w:r>
      <w:r w:rsidRPr="00B466D7">
        <w:rPr>
          <w:rFonts w:ascii="Arial Narrow" w:hAnsi="Arial Narrow" w:cs="Arial"/>
          <w:bCs/>
        </w:rPr>
        <w:t>Chordeleg; y por otro lado</w:t>
      </w:r>
      <w:r w:rsidRPr="00B466D7">
        <w:rPr>
          <w:rFonts w:ascii="Arial Narrow" w:hAnsi="Arial Narrow" w:cs="Arial"/>
        </w:rPr>
        <w:t xml:space="preserve"> de los informes técnicos de contenido favorable, contenidos en </w:t>
      </w:r>
      <w:r w:rsidRPr="00B466D7">
        <w:rPr>
          <w:rFonts w:ascii="Arial Narrow" w:hAnsi="Arial Narrow" w:cs="Arial"/>
          <w:b/>
          <w:bCs/>
          <w:lang w:val="es-MX"/>
        </w:rPr>
        <w:t>oficio N° DHOT/GADMCH-051</w:t>
      </w:r>
      <w:r>
        <w:rPr>
          <w:rFonts w:ascii="Arial Narrow" w:hAnsi="Arial Narrow" w:cs="Arial"/>
          <w:b/>
          <w:bCs/>
          <w:lang w:val="es-MX"/>
        </w:rPr>
        <w:t>9</w:t>
      </w:r>
      <w:r w:rsidRPr="00B466D7">
        <w:rPr>
          <w:rFonts w:ascii="Arial Narrow" w:hAnsi="Arial Narrow" w:cs="Arial"/>
          <w:b/>
          <w:bCs/>
          <w:lang w:val="es-MX"/>
        </w:rPr>
        <w:t>-2022</w:t>
      </w:r>
      <w:r w:rsidRPr="00B466D7">
        <w:rPr>
          <w:rFonts w:ascii="Arial Narrow" w:hAnsi="Arial Narrow" w:cs="Arial"/>
          <w:bCs/>
          <w:lang w:val="es-MX"/>
        </w:rPr>
        <w:t xml:space="preserve">, del 19 de agosto de 2022, suscrito por Arq. Fanny Ochoa, Directora de Hábitat y Ordenamiento Territorial del GADM Chordeleg que da a conocer </w:t>
      </w:r>
      <w:r w:rsidRPr="00B466D7">
        <w:rPr>
          <w:rFonts w:ascii="Arial Narrow" w:hAnsi="Arial Narrow" w:cs="Arial"/>
          <w:b/>
        </w:rPr>
        <w:t>el</w:t>
      </w:r>
      <w:r w:rsidRPr="00B466D7">
        <w:rPr>
          <w:rFonts w:ascii="Arial Narrow" w:hAnsi="Arial Narrow" w:cs="Arial"/>
          <w:b/>
          <w:bCs/>
          <w:lang w:val="es-MX"/>
        </w:rPr>
        <w:t xml:space="preserve"> Informe de planificación urbana</w:t>
      </w:r>
      <w:r w:rsidRPr="00B466D7">
        <w:rPr>
          <w:rFonts w:ascii="Arial Narrow" w:hAnsi="Arial Narrow" w:cs="Arial"/>
          <w:bCs/>
          <w:lang w:val="es-MX"/>
        </w:rPr>
        <w:t>, que en su parte pertinente</w:t>
      </w:r>
      <w:r w:rsidRPr="00B466D7">
        <w:rPr>
          <w:rFonts w:ascii="Arial Narrow" w:hAnsi="Arial Narrow" w:cs="Arial"/>
          <w:b/>
          <w:bCs/>
          <w:lang w:val="es-MX"/>
        </w:rPr>
        <w:t xml:space="preserve"> </w:t>
      </w:r>
      <w:r w:rsidRPr="00B466D7">
        <w:rPr>
          <w:rFonts w:ascii="Arial Narrow" w:hAnsi="Arial Narrow" w:cs="Arial"/>
          <w:bCs/>
          <w:lang w:val="es-MX"/>
        </w:rPr>
        <w:t xml:space="preserve"> </w:t>
      </w:r>
      <w:r w:rsidRPr="00B466D7">
        <w:rPr>
          <w:rFonts w:ascii="Arial Narrow" w:eastAsiaTheme="minorHAnsi" w:hAnsi="Arial Narrow" w:cs="Arial"/>
          <w:bCs/>
          <w:color w:val="000000" w:themeColor="text1"/>
          <w:lang w:eastAsia="en-US"/>
        </w:rPr>
        <w:t xml:space="preserve">certifica positivamente “la factibilidad técnica para continuar con el proceso de legalización </w:t>
      </w:r>
      <w:r w:rsidRPr="00B466D7">
        <w:rPr>
          <w:rFonts w:ascii="Arial Narrow" w:hAnsi="Arial Narrow" w:cs="Arial"/>
          <w:bCs/>
          <w:lang w:val="es-MX"/>
        </w:rPr>
        <w:t xml:space="preserve">Nro. </w:t>
      </w:r>
      <w:r w:rsidRPr="00B466D7">
        <w:rPr>
          <w:rFonts w:ascii="Arial Narrow" w:hAnsi="Arial Narrow" w:cs="Arial"/>
          <w:lang w:val="es-MX"/>
        </w:rPr>
        <w:t>00</w:t>
      </w:r>
      <w:r>
        <w:rPr>
          <w:rFonts w:ascii="Arial Narrow" w:hAnsi="Arial Narrow" w:cs="Arial"/>
          <w:lang w:val="es-MX"/>
        </w:rPr>
        <w:t>3</w:t>
      </w:r>
      <w:r w:rsidRPr="00B466D7">
        <w:rPr>
          <w:rFonts w:ascii="Arial Narrow" w:hAnsi="Arial Narrow" w:cs="Arial"/>
          <w:lang w:val="es-MX"/>
        </w:rPr>
        <w:t>-202</w:t>
      </w:r>
      <w:r>
        <w:rPr>
          <w:rFonts w:ascii="Arial Narrow" w:hAnsi="Arial Narrow" w:cs="Arial"/>
          <w:lang w:val="es-MX"/>
        </w:rPr>
        <w:t>2</w:t>
      </w:r>
      <w:r w:rsidRPr="00B466D7">
        <w:rPr>
          <w:rFonts w:ascii="Arial Narrow" w:hAnsi="Arial Narrow" w:cs="Arial"/>
          <w:lang w:val="es-MX"/>
        </w:rPr>
        <w:t>-LT</w:t>
      </w:r>
      <w:r w:rsidRPr="00B466D7">
        <w:rPr>
          <w:rFonts w:ascii="Arial Narrow" w:eastAsiaTheme="minorHAnsi" w:hAnsi="Arial Narrow" w:cs="Arial"/>
          <w:bCs/>
          <w:color w:val="000000" w:themeColor="text1"/>
          <w:lang w:eastAsia="en-US"/>
        </w:rPr>
        <w:t>.</w:t>
      </w:r>
      <w:r w:rsidRPr="00B466D7">
        <w:rPr>
          <w:rFonts w:ascii="Arial Narrow" w:hAnsi="Arial Narrow" w:cs="Arial"/>
          <w:bCs/>
          <w:lang w:val="es-MX"/>
        </w:rPr>
        <w:t xml:space="preserve">”, y el </w:t>
      </w:r>
      <w:r w:rsidRPr="00B466D7">
        <w:rPr>
          <w:rFonts w:ascii="Arial Narrow" w:hAnsi="Arial Narrow" w:cs="Arial"/>
          <w:b/>
          <w:bCs/>
          <w:lang w:val="es-MX"/>
        </w:rPr>
        <w:t>Informe de avalúo</w:t>
      </w:r>
      <w:r w:rsidRPr="00B466D7">
        <w:rPr>
          <w:rFonts w:ascii="Arial Narrow" w:hAnsi="Arial Narrow" w:cs="Arial"/>
          <w:bCs/>
          <w:lang w:val="es-MX"/>
        </w:rPr>
        <w:t>, que en su numeral 9 expone: “Lote con edificación destinado a</w:t>
      </w:r>
      <w:r w:rsidRPr="00B466D7">
        <w:rPr>
          <w:rFonts w:ascii="Arial Narrow" w:eastAsiaTheme="minorHAnsi" w:hAnsi="Arial Narrow" w:cs="Arial"/>
          <w:bCs/>
          <w:color w:val="000000" w:themeColor="text1"/>
          <w:lang w:eastAsia="en-US"/>
        </w:rPr>
        <w:t xml:space="preserve"> vivienda.</w:t>
      </w:r>
      <w:r w:rsidRPr="00B466D7">
        <w:rPr>
          <w:rFonts w:ascii="Arial Narrow" w:hAnsi="Arial Narrow" w:cs="Arial"/>
          <w:bCs/>
          <w:lang w:val="es-MX"/>
        </w:rPr>
        <w:t>”, y en su numeral 11 este informe acredita un valor del inmueble de USD</w:t>
      </w:r>
      <w:r>
        <w:rPr>
          <w:rFonts w:ascii="Arial Narrow" w:hAnsi="Arial Narrow" w:cs="Arial"/>
          <w:bCs/>
          <w:lang w:val="es-MX"/>
        </w:rPr>
        <w:t>32</w:t>
      </w:r>
      <w:r w:rsidRPr="00B466D7">
        <w:rPr>
          <w:rFonts w:ascii="Arial Narrow" w:hAnsi="Arial Narrow" w:cs="Arial"/>
          <w:bCs/>
          <w:lang w:val="es-MX"/>
        </w:rPr>
        <w:t>.</w:t>
      </w:r>
      <w:r>
        <w:rPr>
          <w:rFonts w:ascii="Arial Narrow" w:hAnsi="Arial Narrow" w:cs="Arial"/>
          <w:bCs/>
          <w:lang w:val="es-MX"/>
        </w:rPr>
        <w:t>504</w:t>
      </w:r>
      <w:r w:rsidRPr="00B466D7">
        <w:rPr>
          <w:rFonts w:ascii="Arial Narrow" w:hAnsi="Arial Narrow" w:cs="Arial"/>
          <w:bCs/>
          <w:lang w:val="es-MX"/>
        </w:rPr>
        <w:t>,</w:t>
      </w:r>
      <w:r>
        <w:rPr>
          <w:rFonts w:ascii="Arial Narrow" w:hAnsi="Arial Narrow" w:cs="Arial"/>
          <w:bCs/>
          <w:lang w:val="es-MX"/>
        </w:rPr>
        <w:t>21</w:t>
      </w:r>
      <w:r w:rsidRPr="00B466D7">
        <w:rPr>
          <w:rFonts w:ascii="Arial Narrow" w:hAnsi="Arial Narrow" w:cs="Arial"/>
          <w:bCs/>
          <w:lang w:val="es-MX"/>
        </w:rPr>
        <w:t xml:space="preserve">; y particularmente el Informe de la Comisión de Legislación, </w:t>
      </w:r>
      <w:r>
        <w:rPr>
          <w:rFonts w:ascii="Arial Narrow" w:hAnsi="Arial Narrow" w:cs="Arial"/>
          <w:bCs/>
          <w:lang w:val="es-MX"/>
        </w:rPr>
        <w:t>el 31</w:t>
      </w:r>
      <w:r w:rsidRPr="00B466D7">
        <w:rPr>
          <w:rFonts w:ascii="Arial Narrow" w:hAnsi="Arial Narrow" w:cs="Arial"/>
          <w:bCs/>
          <w:lang w:val="es-MX"/>
        </w:rPr>
        <w:t xml:space="preserve"> de enero del 2022, que por las consideraciones técnicas expuestas en el mismo, emite informe favorable</w:t>
      </w:r>
      <w:r w:rsidRPr="00B466D7">
        <w:rPr>
          <w:rFonts w:ascii="Arial Narrow" w:hAnsi="Arial Narrow" w:cs="Arial"/>
        </w:rPr>
        <w:t xml:space="preserve">; en tal virtud, al obtener un informe favorable en el procedimiento, según lo establecido en el  artículo 20 numerales 1, 2, 3, 4, y 5 de la Ordenanza </w:t>
      </w:r>
      <w:r w:rsidRPr="00B466D7">
        <w:rPr>
          <w:rFonts w:ascii="Arial Narrow" w:hAnsi="Arial Narrow" w:cs="Arial"/>
          <w:bCs/>
        </w:rPr>
        <w:t xml:space="preserve">N° 032-CM-GADMCH, </w:t>
      </w:r>
      <w:r w:rsidRPr="00B466D7">
        <w:rPr>
          <w:rFonts w:ascii="Arial Narrow" w:hAnsi="Arial Narrow" w:cs="Arial"/>
        </w:rPr>
        <w:t>contiene satisfactoriamente los documentos requeridos dentro del trámite de Legalización de Tierras para que la solicitante pueda legalizar a su nombre</w:t>
      </w:r>
      <w:r w:rsidRPr="00B466D7">
        <w:rPr>
          <w:rFonts w:ascii="Arial Narrow" w:eastAsiaTheme="minorHAnsi" w:hAnsi="Arial Narrow" w:cs="Arial"/>
          <w:b/>
          <w:bCs/>
          <w:color w:val="000000" w:themeColor="text1"/>
          <w:lang w:eastAsia="en-US"/>
        </w:rPr>
        <w:t>,</w:t>
      </w:r>
      <w:r w:rsidRPr="00B466D7">
        <w:rPr>
          <w:rFonts w:ascii="Arial Narrow" w:hAnsi="Arial Narrow" w:cs="Arial"/>
        </w:rPr>
        <w:t xml:space="preserve"> el inmueble que viene poseyendo por más de 50 años; así, se encuentran agregados al expediente los documentos e informes favorables, por lo que se establece la procedencia del trámite y la recomendación de proseguir; por lo que este Procurador Sindico considera que es por haberse cumplido los requerimientos legales, es procedente el trámite de adjudicación. </w:t>
      </w:r>
      <w:r w:rsidRPr="005C231C">
        <w:rPr>
          <w:rFonts w:ascii="Arial Narrow" w:hAnsi="Arial Narrow" w:cs="Arial"/>
        </w:rPr>
        <w:t>En lo que respecta a la declaración juramentada, consta dentro del presente expediente administrativo</w:t>
      </w:r>
      <w:r w:rsidRPr="005C231C">
        <w:rPr>
          <w:rFonts w:ascii="Arial Narrow" w:hAnsi="Arial Narrow" w:cs="Arial"/>
          <w:bCs/>
          <w:lang w:val="es-MX"/>
        </w:rPr>
        <w:t>,</w:t>
      </w:r>
      <w:r w:rsidRPr="005C231C">
        <w:rPr>
          <w:rFonts w:ascii="Arial Narrow" w:hAnsi="Arial Narrow" w:cs="Arial"/>
          <w:lang w:val="es-MX"/>
        </w:rPr>
        <w:t xml:space="preserve"> la declaración juramentada realizada el 07 de febrero de 2022 ante la Notaría Primera del Cantón Chordeleg, por parte de</w:t>
      </w:r>
      <w:r w:rsidRPr="005C231C">
        <w:rPr>
          <w:rFonts w:ascii="Arial Narrow" w:eastAsiaTheme="minorHAnsi" w:hAnsi="Arial Narrow" w:cs="Arial"/>
          <w:b/>
          <w:bCs/>
          <w:color w:val="000000" w:themeColor="text1"/>
          <w:lang w:eastAsia="en-US"/>
        </w:rPr>
        <w:t xml:space="preserve"> </w:t>
      </w:r>
      <w:r>
        <w:rPr>
          <w:rFonts w:ascii="Arial Narrow" w:eastAsiaTheme="minorHAnsi" w:hAnsi="Arial Narrow" w:cs="Arial"/>
          <w:b/>
          <w:bCs/>
          <w:color w:val="000000" w:themeColor="text1"/>
          <w:lang w:eastAsia="en-US"/>
        </w:rPr>
        <w:t xml:space="preserve">ILDA MARGARITA CAMBISACA </w:t>
      </w:r>
      <w:proofErr w:type="spellStart"/>
      <w:r>
        <w:rPr>
          <w:rFonts w:ascii="Arial Narrow" w:eastAsiaTheme="minorHAnsi" w:hAnsi="Arial Narrow" w:cs="Arial"/>
          <w:b/>
          <w:bCs/>
          <w:color w:val="000000" w:themeColor="text1"/>
          <w:lang w:eastAsia="en-US"/>
        </w:rPr>
        <w:t>CAMBISACA</w:t>
      </w:r>
      <w:proofErr w:type="spellEnd"/>
      <w:r w:rsidRPr="005C231C">
        <w:rPr>
          <w:rFonts w:ascii="Arial Narrow" w:hAnsi="Arial Narrow" w:cs="Arial"/>
          <w:bCs/>
          <w:lang w:val="es-MX"/>
        </w:rPr>
        <w:t>, por sus propios y personales derechos;</w:t>
      </w:r>
      <w:r w:rsidRPr="005C231C">
        <w:rPr>
          <w:rFonts w:ascii="Arial Narrow" w:hAnsi="Arial Narrow" w:cs="Arial"/>
          <w:lang w:val="es-MX"/>
        </w:rPr>
        <w:t xml:space="preserve"> instrumento público que da cumplimiento a lo requerido en el artículo 16 de la </w:t>
      </w:r>
      <w:r w:rsidRPr="005C231C">
        <w:rPr>
          <w:rFonts w:ascii="Arial Narrow" w:hAnsi="Arial Narrow" w:cs="Arial"/>
        </w:rPr>
        <w:t xml:space="preserve">Ordenanza </w:t>
      </w:r>
      <w:r w:rsidRPr="005C231C">
        <w:rPr>
          <w:rFonts w:ascii="Arial Narrow" w:hAnsi="Arial Narrow" w:cs="Arial"/>
          <w:bCs/>
        </w:rPr>
        <w:t xml:space="preserve">N° 032-CM-GADMCH; y, </w:t>
      </w:r>
      <w:r w:rsidRPr="005C231C">
        <w:rPr>
          <w:rFonts w:ascii="Arial Narrow" w:hAnsi="Arial Narrow" w:cs="Arial"/>
        </w:rPr>
        <w:t>revisada la Página de</w:t>
      </w:r>
      <w:r w:rsidRPr="005C231C">
        <w:rPr>
          <w:rFonts w:ascii="Arial Narrow" w:hAnsi="Arial Narrow" w:cs="Arial"/>
          <w:b/>
        </w:rPr>
        <w:t xml:space="preserve"> </w:t>
      </w:r>
      <w:r w:rsidRPr="005C231C">
        <w:rPr>
          <w:rFonts w:ascii="Arial Narrow" w:hAnsi="Arial Narrow" w:cs="Arial"/>
        </w:rPr>
        <w:t>SATJE – Consulta de Procesos del Consejo de la Judicatura</w:t>
      </w:r>
      <w:r w:rsidRPr="005C231C">
        <w:rPr>
          <w:rFonts w:ascii="Arial Narrow" w:hAnsi="Arial Narrow" w:cs="Arial"/>
          <w:vertAlign w:val="superscript"/>
        </w:rPr>
        <w:footnoteReference w:id="8"/>
      </w:r>
      <w:r w:rsidRPr="005C231C">
        <w:rPr>
          <w:rFonts w:ascii="Arial Narrow" w:hAnsi="Arial Narrow" w:cs="Arial"/>
        </w:rPr>
        <w:t>, se procedió a ingresar los nombres de</w:t>
      </w:r>
      <w:r>
        <w:rPr>
          <w:rFonts w:ascii="Arial Narrow" w:hAnsi="Arial Narrow" w:cs="Arial"/>
        </w:rPr>
        <w:t xml:space="preserve"> la </w:t>
      </w:r>
      <w:r w:rsidRPr="005C231C">
        <w:rPr>
          <w:rFonts w:ascii="Arial Narrow" w:hAnsi="Arial Narrow" w:cs="Arial"/>
        </w:rPr>
        <w:t>referid</w:t>
      </w:r>
      <w:r>
        <w:rPr>
          <w:rFonts w:ascii="Arial Narrow" w:hAnsi="Arial Narrow" w:cs="Arial"/>
        </w:rPr>
        <w:t>a</w:t>
      </w:r>
      <w:r w:rsidRPr="005C231C">
        <w:rPr>
          <w:rFonts w:ascii="Arial Narrow" w:hAnsi="Arial Narrow" w:cs="Arial"/>
        </w:rPr>
        <w:t xml:space="preserve"> </w:t>
      </w:r>
      <w:r>
        <w:rPr>
          <w:rFonts w:ascii="Arial Narrow" w:eastAsiaTheme="minorHAnsi" w:hAnsi="Arial Narrow" w:cs="Arial"/>
          <w:b/>
          <w:bCs/>
          <w:color w:val="000000" w:themeColor="text1"/>
          <w:lang w:eastAsia="en-US"/>
        </w:rPr>
        <w:t xml:space="preserve">ILDA MARGARITA CAMBISACA </w:t>
      </w:r>
      <w:proofErr w:type="spellStart"/>
      <w:r>
        <w:rPr>
          <w:rFonts w:ascii="Arial Narrow" w:eastAsiaTheme="minorHAnsi" w:hAnsi="Arial Narrow" w:cs="Arial"/>
          <w:b/>
          <w:bCs/>
          <w:color w:val="000000" w:themeColor="text1"/>
          <w:lang w:eastAsia="en-US"/>
        </w:rPr>
        <w:t>CAMBISACA</w:t>
      </w:r>
      <w:proofErr w:type="spellEnd"/>
      <w:r w:rsidRPr="005C231C">
        <w:rPr>
          <w:rFonts w:ascii="Arial Narrow" w:hAnsi="Arial Narrow" w:cs="Arial"/>
          <w:bCs/>
          <w:lang w:val="es-MX"/>
        </w:rPr>
        <w:t xml:space="preserve">, </w:t>
      </w:r>
      <w:r w:rsidRPr="005C231C">
        <w:rPr>
          <w:rFonts w:ascii="Arial Narrow" w:hAnsi="Arial Narrow" w:cs="Arial"/>
        </w:rPr>
        <w:t xml:space="preserve">verificándose la no existencia de litigio alguno del solicitante con respecto a derechos reales sobre el predio materia de este expediente administrativo, </w:t>
      </w:r>
      <w:r w:rsidRPr="005C231C">
        <w:rPr>
          <w:rFonts w:ascii="Arial Narrow" w:eastAsiaTheme="minorHAnsi" w:hAnsi="Arial Narrow" w:cs="Arial"/>
          <w:bCs/>
          <w:color w:val="000000" w:themeColor="text1"/>
          <w:lang w:eastAsia="en-US"/>
        </w:rPr>
        <w:t>obteniéndose como resultado que no se registran demandas por análogas pretensiones con respecto a este inmueble</w:t>
      </w:r>
      <w:r w:rsidRPr="00B466D7">
        <w:rPr>
          <w:rFonts w:ascii="Arial Narrow" w:hAnsi="Arial Narrow" w:cs="Arial"/>
        </w:rPr>
        <w:t xml:space="preserve">. </w:t>
      </w:r>
      <w:r w:rsidRPr="005C231C">
        <w:rPr>
          <w:rFonts w:ascii="Arial Narrow" w:hAnsi="Arial Narrow" w:cs="Arial"/>
          <w:b/>
          <w:bCs/>
          <w:lang w:val="es-MX"/>
        </w:rPr>
        <w:t>RECOMENDACIONES:</w:t>
      </w:r>
      <w:r w:rsidRPr="00B466D7">
        <w:rPr>
          <w:rFonts w:ascii="Arial Narrow" w:hAnsi="Arial Narrow" w:cs="Arial"/>
        </w:rPr>
        <w:t xml:space="preserve"> </w:t>
      </w:r>
      <w:r w:rsidRPr="005C231C">
        <w:rPr>
          <w:rFonts w:ascii="Arial Narrow" w:hAnsi="Arial Narrow" w:cs="Arial"/>
        </w:rPr>
        <w:t>Por todo lo expuesto y revisado el expediente en su integridad, se emite el presente informe legal favorable de procedencia dentro del procedimiento de legalización de tierras N.</w:t>
      </w:r>
      <w:r>
        <w:rPr>
          <w:rFonts w:ascii="Arial Narrow" w:hAnsi="Arial Narrow" w:cs="Arial"/>
        </w:rPr>
        <w:t>003</w:t>
      </w:r>
      <w:r w:rsidRPr="005C231C">
        <w:rPr>
          <w:rFonts w:ascii="Arial Narrow" w:hAnsi="Arial Narrow" w:cs="Arial"/>
        </w:rPr>
        <w:t xml:space="preserve">-2022-LT; en tal virtud se recomienda proceder conforme lo establecen los numerales 7, 8, 9, 10 y 11 del artículo 20 de la Ordenanza </w:t>
      </w:r>
      <w:r w:rsidRPr="005C231C">
        <w:rPr>
          <w:rFonts w:ascii="Arial Narrow" w:hAnsi="Arial Narrow" w:cs="Arial"/>
          <w:bCs/>
        </w:rPr>
        <w:t>N° 032-CM-GADMCH que regula el proceso de Enajenación de Bienes Mostrencos, Lotes, Fajas y Excedentes, pertenecientes al GAD Municipal de Chordeleg</w:t>
      </w:r>
      <w:r w:rsidRPr="00B466D7">
        <w:rPr>
          <w:rFonts w:ascii="Arial Narrow" w:hAnsi="Arial Narrow"/>
          <w:bCs/>
        </w:rPr>
        <w:t xml:space="preserve">; </w:t>
      </w:r>
      <w:r w:rsidRPr="00B466D7">
        <w:rPr>
          <w:rFonts w:ascii="Arial Narrow" w:hAnsi="Arial Narrow" w:cstheme="minorHAnsi"/>
        </w:rPr>
        <w:t>Mediante providencia de fecha catorce días del mes de septiembre de 2022, a las 1</w:t>
      </w:r>
      <w:r>
        <w:rPr>
          <w:rFonts w:ascii="Arial Narrow" w:hAnsi="Arial Narrow" w:cstheme="minorHAnsi"/>
        </w:rPr>
        <w:t>4</w:t>
      </w:r>
      <w:r w:rsidRPr="00B466D7">
        <w:rPr>
          <w:rFonts w:ascii="Arial Narrow" w:hAnsi="Arial Narrow" w:cstheme="minorHAnsi"/>
        </w:rPr>
        <w:t>H</w:t>
      </w:r>
      <w:r>
        <w:rPr>
          <w:rFonts w:ascii="Arial Narrow" w:hAnsi="Arial Narrow" w:cstheme="minorHAnsi"/>
        </w:rPr>
        <w:t>0</w:t>
      </w:r>
      <w:r w:rsidRPr="00B466D7">
        <w:rPr>
          <w:rFonts w:ascii="Arial Narrow" w:hAnsi="Arial Narrow" w:cstheme="minorHAnsi"/>
        </w:rPr>
        <w:t>5, el Señor Alcalde del GAD Municipal de Chordeleg, dispone que el expediente N° 00</w:t>
      </w:r>
      <w:r>
        <w:rPr>
          <w:rFonts w:ascii="Arial Narrow" w:hAnsi="Arial Narrow" w:cstheme="minorHAnsi"/>
        </w:rPr>
        <w:t>3</w:t>
      </w:r>
      <w:r w:rsidRPr="00B466D7">
        <w:rPr>
          <w:rFonts w:ascii="Arial Narrow" w:hAnsi="Arial Narrow" w:cstheme="minorHAnsi"/>
        </w:rPr>
        <w:t xml:space="preserve">-2022-LT, se ponga a conocimiento del Órgano Legislativo del Gobierno Autónomo Descentralizado Municipal de Chordeleg para su resolución.- </w:t>
      </w:r>
      <w:r w:rsidRPr="00B466D7">
        <w:rPr>
          <w:rFonts w:ascii="Arial Narrow" w:hAnsi="Arial Narrow" w:cstheme="minorHAnsi"/>
          <w:b/>
        </w:rPr>
        <w:t>SÉPTIMO</w:t>
      </w:r>
      <w:r w:rsidRPr="00B466D7">
        <w:rPr>
          <w:rFonts w:ascii="Arial Narrow" w:hAnsi="Arial Narrow" w:cstheme="minorHAnsi"/>
        </w:rPr>
        <w:t xml:space="preserve">.- Se hace necesario analizar la clase de situación jurídica del bien materia del presente tramite.-El Gobierno Autónomo Descentralizado Municipal de Chordeleg es una institución del Sector Publico conforme el Art. 225, numeral 2 de la Constitución de la República del Ecuador. El Código Orgánico de Organización Territorial, Autonomía y Descentralización determina que existen 2 clases de bienes en las que se ejerce el dominio; bienes de dominio privado y bienes de dominio público, estos últimos se subdividen a la vez en bienes de uso público y bienes afectados al servicio público. El Art. 419 del COOTAD establece que los bienes de dominio privado, son los que no están destinados a la prestación directa de un servicio público, sino a la producción de recursos o bienes para la financiación de los servicios de los </w:t>
      </w:r>
      <w:proofErr w:type="spellStart"/>
      <w:r w:rsidRPr="00B466D7">
        <w:rPr>
          <w:rFonts w:ascii="Arial Narrow" w:hAnsi="Arial Narrow" w:cstheme="minorHAnsi"/>
        </w:rPr>
        <w:t>GADs</w:t>
      </w:r>
      <w:proofErr w:type="spellEnd"/>
      <w:r w:rsidRPr="00B466D7">
        <w:rPr>
          <w:rFonts w:ascii="Arial Narrow" w:hAnsi="Arial Narrow" w:cstheme="minorHAnsi"/>
        </w:rPr>
        <w:t xml:space="preserve"> Municipales; y dentro de esta clasificación de bienes se encuentra los bienes mostrencos situados dentro de la respectiva circunscripción territorial; al tratarse de un bien que carece de título escriturario, el legítimo propietario es el GAD Municipal de Chordeleg, siendo la solicitante durante el proceso quien ha demostrado que dicho bien no se encuentra afectado a la prestación de un servicio público y más bien se han confirmado su posesión, deduciéndose que procede su adjudicación. Por lo expuesto y en consideración a todo lo actuado y por estar facultado por la Ley, este Órgano Legislativo del Gobierno Autónomo Descentralizado Municipal de Chordeleg. </w:t>
      </w:r>
      <w:r w:rsidRPr="00B466D7">
        <w:rPr>
          <w:rFonts w:ascii="Arial Narrow" w:hAnsi="Arial Narrow" w:cstheme="minorHAnsi"/>
          <w:b/>
          <w:i/>
        </w:rPr>
        <w:t>Resuelve</w:t>
      </w:r>
      <w:r w:rsidRPr="00B466D7">
        <w:rPr>
          <w:rFonts w:ascii="Arial Narrow" w:hAnsi="Arial Narrow" w:cstheme="minorHAnsi"/>
        </w:rPr>
        <w:t xml:space="preserve">: </w:t>
      </w:r>
      <w:r w:rsidRPr="00B466D7">
        <w:rPr>
          <w:rFonts w:ascii="Arial Narrow" w:hAnsi="Arial Narrow" w:cstheme="minorHAnsi"/>
          <w:b/>
        </w:rPr>
        <w:t>ADJUDICAR A</w:t>
      </w:r>
      <w:r>
        <w:rPr>
          <w:rFonts w:ascii="Arial Narrow" w:hAnsi="Arial Narrow" w:cstheme="minorHAnsi"/>
          <w:b/>
        </w:rPr>
        <w:t xml:space="preserve"> </w:t>
      </w:r>
      <w:r w:rsidRPr="00B466D7">
        <w:rPr>
          <w:rFonts w:ascii="Arial Narrow" w:hAnsi="Arial Narrow" w:cstheme="minorHAnsi"/>
          <w:b/>
        </w:rPr>
        <w:t>L</w:t>
      </w:r>
      <w:r>
        <w:rPr>
          <w:rFonts w:ascii="Arial Narrow" w:hAnsi="Arial Narrow" w:cstheme="minorHAnsi"/>
          <w:b/>
        </w:rPr>
        <w:t>A</w:t>
      </w:r>
      <w:r w:rsidRPr="00B466D7">
        <w:rPr>
          <w:rFonts w:ascii="Arial Narrow" w:hAnsi="Arial Narrow" w:cstheme="minorHAnsi"/>
          <w:b/>
        </w:rPr>
        <w:t xml:space="preserve"> SR</w:t>
      </w:r>
      <w:r>
        <w:rPr>
          <w:rFonts w:ascii="Arial Narrow" w:hAnsi="Arial Narrow" w:cstheme="minorHAnsi"/>
          <w:b/>
        </w:rPr>
        <w:t>A</w:t>
      </w:r>
      <w:r w:rsidRPr="00B466D7">
        <w:rPr>
          <w:rFonts w:ascii="Arial Narrow" w:hAnsi="Arial Narrow" w:cstheme="minorHAnsi"/>
          <w:b/>
        </w:rPr>
        <w:t xml:space="preserve">. </w:t>
      </w:r>
      <w:r>
        <w:rPr>
          <w:rFonts w:ascii="Arial Narrow" w:hAnsi="Arial Narrow" w:cstheme="minorHAnsi"/>
          <w:b/>
        </w:rPr>
        <w:t xml:space="preserve">ILDA MARGARITA CAMBISACA </w:t>
      </w:r>
      <w:proofErr w:type="spellStart"/>
      <w:r>
        <w:rPr>
          <w:rFonts w:ascii="Arial Narrow" w:hAnsi="Arial Narrow" w:cstheme="minorHAnsi"/>
          <w:b/>
        </w:rPr>
        <w:t>CAMBISACA</w:t>
      </w:r>
      <w:proofErr w:type="spellEnd"/>
      <w:r w:rsidRPr="00B466D7">
        <w:rPr>
          <w:rFonts w:ascii="Arial Narrow" w:hAnsi="Arial Narrow" w:cstheme="minorHAnsi"/>
          <w:b/>
        </w:rPr>
        <w:t xml:space="preserve">, EL BIEN INMUEBLE MATERIA DEL PRESENTE PROCESO, </w:t>
      </w:r>
      <w:r w:rsidRPr="00B466D7">
        <w:rPr>
          <w:rFonts w:ascii="Arial Narrow" w:hAnsi="Arial Narrow"/>
          <w:b/>
        </w:rPr>
        <w:t>UN CUERPO DE TERRENO DE UN ÁREA DE 5</w:t>
      </w:r>
      <w:r>
        <w:rPr>
          <w:rFonts w:ascii="Arial Narrow" w:hAnsi="Arial Narrow"/>
          <w:b/>
        </w:rPr>
        <w:t>13</w:t>
      </w:r>
      <w:r w:rsidRPr="00B466D7">
        <w:rPr>
          <w:rFonts w:ascii="Arial Narrow" w:hAnsi="Arial Narrow"/>
          <w:b/>
        </w:rPr>
        <w:t>.</w:t>
      </w:r>
      <w:r>
        <w:rPr>
          <w:rFonts w:ascii="Arial Narrow" w:hAnsi="Arial Narrow"/>
          <w:b/>
        </w:rPr>
        <w:t>59</w:t>
      </w:r>
      <w:r w:rsidRPr="00B466D7">
        <w:rPr>
          <w:rFonts w:ascii="Arial Narrow" w:hAnsi="Arial Narrow"/>
          <w:b/>
        </w:rPr>
        <w:t xml:space="preserve"> METROS CUADRADOS, UBICADO DENTRO DEL SECTOR CENTRO, DE LA PARROQUIA PRINCIPAL DEL CANTÓN CHORDELEG, PROVINCIA DEL AZUAY CUYOS LINDEROS SON LOS SIGUIENTE</w:t>
      </w:r>
      <w:r w:rsidRPr="00262D15">
        <w:rPr>
          <w:rFonts w:ascii="Arial Narrow" w:hAnsi="Arial Narrow"/>
          <w:b/>
        </w:rPr>
        <w:t xml:space="preserve">S: NORTE: EN </w:t>
      </w:r>
      <w:r>
        <w:rPr>
          <w:rFonts w:ascii="Arial Narrow" w:hAnsi="Arial Narrow"/>
          <w:b/>
        </w:rPr>
        <w:t>CUATRO METROS CUARENTA Y DOS CENTIMETROS (</w:t>
      </w:r>
      <w:r w:rsidRPr="00262D15">
        <w:rPr>
          <w:rFonts w:ascii="Arial Narrow" w:hAnsi="Arial Narrow"/>
          <w:b/>
        </w:rPr>
        <w:t>4.42 METROS</w:t>
      </w:r>
      <w:r>
        <w:rPr>
          <w:rFonts w:ascii="Arial Narrow" w:hAnsi="Arial Narrow"/>
          <w:b/>
        </w:rPr>
        <w:t xml:space="preserve">) </w:t>
      </w:r>
      <w:r w:rsidRPr="00262D15">
        <w:rPr>
          <w:rFonts w:ascii="Arial Narrow" w:hAnsi="Arial Narrow"/>
          <w:b/>
        </w:rPr>
        <w:t xml:space="preserve">MAS </w:t>
      </w:r>
      <w:r>
        <w:rPr>
          <w:rFonts w:ascii="Arial Narrow" w:hAnsi="Arial Narrow"/>
          <w:b/>
        </w:rPr>
        <w:t>DOCE METROS SESENTA Y CUATRO CENTIMETROS (</w:t>
      </w:r>
      <w:r w:rsidRPr="00262D15">
        <w:rPr>
          <w:rFonts w:ascii="Arial Narrow" w:hAnsi="Arial Narrow"/>
          <w:b/>
        </w:rPr>
        <w:t>12.64 METROS</w:t>
      </w:r>
      <w:r>
        <w:rPr>
          <w:rFonts w:ascii="Arial Narrow" w:hAnsi="Arial Narrow"/>
          <w:b/>
        </w:rPr>
        <w:t>) CON ZHINGRI PELAEZ FANNY YOLANDA</w:t>
      </w:r>
      <w:r w:rsidRPr="00262D15">
        <w:rPr>
          <w:rFonts w:ascii="Arial Narrow" w:hAnsi="Arial Narrow"/>
          <w:b/>
        </w:rPr>
        <w:t>,</w:t>
      </w:r>
      <w:r>
        <w:rPr>
          <w:rFonts w:ascii="Arial Narrow" w:hAnsi="Arial Narrow"/>
          <w:b/>
        </w:rPr>
        <w:t xml:space="preserve"> MAS DIECINUEVE METROS CUARENTA CENTIMETROS</w:t>
      </w:r>
      <w:r w:rsidRPr="00262D15">
        <w:rPr>
          <w:rFonts w:ascii="Arial Narrow" w:hAnsi="Arial Narrow"/>
          <w:b/>
        </w:rPr>
        <w:t xml:space="preserve"> </w:t>
      </w:r>
      <w:r>
        <w:rPr>
          <w:rFonts w:ascii="Arial Narrow" w:hAnsi="Arial Narrow"/>
          <w:b/>
        </w:rPr>
        <w:t>(</w:t>
      </w:r>
      <w:r w:rsidRPr="00262D15">
        <w:rPr>
          <w:rFonts w:ascii="Arial Narrow" w:hAnsi="Arial Narrow"/>
          <w:b/>
        </w:rPr>
        <w:t>19.40 METROS</w:t>
      </w:r>
      <w:r>
        <w:rPr>
          <w:rFonts w:ascii="Arial Narrow" w:hAnsi="Arial Narrow"/>
          <w:b/>
        </w:rPr>
        <w:t>)</w:t>
      </w:r>
      <w:r w:rsidRPr="00262D15">
        <w:rPr>
          <w:rFonts w:ascii="Arial Narrow" w:hAnsi="Arial Narrow"/>
          <w:b/>
        </w:rPr>
        <w:t xml:space="preserve"> </w:t>
      </w:r>
      <w:r>
        <w:rPr>
          <w:rFonts w:ascii="Arial Narrow" w:hAnsi="Arial Narrow"/>
          <w:b/>
        </w:rPr>
        <w:t xml:space="preserve">CON </w:t>
      </w:r>
      <w:r w:rsidRPr="00262D15">
        <w:rPr>
          <w:rFonts w:ascii="Arial Narrow" w:hAnsi="Arial Narrow"/>
          <w:b/>
        </w:rPr>
        <w:t xml:space="preserve">RIVERA CABRERA JULIA TERESA; SUR: EN </w:t>
      </w:r>
      <w:r>
        <w:rPr>
          <w:rFonts w:ascii="Arial Narrow" w:hAnsi="Arial Narrow"/>
          <w:b/>
        </w:rPr>
        <w:t>TREINTA Y TRES METROS CON SESENTA Y TRES CENTIMETROS (</w:t>
      </w:r>
      <w:r w:rsidRPr="00262D15">
        <w:rPr>
          <w:rFonts w:ascii="Arial Narrow" w:hAnsi="Arial Narrow"/>
          <w:b/>
        </w:rPr>
        <w:t>33,63</w:t>
      </w:r>
      <w:r>
        <w:rPr>
          <w:rFonts w:ascii="Arial Narrow" w:hAnsi="Arial Narrow"/>
          <w:b/>
        </w:rPr>
        <w:t xml:space="preserve"> METROS)</w:t>
      </w:r>
      <w:r w:rsidRPr="00262D15">
        <w:rPr>
          <w:rFonts w:ascii="Arial Narrow" w:hAnsi="Arial Narrow"/>
          <w:b/>
        </w:rPr>
        <w:t xml:space="preserve"> CON MIGUEL VIRGILIO SALINAS ZHUNIO: ESTE: EN </w:t>
      </w:r>
      <w:r>
        <w:rPr>
          <w:rFonts w:ascii="Arial Narrow" w:hAnsi="Arial Narrow"/>
          <w:b/>
        </w:rPr>
        <w:t>DIECISEIS METROS CON OCHENTA Y SIETE CENTIMETROS (</w:t>
      </w:r>
      <w:r w:rsidRPr="00262D15">
        <w:rPr>
          <w:rFonts w:ascii="Arial Narrow" w:hAnsi="Arial Narrow"/>
          <w:b/>
        </w:rPr>
        <w:t>16.87 METROS</w:t>
      </w:r>
      <w:r>
        <w:rPr>
          <w:rFonts w:ascii="Arial Narrow" w:hAnsi="Arial Narrow"/>
          <w:b/>
        </w:rPr>
        <w:t>)</w:t>
      </w:r>
      <w:r w:rsidRPr="00262D15">
        <w:rPr>
          <w:rFonts w:ascii="Arial Narrow" w:hAnsi="Arial Narrow"/>
          <w:b/>
        </w:rPr>
        <w:t xml:space="preserve">, CON CALLE HÉCTOR CAMBIZACA; OESTE: EN </w:t>
      </w:r>
      <w:r>
        <w:rPr>
          <w:rFonts w:ascii="Arial Narrow" w:hAnsi="Arial Narrow"/>
          <w:b/>
        </w:rPr>
        <w:t>TRECE METROS VEINTE Y NUEVE CENTIMETROS (</w:t>
      </w:r>
      <w:r w:rsidRPr="00262D15">
        <w:rPr>
          <w:rFonts w:ascii="Arial Narrow" w:hAnsi="Arial Narrow"/>
          <w:b/>
        </w:rPr>
        <w:t>13,29 METROS</w:t>
      </w:r>
      <w:r>
        <w:rPr>
          <w:rFonts w:ascii="Arial Narrow" w:hAnsi="Arial Narrow"/>
          <w:b/>
        </w:rPr>
        <w:t>)</w:t>
      </w:r>
      <w:r w:rsidRPr="00262D15">
        <w:rPr>
          <w:rFonts w:ascii="Arial Narrow" w:hAnsi="Arial Narrow"/>
          <w:b/>
        </w:rPr>
        <w:t xml:space="preserve">, CON EL ARROYO </w:t>
      </w:r>
      <w:r>
        <w:rPr>
          <w:rFonts w:ascii="Arial Narrow" w:hAnsi="Arial Narrow"/>
          <w:b/>
        </w:rPr>
        <w:t>MARGEN DE PROTECCION DE 5.00 M AL MEDIO</w:t>
      </w:r>
      <w:r w:rsidRPr="00262D15">
        <w:rPr>
          <w:rFonts w:ascii="Arial Narrow" w:hAnsi="Arial Narrow"/>
          <w:b/>
        </w:rPr>
        <w:t xml:space="preserve">. </w:t>
      </w:r>
      <w:r w:rsidRPr="00B466D7">
        <w:rPr>
          <w:rFonts w:ascii="Arial Narrow" w:hAnsi="Arial Narrow" w:cstheme="minorHAnsi"/>
        </w:rPr>
        <w:t xml:space="preserve">Así mismo se dispone de acuerdo a lo que establece el Art. 20 de la </w:t>
      </w:r>
      <w:r w:rsidRPr="00B466D7">
        <w:rPr>
          <w:rFonts w:ascii="Arial Narrow" w:hAnsi="Arial Narrow" w:cs="Tahoma"/>
        </w:rPr>
        <w:t xml:space="preserve">Ordenanza que regula el proceso de enajenación de bienes mostrencos, lotes, fajas y excedentes, pertenecientes al GAD Municipal de Chordeleg; y, el proceso de titularización para incorporar bienes inmuebles mostrencos al patrimonio municipal, </w:t>
      </w:r>
      <w:r w:rsidRPr="00B466D7">
        <w:rPr>
          <w:rFonts w:ascii="Arial Narrow" w:hAnsi="Arial Narrow" w:cstheme="minorHAnsi"/>
        </w:rPr>
        <w:t>que por medio de SECRETARIA General se conceda un extracto de la resolución a la peticionaria, la misma que será publicada por 3 veces en fecha distinta en un periódico de la localidad; los gastos que demande el presente tramite hasta su legalización estarán a cargo de la solicitante. Incorpórese esta Resolución al expediente.-</w:t>
      </w:r>
      <w:r w:rsidRPr="00B466D7">
        <w:rPr>
          <w:rFonts w:ascii="Arial Narrow" w:hAnsi="Arial Narrow" w:cstheme="minorHAnsi"/>
          <w:b/>
        </w:rPr>
        <w:t>NOTIFIQUESE.-</w:t>
      </w:r>
    </w:p>
    <w:p w14:paraId="7D32ADF3" w14:textId="77777777" w:rsidR="00C67A17" w:rsidRPr="00B466D7" w:rsidRDefault="00C67A17" w:rsidP="00C67A17">
      <w:pPr>
        <w:rPr>
          <w:rFonts w:ascii="Arial Narrow" w:hAnsi="Arial Narrow"/>
          <w:b/>
        </w:rPr>
      </w:pPr>
    </w:p>
    <w:p w14:paraId="1C483ADE" w14:textId="77777777" w:rsidR="00C67A17" w:rsidRPr="00B466D7" w:rsidRDefault="00C67A17" w:rsidP="00C67A17">
      <w:pPr>
        <w:rPr>
          <w:rFonts w:ascii="Arial Narrow" w:hAnsi="Arial Narrow"/>
          <w:b/>
        </w:rPr>
      </w:pPr>
    </w:p>
    <w:p w14:paraId="1A07063B" w14:textId="77777777" w:rsidR="00C67A17" w:rsidRPr="00B418D7" w:rsidRDefault="00C67A17" w:rsidP="00C67A17">
      <w:pPr>
        <w:rPr>
          <w:rFonts w:ascii="Arial Narrow" w:hAnsi="Arial Narrow"/>
        </w:rPr>
      </w:pPr>
      <w:r w:rsidRPr="00B418D7">
        <w:rPr>
          <w:rFonts w:ascii="Arial Narrow" w:hAnsi="Arial Narrow"/>
        </w:rPr>
        <w:t xml:space="preserve">Atentamente, </w:t>
      </w:r>
    </w:p>
    <w:p w14:paraId="1A86C606" w14:textId="77777777" w:rsidR="00C67A17" w:rsidRPr="00B418D7" w:rsidRDefault="00C67A17" w:rsidP="00C67A17">
      <w:pPr>
        <w:rPr>
          <w:rFonts w:ascii="Arial Narrow" w:hAnsi="Arial Narrow"/>
        </w:rPr>
      </w:pPr>
    </w:p>
    <w:p w14:paraId="3F679DAF" w14:textId="77777777" w:rsidR="00C67A17" w:rsidRPr="00B418D7" w:rsidRDefault="00C67A17" w:rsidP="00C67A17">
      <w:pPr>
        <w:rPr>
          <w:rFonts w:ascii="Arial Narrow" w:hAnsi="Arial Narrow"/>
        </w:rPr>
      </w:pPr>
    </w:p>
    <w:p w14:paraId="051923AF" w14:textId="77777777" w:rsidR="00C67A17" w:rsidRPr="00B418D7" w:rsidRDefault="00C67A17" w:rsidP="00C67A17">
      <w:pPr>
        <w:rPr>
          <w:rFonts w:ascii="Arial Narrow" w:hAnsi="Arial Narrow"/>
        </w:rPr>
      </w:pPr>
    </w:p>
    <w:p w14:paraId="307AB3A3" w14:textId="77777777" w:rsidR="00C67A17" w:rsidRPr="00B418D7" w:rsidRDefault="00C67A17" w:rsidP="00C67A17">
      <w:pPr>
        <w:jc w:val="center"/>
        <w:rPr>
          <w:rFonts w:ascii="Arial Narrow" w:hAnsi="Arial Narrow"/>
        </w:rPr>
      </w:pPr>
      <w:r w:rsidRPr="00B418D7">
        <w:rPr>
          <w:rFonts w:ascii="Arial Narrow" w:hAnsi="Arial Narrow"/>
        </w:rPr>
        <w:t>Juan Carlos Ruiz</w:t>
      </w:r>
    </w:p>
    <w:p w14:paraId="4502DADA" w14:textId="713B6141" w:rsidR="00866BDB" w:rsidRPr="00C67A17" w:rsidRDefault="00C67A17" w:rsidP="00C67A17">
      <w:pPr>
        <w:jc w:val="center"/>
        <w:rPr>
          <w:rFonts w:ascii="Arial Narrow" w:hAnsi="Arial Narrow"/>
          <w:b/>
        </w:rPr>
      </w:pPr>
      <w:r w:rsidRPr="00B418D7">
        <w:rPr>
          <w:rFonts w:ascii="Arial Narrow" w:hAnsi="Arial Narrow"/>
          <w:b/>
        </w:rPr>
        <w:t>SECRETARIO DE CONCEJO (E)</w:t>
      </w:r>
    </w:p>
    <w:p w14:paraId="40F605CA" w14:textId="77777777" w:rsidR="00866BDB" w:rsidRPr="00713CEC" w:rsidRDefault="00866BDB" w:rsidP="00866BDB">
      <w:pPr>
        <w:rPr>
          <w:rFonts w:ascii="Arial Narrow" w:hAnsi="Arial Narrow" w:cs="Courier New"/>
          <w:b/>
          <w:sz w:val="24"/>
        </w:rPr>
      </w:pPr>
    </w:p>
    <w:p w14:paraId="3948DA7E" w14:textId="77777777" w:rsidR="00866BDB" w:rsidRPr="00713CEC" w:rsidRDefault="00866BDB" w:rsidP="00866BDB">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718656" behindDoc="0" locked="0" layoutInCell="1" allowOverlap="1" wp14:anchorId="3AF2F1E2" wp14:editId="15364A57">
                <wp:simplePos x="0" y="0"/>
                <wp:positionH relativeFrom="column">
                  <wp:posOffset>9525</wp:posOffset>
                </wp:positionH>
                <wp:positionV relativeFrom="paragraph">
                  <wp:posOffset>7619</wp:posOffset>
                </wp:positionV>
                <wp:extent cx="2667000" cy="0"/>
                <wp:effectExtent l="0" t="0" r="0" b="0"/>
                <wp:wrapNone/>
                <wp:docPr id="23" name="Conector recto 23"/>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B72A763" id="Conector recto 23" o:spid="_x0000_s1026" style="position:absolute;flip:y;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" strokecolor="windowText" strokeweight="1.5pt">
                <v:stroke joinstyle="miter"/>
              </v:line>
            </w:pict>
          </mc:Fallback>
        </mc:AlternateContent>
      </w:r>
      <w:r w:rsidRPr="00713CEC">
        <w:rPr>
          <w:rFonts w:ascii="Arial Narrow" w:hAnsi="Arial Narrow" w:cs="Courier New"/>
          <w:b/>
          <w:sz w:val="24"/>
        </w:rPr>
        <w:t xml:space="preserve"> </w:t>
      </w:r>
    </w:p>
    <w:p w14:paraId="73DA32BF" w14:textId="77777777" w:rsidR="00C67A17" w:rsidRPr="0036590D" w:rsidRDefault="00C67A17" w:rsidP="00C67A17">
      <w:pPr>
        <w:ind w:firstLine="708"/>
        <w:jc w:val="center"/>
        <w:rPr>
          <w:rFonts w:ascii="Arial Narrow" w:hAnsi="Arial Narrow"/>
          <w:b/>
          <w:color w:val="000000" w:themeColor="text1"/>
        </w:rPr>
      </w:pPr>
      <w:r w:rsidRPr="0036590D">
        <w:rPr>
          <w:rFonts w:ascii="Arial Narrow" w:hAnsi="Arial Narrow"/>
          <w:b/>
          <w:color w:val="000000" w:themeColor="text1"/>
        </w:rPr>
        <w:t xml:space="preserve">Resolución No. </w:t>
      </w:r>
      <w:r>
        <w:rPr>
          <w:rFonts w:ascii="Arial Narrow" w:hAnsi="Arial Narrow"/>
          <w:b/>
          <w:color w:val="000000" w:themeColor="text1"/>
        </w:rPr>
        <w:t>523</w:t>
      </w:r>
      <w:r w:rsidRPr="0036590D">
        <w:rPr>
          <w:rFonts w:ascii="Arial Narrow" w:hAnsi="Arial Narrow"/>
          <w:b/>
          <w:color w:val="000000" w:themeColor="text1"/>
        </w:rPr>
        <w:t>-CM-GADMCH</w:t>
      </w:r>
    </w:p>
    <w:p w14:paraId="14D9BAC2" w14:textId="77777777" w:rsidR="00C67A17" w:rsidRPr="0036590D" w:rsidRDefault="00C67A17" w:rsidP="00C67A17">
      <w:pPr>
        <w:jc w:val="center"/>
        <w:rPr>
          <w:rFonts w:ascii="Arial Narrow" w:hAnsi="Arial Narrow"/>
          <w:b/>
          <w:color w:val="000000" w:themeColor="text1"/>
        </w:rPr>
      </w:pPr>
      <w:r w:rsidRPr="0036590D">
        <w:rPr>
          <w:rFonts w:ascii="Arial Narrow" w:hAnsi="Arial Narrow"/>
          <w:b/>
          <w:color w:val="000000" w:themeColor="text1"/>
        </w:rPr>
        <w:t xml:space="preserve">(Sesión Ordinaria del Concejo de fecha </w:t>
      </w:r>
      <w:r>
        <w:rPr>
          <w:rFonts w:ascii="Arial Narrow" w:hAnsi="Arial Narrow"/>
          <w:b/>
          <w:color w:val="000000" w:themeColor="text1"/>
        </w:rPr>
        <w:t>23</w:t>
      </w:r>
      <w:r w:rsidRPr="0036590D">
        <w:rPr>
          <w:rFonts w:ascii="Arial Narrow" w:hAnsi="Arial Narrow"/>
          <w:b/>
          <w:color w:val="000000" w:themeColor="text1"/>
        </w:rPr>
        <w:t xml:space="preserve"> de </w:t>
      </w:r>
      <w:r>
        <w:rPr>
          <w:rFonts w:ascii="Arial Narrow" w:hAnsi="Arial Narrow"/>
          <w:b/>
          <w:color w:val="000000" w:themeColor="text1"/>
        </w:rPr>
        <w:t>noviembre</w:t>
      </w:r>
      <w:r w:rsidRPr="0036590D">
        <w:rPr>
          <w:rFonts w:ascii="Arial Narrow" w:hAnsi="Arial Narrow"/>
          <w:b/>
          <w:color w:val="000000" w:themeColor="text1"/>
        </w:rPr>
        <w:t xml:space="preserve"> de 2022) </w:t>
      </w:r>
    </w:p>
    <w:p w14:paraId="7FDE5135" w14:textId="77777777" w:rsidR="00C67A17" w:rsidRPr="0036590D" w:rsidRDefault="00C67A17" w:rsidP="00C67A17">
      <w:pPr>
        <w:jc w:val="center"/>
        <w:rPr>
          <w:rFonts w:ascii="Arial Narrow" w:hAnsi="Arial Narrow"/>
          <w:b/>
        </w:rPr>
      </w:pPr>
    </w:p>
    <w:p w14:paraId="0EDE48F5" w14:textId="77777777" w:rsidR="00C67A17" w:rsidRPr="0036590D" w:rsidRDefault="00C67A17" w:rsidP="00C67A17">
      <w:pPr>
        <w:jc w:val="center"/>
        <w:rPr>
          <w:rFonts w:ascii="Arial Narrow" w:hAnsi="Arial Narrow"/>
          <w:b/>
          <w:color w:val="000000" w:themeColor="text1"/>
        </w:rPr>
      </w:pPr>
      <w:r w:rsidRPr="0036590D">
        <w:rPr>
          <w:rFonts w:ascii="Arial Narrow" w:hAnsi="Arial Narrow"/>
          <w:b/>
          <w:color w:val="000000" w:themeColor="text1"/>
        </w:rPr>
        <w:t>EL PLENO DEL CONCEJO DEL GOBIERNO AUTONOMO DESCENTRALIZADO MUNICIPAL DE CHORDELEG</w:t>
      </w:r>
    </w:p>
    <w:p w14:paraId="00A1854C" w14:textId="77777777" w:rsidR="00C67A17" w:rsidRPr="0036590D" w:rsidRDefault="00C67A17" w:rsidP="00C67A17">
      <w:pPr>
        <w:jc w:val="center"/>
        <w:rPr>
          <w:rFonts w:ascii="Arial Narrow" w:hAnsi="Arial Narrow"/>
          <w:b/>
        </w:rPr>
      </w:pPr>
      <w:r w:rsidRPr="0036590D">
        <w:rPr>
          <w:rFonts w:ascii="Arial Narrow" w:hAnsi="Arial Narrow"/>
          <w:b/>
        </w:rPr>
        <w:t xml:space="preserve">                                    </w:t>
      </w:r>
    </w:p>
    <w:p w14:paraId="4F83611E" w14:textId="77777777" w:rsidR="00C67A17" w:rsidRPr="006449FB" w:rsidRDefault="00C67A17" w:rsidP="00C67A17">
      <w:pPr>
        <w:jc w:val="center"/>
        <w:rPr>
          <w:rFonts w:ascii="Bookman Old Style" w:hAnsi="Bookman Old Style"/>
          <w:b/>
          <w:i/>
        </w:rPr>
      </w:pPr>
      <w:r w:rsidRPr="0036590D">
        <w:rPr>
          <w:rFonts w:ascii="Bookman Old Style" w:hAnsi="Bookman Old Style"/>
          <w:b/>
          <w:i/>
        </w:rPr>
        <w:t>Considerando:</w:t>
      </w:r>
    </w:p>
    <w:p w14:paraId="7E3191B0" w14:textId="77777777" w:rsidR="00C67A17" w:rsidRPr="006449FB" w:rsidRDefault="00C67A17" w:rsidP="00C67A17">
      <w:pPr>
        <w:jc w:val="center"/>
        <w:rPr>
          <w:rFonts w:ascii="Bookman Old Style" w:hAnsi="Bookman Old Style"/>
          <w:b/>
          <w:i/>
        </w:rPr>
      </w:pPr>
    </w:p>
    <w:p w14:paraId="4EAF17C7" w14:textId="77777777" w:rsidR="00C67A17" w:rsidRPr="002D4EFA" w:rsidRDefault="00C67A17" w:rsidP="00C67A17">
      <w:pPr>
        <w:rPr>
          <w:rFonts w:ascii="Arial Narrow" w:hAnsi="Arial Narrow"/>
        </w:rPr>
      </w:pPr>
      <w:r w:rsidRPr="002D4EFA">
        <w:rPr>
          <w:rFonts w:ascii="Arial Narrow" w:hAnsi="Arial Narrow"/>
          <w:b/>
        </w:rPr>
        <w:t xml:space="preserve">Que, </w:t>
      </w:r>
      <w:r w:rsidRPr="002D4EFA">
        <w:rPr>
          <w:rFonts w:ascii="Arial Narrow" w:hAnsi="Arial Narrow"/>
        </w:rPr>
        <w:t>el inciso segundo del Art. 318 del Código Orgánico de Organización Territorial Autonomía y Descentralización; establece que el Concejo Municipal aprobará el orden del día, que podrá ser modificado solamente en el orden de su tratamiento o incorporando puntos adicionales, por uno de sus miembros con voto conforme de la mayoría absoluta de los integrantes; una vez aprobado con este requisito, no podrá modificarse por ningún motivo caso contrario la sesión será invalidada;</w:t>
      </w:r>
    </w:p>
    <w:p w14:paraId="2E301D76" w14:textId="77777777" w:rsidR="00C67A17" w:rsidRPr="002D4EFA" w:rsidRDefault="00C67A17" w:rsidP="00C67A17">
      <w:pPr>
        <w:rPr>
          <w:rFonts w:ascii="Arial Narrow" w:hAnsi="Arial Narrow"/>
        </w:rPr>
      </w:pPr>
    </w:p>
    <w:p w14:paraId="06E70E7D" w14:textId="77777777" w:rsidR="00C67A17" w:rsidRPr="002D4EFA" w:rsidRDefault="00C67A17" w:rsidP="00C67A17">
      <w:pPr>
        <w:rPr>
          <w:rFonts w:ascii="Arial Narrow" w:hAnsi="Arial Narrow"/>
        </w:rPr>
      </w:pPr>
      <w:r w:rsidRPr="002D4EFA">
        <w:rPr>
          <w:rFonts w:ascii="Arial Narrow" w:hAnsi="Arial Narrow"/>
        </w:rPr>
        <w:t xml:space="preserve">En ejercicio de sus atribuciones que le faculta el literal a) del artículo 57 del Código Orgánico de Organización Territorial Autonomía y Descentralización; </w:t>
      </w:r>
    </w:p>
    <w:p w14:paraId="692383FC" w14:textId="77777777" w:rsidR="00C67A17" w:rsidRPr="002D4EFA" w:rsidRDefault="00C67A17" w:rsidP="00C67A17">
      <w:pPr>
        <w:rPr>
          <w:rFonts w:ascii="Arial Narrow" w:hAnsi="Arial Narrow"/>
        </w:rPr>
      </w:pPr>
    </w:p>
    <w:p w14:paraId="128B4BB1" w14:textId="77777777" w:rsidR="00C67A17" w:rsidRPr="002D4EFA" w:rsidRDefault="00C67A17" w:rsidP="00C67A17">
      <w:pPr>
        <w:jc w:val="center"/>
        <w:rPr>
          <w:rFonts w:ascii="Arial Narrow" w:hAnsi="Arial Narrow"/>
          <w:b/>
          <w:i/>
        </w:rPr>
      </w:pPr>
      <w:r w:rsidRPr="002D4EFA">
        <w:rPr>
          <w:rFonts w:ascii="Arial Narrow" w:hAnsi="Arial Narrow"/>
          <w:b/>
          <w:i/>
        </w:rPr>
        <w:t>Resuelve:</w:t>
      </w:r>
    </w:p>
    <w:p w14:paraId="04E3836C" w14:textId="77777777" w:rsidR="00C67A17" w:rsidRPr="002D4EFA" w:rsidRDefault="00C67A17" w:rsidP="00C67A17">
      <w:pPr>
        <w:rPr>
          <w:rFonts w:ascii="Arial Narrow" w:hAnsi="Arial Narrow"/>
          <w:b/>
          <w:i/>
        </w:rPr>
      </w:pPr>
    </w:p>
    <w:p w14:paraId="2735699A" w14:textId="77777777" w:rsidR="00C67A17" w:rsidRPr="006449FB" w:rsidRDefault="00C67A17" w:rsidP="00C67A17">
      <w:pPr>
        <w:rPr>
          <w:rFonts w:ascii="Arial Narrow" w:hAnsi="Arial Narrow"/>
        </w:rPr>
      </w:pPr>
      <w:r w:rsidRPr="006449FB">
        <w:rPr>
          <w:rFonts w:ascii="Arial Narrow" w:hAnsi="Arial Narrow"/>
        </w:rPr>
        <w:t xml:space="preserve">Aprobar el orden del día previsto para la Sesión Ordinaria del Concejo de fecha </w:t>
      </w:r>
      <w:r>
        <w:rPr>
          <w:rFonts w:ascii="Arial Narrow" w:hAnsi="Arial Narrow"/>
        </w:rPr>
        <w:t>23</w:t>
      </w:r>
      <w:r w:rsidRPr="006449FB">
        <w:rPr>
          <w:rFonts w:ascii="Arial Narrow" w:hAnsi="Arial Narrow"/>
        </w:rPr>
        <w:t xml:space="preserve"> de </w:t>
      </w:r>
      <w:r>
        <w:rPr>
          <w:rFonts w:ascii="Arial Narrow" w:hAnsi="Arial Narrow"/>
        </w:rPr>
        <w:t xml:space="preserve">noviembre </w:t>
      </w:r>
      <w:r w:rsidRPr="006449FB">
        <w:rPr>
          <w:rFonts w:ascii="Arial Narrow" w:hAnsi="Arial Narrow"/>
        </w:rPr>
        <w:t>de 202</w:t>
      </w:r>
      <w:r>
        <w:rPr>
          <w:rFonts w:ascii="Arial Narrow" w:hAnsi="Arial Narrow"/>
        </w:rPr>
        <w:t>2</w:t>
      </w:r>
      <w:r w:rsidRPr="006449FB">
        <w:rPr>
          <w:rFonts w:ascii="Arial Narrow" w:hAnsi="Arial Narrow"/>
        </w:rPr>
        <w:t>.</w:t>
      </w:r>
    </w:p>
    <w:p w14:paraId="47210898" w14:textId="77777777" w:rsidR="00C67A17" w:rsidRDefault="00C67A17" w:rsidP="00C67A17">
      <w:pPr>
        <w:rPr>
          <w:rStyle w:val="apple-converted-space"/>
          <w:rFonts w:ascii="Arial Narrow" w:hAnsi="Arial Narrow" w:cs="Arial"/>
          <w:b/>
          <w:color w:val="000000" w:themeColor="text1"/>
          <w:shd w:val="clear" w:color="auto" w:fill="FFFFFF"/>
        </w:rPr>
      </w:pPr>
    </w:p>
    <w:p w14:paraId="59538C47" w14:textId="77777777" w:rsidR="00C67A17" w:rsidRDefault="00C67A17" w:rsidP="00C67A17">
      <w:pPr>
        <w:rPr>
          <w:rStyle w:val="apple-converted-space"/>
          <w:rFonts w:ascii="Arial Narrow" w:hAnsi="Arial Narrow" w:cs="Arial"/>
          <w:b/>
          <w:color w:val="000000" w:themeColor="text1"/>
          <w:shd w:val="clear" w:color="auto" w:fill="FFFFFF"/>
        </w:rPr>
      </w:pPr>
    </w:p>
    <w:p w14:paraId="7539708F" w14:textId="77777777" w:rsidR="00C67A17" w:rsidRPr="002D4EFA" w:rsidRDefault="00C67A17" w:rsidP="00C67A17">
      <w:pPr>
        <w:rPr>
          <w:rFonts w:ascii="Arial Narrow" w:hAnsi="Arial Narrow"/>
        </w:rPr>
      </w:pPr>
      <w:r w:rsidRPr="002D4EFA">
        <w:rPr>
          <w:rFonts w:ascii="Arial Narrow" w:hAnsi="Arial Narrow"/>
        </w:rPr>
        <w:t>Atentamente,</w:t>
      </w:r>
    </w:p>
    <w:p w14:paraId="37A005F3" w14:textId="77777777" w:rsidR="00C67A17" w:rsidRPr="002D4EFA" w:rsidRDefault="00C67A17" w:rsidP="00C67A17">
      <w:pPr>
        <w:jc w:val="center"/>
        <w:rPr>
          <w:rFonts w:ascii="Arial Narrow" w:hAnsi="Arial Narrow"/>
        </w:rPr>
      </w:pPr>
    </w:p>
    <w:p w14:paraId="1111199E" w14:textId="77777777" w:rsidR="00C67A17" w:rsidRPr="002D4EFA" w:rsidRDefault="00C67A17" w:rsidP="00C67A17">
      <w:pPr>
        <w:jc w:val="center"/>
        <w:rPr>
          <w:rFonts w:ascii="Arial Narrow" w:hAnsi="Arial Narrow"/>
        </w:rPr>
      </w:pPr>
    </w:p>
    <w:p w14:paraId="581069CF" w14:textId="77777777" w:rsidR="00C67A17" w:rsidRPr="002D4EFA" w:rsidRDefault="00C67A17" w:rsidP="00C67A17">
      <w:pPr>
        <w:rPr>
          <w:rFonts w:ascii="Arial Narrow" w:hAnsi="Arial Narrow"/>
        </w:rPr>
      </w:pPr>
    </w:p>
    <w:p w14:paraId="08B818DF" w14:textId="77777777" w:rsidR="00C67A17" w:rsidRPr="00A26EB4" w:rsidRDefault="00C67A17" w:rsidP="00C67A17">
      <w:pPr>
        <w:jc w:val="center"/>
        <w:rPr>
          <w:rFonts w:ascii="Arial Narrow" w:hAnsi="Arial Narrow"/>
          <w:sz w:val="23"/>
          <w:szCs w:val="23"/>
        </w:rPr>
      </w:pPr>
      <w:r w:rsidRPr="00A26EB4">
        <w:rPr>
          <w:rFonts w:ascii="Arial Narrow" w:hAnsi="Arial Narrow"/>
          <w:sz w:val="23"/>
          <w:szCs w:val="23"/>
        </w:rPr>
        <w:t>Abg. Juan Carlos Ruiz</w:t>
      </w:r>
    </w:p>
    <w:p w14:paraId="199EE15B" w14:textId="77777777" w:rsidR="00C67A17" w:rsidRPr="00A26EB4" w:rsidRDefault="00C67A17" w:rsidP="00C67A17">
      <w:pPr>
        <w:jc w:val="center"/>
        <w:rPr>
          <w:rFonts w:ascii="Arial Narrow" w:hAnsi="Arial Narrow"/>
          <w:b/>
          <w:sz w:val="23"/>
          <w:szCs w:val="23"/>
        </w:rPr>
      </w:pPr>
      <w:r w:rsidRPr="00A26EB4">
        <w:rPr>
          <w:rFonts w:ascii="Arial Narrow" w:hAnsi="Arial Narrow"/>
          <w:b/>
          <w:sz w:val="23"/>
          <w:szCs w:val="23"/>
        </w:rPr>
        <w:t>SECRETARIO DE CONCEJO (E)</w:t>
      </w:r>
    </w:p>
    <w:p w14:paraId="7F381854" w14:textId="77777777" w:rsidR="00C67A17" w:rsidRDefault="00C67A17" w:rsidP="00C67A17">
      <w:pPr>
        <w:rPr>
          <w:rFonts w:ascii="Arial Narrow" w:hAnsi="Arial Narrow"/>
          <w:b/>
        </w:rPr>
      </w:pPr>
    </w:p>
    <w:p w14:paraId="04EF5B67" w14:textId="4311E4B7" w:rsidR="00866BDB" w:rsidRDefault="00866BDB" w:rsidP="00C67A17">
      <w:pPr>
        <w:rPr>
          <w:rFonts w:ascii="Arial Narrow" w:hAnsi="Arial Narrow" w:cs="Arial"/>
          <w:sz w:val="24"/>
        </w:rPr>
      </w:pPr>
    </w:p>
    <w:p w14:paraId="18616489" w14:textId="77777777" w:rsidR="00866BDB" w:rsidRPr="00713CEC" w:rsidRDefault="00866BDB" w:rsidP="00866BDB">
      <w:pPr>
        <w:rPr>
          <w:rFonts w:ascii="Arial Narrow" w:hAnsi="Arial Narrow" w:cs="Courier New"/>
          <w:b/>
          <w:sz w:val="24"/>
        </w:rPr>
      </w:pPr>
    </w:p>
    <w:p w14:paraId="27314AF5" w14:textId="77777777" w:rsidR="00C67A17" w:rsidRPr="002A0F96" w:rsidRDefault="00C67A17" w:rsidP="00C67A17">
      <w:pPr>
        <w:jc w:val="center"/>
        <w:rPr>
          <w:rFonts w:ascii="Arial Narrow" w:hAnsi="Arial Narrow"/>
          <w:b/>
          <w:color w:val="000000" w:themeColor="text1"/>
        </w:rPr>
      </w:pPr>
      <w:r w:rsidRPr="002A0F96">
        <w:rPr>
          <w:rFonts w:ascii="Arial Narrow" w:hAnsi="Arial Narrow"/>
          <w:b/>
          <w:color w:val="000000" w:themeColor="text1"/>
        </w:rPr>
        <w:t xml:space="preserve">Resolución No. </w:t>
      </w:r>
      <w:r>
        <w:rPr>
          <w:rFonts w:ascii="Arial Narrow" w:hAnsi="Arial Narrow"/>
          <w:b/>
          <w:color w:val="000000" w:themeColor="text1"/>
        </w:rPr>
        <w:t>524</w:t>
      </w:r>
      <w:r w:rsidRPr="002A0F96">
        <w:rPr>
          <w:rFonts w:ascii="Arial Narrow" w:hAnsi="Arial Narrow"/>
          <w:b/>
          <w:color w:val="000000" w:themeColor="text1"/>
        </w:rPr>
        <w:t>-CM-GADMCH</w:t>
      </w:r>
    </w:p>
    <w:p w14:paraId="29154FB4" w14:textId="77777777" w:rsidR="00C67A17" w:rsidRPr="002A0F96" w:rsidRDefault="00C67A17" w:rsidP="00C67A17">
      <w:pPr>
        <w:jc w:val="center"/>
        <w:rPr>
          <w:rFonts w:ascii="Arial Narrow" w:hAnsi="Arial Narrow"/>
          <w:b/>
          <w:color w:val="000000" w:themeColor="text1"/>
        </w:rPr>
      </w:pPr>
      <w:r w:rsidRPr="002A0F96">
        <w:rPr>
          <w:rFonts w:ascii="Arial Narrow" w:hAnsi="Arial Narrow"/>
          <w:b/>
          <w:color w:val="000000" w:themeColor="text1"/>
        </w:rPr>
        <w:t xml:space="preserve">(Sesión </w:t>
      </w:r>
      <w:r>
        <w:rPr>
          <w:rFonts w:ascii="Arial Narrow" w:hAnsi="Arial Narrow"/>
          <w:b/>
          <w:color w:val="000000" w:themeColor="text1"/>
        </w:rPr>
        <w:t>O</w:t>
      </w:r>
      <w:r w:rsidRPr="002A0F96">
        <w:rPr>
          <w:rFonts w:ascii="Arial Narrow" w:hAnsi="Arial Narrow"/>
          <w:b/>
          <w:color w:val="000000" w:themeColor="text1"/>
        </w:rPr>
        <w:t xml:space="preserve">rdinaria del Concejo de fecha </w:t>
      </w:r>
      <w:r>
        <w:rPr>
          <w:rFonts w:ascii="Arial Narrow" w:hAnsi="Arial Narrow"/>
          <w:b/>
          <w:color w:val="000000" w:themeColor="text1"/>
        </w:rPr>
        <w:t>23</w:t>
      </w:r>
      <w:r w:rsidRPr="002A0F96">
        <w:rPr>
          <w:rFonts w:ascii="Arial Narrow" w:hAnsi="Arial Narrow"/>
          <w:b/>
          <w:color w:val="000000" w:themeColor="text1"/>
        </w:rPr>
        <w:t xml:space="preserve"> de </w:t>
      </w:r>
      <w:r>
        <w:rPr>
          <w:rFonts w:ascii="Arial Narrow" w:hAnsi="Arial Narrow"/>
          <w:b/>
          <w:color w:val="000000" w:themeColor="text1"/>
        </w:rPr>
        <w:t>noviembre</w:t>
      </w:r>
      <w:r w:rsidRPr="002A0F96">
        <w:rPr>
          <w:rFonts w:ascii="Arial Narrow" w:hAnsi="Arial Narrow"/>
          <w:b/>
          <w:color w:val="000000" w:themeColor="text1"/>
        </w:rPr>
        <w:t xml:space="preserve"> de 202</w:t>
      </w:r>
      <w:r>
        <w:rPr>
          <w:rFonts w:ascii="Arial Narrow" w:hAnsi="Arial Narrow"/>
          <w:b/>
          <w:color w:val="000000" w:themeColor="text1"/>
        </w:rPr>
        <w:t>2</w:t>
      </w:r>
      <w:r w:rsidRPr="002A0F96">
        <w:rPr>
          <w:rFonts w:ascii="Arial Narrow" w:hAnsi="Arial Narrow"/>
          <w:b/>
          <w:color w:val="000000" w:themeColor="text1"/>
        </w:rPr>
        <w:t xml:space="preserve">) </w:t>
      </w:r>
    </w:p>
    <w:p w14:paraId="319F76CC" w14:textId="77777777" w:rsidR="00C67A17" w:rsidRPr="002A0F96" w:rsidRDefault="00C67A17" w:rsidP="00C67A17">
      <w:pPr>
        <w:jc w:val="center"/>
        <w:rPr>
          <w:rFonts w:ascii="Arial Narrow" w:hAnsi="Arial Narrow"/>
          <w:b/>
        </w:rPr>
      </w:pPr>
    </w:p>
    <w:p w14:paraId="4D9D31BF" w14:textId="77777777" w:rsidR="00C67A17" w:rsidRPr="002A0F96" w:rsidRDefault="00C67A17" w:rsidP="00C67A17">
      <w:pPr>
        <w:jc w:val="center"/>
        <w:rPr>
          <w:rFonts w:ascii="Arial Narrow" w:hAnsi="Arial Narrow"/>
          <w:b/>
          <w:color w:val="000000" w:themeColor="text1"/>
        </w:rPr>
      </w:pPr>
      <w:r w:rsidRPr="002A0F96">
        <w:rPr>
          <w:rFonts w:ascii="Arial Narrow" w:hAnsi="Arial Narrow"/>
          <w:b/>
          <w:color w:val="000000" w:themeColor="text1"/>
        </w:rPr>
        <w:t>EL PLENO DEL CONCEJO DEL GOBIERNO AUTONOMO DESCENTRALIZADO MUNICIPAL DE CHORDELEG</w:t>
      </w:r>
    </w:p>
    <w:p w14:paraId="228A4AB9" w14:textId="77777777" w:rsidR="00C67A17" w:rsidRPr="002A0F96" w:rsidRDefault="00C67A17" w:rsidP="00C67A17">
      <w:pPr>
        <w:jc w:val="center"/>
        <w:rPr>
          <w:rFonts w:ascii="Arial Narrow" w:hAnsi="Arial Narrow"/>
          <w:b/>
        </w:rPr>
      </w:pPr>
    </w:p>
    <w:p w14:paraId="2E6168FC" w14:textId="77777777" w:rsidR="00C67A17" w:rsidRPr="002A0F96" w:rsidRDefault="00C67A17" w:rsidP="00C67A17">
      <w:pPr>
        <w:jc w:val="center"/>
        <w:rPr>
          <w:rFonts w:ascii="Arial Narrow" w:hAnsi="Arial Narrow"/>
          <w:b/>
          <w:i/>
        </w:rPr>
      </w:pPr>
      <w:r w:rsidRPr="002A0F96">
        <w:rPr>
          <w:rFonts w:ascii="Arial Narrow" w:hAnsi="Arial Narrow"/>
          <w:b/>
          <w:i/>
        </w:rPr>
        <w:t>Considerando:</w:t>
      </w:r>
    </w:p>
    <w:p w14:paraId="6A0553DA" w14:textId="77777777" w:rsidR="00C67A17" w:rsidRPr="002A0F96" w:rsidRDefault="00C67A17" w:rsidP="00C67A17">
      <w:pPr>
        <w:jc w:val="center"/>
        <w:rPr>
          <w:rFonts w:ascii="Arial Narrow" w:hAnsi="Arial Narrow"/>
          <w:b/>
          <w:i/>
        </w:rPr>
      </w:pPr>
    </w:p>
    <w:p w14:paraId="696EB6E6" w14:textId="77777777" w:rsidR="00C67A17" w:rsidRPr="002A0F96" w:rsidRDefault="00C67A17" w:rsidP="00C67A17">
      <w:pPr>
        <w:rPr>
          <w:rFonts w:ascii="Arial Narrow" w:hAnsi="Arial Narrow"/>
        </w:rPr>
      </w:pPr>
      <w:r w:rsidRPr="002A0F96">
        <w:rPr>
          <w:rFonts w:ascii="Arial Narrow" w:hAnsi="Arial Narrow"/>
          <w:b/>
        </w:rPr>
        <w:t xml:space="preserve">Que, </w:t>
      </w:r>
      <w:r w:rsidRPr="002A0F96">
        <w:rPr>
          <w:rFonts w:ascii="Arial Narrow" w:hAnsi="Arial Narrow"/>
        </w:rPr>
        <w:t xml:space="preserve">conforme consta en el </w:t>
      </w:r>
      <w:r>
        <w:rPr>
          <w:rFonts w:ascii="Arial Narrow" w:hAnsi="Arial Narrow"/>
        </w:rPr>
        <w:t xml:space="preserve">tercer </w:t>
      </w:r>
      <w:r w:rsidRPr="002A0F96">
        <w:rPr>
          <w:rFonts w:ascii="Arial Narrow" w:hAnsi="Arial Narrow"/>
        </w:rPr>
        <w:t>punto del orden del día</w:t>
      </w:r>
      <w:r>
        <w:rPr>
          <w:rFonts w:ascii="Arial Narrow" w:hAnsi="Arial Narrow"/>
        </w:rPr>
        <w:t xml:space="preserve"> de la Sesión O</w:t>
      </w:r>
      <w:r w:rsidRPr="002A0F96">
        <w:rPr>
          <w:rFonts w:ascii="Arial Narrow" w:hAnsi="Arial Narrow"/>
        </w:rPr>
        <w:t xml:space="preserve">rdinaria del Concejo del GAD Municipal de Chordeleg, de fecha </w:t>
      </w:r>
      <w:r>
        <w:rPr>
          <w:rFonts w:ascii="Arial Narrow" w:hAnsi="Arial Narrow"/>
        </w:rPr>
        <w:t xml:space="preserve">23 </w:t>
      </w:r>
      <w:r w:rsidRPr="001653DD">
        <w:rPr>
          <w:rFonts w:ascii="Arial Narrow" w:hAnsi="Arial Narrow"/>
        </w:rPr>
        <w:t xml:space="preserve">de </w:t>
      </w:r>
      <w:r>
        <w:rPr>
          <w:rFonts w:ascii="Arial Narrow" w:hAnsi="Arial Narrow"/>
        </w:rPr>
        <w:t>noviembre de</w:t>
      </w:r>
      <w:r w:rsidRPr="001653DD">
        <w:rPr>
          <w:rFonts w:ascii="Arial Narrow" w:hAnsi="Arial Narrow"/>
        </w:rPr>
        <w:t xml:space="preserve"> 202</w:t>
      </w:r>
      <w:r>
        <w:rPr>
          <w:rFonts w:ascii="Arial Narrow" w:hAnsi="Arial Narrow"/>
        </w:rPr>
        <w:t>2</w:t>
      </w:r>
      <w:r w:rsidRPr="002A0F96">
        <w:rPr>
          <w:rFonts w:ascii="Arial Narrow" w:hAnsi="Arial Narrow"/>
        </w:rPr>
        <w:t xml:space="preserve">; </w:t>
      </w:r>
    </w:p>
    <w:p w14:paraId="576B7430" w14:textId="77777777" w:rsidR="00C67A17" w:rsidRPr="002A0F96" w:rsidRDefault="00C67A17" w:rsidP="00C67A17">
      <w:pPr>
        <w:rPr>
          <w:rFonts w:ascii="Arial Narrow" w:hAnsi="Arial Narrow"/>
        </w:rPr>
      </w:pPr>
    </w:p>
    <w:p w14:paraId="50553F16" w14:textId="77777777" w:rsidR="00C67A17" w:rsidRPr="002A0F96" w:rsidRDefault="00C67A17" w:rsidP="00C67A17">
      <w:pPr>
        <w:rPr>
          <w:rFonts w:ascii="Arial Narrow" w:hAnsi="Arial Narrow"/>
        </w:rPr>
      </w:pPr>
      <w:r w:rsidRPr="002A0F96">
        <w:rPr>
          <w:rFonts w:ascii="Arial Narrow" w:hAnsi="Arial Narrow"/>
        </w:rPr>
        <w:t xml:space="preserve">En ejercicio de sus atribuciones que le faculta el literal a) del artículo 57 del Código Orgánico de Organización Territorial Autonomía y Descentralización; </w:t>
      </w:r>
    </w:p>
    <w:p w14:paraId="71620D2D" w14:textId="77777777" w:rsidR="00C67A17" w:rsidRPr="002A0F96" w:rsidRDefault="00C67A17" w:rsidP="00C67A17">
      <w:pPr>
        <w:rPr>
          <w:rFonts w:ascii="Arial Narrow" w:hAnsi="Arial Narrow"/>
        </w:rPr>
      </w:pPr>
    </w:p>
    <w:p w14:paraId="59A05D8C" w14:textId="77777777" w:rsidR="00C67A17" w:rsidRPr="002A0F96" w:rsidRDefault="00C67A17" w:rsidP="00C67A17">
      <w:pPr>
        <w:jc w:val="center"/>
        <w:rPr>
          <w:rFonts w:ascii="Arial Narrow" w:hAnsi="Arial Narrow"/>
          <w:b/>
          <w:i/>
        </w:rPr>
      </w:pPr>
      <w:r w:rsidRPr="002A0F96">
        <w:rPr>
          <w:rFonts w:ascii="Arial Narrow" w:hAnsi="Arial Narrow"/>
          <w:b/>
          <w:i/>
        </w:rPr>
        <w:t>Resuelve:</w:t>
      </w:r>
    </w:p>
    <w:p w14:paraId="7831BAC4" w14:textId="77777777" w:rsidR="00C67A17" w:rsidRPr="002A0F96" w:rsidRDefault="00C67A17" w:rsidP="00C67A17">
      <w:pPr>
        <w:rPr>
          <w:rFonts w:ascii="Arial Narrow" w:hAnsi="Arial Narrow"/>
          <w:b/>
          <w:i/>
        </w:rPr>
      </w:pPr>
    </w:p>
    <w:p w14:paraId="26D6FB86" w14:textId="77777777" w:rsidR="00C67A17" w:rsidRPr="00412108" w:rsidRDefault="00C67A17" w:rsidP="00C67A17">
      <w:pPr>
        <w:autoSpaceDE w:val="0"/>
        <w:autoSpaceDN w:val="0"/>
        <w:adjustRightInd w:val="0"/>
        <w:rPr>
          <w:rFonts w:ascii="Arial Narrow" w:hAnsi="Arial Narrow"/>
        </w:rPr>
      </w:pPr>
      <w:r w:rsidRPr="002A0F96">
        <w:rPr>
          <w:rFonts w:ascii="Arial Narrow" w:hAnsi="Arial Narrow" w:cs="Arial"/>
        </w:rPr>
        <w:t xml:space="preserve">Aprobar el Acta Nro. </w:t>
      </w:r>
      <w:r>
        <w:rPr>
          <w:rFonts w:ascii="Arial Narrow" w:hAnsi="Arial Narrow" w:cs="Arial"/>
        </w:rPr>
        <w:t>0155</w:t>
      </w:r>
      <w:r w:rsidRPr="002A0F96">
        <w:rPr>
          <w:rFonts w:ascii="Arial Narrow" w:hAnsi="Arial Narrow" w:cs="Arial"/>
        </w:rPr>
        <w:t xml:space="preserve"> co</w:t>
      </w:r>
      <w:r>
        <w:rPr>
          <w:rFonts w:ascii="Arial Narrow" w:hAnsi="Arial Narrow" w:cs="Arial"/>
        </w:rPr>
        <w:t>rrespondiente a la Sesión Extraord</w:t>
      </w:r>
      <w:r w:rsidRPr="002A0F96">
        <w:rPr>
          <w:rFonts w:ascii="Arial Narrow" w:hAnsi="Arial Narrow" w:cs="Arial"/>
        </w:rPr>
        <w:t>inaria del Concejo Canton</w:t>
      </w:r>
      <w:r>
        <w:rPr>
          <w:rFonts w:ascii="Arial Narrow" w:hAnsi="Arial Narrow" w:cs="Arial"/>
        </w:rPr>
        <w:t>al de Chordeleg, del día martes 26 de abril</w:t>
      </w:r>
      <w:r w:rsidRPr="002A0F96">
        <w:rPr>
          <w:rFonts w:ascii="Arial Narrow" w:hAnsi="Arial Narrow" w:cs="Arial"/>
        </w:rPr>
        <w:t xml:space="preserve"> de 202</w:t>
      </w:r>
      <w:r>
        <w:rPr>
          <w:rFonts w:ascii="Arial Narrow" w:hAnsi="Arial Narrow" w:cs="Arial"/>
        </w:rPr>
        <w:t>2</w:t>
      </w:r>
      <w:r w:rsidRPr="002A0F96">
        <w:rPr>
          <w:rFonts w:ascii="Arial Narrow" w:hAnsi="Arial Narrow" w:cs="Arial"/>
        </w:rPr>
        <w:t>.</w:t>
      </w:r>
    </w:p>
    <w:p w14:paraId="207C0325" w14:textId="77777777" w:rsidR="00C67A17" w:rsidRPr="002A0F96" w:rsidRDefault="00C67A17" w:rsidP="00C67A17">
      <w:pPr>
        <w:rPr>
          <w:rFonts w:ascii="Arial Narrow" w:hAnsi="Arial Narrow"/>
        </w:rPr>
      </w:pPr>
    </w:p>
    <w:p w14:paraId="50917683" w14:textId="77777777" w:rsidR="00C67A17" w:rsidRPr="002A0F96" w:rsidRDefault="00C67A17" w:rsidP="00C67A17">
      <w:pPr>
        <w:rPr>
          <w:rFonts w:ascii="Arial Narrow" w:hAnsi="Arial Narrow"/>
        </w:rPr>
      </w:pPr>
      <w:r w:rsidRPr="002A0F96">
        <w:rPr>
          <w:rFonts w:ascii="Arial Narrow" w:hAnsi="Arial Narrow"/>
        </w:rPr>
        <w:t>Atentamente,</w:t>
      </w:r>
    </w:p>
    <w:p w14:paraId="777C51C8" w14:textId="77777777" w:rsidR="00C67A17" w:rsidRPr="002A0F96" w:rsidRDefault="00C67A17" w:rsidP="00C67A17">
      <w:pPr>
        <w:jc w:val="center"/>
        <w:rPr>
          <w:rFonts w:ascii="Arial Narrow" w:hAnsi="Arial Narrow"/>
        </w:rPr>
      </w:pPr>
    </w:p>
    <w:p w14:paraId="775A6FD2" w14:textId="77777777" w:rsidR="00C67A17" w:rsidRPr="002A0F96" w:rsidRDefault="00C67A17" w:rsidP="00C67A17">
      <w:pPr>
        <w:jc w:val="center"/>
        <w:rPr>
          <w:rFonts w:ascii="Arial Narrow" w:hAnsi="Arial Narrow"/>
        </w:rPr>
      </w:pPr>
    </w:p>
    <w:p w14:paraId="6380C964" w14:textId="77777777" w:rsidR="00C67A17" w:rsidRPr="002A0F96" w:rsidRDefault="00C67A17" w:rsidP="00C67A17">
      <w:pPr>
        <w:jc w:val="center"/>
        <w:rPr>
          <w:rFonts w:ascii="Arial Narrow" w:hAnsi="Arial Narrow"/>
        </w:rPr>
      </w:pPr>
    </w:p>
    <w:p w14:paraId="5EBAF624" w14:textId="77777777" w:rsidR="00C67A17" w:rsidRPr="002A0F96" w:rsidRDefault="00C67A17" w:rsidP="00C67A17">
      <w:pPr>
        <w:rPr>
          <w:rFonts w:ascii="Arial Narrow" w:hAnsi="Arial Narrow"/>
        </w:rPr>
      </w:pPr>
    </w:p>
    <w:p w14:paraId="4581A3BC" w14:textId="77777777" w:rsidR="00C67A17" w:rsidRDefault="00C67A17" w:rsidP="00C67A17">
      <w:pPr>
        <w:jc w:val="center"/>
        <w:rPr>
          <w:rFonts w:ascii="Arial Narrow" w:hAnsi="Arial Narrow"/>
        </w:rPr>
      </w:pPr>
      <w:r>
        <w:rPr>
          <w:rFonts w:ascii="Arial Narrow" w:hAnsi="Arial Narrow"/>
        </w:rPr>
        <w:t xml:space="preserve">Abg. Juan Carlos Ruiz </w:t>
      </w:r>
    </w:p>
    <w:p w14:paraId="19734947" w14:textId="77777777" w:rsidR="00C67A17" w:rsidRPr="002A0F96" w:rsidRDefault="00C67A17" w:rsidP="00C67A17">
      <w:pPr>
        <w:jc w:val="center"/>
        <w:rPr>
          <w:rFonts w:ascii="Arial Narrow" w:hAnsi="Arial Narrow"/>
          <w:b/>
        </w:rPr>
      </w:pPr>
      <w:r>
        <w:rPr>
          <w:rFonts w:ascii="Arial Narrow" w:hAnsi="Arial Narrow"/>
          <w:b/>
        </w:rPr>
        <w:t>SECRETARIO DE CONCEJO (E</w:t>
      </w:r>
      <w:r w:rsidRPr="002A0F96">
        <w:rPr>
          <w:rFonts w:ascii="Arial Narrow" w:hAnsi="Arial Narrow"/>
          <w:b/>
        </w:rPr>
        <w:t>)</w:t>
      </w:r>
    </w:p>
    <w:p w14:paraId="76CEE46F" w14:textId="77777777" w:rsidR="00C67A17" w:rsidRPr="002A0F96" w:rsidRDefault="00C67A17" w:rsidP="00C67A17">
      <w:pPr>
        <w:rPr>
          <w:rFonts w:ascii="Arial Narrow" w:hAnsi="Arial Narrow"/>
        </w:rPr>
      </w:pPr>
    </w:p>
    <w:p w14:paraId="7A1E66A3" w14:textId="77777777" w:rsidR="00C67A17" w:rsidRPr="002A0F96" w:rsidRDefault="00C67A17" w:rsidP="00C67A17">
      <w:pPr>
        <w:rPr>
          <w:rFonts w:ascii="Arial Narrow" w:hAnsi="Arial Narrow"/>
        </w:rPr>
      </w:pPr>
    </w:p>
    <w:p w14:paraId="7B548634" w14:textId="77777777" w:rsidR="00C67A17" w:rsidRPr="002A0F96" w:rsidRDefault="00C67A17" w:rsidP="00C67A17">
      <w:pPr>
        <w:rPr>
          <w:rFonts w:ascii="Arial Narrow" w:hAnsi="Arial Narrow"/>
        </w:rPr>
      </w:pPr>
    </w:p>
    <w:p w14:paraId="6B5A8A5F" w14:textId="77777777" w:rsidR="00866BDB" w:rsidRPr="00713CEC" w:rsidRDefault="00866BDB" w:rsidP="00866BDB">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720704" behindDoc="0" locked="0" layoutInCell="1" allowOverlap="1" wp14:anchorId="0B7B5DF8" wp14:editId="16D0A586">
                <wp:simplePos x="0" y="0"/>
                <wp:positionH relativeFrom="column">
                  <wp:posOffset>9525</wp:posOffset>
                </wp:positionH>
                <wp:positionV relativeFrom="paragraph">
                  <wp:posOffset>7619</wp:posOffset>
                </wp:positionV>
                <wp:extent cx="2667000" cy="0"/>
                <wp:effectExtent l="0" t="0" r="0" b="0"/>
                <wp:wrapNone/>
                <wp:docPr id="24" name="Conector recto 24"/>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84A3CFF" id="Conector recto 24" o:spid="_x0000_s1026" style="position:absolute;flip:y;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" strokecolor="windowText" strokeweight="1.5pt">
                <v:stroke joinstyle="miter"/>
              </v:line>
            </w:pict>
          </mc:Fallback>
        </mc:AlternateContent>
      </w:r>
      <w:r w:rsidRPr="00713CEC">
        <w:rPr>
          <w:rFonts w:ascii="Arial Narrow" w:hAnsi="Arial Narrow" w:cs="Courier New"/>
          <w:b/>
          <w:sz w:val="24"/>
        </w:rPr>
        <w:t xml:space="preserve"> </w:t>
      </w:r>
    </w:p>
    <w:p w14:paraId="1F063B12" w14:textId="77777777" w:rsidR="00C67A17" w:rsidRPr="002A0F96" w:rsidRDefault="00C67A17" w:rsidP="00C67A17">
      <w:pPr>
        <w:jc w:val="center"/>
        <w:rPr>
          <w:rFonts w:ascii="Arial Narrow" w:hAnsi="Arial Narrow"/>
          <w:b/>
          <w:color w:val="000000" w:themeColor="text1"/>
        </w:rPr>
      </w:pPr>
      <w:r w:rsidRPr="002A0F96">
        <w:rPr>
          <w:rFonts w:ascii="Arial Narrow" w:hAnsi="Arial Narrow"/>
          <w:b/>
          <w:color w:val="000000" w:themeColor="text1"/>
        </w:rPr>
        <w:t xml:space="preserve">Resolución No. </w:t>
      </w:r>
      <w:r>
        <w:rPr>
          <w:rFonts w:ascii="Arial Narrow" w:hAnsi="Arial Narrow"/>
          <w:b/>
          <w:color w:val="000000" w:themeColor="text1"/>
        </w:rPr>
        <w:t>525</w:t>
      </w:r>
      <w:r w:rsidRPr="002A0F96">
        <w:rPr>
          <w:rFonts w:ascii="Arial Narrow" w:hAnsi="Arial Narrow"/>
          <w:b/>
          <w:color w:val="000000" w:themeColor="text1"/>
        </w:rPr>
        <w:t>-CM-GADMCH</w:t>
      </w:r>
    </w:p>
    <w:p w14:paraId="4D14EF77" w14:textId="77777777" w:rsidR="00C67A17" w:rsidRPr="002A0F96" w:rsidRDefault="00C67A17" w:rsidP="00C67A17">
      <w:pPr>
        <w:jc w:val="center"/>
        <w:rPr>
          <w:rFonts w:ascii="Arial Narrow" w:hAnsi="Arial Narrow"/>
          <w:b/>
          <w:color w:val="000000" w:themeColor="text1"/>
        </w:rPr>
      </w:pPr>
      <w:r w:rsidRPr="002A0F96">
        <w:rPr>
          <w:rFonts w:ascii="Arial Narrow" w:hAnsi="Arial Narrow"/>
          <w:b/>
          <w:color w:val="000000" w:themeColor="text1"/>
        </w:rPr>
        <w:t xml:space="preserve">(Sesión </w:t>
      </w:r>
      <w:r>
        <w:rPr>
          <w:rFonts w:ascii="Arial Narrow" w:hAnsi="Arial Narrow"/>
          <w:b/>
          <w:color w:val="000000" w:themeColor="text1"/>
        </w:rPr>
        <w:t>O</w:t>
      </w:r>
      <w:r w:rsidRPr="002A0F96">
        <w:rPr>
          <w:rFonts w:ascii="Arial Narrow" w:hAnsi="Arial Narrow"/>
          <w:b/>
          <w:color w:val="000000" w:themeColor="text1"/>
        </w:rPr>
        <w:t xml:space="preserve">rdinaria del Concejo de fecha </w:t>
      </w:r>
      <w:r>
        <w:rPr>
          <w:rFonts w:ascii="Arial Narrow" w:hAnsi="Arial Narrow"/>
          <w:b/>
          <w:color w:val="000000" w:themeColor="text1"/>
        </w:rPr>
        <w:t>23</w:t>
      </w:r>
      <w:r w:rsidRPr="002A0F96">
        <w:rPr>
          <w:rFonts w:ascii="Arial Narrow" w:hAnsi="Arial Narrow"/>
          <w:b/>
          <w:color w:val="000000" w:themeColor="text1"/>
        </w:rPr>
        <w:t xml:space="preserve"> de </w:t>
      </w:r>
      <w:r>
        <w:rPr>
          <w:rFonts w:ascii="Arial Narrow" w:hAnsi="Arial Narrow"/>
          <w:b/>
          <w:color w:val="000000" w:themeColor="text1"/>
        </w:rPr>
        <w:t>noviembre</w:t>
      </w:r>
      <w:r w:rsidRPr="002A0F96">
        <w:rPr>
          <w:rFonts w:ascii="Arial Narrow" w:hAnsi="Arial Narrow"/>
          <w:b/>
          <w:color w:val="000000" w:themeColor="text1"/>
        </w:rPr>
        <w:t xml:space="preserve"> de 202</w:t>
      </w:r>
      <w:r>
        <w:rPr>
          <w:rFonts w:ascii="Arial Narrow" w:hAnsi="Arial Narrow"/>
          <w:b/>
          <w:color w:val="000000" w:themeColor="text1"/>
        </w:rPr>
        <w:t>2</w:t>
      </w:r>
      <w:r w:rsidRPr="002A0F96">
        <w:rPr>
          <w:rFonts w:ascii="Arial Narrow" w:hAnsi="Arial Narrow"/>
          <w:b/>
          <w:color w:val="000000" w:themeColor="text1"/>
        </w:rPr>
        <w:t xml:space="preserve">) </w:t>
      </w:r>
    </w:p>
    <w:p w14:paraId="37337E79" w14:textId="77777777" w:rsidR="00C67A17" w:rsidRPr="002A0F96" w:rsidRDefault="00C67A17" w:rsidP="00C67A17">
      <w:pPr>
        <w:jc w:val="center"/>
        <w:rPr>
          <w:rFonts w:ascii="Arial Narrow" w:hAnsi="Arial Narrow"/>
          <w:b/>
        </w:rPr>
      </w:pPr>
    </w:p>
    <w:p w14:paraId="4D87C46B" w14:textId="77777777" w:rsidR="00C67A17" w:rsidRPr="002A0F96" w:rsidRDefault="00C67A17" w:rsidP="00C67A17">
      <w:pPr>
        <w:jc w:val="center"/>
        <w:rPr>
          <w:rFonts w:ascii="Arial Narrow" w:hAnsi="Arial Narrow"/>
          <w:b/>
          <w:color w:val="000000" w:themeColor="text1"/>
        </w:rPr>
      </w:pPr>
      <w:r w:rsidRPr="002A0F96">
        <w:rPr>
          <w:rFonts w:ascii="Arial Narrow" w:hAnsi="Arial Narrow"/>
          <w:b/>
          <w:color w:val="000000" w:themeColor="text1"/>
        </w:rPr>
        <w:t>EL PLENO DEL CONCEJO DEL GOBIERNO AUTONOMO DESCENTRALIZADO MUNICIPAL DE CHORDELEG</w:t>
      </w:r>
    </w:p>
    <w:p w14:paraId="6C871C41" w14:textId="77777777" w:rsidR="00C67A17" w:rsidRPr="002A0F96" w:rsidRDefault="00C67A17" w:rsidP="00C67A17">
      <w:pPr>
        <w:jc w:val="center"/>
        <w:rPr>
          <w:rFonts w:ascii="Arial Narrow" w:hAnsi="Arial Narrow"/>
          <w:b/>
        </w:rPr>
      </w:pPr>
    </w:p>
    <w:p w14:paraId="1653CC39" w14:textId="77777777" w:rsidR="00C67A17" w:rsidRPr="002A0F96" w:rsidRDefault="00C67A17" w:rsidP="00C67A17">
      <w:pPr>
        <w:jc w:val="center"/>
        <w:rPr>
          <w:rFonts w:ascii="Arial Narrow" w:hAnsi="Arial Narrow"/>
          <w:b/>
          <w:i/>
        </w:rPr>
      </w:pPr>
      <w:r w:rsidRPr="002A0F96">
        <w:rPr>
          <w:rFonts w:ascii="Arial Narrow" w:hAnsi="Arial Narrow"/>
          <w:b/>
          <w:i/>
        </w:rPr>
        <w:t>Considerando:</w:t>
      </w:r>
    </w:p>
    <w:p w14:paraId="27CE5BAF" w14:textId="77777777" w:rsidR="00C67A17" w:rsidRPr="002A0F96" w:rsidRDefault="00C67A17" w:rsidP="00C67A17">
      <w:pPr>
        <w:jc w:val="center"/>
        <w:rPr>
          <w:rFonts w:ascii="Arial Narrow" w:hAnsi="Arial Narrow"/>
          <w:b/>
          <w:i/>
        </w:rPr>
      </w:pPr>
    </w:p>
    <w:p w14:paraId="32A00C29" w14:textId="77777777" w:rsidR="00C67A17" w:rsidRPr="002A0F96" w:rsidRDefault="00C67A17" w:rsidP="00C67A17">
      <w:pPr>
        <w:rPr>
          <w:rFonts w:ascii="Arial Narrow" w:hAnsi="Arial Narrow"/>
        </w:rPr>
      </w:pPr>
      <w:r w:rsidRPr="002A0F96">
        <w:rPr>
          <w:rFonts w:ascii="Arial Narrow" w:hAnsi="Arial Narrow"/>
          <w:b/>
        </w:rPr>
        <w:t xml:space="preserve">Que, </w:t>
      </w:r>
      <w:r w:rsidRPr="002A0F96">
        <w:rPr>
          <w:rFonts w:ascii="Arial Narrow" w:hAnsi="Arial Narrow"/>
        </w:rPr>
        <w:t xml:space="preserve">conforme consta en el </w:t>
      </w:r>
      <w:r>
        <w:rPr>
          <w:rFonts w:ascii="Arial Narrow" w:hAnsi="Arial Narrow"/>
        </w:rPr>
        <w:t xml:space="preserve">cuarto </w:t>
      </w:r>
      <w:r w:rsidRPr="002A0F96">
        <w:rPr>
          <w:rFonts w:ascii="Arial Narrow" w:hAnsi="Arial Narrow"/>
        </w:rPr>
        <w:t>punto del orden del día</w:t>
      </w:r>
      <w:r>
        <w:rPr>
          <w:rFonts w:ascii="Arial Narrow" w:hAnsi="Arial Narrow"/>
        </w:rPr>
        <w:t xml:space="preserve"> de la Sesión O</w:t>
      </w:r>
      <w:r w:rsidRPr="002A0F96">
        <w:rPr>
          <w:rFonts w:ascii="Arial Narrow" w:hAnsi="Arial Narrow"/>
        </w:rPr>
        <w:t xml:space="preserve">rdinaria del Concejo del GAD Municipal de Chordeleg, de fecha </w:t>
      </w:r>
      <w:r>
        <w:rPr>
          <w:rFonts w:ascii="Arial Narrow" w:hAnsi="Arial Narrow"/>
        </w:rPr>
        <w:t xml:space="preserve">23 </w:t>
      </w:r>
      <w:r w:rsidRPr="001653DD">
        <w:rPr>
          <w:rFonts w:ascii="Arial Narrow" w:hAnsi="Arial Narrow"/>
        </w:rPr>
        <w:t xml:space="preserve">de </w:t>
      </w:r>
      <w:r>
        <w:rPr>
          <w:rFonts w:ascii="Arial Narrow" w:hAnsi="Arial Narrow"/>
        </w:rPr>
        <w:t>noviembre de</w:t>
      </w:r>
      <w:r w:rsidRPr="001653DD">
        <w:rPr>
          <w:rFonts w:ascii="Arial Narrow" w:hAnsi="Arial Narrow"/>
        </w:rPr>
        <w:t xml:space="preserve"> 202</w:t>
      </w:r>
      <w:r>
        <w:rPr>
          <w:rFonts w:ascii="Arial Narrow" w:hAnsi="Arial Narrow"/>
        </w:rPr>
        <w:t>2</w:t>
      </w:r>
      <w:r w:rsidRPr="002A0F96">
        <w:rPr>
          <w:rFonts w:ascii="Arial Narrow" w:hAnsi="Arial Narrow"/>
        </w:rPr>
        <w:t xml:space="preserve">; </w:t>
      </w:r>
    </w:p>
    <w:p w14:paraId="40FF5497" w14:textId="77777777" w:rsidR="00C67A17" w:rsidRPr="002A0F96" w:rsidRDefault="00C67A17" w:rsidP="00C67A17">
      <w:pPr>
        <w:rPr>
          <w:rFonts w:ascii="Arial Narrow" w:hAnsi="Arial Narrow"/>
        </w:rPr>
      </w:pPr>
    </w:p>
    <w:p w14:paraId="1E5CFA93" w14:textId="77777777" w:rsidR="00C67A17" w:rsidRPr="002A0F96" w:rsidRDefault="00C67A17" w:rsidP="00C67A17">
      <w:pPr>
        <w:rPr>
          <w:rFonts w:ascii="Arial Narrow" w:hAnsi="Arial Narrow"/>
        </w:rPr>
      </w:pPr>
      <w:r w:rsidRPr="002A0F96">
        <w:rPr>
          <w:rFonts w:ascii="Arial Narrow" w:hAnsi="Arial Narrow"/>
        </w:rPr>
        <w:t xml:space="preserve">En ejercicio de sus atribuciones que le faculta el literal a) del artículo 57 del Código Orgánico de Organización Territorial Autonomía y Descentralización; </w:t>
      </w:r>
    </w:p>
    <w:p w14:paraId="7005AB72" w14:textId="77777777" w:rsidR="00C67A17" w:rsidRPr="002A0F96" w:rsidRDefault="00C67A17" w:rsidP="00C67A17">
      <w:pPr>
        <w:rPr>
          <w:rFonts w:ascii="Arial Narrow" w:hAnsi="Arial Narrow"/>
        </w:rPr>
      </w:pPr>
    </w:p>
    <w:p w14:paraId="248F30A6" w14:textId="77777777" w:rsidR="00C67A17" w:rsidRPr="002A0F96" w:rsidRDefault="00C67A17" w:rsidP="00C67A17">
      <w:pPr>
        <w:jc w:val="center"/>
        <w:rPr>
          <w:rFonts w:ascii="Arial Narrow" w:hAnsi="Arial Narrow"/>
          <w:b/>
          <w:i/>
        </w:rPr>
      </w:pPr>
      <w:r w:rsidRPr="002A0F96">
        <w:rPr>
          <w:rFonts w:ascii="Arial Narrow" w:hAnsi="Arial Narrow"/>
          <w:b/>
          <w:i/>
        </w:rPr>
        <w:t>Resuelve:</w:t>
      </w:r>
    </w:p>
    <w:p w14:paraId="244A0A14" w14:textId="77777777" w:rsidR="00C67A17" w:rsidRPr="002A0F96" w:rsidRDefault="00C67A17" w:rsidP="00C67A17">
      <w:pPr>
        <w:rPr>
          <w:rFonts w:ascii="Arial Narrow" w:hAnsi="Arial Narrow"/>
          <w:b/>
          <w:i/>
        </w:rPr>
      </w:pPr>
    </w:p>
    <w:p w14:paraId="47715677" w14:textId="77777777" w:rsidR="00C67A17" w:rsidRPr="00412108" w:rsidRDefault="00C67A17" w:rsidP="00C67A17">
      <w:pPr>
        <w:autoSpaceDE w:val="0"/>
        <w:autoSpaceDN w:val="0"/>
        <w:adjustRightInd w:val="0"/>
        <w:rPr>
          <w:rFonts w:ascii="Arial Narrow" w:hAnsi="Arial Narrow"/>
        </w:rPr>
      </w:pPr>
      <w:r w:rsidRPr="002A0F96">
        <w:rPr>
          <w:rFonts w:ascii="Arial Narrow" w:hAnsi="Arial Narrow" w:cs="Arial"/>
        </w:rPr>
        <w:t xml:space="preserve">Aprobar el Acta Nro. </w:t>
      </w:r>
      <w:r>
        <w:rPr>
          <w:rFonts w:ascii="Arial Narrow" w:hAnsi="Arial Narrow" w:cs="Arial"/>
        </w:rPr>
        <w:t>0156</w:t>
      </w:r>
      <w:r w:rsidRPr="002A0F96">
        <w:rPr>
          <w:rFonts w:ascii="Arial Narrow" w:hAnsi="Arial Narrow" w:cs="Arial"/>
        </w:rPr>
        <w:t xml:space="preserve"> co</w:t>
      </w:r>
      <w:r>
        <w:rPr>
          <w:rFonts w:ascii="Arial Narrow" w:hAnsi="Arial Narrow" w:cs="Arial"/>
        </w:rPr>
        <w:t>rrespondiente a la Sesión Ord</w:t>
      </w:r>
      <w:r w:rsidRPr="002A0F96">
        <w:rPr>
          <w:rFonts w:ascii="Arial Narrow" w:hAnsi="Arial Narrow" w:cs="Arial"/>
        </w:rPr>
        <w:t>inaria del Concejo Canton</w:t>
      </w:r>
      <w:r>
        <w:rPr>
          <w:rFonts w:ascii="Arial Narrow" w:hAnsi="Arial Narrow" w:cs="Arial"/>
        </w:rPr>
        <w:t>al de Chordeleg, del día miércoles 11 de mayo</w:t>
      </w:r>
      <w:r w:rsidRPr="002A0F96">
        <w:rPr>
          <w:rFonts w:ascii="Arial Narrow" w:hAnsi="Arial Narrow" w:cs="Arial"/>
        </w:rPr>
        <w:t xml:space="preserve"> de 202</w:t>
      </w:r>
      <w:r>
        <w:rPr>
          <w:rFonts w:ascii="Arial Narrow" w:hAnsi="Arial Narrow" w:cs="Arial"/>
        </w:rPr>
        <w:t>2</w:t>
      </w:r>
      <w:r w:rsidRPr="002A0F96">
        <w:rPr>
          <w:rFonts w:ascii="Arial Narrow" w:hAnsi="Arial Narrow" w:cs="Arial"/>
        </w:rPr>
        <w:t>.</w:t>
      </w:r>
    </w:p>
    <w:p w14:paraId="620EEBB8" w14:textId="77777777" w:rsidR="00C67A17" w:rsidRPr="002A0F96" w:rsidRDefault="00C67A17" w:rsidP="00C67A17">
      <w:pPr>
        <w:rPr>
          <w:rFonts w:ascii="Arial Narrow" w:hAnsi="Arial Narrow"/>
        </w:rPr>
      </w:pPr>
    </w:p>
    <w:p w14:paraId="7175DF89" w14:textId="77777777" w:rsidR="00C67A17" w:rsidRPr="002A0F96" w:rsidRDefault="00C67A17" w:rsidP="00C67A17">
      <w:pPr>
        <w:rPr>
          <w:rFonts w:ascii="Arial Narrow" w:hAnsi="Arial Narrow"/>
        </w:rPr>
      </w:pPr>
      <w:r w:rsidRPr="002A0F96">
        <w:rPr>
          <w:rFonts w:ascii="Arial Narrow" w:hAnsi="Arial Narrow"/>
        </w:rPr>
        <w:t>Atentamente,</w:t>
      </w:r>
    </w:p>
    <w:p w14:paraId="520D87F9" w14:textId="77777777" w:rsidR="00C67A17" w:rsidRPr="002A0F96" w:rsidRDefault="00C67A17" w:rsidP="00C67A17">
      <w:pPr>
        <w:jc w:val="center"/>
        <w:rPr>
          <w:rFonts w:ascii="Arial Narrow" w:hAnsi="Arial Narrow"/>
        </w:rPr>
      </w:pPr>
    </w:p>
    <w:p w14:paraId="6C264960" w14:textId="77777777" w:rsidR="00C67A17" w:rsidRPr="002A0F96" w:rsidRDefault="00C67A17" w:rsidP="00C67A17">
      <w:pPr>
        <w:jc w:val="center"/>
        <w:rPr>
          <w:rFonts w:ascii="Arial Narrow" w:hAnsi="Arial Narrow"/>
        </w:rPr>
      </w:pPr>
    </w:p>
    <w:p w14:paraId="13D9D3A0" w14:textId="77777777" w:rsidR="00C67A17" w:rsidRPr="002A0F96" w:rsidRDefault="00C67A17" w:rsidP="00C67A17">
      <w:pPr>
        <w:jc w:val="center"/>
        <w:rPr>
          <w:rFonts w:ascii="Arial Narrow" w:hAnsi="Arial Narrow"/>
        </w:rPr>
      </w:pPr>
    </w:p>
    <w:p w14:paraId="26985C65" w14:textId="77777777" w:rsidR="00C67A17" w:rsidRPr="002A0F96" w:rsidRDefault="00C67A17" w:rsidP="00C67A17">
      <w:pPr>
        <w:rPr>
          <w:rFonts w:ascii="Arial Narrow" w:hAnsi="Arial Narrow"/>
        </w:rPr>
      </w:pPr>
    </w:p>
    <w:p w14:paraId="3E1D5C2B" w14:textId="77777777" w:rsidR="00C67A17" w:rsidRDefault="00C67A17" w:rsidP="00C67A17">
      <w:pPr>
        <w:jc w:val="center"/>
        <w:rPr>
          <w:rFonts w:ascii="Arial Narrow" w:hAnsi="Arial Narrow"/>
        </w:rPr>
      </w:pPr>
      <w:r>
        <w:rPr>
          <w:rFonts w:ascii="Arial Narrow" w:hAnsi="Arial Narrow"/>
        </w:rPr>
        <w:t xml:space="preserve">Abg. Juan Carlos Ruiz </w:t>
      </w:r>
    </w:p>
    <w:p w14:paraId="0765B06C" w14:textId="77777777" w:rsidR="00C67A17" w:rsidRPr="002A0F96" w:rsidRDefault="00C67A17" w:rsidP="00C67A17">
      <w:pPr>
        <w:jc w:val="center"/>
        <w:rPr>
          <w:rFonts w:ascii="Arial Narrow" w:hAnsi="Arial Narrow"/>
          <w:b/>
        </w:rPr>
      </w:pPr>
      <w:r>
        <w:rPr>
          <w:rFonts w:ascii="Arial Narrow" w:hAnsi="Arial Narrow"/>
          <w:b/>
        </w:rPr>
        <w:t>SECRETARIO DE CONCEJO (E</w:t>
      </w:r>
      <w:r w:rsidRPr="002A0F96">
        <w:rPr>
          <w:rFonts w:ascii="Arial Narrow" w:hAnsi="Arial Narrow"/>
          <w:b/>
        </w:rPr>
        <w:t>)</w:t>
      </w:r>
    </w:p>
    <w:p w14:paraId="632DC7B2" w14:textId="77777777" w:rsidR="00C67A17" w:rsidRPr="002A0F96" w:rsidRDefault="00C67A17" w:rsidP="00C67A17">
      <w:pPr>
        <w:rPr>
          <w:rFonts w:ascii="Arial Narrow" w:hAnsi="Arial Narrow"/>
        </w:rPr>
      </w:pPr>
    </w:p>
    <w:p w14:paraId="68F5E7A1" w14:textId="2EA5BE9C" w:rsidR="00866BDB" w:rsidRDefault="00866BDB" w:rsidP="00C67A17">
      <w:pPr>
        <w:rPr>
          <w:rFonts w:ascii="Arial Narrow" w:hAnsi="Arial Narrow" w:cs="Arial"/>
          <w:sz w:val="24"/>
        </w:rPr>
      </w:pPr>
    </w:p>
    <w:p w14:paraId="3B10F470" w14:textId="77777777" w:rsidR="00866BDB" w:rsidRPr="00713CEC" w:rsidRDefault="00866BDB" w:rsidP="00866BDB">
      <w:pPr>
        <w:rPr>
          <w:rFonts w:ascii="Arial Narrow" w:hAnsi="Arial Narrow" w:cs="Courier New"/>
          <w:b/>
          <w:sz w:val="24"/>
        </w:rPr>
      </w:pPr>
    </w:p>
    <w:p w14:paraId="147E4B7A" w14:textId="1BBCD100" w:rsidR="00866BDB" w:rsidRDefault="00866BDB" w:rsidP="00866BDB">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722752" behindDoc="0" locked="0" layoutInCell="1" allowOverlap="1" wp14:anchorId="4C22322E" wp14:editId="56EBE4A7">
                <wp:simplePos x="0" y="0"/>
                <wp:positionH relativeFrom="column">
                  <wp:posOffset>9525</wp:posOffset>
                </wp:positionH>
                <wp:positionV relativeFrom="paragraph">
                  <wp:posOffset>7619</wp:posOffset>
                </wp:positionV>
                <wp:extent cx="2667000" cy="0"/>
                <wp:effectExtent l="0" t="0" r="0" b="0"/>
                <wp:wrapNone/>
                <wp:docPr id="25" name="Conector recto 25"/>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919B2CA" id="Conector recto 25" o:spid="_x0000_s1026" style="position:absolute;flip:y;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" strokecolor="windowText" strokeweight="1.5pt">
                <v:stroke joinstyle="miter"/>
              </v:line>
            </w:pict>
          </mc:Fallback>
        </mc:AlternateContent>
      </w:r>
      <w:r w:rsidRPr="00713CEC">
        <w:rPr>
          <w:rFonts w:ascii="Arial Narrow" w:hAnsi="Arial Narrow" w:cs="Courier New"/>
          <w:b/>
          <w:sz w:val="24"/>
        </w:rPr>
        <w:t xml:space="preserve"> </w:t>
      </w:r>
    </w:p>
    <w:p w14:paraId="3EE46695" w14:textId="77777777" w:rsidR="00C67A17" w:rsidRPr="00E42C96" w:rsidRDefault="00C67A17" w:rsidP="00C67A17">
      <w:pPr>
        <w:jc w:val="center"/>
        <w:rPr>
          <w:rFonts w:ascii="Arial Narrow" w:hAnsi="Arial Narrow"/>
          <w:b/>
          <w:color w:val="000000" w:themeColor="text1"/>
        </w:rPr>
      </w:pPr>
      <w:r w:rsidRPr="00E42C96">
        <w:rPr>
          <w:rFonts w:ascii="Arial Narrow" w:hAnsi="Arial Narrow"/>
          <w:b/>
          <w:color w:val="000000" w:themeColor="text1"/>
        </w:rPr>
        <w:t xml:space="preserve">RESOLUCIÓN NO. </w:t>
      </w:r>
      <w:r>
        <w:rPr>
          <w:rFonts w:ascii="Arial Narrow" w:hAnsi="Arial Narrow"/>
          <w:b/>
          <w:color w:val="000000" w:themeColor="text1"/>
        </w:rPr>
        <w:t>526</w:t>
      </w:r>
      <w:r w:rsidRPr="00E42C96">
        <w:rPr>
          <w:rFonts w:ascii="Arial Narrow" w:hAnsi="Arial Narrow"/>
          <w:b/>
          <w:color w:val="000000" w:themeColor="text1"/>
        </w:rPr>
        <w:t>-CM-GADMCH</w:t>
      </w:r>
    </w:p>
    <w:p w14:paraId="5B402D95" w14:textId="77777777" w:rsidR="00C67A17" w:rsidRPr="00E42C96" w:rsidRDefault="00C67A17" w:rsidP="00C67A17">
      <w:pPr>
        <w:jc w:val="center"/>
        <w:rPr>
          <w:rFonts w:ascii="Arial Narrow" w:hAnsi="Arial Narrow"/>
          <w:b/>
          <w:color w:val="000000" w:themeColor="text1"/>
        </w:rPr>
      </w:pPr>
      <w:r w:rsidRPr="00E42C96">
        <w:rPr>
          <w:rFonts w:ascii="Arial Narrow" w:hAnsi="Arial Narrow"/>
          <w:b/>
          <w:color w:val="000000" w:themeColor="text1"/>
        </w:rPr>
        <w:t xml:space="preserve">(Sesión Ordinaria del Concejo de fecha </w:t>
      </w:r>
      <w:r>
        <w:rPr>
          <w:rFonts w:ascii="Arial Narrow" w:hAnsi="Arial Narrow"/>
          <w:b/>
          <w:color w:val="000000" w:themeColor="text1"/>
        </w:rPr>
        <w:t>23</w:t>
      </w:r>
      <w:r w:rsidRPr="00E42C96">
        <w:rPr>
          <w:rFonts w:ascii="Arial Narrow" w:hAnsi="Arial Narrow"/>
          <w:b/>
          <w:color w:val="000000" w:themeColor="text1"/>
        </w:rPr>
        <w:t xml:space="preserve"> de </w:t>
      </w:r>
      <w:r>
        <w:rPr>
          <w:rFonts w:ascii="Arial Narrow" w:hAnsi="Arial Narrow"/>
          <w:b/>
          <w:color w:val="000000" w:themeColor="text1"/>
        </w:rPr>
        <w:t>noviembre de 2022</w:t>
      </w:r>
      <w:r w:rsidRPr="00E42C96">
        <w:rPr>
          <w:rFonts w:ascii="Arial Narrow" w:hAnsi="Arial Narrow"/>
          <w:b/>
          <w:color w:val="000000" w:themeColor="text1"/>
        </w:rPr>
        <w:t xml:space="preserve">) </w:t>
      </w:r>
    </w:p>
    <w:p w14:paraId="48218399" w14:textId="77777777" w:rsidR="00C67A17" w:rsidRPr="00E42C96" w:rsidRDefault="00C67A17" w:rsidP="00C67A17">
      <w:pPr>
        <w:jc w:val="center"/>
        <w:rPr>
          <w:rFonts w:ascii="Arial Narrow" w:hAnsi="Arial Narrow"/>
          <w:b/>
        </w:rPr>
      </w:pPr>
    </w:p>
    <w:p w14:paraId="48C24F96" w14:textId="77777777" w:rsidR="00C67A17" w:rsidRPr="00E42C96" w:rsidRDefault="00C67A17" w:rsidP="00C67A17">
      <w:pPr>
        <w:jc w:val="center"/>
        <w:rPr>
          <w:rFonts w:ascii="Arial Narrow" w:hAnsi="Arial Narrow"/>
          <w:b/>
          <w:color w:val="000000" w:themeColor="text1"/>
        </w:rPr>
      </w:pPr>
      <w:r w:rsidRPr="00E42C96">
        <w:rPr>
          <w:rFonts w:ascii="Arial Narrow" w:hAnsi="Arial Narrow"/>
          <w:b/>
          <w:color w:val="000000" w:themeColor="text1"/>
        </w:rPr>
        <w:t>EL PLENO DEL CONCEJO DEL GOBIERNO AUTONOMO DESCENTRALIZADO MUNICIPAL DE CHORDELEG</w:t>
      </w:r>
    </w:p>
    <w:p w14:paraId="61740083" w14:textId="77777777" w:rsidR="00C67A17" w:rsidRPr="00E42C96" w:rsidRDefault="00C67A17" w:rsidP="00C67A17">
      <w:pPr>
        <w:jc w:val="center"/>
        <w:rPr>
          <w:rFonts w:ascii="Arial Narrow" w:hAnsi="Arial Narrow"/>
          <w:b/>
        </w:rPr>
      </w:pPr>
    </w:p>
    <w:p w14:paraId="3A448552" w14:textId="77777777" w:rsidR="00C67A17" w:rsidRPr="00E42C96" w:rsidRDefault="00C67A17" w:rsidP="00C67A17">
      <w:pPr>
        <w:jc w:val="center"/>
        <w:rPr>
          <w:rFonts w:ascii="Arial Narrow" w:hAnsi="Arial Narrow"/>
          <w:b/>
          <w:i/>
        </w:rPr>
      </w:pPr>
      <w:r w:rsidRPr="00E42C96">
        <w:rPr>
          <w:rFonts w:ascii="Arial Narrow" w:hAnsi="Arial Narrow"/>
          <w:b/>
          <w:i/>
        </w:rPr>
        <w:t>Considerando:</w:t>
      </w:r>
    </w:p>
    <w:p w14:paraId="71BB6B8F" w14:textId="77777777" w:rsidR="00C67A17" w:rsidRPr="00E42C96" w:rsidRDefault="00C67A17" w:rsidP="00C67A17">
      <w:pPr>
        <w:jc w:val="center"/>
        <w:rPr>
          <w:rFonts w:ascii="Arial Narrow" w:hAnsi="Arial Narrow"/>
          <w:b/>
          <w:i/>
        </w:rPr>
      </w:pPr>
    </w:p>
    <w:p w14:paraId="3E1A45CF" w14:textId="77777777" w:rsidR="00C67A17" w:rsidRPr="00E42C96" w:rsidRDefault="00C67A17" w:rsidP="00C67A17">
      <w:pPr>
        <w:rPr>
          <w:rFonts w:ascii="Arial Narrow" w:hAnsi="Arial Narrow" w:cstheme="minorHAnsi"/>
        </w:rPr>
      </w:pPr>
      <w:r w:rsidRPr="00E42C96">
        <w:rPr>
          <w:rFonts w:ascii="Arial Narrow" w:hAnsi="Arial Narrow" w:cstheme="minorHAnsi"/>
          <w:b/>
        </w:rPr>
        <w:t>Que,</w:t>
      </w:r>
      <w:r w:rsidRPr="00E42C96">
        <w:rPr>
          <w:rFonts w:ascii="Arial Narrow" w:hAnsi="Arial Narrow" w:cstheme="minorHAnsi"/>
        </w:rPr>
        <w:t xml:space="preserve"> el Art. 227 de la Constitución de la República del Ecuador establece que la administración pública constituye un servicio a la colectividad que se rige por los principios de eficacia, eficiencia, calidad, jerarquía, desconcentración, descentralización, coordinación, participación, planificación, transparencia y evaluación;</w:t>
      </w:r>
    </w:p>
    <w:p w14:paraId="10F4EF98" w14:textId="77777777" w:rsidR="00C67A17" w:rsidRPr="00E42C96" w:rsidRDefault="00C67A17" w:rsidP="00C67A17">
      <w:pPr>
        <w:ind w:left="705" w:hanging="705"/>
        <w:rPr>
          <w:rFonts w:ascii="Arial Narrow" w:hAnsi="Arial Narrow" w:cstheme="minorHAnsi"/>
        </w:rPr>
      </w:pPr>
    </w:p>
    <w:p w14:paraId="1F984215" w14:textId="77777777" w:rsidR="00C67A17" w:rsidRPr="00E42C96" w:rsidRDefault="00C67A17" w:rsidP="00C67A17">
      <w:pPr>
        <w:rPr>
          <w:rFonts w:ascii="Arial Narrow" w:eastAsiaTheme="minorHAnsi" w:hAnsi="Arial Narrow" w:cs="FuturaBT-Book"/>
          <w:lang w:eastAsia="en-US"/>
        </w:rPr>
      </w:pPr>
      <w:r w:rsidRPr="00E42C96">
        <w:rPr>
          <w:rFonts w:ascii="Arial Narrow" w:hAnsi="Arial Narrow" w:cs="Arial"/>
          <w:b/>
        </w:rPr>
        <w:t xml:space="preserve">Que, </w:t>
      </w:r>
      <w:r w:rsidRPr="00E42C96">
        <w:rPr>
          <w:rFonts w:ascii="Arial Narrow" w:eastAsiaTheme="minorHAnsi" w:hAnsi="Arial Narrow" w:cs="FuturaBT-Book"/>
          <w:lang w:eastAsia="en-US"/>
        </w:rPr>
        <w:t>el Art. 229 de la Constitución de la República establece que serán servidoras o servidores públicos todas las personas que en cualquier forma o a cualquier título trabajen, presten servicios o ejerzan un cargo, función o dignidad dentro del sector público. Los derechos de las servidoras y servidores públicos son irrenunciables;</w:t>
      </w:r>
    </w:p>
    <w:p w14:paraId="2F2BEB62" w14:textId="77777777" w:rsidR="00C67A17" w:rsidRPr="00E42C96" w:rsidRDefault="00C67A17" w:rsidP="00C67A17">
      <w:pPr>
        <w:rPr>
          <w:rFonts w:ascii="Arial Narrow" w:eastAsiaTheme="minorHAnsi" w:hAnsi="Arial Narrow" w:cs="FuturaBT-Book"/>
          <w:lang w:eastAsia="en-US"/>
        </w:rPr>
      </w:pPr>
    </w:p>
    <w:p w14:paraId="42F1DA94" w14:textId="77777777" w:rsidR="00C67A17" w:rsidRDefault="00C67A17" w:rsidP="00C67A17">
      <w:pPr>
        <w:rPr>
          <w:rFonts w:ascii="Arial Narrow" w:hAnsi="Arial Narrow"/>
          <w:color w:val="000000"/>
        </w:rPr>
      </w:pPr>
      <w:r w:rsidRPr="00E42C96">
        <w:rPr>
          <w:rFonts w:ascii="Arial Narrow" w:hAnsi="Arial Narrow"/>
          <w:b/>
          <w:color w:val="000000"/>
        </w:rPr>
        <w:t>Que,</w:t>
      </w:r>
      <w:r w:rsidRPr="00E42C96">
        <w:rPr>
          <w:rFonts w:ascii="Arial Narrow" w:hAnsi="Arial Narrow"/>
          <w:color w:val="000000"/>
        </w:rPr>
        <w:t xml:space="preserve"> el Art. 57.- del COOTAD señala.- </w:t>
      </w:r>
      <w:r w:rsidRPr="001A09D0">
        <w:rPr>
          <w:rFonts w:ascii="Arial Narrow" w:hAnsi="Arial Narrow"/>
          <w:bCs/>
          <w:color w:val="000000"/>
        </w:rPr>
        <w:t>Atribuciones del concejo municipal.-</w:t>
      </w:r>
      <w:r w:rsidRPr="00E42C96">
        <w:rPr>
          <w:rFonts w:ascii="Arial Narrow" w:hAnsi="Arial Narrow"/>
          <w:b/>
          <w:bCs/>
          <w:color w:val="000000"/>
        </w:rPr>
        <w:t xml:space="preserve"> </w:t>
      </w:r>
      <w:r w:rsidRPr="00E42C96">
        <w:rPr>
          <w:rFonts w:ascii="Arial Narrow" w:hAnsi="Arial Narrow"/>
          <w:color w:val="000000"/>
        </w:rPr>
        <w:t xml:space="preserve">Al concejo municipal le corresponde: Conceder licencias a sus miembros, que acumulados, no sobrepasen sesenta días. En el caso de enfermedades catastróficas o calamidad doméstica debidamente justificada, podrá prorrogar este plazo; </w:t>
      </w:r>
    </w:p>
    <w:p w14:paraId="535B40A6" w14:textId="77777777" w:rsidR="00C67A17" w:rsidRPr="00E42C96" w:rsidRDefault="00C67A17" w:rsidP="00C67A17">
      <w:pPr>
        <w:rPr>
          <w:rFonts w:ascii="Arial Narrow" w:eastAsiaTheme="minorHAnsi" w:hAnsi="Arial Narrow" w:cs="FuturaBT-Book"/>
          <w:lang w:eastAsia="en-US"/>
        </w:rPr>
      </w:pPr>
    </w:p>
    <w:p w14:paraId="6ECBF4D2" w14:textId="77777777" w:rsidR="00C67A17" w:rsidRPr="00E42C96" w:rsidRDefault="00C67A17" w:rsidP="00C67A17">
      <w:pPr>
        <w:rPr>
          <w:rFonts w:ascii="Arial Narrow" w:eastAsiaTheme="minorHAnsi" w:hAnsi="Arial Narrow" w:cs="FuturaBT-Book"/>
          <w:lang w:eastAsia="en-US"/>
        </w:rPr>
      </w:pPr>
      <w:r w:rsidRPr="00E42C96">
        <w:rPr>
          <w:rFonts w:ascii="Arial Narrow" w:eastAsiaTheme="minorHAnsi" w:hAnsi="Arial Narrow" w:cs="FuturaBT-Book"/>
          <w:b/>
          <w:lang w:eastAsia="en-US"/>
        </w:rPr>
        <w:t>Que,</w:t>
      </w:r>
      <w:r w:rsidRPr="00E42C96">
        <w:rPr>
          <w:rFonts w:ascii="Arial Narrow" w:eastAsiaTheme="minorHAnsi" w:hAnsi="Arial Narrow" w:cs="FuturaBT-Book"/>
          <w:lang w:eastAsia="en-US"/>
        </w:rPr>
        <w:t xml:space="preserve"> el literal g) del Art. 23 de la Ley Orgánica del Servicio Público, establece como derecho irrenunciables de las y los servidores públicos los de gozar de vacaciones y licencias;  </w:t>
      </w:r>
    </w:p>
    <w:p w14:paraId="217C184C" w14:textId="77777777" w:rsidR="00C67A17" w:rsidRPr="00E42C96" w:rsidRDefault="00C67A17" w:rsidP="00C67A17">
      <w:pPr>
        <w:rPr>
          <w:rFonts w:ascii="Arial Narrow" w:eastAsiaTheme="minorHAnsi" w:hAnsi="Arial Narrow" w:cs="FuturaBT-Book"/>
          <w:lang w:eastAsia="en-US"/>
        </w:rPr>
      </w:pPr>
      <w:r w:rsidRPr="00E42C96">
        <w:rPr>
          <w:rFonts w:ascii="Arial Narrow" w:eastAsiaTheme="minorHAnsi" w:hAnsi="Arial Narrow" w:cs="FuturaBT-Book"/>
          <w:lang w:eastAsia="en-US"/>
        </w:rPr>
        <w:t xml:space="preserve"> </w:t>
      </w:r>
    </w:p>
    <w:p w14:paraId="30BCE6C4" w14:textId="77777777" w:rsidR="00C67A17" w:rsidRPr="00E42C96" w:rsidRDefault="00C67A17" w:rsidP="00C67A17">
      <w:pPr>
        <w:rPr>
          <w:rFonts w:ascii="Arial Narrow" w:hAnsi="Arial Narrow" w:cs="Arial"/>
        </w:rPr>
      </w:pPr>
      <w:r w:rsidRPr="00E42C96">
        <w:rPr>
          <w:rFonts w:ascii="Arial Narrow" w:hAnsi="Arial Narrow" w:cs="Arial"/>
          <w:b/>
        </w:rPr>
        <w:t>Que,</w:t>
      </w:r>
      <w:r w:rsidRPr="00E42C96">
        <w:rPr>
          <w:rFonts w:ascii="Arial Narrow" w:hAnsi="Arial Narrow" w:cs="Arial"/>
        </w:rPr>
        <w:t xml:space="preserve"> el Art. 29 de la Ley Orgánica del Servicio Público, estable el derecho de toda servidora o servidor público a disfrutar de treinta días de vacaciones anuales pagadas después de once mes de servicio continuo; </w:t>
      </w:r>
    </w:p>
    <w:p w14:paraId="59EDA7CC" w14:textId="77777777" w:rsidR="00C67A17" w:rsidRPr="00E42C96" w:rsidRDefault="00C67A17" w:rsidP="00C67A17">
      <w:pPr>
        <w:rPr>
          <w:rFonts w:ascii="Arial Narrow" w:hAnsi="Arial Narrow" w:cs="Arial"/>
        </w:rPr>
      </w:pPr>
    </w:p>
    <w:p w14:paraId="0D4B189A" w14:textId="77777777" w:rsidR="00C67A17" w:rsidRPr="00E42C96" w:rsidRDefault="00C67A17" w:rsidP="00C67A17">
      <w:pPr>
        <w:pStyle w:val="Cuerpodeltexto20"/>
        <w:shd w:val="clear" w:color="auto" w:fill="auto"/>
        <w:tabs>
          <w:tab w:val="left" w:pos="1683"/>
        </w:tabs>
        <w:spacing w:before="0" w:after="0" w:line="240" w:lineRule="auto"/>
        <w:ind w:right="49"/>
        <w:rPr>
          <w:rFonts w:ascii="Arial Narrow" w:hAnsi="Arial Narrow" w:cs="Tahoma"/>
        </w:rPr>
      </w:pPr>
      <w:r w:rsidRPr="00E42C96">
        <w:rPr>
          <w:rFonts w:ascii="Arial Narrow" w:hAnsi="Arial Narrow" w:cs="Tahoma"/>
          <w:b/>
        </w:rPr>
        <w:t xml:space="preserve">Que, </w:t>
      </w:r>
      <w:r w:rsidRPr="00E42C96">
        <w:rPr>
          <w:rFonts w:ascii="Arial Narrow" w:hAnsi="Arial Narrow" w:cs="Tahoma"/>
        </w:rPr>
        <w:t>en sesiones ordinarias de fechas 21 de enero y 8 de abril de 2015, fue discutida y aprobada por el Concejo Cantonal, la Ordenanza  de Organización y Funcionamiento  del Concejo del Gobierno Autónomo Descentralizado  Municipal de Chordeleg;</w:t>
      </w:r>
    </w:p>
    <w:p w14:paraId="14FB771B" w14:textId="77777777" w:rsidR="00C67A17" w:rsidRPr="00E42C96" w:rsidRDefault="00C67A17" w:rsidP="00C67A17">
      <w:pPr>
        <w:pStyle w:val="Cuerpodeltexto20"/>
        <w:shd w:val="clear" w:color="auto" w:fill="auto"/>
        <w:tabs>
          <w:tab w:val="left" w:pos="1683"/>
        </w:tabs>
        <w:spacing w:before="0" w:after="0" w:line="240" w:lineRule="auto"/>
        <w:ind w:right="49"/>
        <w:rPr>
          <w:rFonts w:ascii="Arial Narrow" w:hAnsi="Arial Narrow" w:cs="Tahoma"/>
        </w:rPr>
      </w:pPr>
    </w:p>
    <w:p w14:paraId="0E151244" w14:textId="77777777" w:rsidR="00C67A17" w:rsidRPr="00E42C96" w:rsidRDefault="00C67A17" w:rsidP="00C67A17">
      <w:pPr>
        <w:pStyle w:val="Cuerpodeltexto20"/>
        <w:shd w:val="clear" w:color="auto" w:fill="auto"/>
        <w:tabs>
          <w:tab w:val="left" w:pos="1683"/>
        </w:tabs>
        <w:spacing w:before="0" w:after="0" w:line="240" w:lineRule="auto"/>
        <w:ind w:right="49"/>
        <w:rPr>
          <w:rFonts w:ascii="Arial Narrow" w:hAnsi="Arial Narrow" w:cs="Tahoma"/>
        </w:rPr>
      </w:pPr>
      <w:r w:rsidRPr="00E42C96">
        <w:rPr>
          <w:rFonts w:ascii="Arial Narrow" w:hAnsi="Arial Narrow" w:cs="Tahoma"/>
          <w:b/>
        </w:rPr>
        <w:t xml:space="preserve">Que, </w:t>
      </w:r>
      <w:r w:rsidRPr="00E42C96">
        <w:rPr>
          <w:rFonts w:ascii="Arial Narrow" w:hAnsi="Arial Narrow" w:cs="Tahoma"/>
        </w:rPr>
        <w:t xml:space="preserve">en sesión extraordinaria de fechas 18 de enero y sesión ordinaria de fecha 07 de marzo de 2018, el Concejo Cantonal, expidió la Ordenanza Reformatoria a la Ordenanza de Organización y Funcionamiento del Concejo del Gobierno Autónomo Descentralizado Municipal de Chordeleg;  </w:t>
      </w:r>
    </w:p>
    <w:p w14:paraId="596A6ACE" w14:textId="77777777" w:rsidR="00C67A17" w:rsidRPr="00E42C96" w:rsidRDefault="00C67A17" w:rsidP="00C67A17">
      <w:pPr>
        <w:pStyle w:val="Cuerpodeltexto20"/>
        <w:shd w:val="clear" w:color="auto" w:fill="auto"/>
        <w:tabs>
          <w:tab w:val="left" w:pos="1683"/>
        </w:tabs>
        <w:spacing w:before="0" w:after="0" w:line="240" w:lineRule="auto"/>
        <w:ind w:right="49"/>
        <w:rPr>
          <w:rFonts w:ascii="Arial Narrow" w:hAnsi="Arial Narrow" w:cs="Tahoma"/>
        </w:rPr>
      </w:pPr>
    </w:p>
    <w:p w14:paraId="62905233" w14:textId="77777777" w:rsidR="00C67A17" w:rsidRPr="00E42C96" w:rsidRDefault="00C67A17" w:rsidP="00C67A17">
      <w:pPr>
        <w:pStyle w:val="Cuerpodeltexto20"/>
        <w:shd w:val="clear" w:color="auto" w:fill="auto"/>
        <w:tabs>
          <w:tab w:val="left" w:pos="1683"/>
        </w:tabs>
        <w:spacing w:before="0" w:after="0" w:line="240" w:lineRule="auto"/>
        <w:ind w:right="49"/>
        <w:rPr>
          <w:rFonts w:ascii="Arial Narrow" w:hAnsi="Arial Narrow" w:cs="Arial"/>
          <w:bCs/>
        </w:rPr>
      </w:pPr>
      <w:r w:rsidRPr="00E42C96">
        <w:rPr>
          <w:rFonts w:ascii="Arial Narrow" w:hAnsi="Arial Narrow" w:cs="Tahoma"/>
          <w:b/>
        </w:rPr>
        <w:t>Que,</w:t>
      </w:r>
      <w:r w:rsidRPr="00E42C96">
        <w:rPr>
          <w:rFonts w:ascii="Arial Narrow" w:hAnsi="Arial Narrow" w:cs="Tahoma"/>
        </w:rPr>
        <w:t xml:space="preserve"> el Art. 105 de esta normativa establece lo siguiente: </w:t>
      </w:r>
      <w:r w:rsidRPr="00E42C96">
        <w:rPr>
          <w:rFonts w:ascii="Arial Narrow" w:hAnsi="Arial Narrow" w:cs="Arial"/>
          <w:bCs/>
        </w:rPr>
        <w:t>“…</w:t>
      </w:r>
      <w:r w:rsidRPr="00E42C96">
        <w:rPr>
          <w:rFonts w:ascii="Arial Narrow" w:hAnsi="Arial Narrow" w:cs="Arial"/>
          <w:b/>
          <w:bCs/>
        </w:rPr>
        <w:t>De las vacaciones.-</w:t>
      </w:r>
      <w:r w:rsidRPr="00E42C96">
        <w:rPr>
          <w:rFonts w:ascii="Arial Narrow" w:hAnsi="Arial Narrow" w:cs="Arial"/>
          <w:bCs/>
        </w:rPr>
        <w:t xml:space="preserve"> el Concejo del Gobierno Autónomo Descentralizado </w:t>
      </w:r>
      <w:r>
        <w:rPr>
          <w:rFonts w:ascii="Arial Narrow" w:hAnsi="Arial Narrow" w:cs="Arial"/>
          <w:bCs/>
        </w:rPr>
        <w:t>Municipal de Chordeleg, aprobará</w:t>
      </w:r>
      <w:r w:rsidRPr="00E42C96">
        <w:rPr>
          <w:rFonts w:ascii="Arial Narrow" w:hAnsi="Arial Narrow" w:cs="Arial"/>
          <w:bCs/>
        </w:rPr>
        <w:t xml:space="preserve"> un calendario de vacaciones anual para sus miembros; por razones de servicio debidamente fundamentadas y de común acuerdo, el alcalde podrá suspenderlas o diferirlas para otra fecha…”.</w:t>
      </w:r>
    </w:p>
    <w:p w14:paraId="55AE67E9" w14:textId="77777777" w:rsidR="00C67A17" w:rsidRPr="00E42C96" w:rsidRDefault="00C67A17" w:rsidP="00C67A17">
      <w:pPr>
        <w:rPr>
          <w:rFonts w:ascii="Arial Narrow" w:eastAsiaTheme="minorHAnsi" w:hAnsi="Arial Narrow" w:cs="TimesNewRoman"/>
          <w:lang w:eastAsia="en-US"/>
        </w:rPr>
      </w:pPr>
    </w:p>
    <w:p w14:paraId="1ED53960" w14:textId="77777777" w:rsidR="00C67A17" w:rsidRDefault="00C67A17" w:rsidP="00C67A17">
      <w:pPr>
        <w:pStyle w:val="Sinespaciado"/>
        <w:jc w:val="both"/>
        <w:rPr>
          <w:rFonts w:ascii="Arial Narrow" w:eastAsiaTheme="minorHAnsi" w:hAnsi="Arial Narrow" w:cs="TimesNewRoman"/>
          <w:lang w:eastAsia="en-US"/>
        </w:rPr>
      </w:pPr>
      <w:r w:rsidRPr="00E42C96">
        <w:rPr>
          <w:rFonts w:ascii="Arial Narrow" w:eastAsiaTheme="minorHAnsi" w:hAnsi="Arial Narrow" w:cs="TimesNewRoman"/>
          <w:b/>
          <w:lang w:eastAsia="en-US"/>
        </w:rPr>
        <w:t>Que,</w:t>
      </w:r>
      <w:r w:rsidRPr="00E42C96">
        <w:rPr>
          <w:rFonts w:ascii="Arial Narrow" w:eastAsiaTheme="minorHAnsi" w:hAnsi="Arial Narrow" w:cs="TimesNewRoman"/>
          <w:lang w:eastAsia="en-US"/>
        </w:rPr>
        <w:t xml:space="preserve"> mediante </w:t>
      </w:r>
      <w:r>
        <w:rPr>
          <w:rFonts w:ascii="Arial Narrow" w:hAnsi="Arial Narrow" w:cs="Arial"/>
        </w:rPr>
        <w:t>Oficio de fecha 21 de noviembre del 2022</w:t>
      </w:r>
      <w:r w:rsidRPr="00E42C96">
        <w:rPr>
          <w:rFonts w:ascii="Arial Narrow" w:eastAsiaTheme="minorHAnsi" w:hAnsi="Arial Narrow" w:cs="TimesNewRoman"/>
          <w:lang w:eastAsia="en-US"/>
        </w:rPr>
        <w:t>, el Señor concejal</w:t>
      </w:r>
      <w:r>
        <w:rPr>
          <w:rFonts w:ascii="Arial Narrow" w:eastAsiaTheme="minorHAnsi" w:hAnsi="Arial Narrow" w:cs="TimesNewRoman"/>
          <w:lang w:eastAsia="en-US"/>
        </w:rPr>
        <w:t xml:space="preserve"> Víctor Guzmán</w:t>
      </w:r>
      <w:r w:rsidRPr="00E42C96">
        <w:rPr>
          <w:rFonts w:ascii="Arial Narrow" w:eastAsiaTheme="minorHAnsi" w:hAnsi="Arial Narrow" w:cs="TimesNewRoman"/>
          <w:lang w:eastAsia="en-US"/>
        </w:rPr>
        <w:t xml:space="preserve">, Concejal </w:t>
      </w:r>
      <w:r>
        <w:rPr>
          <w:rFonts w:ascii="Arial Narrow" w:eastAsiaTheme="minorHAnsi" w:hAnsi="Arial Narrow" w:cs="TimesNewRoman"/>
          <w:lang w:eastAsia="en-US"/>
        </w:rPr>
        <w:t>Urbano del cantón Chordeleg, solicitó</w:t>
      </w:r>
      <w:r w:rsidRPr="00E42C96">
        <w:rPr>
          <w:rFonts w:ascii="Arial Narrow" w:eastAsiaTheme="minorHAnsi" w:hAnsi="Arial Narrow" w:cs="TimesNewRoman"/>
          <w:lang w:eastAsia="en-US"/>
        </w:rPr>
        <w:t xml:space="preserve"> al Concejo Cantonal, la autorización del uso de sus vacaciones anuales desde el día </w:t>
      </w:r>
      <w:r>
        <w:rPr>
          <w:rFonts w:ascii="Arial Narrow" w:eastAsiaTheme="minorHAnsi" w:hAnsi="Arial Narrow" w:cs="TimesNewRoman"/>
          <w:lang w:eastAsia="en-US"/>
        </w:rPr>
        <w:t>26</w:t>
      </w:r>
      <w:r w:rsidRPr="00E42C96">
        <w:rPr>
          <w:rFonts w:ascii="Arial Narrow" w:eastAsiaTheme="minorHAnsi" w:hAnsi="Arial Narrow" w:cs="TimesNewRoman"/>
          <w:lang w:eastAsia="en-US"/>
        </w:rPr>
        <w:t xml:space="preserve"> de </w:t>
      </w:r>
      <w:r>
        <w:rPr>
          <w:rFonts w:ascii="Arial Narrow" w:eastAsiaTheme="minorHAnsi" w:hAnsi="Arial Narrow" w:cs="TimesNewRoman"/>
          <w:lang w:eastAsia="en-US"/>
        </w:rPr>
        <w:t>noviembre hasta el día 25 de diciembre del presente año 2022</w:t>
      </w:r>
      <w:r w:rsidRPr="00E42C96">
        <w:rPr>
          <w:rFonts w:ascii="Arial Narrow" w:eastAsiaTheme="minorHAnsi" w:hAnsi="Arial Narrow" w:cs="TimesNewRoman"/>
          <w:lang w:eastAsia="en-US"/>
        </w:rPr>
        <w:t xml:space="preserve">;  </w:t>
      </w:r>
    </w:p>
    <w:p w14:paraId="7506E8A5" w14:textId="77777777" w:rsidR="00C67A17" w:rsidRPr="00437BF4" w:rsidRDefault="00C67A17" w:rsidP="00C67A17">
      <w:pPr>
        <w:pStyle w:val="Sinespaciado"/>
        <w:jc w:val="both"/>
        <w:rPr>
          <w:rFonts w:ascii="Arial Narrow" w:hAnsi="Arial Narrow" w:cs="Arial"/>
        </w:rPr>
      </w:pPr>
      <w:r w:rsidRPr="00E42C96">
        <w:rPr>
          <w:rFonts w:ascii="Arial Narrow" w:eastAsiaTheme="minorHAnsi" w:hAnsi="Arial Narrow" w:cs="TimesNewRoman"/>
          <w:lang w:eastAsia="en-US"/>
        </w:rPr>
        <w:t xml:space="preserve">  </w:t>
      </w:r>
    </w:p>
    <w:p w14:paraId="2517FACD" w14:textId="77777777" w:rsidR="00C67A17" w:rsidRPr="00E42C96" w:rsidRDefault="00C67A17" w:rsidP="00C67A17">
      <w:pPr>
        <w:rPr>
          <w:rFonts w:ascii="Arial Narrow" w:eastAsiaTheme="minorHAnsi" w:hAnsi="Arial Narrow" w:cs="TimesNewRoman"/>
          <w:lang w:eastAsia="en-US"/>
        </w:rPr>
      </w:pPr>
      <w:r w:rsidRPr="00E42C96">
        <w:rPr>
          <w:rFonts w:ascii="Arial Narrow" w:eastAsiaTheme="minorHAnsi" w:hAnsi="Arial Narrow" w:cs="TimesNewRoman"/>
          <w:b/>
          <w:lang w:eastAsia="en-US"/>
        </w:rPr>
        <w:t>Que,</w:t>
      </w:r>
      <w:r w:rsidRPr="00E42C96">
        <w:rPr>
          <w:rFonts w:ascii="Arial Narrow" w:eastAsiaTheme="minorHAnsi" w:hAnsi="Arial Narrow" w:cs="TimesNewRoman"/>
          <w:lang w:eastAsia="en-US"/>
        </w:rPr>
        <w:t xml:space="preserve"> conforme consta en el tratamiento del </w:t>
      </w:r>
      <w:r>
        <w:rPr>
          <w:rFonts w:ascii="Arial Narrow" w:eastAsiaTheme="minorHAnsi" w:hAnsi="Arial Narrow" w:cs="TimesNewRoman"/>
          <w:lang w:eastAsia="en-US"/>
        </w:rPr>
        <w:t xml:space="preserve">quinto </w:t>
      </w:r>
      <w:r w:rsidRPr="00E42C96">
        <w:rPr>
          <w:rFonts w:ascii="Arial Narrow" w:eastAsiaTheme="minorHAnsi" w:hAnsi="Arial Narrow" w:cs="TimesNewRoman"/>
          <w:lang w:eastAsia="en-US"/>
        </w:rPr>
        <w:t>punto del Orden del día;</w:t>
      </w:r>
    </w:p>
    <w:p w14:paraId="23FD63DD" w14:textId="77777777" w:rsidR="00C67A17" w:rsidRPr="00E42C96" w:rsidRDefault="00C67A17" w:rsidP="00C67A17">
      <w:pPr>
        <w:rPr>
          <w:rFonts w:ascii="Arial Narrow" w:eastAsiaTheme="minorHAnsi" w:hAnsi="Arial Narrow" w:cs="TimesNewRoman"/>
          <w:lang w:eastAsia="en-US"/>
        </w:rPr>
      </w:pPr>
    </w:p>
    <w:p w14:paraId="4AECE383" w14:textId="77777777" w:rsidR="00C67A17" w:rsidRPr="00E42C96" w:rsidRDefault="00C67A17" w:rsidP="00C67A17">
      <w:pPr>
        <w:rPr>
          <w:rFonts w:ascii="Arial Narrow" w:hAnsi="Arial Narrow"/>
        </w:rPr>
      </w:pPr>
      <w:r w:rsidRPr="00E42C96">
        <w:rPr>
          <w:rFonts w:ascii="Arial Narrow" w:hAnsi="Arial Narrow"/>
        </w:rPr>
        <w:t xml:space="preserve">En ejercicio de sus atribuciones que le faculta el literal a) del Art. 57 del Código Orgánico de Organización Territorial Autonomía  y Descentralización; </w:t>
      </w:r>
    </w:p>
    <w:p w14:paraId="7CE0E457" w14:textId="77777777" w:rsidR="00C67A17" w:rsidRPr="00E42C96" w:rsidRDefault="00C67A17" w:rsidP="00C67A17">
      <w:pPr>
        <w:rPr>
          <w:rFonts w:ascii="Arial Narrow" w:hAnsi="Arial Narrow"/>
        </w:rPr>
      </w:pPr>
    </w:p>
    <w:p w14:paraId="5AA4CFF2" w14:textId="77777777" w:rsidR="00C67A17" w:rsidRPr="00E42C96" w:rsidRDefault="00C67A17" w:rsidP="00C67A17">
      <w:pPr>
        <w:jc w:val="center"/>
        <w:rPr>
          <w:rFonts w:ascii="Arial Narrow" w:hAnsi="Arial Narrow"/>
          <w:b/>
        </w:rPr>
      </w:pPr>
      <w:r w:rsidRPr="00E42C96">
        <w:rPr>
          <w:rFonts w:ascii="Arial Narrow" w:hAnsi="Arial Narrow"/>
          <w:b/>
          <w:i/>
        </w:rPr>
        <w:t>Resuelve</w:t>
      </w:r>
      <w:r w:rsidRPr="00E42C96">
        <w:rPr>
          <w:rFonts w:ascii="Arial Narrow" w:hAnsi="Arial Narrow"/>
          <w:b/>
        </w:rPr>
        <w:t>:</w:t>
      </w:r>
    </w:p>
    <w:p w14:paraId="7FCA57F1" w14:textId="77777777" w:rsidR="00C67A17" w:rsidRPr="00E42C96" w:rsidRDefault="00C67A17" w:rsidP="00C67A17">
      <w:pPr>
        <w:jc w:val="center"/>
        <w:rPr>
          <w:rFonts w:ascii="Arial Narrow" w:hAnsi="Arial Narrow"/>
          <w:b/>
        </w:rPr>
      </w:pPr>
    </w:p>
    <w:p w14:paraId="109CC160" w14:textId="77777777" w:rsidR="00C67A17" w:rsidRPr="00E42C96" w:rsidRDefault="00C67A17" w:rsidP="00C67A17">
      <w:pPr>
        <w:rPr>
          <w:rFonts w:ascii="Arial Narrow" w:hAnsi="Arial Narrow"/>
        </w:rPr>
      </w:pPr>
      <w:r w:rsidRPr="00E42C96">
        <w:rPr>
          <w:rFonts w:ascii="Arial Narrow" w:hAnsi="Arial Narrow"/>
          <w:b/>
        </w:rPr>
        <w:t xml:space="preserve">Art. 1.- </w:t>
      </w:r>
      <w:r w:rsidRPr="00E42C96">
        <w:rPr>
          <w:rFonts w:ascii="Arial Narrow" w:hAnsi="Arial Narrow"/>
        </w:rPr>
        <w:t xml:space="preserve">Autorizar al </w:t>
      </w:r>
      <w:r w:rsidRPr="00E42C96">
        <w:rPr>
          <w:rFonts w:ascii="Arial Narrow" w:eastAsiaTheme="minorHAnsi" w:hAnsi="Arial Narrow" w:cs="TimesNewRoman"/>
          <w:lang w:eastAsia="en-US"/>
        </w:rPr>
        <w:t xml:space="preserve">Señor Concejal </w:t>
      </w:r>
      <w:r>
        <w:rPr>
          <w:rFonts w:ascii="Arial Narrow" w:eastAsiaTheme="minorHAnsi" w:hAnsi="Arial Narrow" w:cs="TimesNewRoman"/>
          <w:lang w:eastAsia="en-US"/>
        </w:rPr>
        <w:t>Víctor Guzmán</w:t>
      </w:r>
      <w:r w:rsidRPr="00E42C96">
        <w:rPr>
          <w:rFonts w:ascii="Arial Narrow" w:eastAsiaTheme="minorHAnsi" w:hAnsi="Arial Narrow" w:cs="TimesNewRoman"/>
          <w:lang w:eastAsia="en-US"/>
        </w:rPr>
        <w:t xml:space="preserve">, Concejal </w:t>
      </w:r>
      <w:r>
        <w:rPr>
          <w:rFonts w:ascii="Arial Narrow" w:eastAsiaTheme="minorHAnsi" w:hAnsi="Arial Narrow" w:cs="TimesNewRoman"/>
          <w:lang w:eastAsia="en-US"/>
        </w:rPr>
        <w:t>Urbano</w:t>
      </w:r>
      <w:r w:rsidRPr="00E42C96">
        <w:rPr>
          <w:rFonts w:ascii="Arial Narrow" w:eastAsiaTheme="minorHAnsi" w:hAnsi="Arial Narrow" w:cs="TimesNewRoman"/>
          <w:lang w:eastAsia="en-US"/>
        </w:rPr>
        <w:t xml:space="preserve"> del cantón Chordeleg</w:t>
      </w:r>
      <w:r w:rsidRPr="00E42C96">
        <w:rPr>
          <w:rFonts w:ascii="Arial Narrow" w:hAnsi="Arial Narrow"/>
        </w:rPr>
        <w:t xml:space="preserve">, el uso de vacaciones </w:t>
      </w:r>
      <w:r>
        <w:rPr>
          <w:rFonts w:ascii="Arial Narrow" w:hAnsi="Arial Narrow"/>
        </w:rPr>
        <w:t xml:space="preserve">desde el día 26 de noviembre hasta el día 25 de diciembre del </w:t>
      </w:r>
      <w:r w:rsidRPr="00E42C96">
        <w:rPr>
          <w:rFonts w:ascii="Arial Narrow" w:hAnsi="Arial Narrow"/>
        </w:rPr>
        <w:t>presente año 202</w:t>
      </w:r>
      <w:r>
        <w:rPr>
          <w:rFonts w:ascii="Arial Narrow" w:hAnsi="Arial Narrow"/>
        </w:rPr>
        <w:t>2</w:t>
      </w:r>
      <w:r w:rsidRPr="00E42C96">
        <w:rPr>
          <w:rFonts w:ascii="Arial Narrow" w:hAnsi="Arial Narrow"/>
        </w:rPr>
        <w:t xml:space="preserve">. </w:t>
      </w:r>
    </w:p>
    <w:p w14:paraId="68B3270F" w14:textId="77777777" w:rsidR="00C67A17" w:rsidRPr="00E42C96" w:rsidRDefault="00C67A17" w:rsidP="00C67A17">
      <w:pPr>
        <w:rPr>
          <w:rFonts w:ascii="Arial Narrow" w:hAnsi="Arial Narrow"/>
          <w:color w:val="000000" w:themeColor="text1"/>
        </w:rPr>
      </w:pPr>
    </w:p>
    <w:p w14:paraId="3BEE6A94" w14:textId="77777777" w:rsidR="00C67A17" w:rsidRPr="00E42C96" w:rsidRDefault="00C67A17" w:rsidP="00C67A17">
      <w:pPr>
        <w:rPr>
          <w:rFonts w:ascii="Arial Narrow" w:hAnsi="Arial Narrow"/>
          <w:color w:val="000000" w:themeColor="text1"/>
        </w:rPr>
      </w:pPr>
      <w:r w:rsidRPr="00E42C96">
        <w:rPr>
          <w:rFonts w:ascii="Arial Narrow" w:hAnsi="Arial Narrow"/>
          <w:b/>
          <w:color w:val="000000" w:themeColor="text1"/>
        </w:rPr>
        <w:t>Art. 2.-</w:t>
      </w:r>
      <w:r w:rsidRPr="00E42C96">
        <w:rPr>
          <w:rFonts w:ascii="Arial Narrow" w:hAnsi="Arial Narrow"/>
          <w:color w:val="000000" w:themeColor="text1"/>
        </w:rPr>
        <w:t xml:space="preserve"> Notificar a través de Secretaria a la o el Concejal/a Suplente </w:t>
      </w:r>
      <w:r>
        <w:rPr>
          <w:rFonts w:ascii="Arial Narrow" w:hAnsi="Arial Narrow"/>
          <w:color w:val="000000" w:themeColor="text1"/>
        </w:rPr>
        <w:t>Urbana</w:t>
      </w:r>
      <w:r w:rsidRPr="00E42C96">
        <w:rPr>
          <w:rFonts w:ascii="Arial Narrow" w:hAnsi="Arial Narrow"/>
          <w:color w:val="000000" w:themeColor="text1"/>
        </w:rPr>
        <w:t xml:space="preserve"> del cantón Chordeleg, para que desempeñe el cargo de Concejal/a del cantón Chordeleg, por el tiempo que dure las vacaciones concedidas al Concejal </w:t>
      </w:r>
      <w:r>
        <w:rPr>
          <w:rFonts w:ascii="Arial Narrow" w:hAnsi="Arial Narrow"/>
          <w:color w:val="000000" w:themeColor="text1"/>
        </w:rPr>
        <w:t xml:space="preserve">Víctor Guzmán </w:t>
      </w:r>
      <w:r w:rsidRPr="00E42C96">
        <w:rPr>
          <w:rFonts w:ascii="Arial Narrow" w:hAnsi="Arial Narrow"/>
          <w:color w:val="000000" w:themeColor="text1"/>
        </w:rPr>
        <w:t xml:space="preserve">- Concejal </w:t>
      </w:r>
      <w:r>
        <w:rPr>
          <w:rFonts w:ascii="Arial Narrow" w:hAnsi="Arial Narrow"/>
          <w:color w:val="000000" w:themeColor="text1"/>
        </w:rPr>
        <w:t>Urbano</w:t>
      </w:r>
      <w:r w:rsidRPr="00E42C96">
        <w:rPr>
          <w:rFonts w:ascii="Arial Narrow" w:hAnsi="Arial Narrow"/>
          <w:color w:val="000000" w:themeColor="text1"/>
        </w:rPr>
        <w:t>.</w:t>
      </w:r>
    </w:p>
    <w:p w14:paraId="447B7A78" w14:textId="77777777" w:rsidR="00C67A17" w:rsidRPr="00E42C96" w:rsidRDefault="00C67A17" w:rsidP="00C67A17">
      <w:pPr>
        <w:rPr>
          <w:rFonts w:ascii="Arial Narrow" w:hAnsi="Arial Narrow"/>
        </w:rPr>
      </w:pPr>
    </w:p>
    <w:p w14:paraId="50162B1B" w14:textId="77777777" w:rsidR="00C67A17" w:rsidRPr="00E42C96" w:rsidRDefault="00C67A17" w:rsidP="00C67A17">
      <w:pPr>
        <w:rPr>
          <w:rFonts w:ascii="Arial Narrow" w:eastAsiaTheme="minorHAnsi" w:hAnsi="Arial Narrow" w:cs="TimesNewRoman"/>
          <w:lang w:eastAsia="en-US"/>
        </w:rPr>
      </w:pPr>
      <w:r w:rsidRPr="00E42C96">
        <w:rPr>
          <w:rFonts w:ascii="Arial Narrow" w:hAnsi="Arial Narrow"/>
          <w:b/>
        </w:rPr>
        <w:t>Art. 3.-</w:t>
      </w:r>
      <w:r w:rsidRPr="00E42C96">
        <w:rPr>
          <w:rFonts w:ascii="Arial Narrow" w:hAnsi="Arial Narrow"/>
        </w:rPr>
        <w:t xml:space="preserve"> El concejal/a suplente por el tiempo que asuma la titularidad del cargo</w:t>
      </w:r>
      <w:r w:rsidRPr="00E42C96">
        <w:rPr>
          <w:rFonts w:ascii="Arial Narrow" w:eastAsiaTheme="minorHAnsi" w:hAnsi="Arial Narrow" w:cs="TimesNewRoman"/>
          <w:lang w:eastAsia="en-US"/>
        </w:rPr>
        <w:t>, percibirá la remuneración correspondiente al señor Concejal Principal.</w:t>
      </w:r>
    </w:p>
    <w:p w14:paraId="7D8078A8" w14:textId="77777777" w:rsidR="00C67A17" w:rsidRPr="00E42C96" w:rsidRDefault="00C67A17" w:rsidP="00C67A17">
      <w:pPr>
        <w:rPr>
          <w:rFonts w:ascii="Arial Narrow" w:eastAsiaTheme="minorHAnsi" w:hAnsi="Arial Narrow" w:cs="TimesNewRoman"/>
          <w:lang w:eastAsia="en-US"/>
        </w:rPr>
      </w:pPr>
    </w:p>
    <w:p w14:paraId="44A1BAAB" w14:textId="77777777" w:rsidR="00C67A17" w:rsidRPr="00E42C96" w:rsidRDefault="00C67A17" w:rsidP="00C67A17">
      <w:pPr>
        <w:rPr>
          <w:rFonts w:ascii="Arial Narrow" w:eastAsiaTheme="minorHAnsi" w:hAnsi="Arial Narrow" w:cs="TimesNewRoman"/>
          <w:lang w:eastAsia="en-US"/>
        </w:rPr>
      </w:pPr>
      <w:r w:rsidRPr="00E42C96">
        <w:rPr>
          <w:rFonts w:ascii="Arial Narrow" w:eastAsiaTheme="minorHAnsi" w:hAnsi="Arial Narrow" w:cs="TimesNewRoman"/>
          <w:b/>
          <w:lang w:eastAsia="en-US"/>
        </w:rPr>
        <w:t>Art. 4.-</w:t>
      </w:r>
      <w:r w:rsidRPr="00E42C96">
        <w:rPr>
          <w:rFonts w:ascii="Arial Narrow" w:eastAsiaTheme="minorHAnsi" w:hAnsi="Arial Narrow" w:cs="TimesNewRoman"/>
          <w:lang w:eastAsia="en-US"/>
        </w:rPr>
        <w:t xml:space="preserve"> Notificar a través de secretaria a la Unidad de Administración de Talento Humano para los fines legales pertinentes.</w:t>
      </w:r>
    </w:p>
    <w:p w14:paraId="0B8312DB" w14:textId="77777777" w:rsidR="00C67A17" w:rsidRPr="00E42C96" w:rsidRDefault="00C67A17" w:rsidP="00C67A17">
      <w:pPr>
        <w:rPr>
          <w:rFonts w:ascii="Arial Narrow" w:hAnsi="Arial Narrow"/>
          <w:b/>
        </w:rPr>
      </w:pPr>
    </w:p>
    <w:p w14:paraId="3E772224" w14:textId="77777777" w:rsidR="00C67A17" w:rsidRPr="00E42C96" w:rsidRDefault="00C67A17" w:rsidP="00C67A17">
      <w:pPr>
        <w:rPr>
          <w:rFonts w:ascii="Arial Narrow" w:hAnsi="Arial Narrow"/>
        </w:rPr>
      </w:pPr>
      <w:r w:rsidRPr="00E42C96">
        <w:rPr>
          <w:rFonts w:ascii="Arial Narrow" w:hAnsi="Arial Narrow"/>
        </w:rPr>
        <w:t>Atentamente,</w:t>
      </w:r>
    </w:p>
    <w:p w14:paraId="7B659CF6" w14:textId="77777777" w:rsidR="00C67A17" w:rsidRPr="00E42C96" w:rsidRDefault="00C67A17" w:rsidP="00C67A17">
      <w:pPr>
        <w:rPr>
          <w:rFonts w:ascii="Arial Narrow" w:hAnsi="Arial Narrow"/>
        </w:rPr>
      </w:pPr>
    </w:p>
    <w:p w14:paraId="04437A10" w14:textId="77777777" w:rsidR="00C67A17" w:rsidRPr="00E42C96" w:rsidRDefault="00C67A17" w:rsidP="00C67A17">
      <w:pPr>
        <w:rPr>
          <w:rFonts w:ascii="Arial Narrow" w:hAnsi="Arial Narrow"/>
        </w:rPr>
      </w:pPr>
    </w:p>
    <w:p w14:paraId="2BAE727C" w14:textId="77777777" w:rsidR="00C67A17" w:rsidRPr="00E42C96" w:rsidRDefault="00C67A17" w:rsidP="00C67A17">
      <w:pPr>
        <w:rPr>
          <w:rFonts w:ascii="Arial Narrow" w:hAnsi="Arial Narrow"/>
        </w:rPr>
      </w:pPr>
    </w:p>
    <w:p w14:paraId="5E6ABB23" w14:textId="77777777" w:rsidR="00C67A17" w:rsidRPr="00E42C96" w:rsidRDefault="00C67A17" w:rsidP="00C67A17">
      <w:pPr>
        <w:jc w:val="center"/>
        <w:rPr>
          <w:rFonts w:ascii="Arial Narrow" w:hAnsi="Arial Narrow"/>
        </w:rPr>
      </w:pPr>
      <w:r w:rsidRPr="00E42C96">
        <w:rPr>
          <w:rFonts w:ascii="Arial Narrow" w:hAnsi="Arial Narrow"/>
        </w:rPr>
        <w:t>Juan Carlos Ruiz</w:t>
      </w:r>
    </w:p>
    <w:p w14:paraId="35AABF46" w14:textId="53640AEE" w:rsidR="00C67A17" w:rsidRPr="00C67A17" w:rsidRDefault="00C67A17" w:rsidP="00C67A17">
      <w:pPr>
        <w:jc w:val="center"/>
        <w:rPr>
          <w:rFonts w:ascii="Arial Narrow" w:hAnsi="Arial Narrow"/>
          <w:b/>
        </w:rPr>
      </w:pPr>
      <w:r w:rsidRPr="00E42C96">
        <w:rPr>
          <w:rFonts w:ascii="Arial Narrow" w:hAnsi="Arial Narrow"/>
          <w:b/>
        </w:rPr>
        <w:t>SECRETARIO DE CONCEJO (E)</w:t>
      </w:r>
    </w:p>
    <w:p w14:paraId="7E41602D" w14:textId="2CC3A02E" w:rsidR="00C67A17" w:rsidRDefault="00C67A17">
      <w:pPr>
        <w:spacing w:after="160" w:line="259" w:lineRule="auto"/>
        <w:jc w:val="left"/>
        <w:rPr>
          <w:rFonts w:ascii="Arial Narrow" w:hAnsi="Arial Narrow" w:cs="Arial"/>
          <w:sz w:val="24"/>
        </w:rPr>
      </w:pPr>
    </w:p>
    <w:p w14:paraId="67E4E0B9" w14:textId="77D48E22" w:rsidR="00C67A17" w:rsidRDefault="00C67A17">
      <w:pPr>
        <w:spacing w:after="160" w:line="259" w:lineRule="auto"/>
        <w:jc w:val="left"/>
        <w:rPr>
          <w:rFonts w:ascii="Arial Narrow" w:hAnsi="Arial Narrow" w:cs="Arial"/>
          <w:sz w:val="24"/>
        </w:rPr>
      </w:pPr>
    </w:p>
    <w:p w14:paraId="305D989A" w14:textId="77777777" w:rsidR="00C67A17" w:rsidRDefault="00C67A17">
      <w:pPr>
        <w:spacing w:after="160" w:line="259" w:lineRule="auto"/>
        <w:jc w:val="left"/>
        <w:rPr>
          <w:rFonts w:ascii="Arial Narrow" w:hAnsi="Arial Narrow" w:cs="Arial"/>
          <w:sz w:val="24"/>
        </w:rPr>
      </w:pPr>
    </w:p>
    <w:p w14:paraId="469A49A7" w14:textId="77777777" w:rsidR="00C67A17" w:rsidRPr="00713CEC" w:rsidRDefault="00C67A17" w:rsidP="00C67A17">
      <w:pPr>
        <w:rPr>
          <w:rFonts w:ascii="Arial Narrow" w:hAnsi="Arial Narrow" w:cs="Courier New"/>
          <w:b/>
          <w:sz w:val="24"/>
        </w:rPr>
      </w:pPr>
    </w:p>
    <w:p w14:paraId="28085387" w14:textId="77777777" w:rsidR="00C67A17" w:rsidRPr="00713CEC" w:rsidRDefault="00C67A17" w:rsidP="00C67A17">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754496" behindDoc="0" locked="0" layoutInCell="1" allowOverlap="1" wp14:anchorId="62791CEF" wp14:editId="5B57F42F">
                <wp:simplePos x="0" y="0"/>
                <wp:positionH relativeFrom="column">
                  <wp:posOffset>9525</wp:posOffset>
                </wp:positionH>
                <wp:positionV relativeFrom="paragraph">
                  <wp:posOffset>7619</wp:posOffset>
                </wp:positionV>
                <wp:extent cx="2667000" cy="0"/>
                <wp:effectExtent l="0" t="0" r="0" b="0"/>
                <wp:wrapNone/>
                <wp:docPr id="64" name="Conector recto 64"/>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4DB2367" id="Conector recto 64" o:spid="_x0000_s1026" style="position:absolute;flip:y;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" strokecolor="windowText" strokeweight="1.5pt">
                <v:stroke joinstyle="miter"/>
              </v:line>
            </w:pict>
          </mc:Fallback>
        </mc:AlternateContent>
      </w:r>
      <w:r w:rsidRPr="00713CEC">
        <w:rPr>
          <w:rFonts w:ascii="Arial Narrow" w:hAnsi="Arial Narrow" w:cs="Courier New"/>
          <w:b/>
          <w:sz w:val="24"/>
        </w:rPr>
        <w:t xml:space="preserve"> </w:t>
      </w:r>
    </w:p>
    <w:p w14:paraId="4A3A5475" w14:textId="77777777" w:rsidR="00C67A17" w:rsidRPr="00CF04B1" w:rsidRDefault="00C67A17" w:rsidP="00C67A17">
      <w:pPr>
        <w:jc w:val="center"/>
        <w:rPr>
          <w:rFonts w:ascii="Arial Narrow" w:hAnsi="Arial Narrow"/>
          <w:b/>
          <w:color w:val="000000" w:themeColor="text1"/>
        </w:rPr>
      </w:pPr>
      <w:r w:rsidRPr="00CF04B1">
        <w:rPr>
          <w:rFonts w:ascii="Arial Narrow" w:hAnsi="Arial Narrow"/>
          <w:b/>
          <w:color w:val="000000" w:themeColor="text1"/>
        </w:rPr>
        <w:t>Resolución No. 527-CM-GADMCH</w:t>
      </w:r>
    </w:p>
    <w:p w14:paraId="3AC6E90A" w14:textId="77777777" w:rsidR="00C67A17" w:rsidRPr="00CF04B1" w:rsidRDefault="00C67A17" w:rsidP="00C67A17">
      <w:pPr>
        <w:jc w:val="center"/>
        <w:rPr>
          <w:rFonts w:ascii="Arial Narrow" w:hAnsi="Arial Narrow"/>
          <w:b/>
          <w:color w:val="000000" w:themeColor="text1"/>
        </w:rPr>
      </w:pPr>
      <w:r w:rsidRPr="00CF04B1">
        <w:rPr>
          <w:rFonts w:ascii="Arial Narrow" w:hAnsi="Arial Narrow"/>
          <w:b/>
          <w:color w:val="000000" w:themeColor="text1"/>
        </w:rPr>
        <w:t xml:space="preserve">(Sesión Ordinaria del Concejo de fecha 23 de noviembre de 2022) </w:t>
      </w:r>
    </w:p>
    <w:p w14:paraId="7BE70AFB" w14:textId="77777777" w:rsidR="00C67A17" w:rsidRPr="00CF04B1" w:rsidRDefault="00C67A17" w:rsidP="00C67A17">
      <w:pPr>
        <w:jc w:val="center"/>
        <w:rPr>
          <w:rFonts w:ascii="Arial Narrow" w:hAnsi="Arial Narrow"/>
          <w:b/>
        </w:rPr>
      </w:pPr>
    </w:p>
    <w:p w14:paraId="699D4407" w14:textId="77777777" w:rsidR="00C67A17" w:rsidRPr="00CF04B1" w:rsidRDefault="00C67A17" w:rsidP="00C67A17">
      <w:pPr>
        <w:jc w:val="center"/>
        <w:rPr>
          <w:rFonts w:ascii="Arial Narrow" w:hAnsi="Arial Narrow"/>
          <w:b/>
          <w:color w:val="000000" w:themeColor="text1"/>
        </w:rPr>
      </w:pPr>
      <w:r w:rsidRPr="00CF04B1">
        <w:rPr>
          <w:rFonts w:ascii="Arial Narrow" w:hAnsi="Arial Narrow"/>
          <w:b/>
          <w:color w:val="000000" w:themeColor="text1"/>
        </w:rPr>
        <w:t>EL PLENO DEL CONCEJO DEL GOBIERNO AUTONOMO DESCENTRALIZADO MUNICIPAL DE CHORDELEG</w:t>
      </w:r>
    </w:p>
    <w:p w14:paraId="5147C2B1" w14:textId="77777777" w:rsidR="00C67A17" w:rsidRPr="00CF04B1" w:rsidRDefault="00C67A17" w:rsidP="00C67A17">
      <w:pPr>
        <w:jc w:val="center"/>
        <w:rPr>
          <w:rFonts w:ascii="Arial Narrow" w:hAnsi="Arial Narrow"/>
          <w:b/>
        </w:rPr>
      </w:pPr>
    </w:p>
    <w:p w14:paraId="4904EDB2" w14:textId="77777777" w:rsidR="00C67A17" w:rsidRPr="00CF04B1" w:rsidRDefault="00C67A17" w:rsidP="00C67A17">
      <w:pPr>
        <w:jc w:val="center"/>
        <w:rPr>
          <w:rFonts w:ascii="Arial Narrow" w:hAnsi="Arial Narrow"/>
          <w:b/>
          <w:i/>
        </w:rPr>
      </w:pPr>
      <w:r w:rsidRPr="00CF04B1">
        <w:rPr>
          <w:rFonts w:ascii="Arial Narrow" w:hAnsi="Arial Narrow"/>
          <w:b/>
          <w:i/>
        </w:rPr>
        <w:t>Considerando:</w:t>
      </w:r>
    </w:p>
    <w:p w14:paraId="5D1FA6FF" w14:textId="77777777" w:rsidR="00C67A17" w:rsidRPr="00CF04B1" w:rsidRDefault="00C67A17" w:rsidP="00C67A17">
      <w:pPr>
        <w:jc w:val="center"/>
        <w:rPr>
          <w:rFonts w:ascii="Arial Narrow" w:hAnsi="Arial Narrow"/>
          <w:b/>
          <w:i/>
        </w:rPr>
      </w:pPr>
    </w:p>
    <w:p w14:paraId="22565C9B" w14:textId="77777777" w:rsidR="00C67A17" w:rsidRPr="00CF04B1" w:rsidRDefault="00C67A17" w:rsidP="00C67A17">
      <w:pPr>
        <w:rPr>
          <w:rFonts w:ascii="Arial Narrow" w:hAnsi="Arial Narrow"/>
          <w:b/>
          <w:bCs/>
          <w:color w:val="000000"/>
        </w:rPr>
      </w:pPr>
      <w:r w:rsidRPr="00CF04B1">
        <w:rPr>
          <w:rFonts w:ascii="Arial Narrow" w:hAnsi="Arial Narrow"/>
          <w:b/>
          <w:bCs/>
          <w:color w:val="000000"/>
        </w:rPr>
        <w:t xml:space="preserve">PRIMERO: ANTECEDENTES: </w:t>
      </w:r>
    </w:p>
    <w:p w14:paraId="662B6339" w14:textId="77777777" w:rsidR="00C67A17" w:rsidRPr="00CF04B1" w:rsidRDefault="00C67A17" w:rsidP="00C67A17">
      <w:pPr>
        <w:rPr>
          <w:rFonts w:ascii="Arial Narrow" w:hAnsi="Arial Narrow"/>
          <w:b/>
        </w:rPr>
      </w:pPr>
    </w:p>
    <w:p w14:paraId="298A7566" w14:textId="77777777" w:rsidR="00C67A17" w:rsidRPr="00D13357" w:rsidRDefault="00C67A17" w:rsidP="00C67A17">
      <w:pPr>
        <w:rPr>
          <w:rFonts w:ascii="Arial Narrow" w:hAnsi="Arial Narrow"/>
        </w:rPr>
      </w:pPr>
      <w:r w:rsidRPr="00D13357">
        <w:rPr>
          <w:rFonts w:ascii="Arial Narrow" w:hAnsi="Arial Narrow"/>
        </w:rPr>
        <w:t xml:space="preserve">Con fecha 07 de enero de 2022, se presenta por parte del Padre Hernán Serrano Vega, en calidad de Presidente de la FUSMAE, al Sr. </w:t>
      </w:r>
      <w:proofErr w:type="spellStart"/>
      <w:r w:rsidRPr="00D13357">
        <w:rPr>
          <w:rFonts w:ascii="Arial Narrow" w:hAnsi="Arial Narrow"/>
        </w:rPr>
        <w:t>Deifilio</w:t>
      </w:r>
      <w:proofErr w:type="spellEnd"/>
      <w:r w:rsidRPr="00D13357">
        <w:rPr>
          <w:rFonts w:ascii="Arial Narrow" w:hAnsi="Arial Narrow"/>
        </w:rPr>
        <w:t xml:space="preserve"> Arévalo Vásquez, a través del OFICIO FUSMAE-UE-HG-PCD-CDI-1059, solicitando se agende una audiencia para tratar los puntos relacionados a la revisión de catastros y arreglos de terrenos de la Fundación Santa María de la Esperanza, requiriendo la presencia de la Arq. Fanny Ochoa y del Sr. Procurador Síndico Municipal, para poder coordinar de mejor manera dichos asuntos, de llegar a un común acuerdo entre las entidades. Es por esta razón que luego de la reunión solicitada, se dispuso por parte de la Máxima Autoridad, buscar el proceso legal y técnico pertinente que permita dar solución a lo planteado, enmarcado en el ámbito de nuestras competencias y de acuerdo a lo que establece la ley.</w:t>
      </w:r>
    </w:p>
    <w:p w14:paraId="3FC68EEA" w14:textId="77777777" w:rsidR="00C67A17" w:rsidRPr="00CF04B1" w:rsidRDefault="00C67A17" w:rsidP="00C67A17">
      <w:pPr>
        <w:rPr>
          <w:rFonts w:ascii="Arial Narrow" w:hAnsi="Arial Narrow"/>
          <w:b/>
        </w:rPr>
      </w:pPr>
    </w:p>
    <w:p w14:paraId="3F657E13" w14:textId="77777777" w:rsidR="00C67A17" w:rsidRPr="00CF04B1" w:rsidRDefault="00C67A17" w:rsidP="00C67A17">
      <w:pPr>
        <w:rPr>
          <w:rFonts w:ascii="Arial Narrow" w:hAnsi="Arial Narrow" w:cstheme="majorHAnsi"/>
        </w:rPr>
      </w:pPr>
      <w:r w:rsidRPr="00CF04B1">
        <w:rPr>
          <w:rFonts w:ascii="Arial Narrow" w:hAnsi="Arial Narrow" w:cstheme="majorHAnsi"/>
        </w:rPr>
        <w:t>Se conoce el</w:t>
      </w:r>
      <w:r w:rsidRPr="00CF04B1">
        <w:rPr>
          <w:rFonts w:ascii="Arial Narrow" w:eastAsia="MS Mincho" w:hAnsi="Arial Narrow" w:cstheme="minorHAnsi"/>
        </w:rPr>
        <w:t xml:space="preserve"> </w:t>
      </w:r>
      <w:r w:rsidRPr="00CF04B1">
        <w:rPr>
          <w:rFonts w:ascii="Arial Narrow" w:hAnsi="Arial Narrow" w:cstheme="majorHAnsi"/>
        </w:rPr>
        <w:t xml:space="preserve">Oficio </w:t>
      </w:r>
      <w:r w:rsidRPr="00B13855">
        <w:rPr>
          <w:rFonts w:ascii="Arial Narrow" w:hAnsi="Arial Narrow" w:cstheme="majorHAnsi"/>
          <w:bCs/>
        </w:rPr>
        <w:t>DHOT/GADMCH-0633-2022</w:t>
      </w:r>
      <w:r w:rsidRPr="00B13855">
        <w:rPr>
          <w:rFonts w:ascii="Arial Narrow" w:hAnsi="Arial Narrow" w:cstheme="majorHAnsi"/>
        </w:rPr>
        <w:t xml:space="preserve">, de fecha 12 de octubre del 2022, referente a la: </w:t>
      </w:r>
      <w:r w:rsidRPr="00B13855">
        <w:rPr>
          <w:rFonts w:ascii="Arial Narrow" w:hAnsi="Arial Narrow" w:cstheme="majorHAnsi"/>
          <w:bCs/>
        </w:rPr>
        <w:t>FACTIBILIDAD DE REALIZAR LA LOTIZACIÓN DEL PREDIOS DE PROPIEDAD DEL GAD MUNICIPAL DE CHORDELEG DE CLAVE CATASTRAL NRO. 0111500101001020, UBICADA EN EL SECTOR EL PANTEON, PARA POSTERIOR PERMUTA CON EL PREDIO DE PROPIEDAD DE LA FUNDACIÓN SANTA  MARÍA DE LA ESPERANZA (FUSMAE) DE CLAVE CATASTRAL NRO. 0111500401012002, ACTUAL CASA DE LA JUVENTUD, SECTOR UCUR (ACTUAL BARRIO SUR) DENTRO DE LA PARROQUIA CHORDELEG</w:t>
      </w:r>
      <w:r w:rsidRPr="00B13855">
        <w:rPr>
          <w:rFonts w:ascii="Arial Narrow" w:hAnsi="Arial Narrow" w:cstheme="majorHAnsi"/>
        </w:rPr>
        <w:t>, justificado</w:t>
      </w:r>
      <w:r w:rsidRPr="00CF04B1">
        <w:rPr>
          <w:rFonts w:ascii="Arial Narrow" w:hAnsi="Arial Narrow" w:cstheme="majorHAnsi"/>
        </w:rPr>
        <w:t xml:space="preserve"> por la Dirección de Hábitat y Ordenamiento Territorial, mediante INFORME Nº INFTICMM/GADMCH-032-2022,  suscrito por la Arq. Ivonne Arévalo, e Ing. Mauricio Macao, Analistas de la DHOT. </w:t>
      </w:r>
    </w:p>
    <w:p w14:paraId="33A27B4A" w14:textId="77777777" w:rsidR="00C67A17" w:rsidRPr="00CF04B1" w:rsidRDefault="00C67A17" w:rsidP="00C67A17">
      <w:pPr>
        <w:rPr>
          <w:rFonts w:ascii="Arial Narrow" w:hAnsi="Arial Narrow" w:cstheme="majorHAnsi"/>
        </w:rPr>
      </w:pPr>
    </w:p>
    <w:p w14:paraId="7B609E4B" w14:textId="77777777" w:rsidR="00C67A17" w:rsidRPr="00D13357" w:rsidRDefault="00C67A17" w:rsidP="00C67A17">
      <w:pPr>
        <w:rPr>
          <w:rFonts w:ascii="Arial Narrow" w:hAnsi="Arial Narrow"/>
        </w:rPr>
      </w:pPr>
      <w:r w:rsidRPr="00D13357">
        <w:rPr>
          <w:rFonts w:ascii="Arial Narrow" w:hAnsi="Arial Narrow"/>
        </w:rPr>
        <w:t>En atención a lo solicitado por parte de la Fundación Santa María de la Esperanza en acuerdo con el GAD Municipal de Chordeleg para realizar el trámite de actualización catastral, se indica:</w:t>
      </w:r>
    </w:p>
    <w:p w14:paraId="44A5B056" w14:textId="77777777" w:rsidR="00C67A17" w:rsidRPr="00CF04B1" w:rsidRDefault="00C67A17" w:rsidP="00C67A17">
      <w:pPr>
        <w:rPr>
          <w:rFonts w:ascii="Arial Narrow" w:hAnsi="Arial Narrow"/>
          <w:i/>
        </w:rPr>
      </w:pPr>
    </w:p>
    <w:p w14:paraId="236AAE48" w14:textId="77777777" w:rsidR="00C67A17" w:rsidRPr="00CF04B1" w:rsidRDefault="00C67A17" w:rsidP="000041CE">
      <w:pPr>
        <w:numPr>
          <w:ilvl w:val="0"/>
          <w:numId w:val="19"/>
        </w:numPr>
        <w:ind w:left="284" w:hanging="284"/>
        <w:rPr>
          <w:rFonts w:ascii="Arial Narrow" w:hAnsi="Arial Narrow"/>
          <w:i/>
        </w:rPr>
      </w:pPr>
      <w:r w:rsidRPr="00CF04B1">
        <w:rPr>
          <w:rFonts w:ascii="Arial Narrow" w:hAnsi="Arial Narrow"/>
          <w:i/>
        </w:rPr>
        <w:t xml:space="preserve">Con fecha 13 de enero de 2022 en reunión mantenida entre el Sr. </w:t>
      </w:r>
      <w:proofErr w:type="spellStart"/>
      <w:r w:rsidRPr="00CF04B1">
        <w:rPr>
          <w:rFonts w:ascii="Arial Narrow" w:hAnsi="Arial Narrow"/>
          <w:i/>
        </w:rPr>
        <w:t>Deifilio</w:t>
      </w:r>
      <w:proofErr w:type="spellEnd"/>
      <w:r w:rsidRPr="00CF04B1">
        <w:rPr>
          <w:rFonts w:ascii="Arial Narrow" w:hAnsi="Arial Narrow"/>
          <w:i/>
        </w:rPr>
        <w:t xml:space="preserve"> Arévalo alcalde del cantón Chordeleg, Padre Hernán Serrano representante de la Fundación Santa María de la Esperanza, Arq. Marta Barros representante técnica de la Fundación Santa María de la Esperanza y técnicos del GAD de Chordeleg, en la que, se indicó que se realizará la actualización catastral de los predios en donde actualmente funciona la Unidad Educativa Santa María de la Esperanza y el asilo de ancianos, se dispuso a la Dirección de Hábitat y Ordenamiento Territorial inicie el proceso que permita la elaboración de una propuesta de permuta que justifique la implantación de la construcción de la fundación que compromete parte del Predio Municipal; por lo que, esta Dependencia inicio dicho proceso con un levantamiento de información, es decir con la recopilación de documentación como; escrituras de los predios considerados, certificados prediales, certificados de Afectación y Regulación Urbana, Certificados de la Propiedad de los predios involucrados para los arreglos de estos terrenos; previo a elabora la propuesta de PERMUTA planteada, entre el GAD Municipal de Chordeleg, y la FUSMAE a través de su presidente el Padre Hernán Serrano Vega.</w:t>
      </w:r>
    </w:p>
    <w:p w14:paraId="4EACCE3B" w14:textId="77777777" w:rsidR="00C67A17" w:rsidRPr="00CF04B1" w:rsidRDefault="00C67A17" w:rsidP="00C67A17">
      <w:pPr>
        <w:ind w:left="284" w:hanging="284"/>
        <w:rPr>
          <w:rFonts w:ascii="Arial Narrow" w:hAnsi="Arial Narrow"/>
          <w:i/>
        </w:rPr>
      </w:pPr>
    </w:p>
    <w:p w14:paraId="5670919D" w14:textId="77777777" w:rsidR="00C67A17" w:rsidRPr="00D13357" w:rsidRDefault="00C67A17" w:rsidP="000041CE">
      <w:pPr>
        <w:numPr>
          <w:ilvl w:val="0"/>
          <w:numId w:val="19"/>
        </w:numPr>
        <w:ind w:left="284" w:hanging="284"/>
        <w:rPr>
          <w:rFonts w:ascii="Arial Narrow" w:hAnsi="Arial Narrow"/>
        </w:rPr>
      </w:pPr>
      <w:r w:rsidRPr="00D13357">
        <w:rPr>
          <w:rFonts w:ascii="Arial Narrow" w:hAnsi="Arial Narrow"/>
        </w:rPr>
        <w:t xml:space="preserve">En el mes de febrero de 2022 se indica mediante oficio </w:t>
      </w:r>
      <w:r w:rsidRPr="00D13357">
        <w:rPr>
          <w:rFonts w:ascii="Arial Narrow" w:hAnsi="Arial Narrow"/>
          <w:bCs/>
        </w:rPr>
        <w:t>DHOT/GADMCH-0100-2022</w:t>
      </w:r>
      <w:r w:rsidRPr="00D13357">
        <w:rPr>
          <w:rFonts w:ascii="Arial Narrow" w:hAnsi="Arial Narrow"/>
        </w:rPr>
        <w:t xml:space="preserve"> dirigido a la Arq. Marta Barros representante técnica de la Fundación Santa María de la Esperanza, que se ha realizado la actualización catastral de los predios que se encontraban a nombre de la Fundación (FUSMAE), indicando que luego de dicha actualización el catastro se mantiene de la siguiente forma:</w:t>
      </w:r>
    </w:p>
    <w:p w14:paraId="378F0841" w14:textId="77777777" w:rsidR="00C67A17" w:rsidRPr="00CF04B1" w:rsidRDefault="00C67A17" w:rsidP="00C67A17">
      <w:pPr>
        <w:ind w:left="284" w:hanging="284"/>
        <w:rPr>
          <w:rFonts w:ascii="Arial Narrow" w:hAnsi="Arial Narrow"/>
          <w:i/>
        </w:rPr>
      </w:pPr>
    </w:p>
    <w:p w14:paraId="053C85C0" w14:textId="77777777" w:rsidR="00C67A17" w:rsidRPr="00CF04B1" w:rsidRDefault="00C67A17" w:rsidP="000041CE">
      <w:pPr>
        <w:numPr>
          <w:ilvl w:val="0"/>
          <w:numId w:val="20"/>
        </w:numPr>
        <w:rPr>
          <w:rFonts w:ascii="Arial Narrow" w:hAnsi="Arial Narrow"/>
          <w:i/>
        </w:rPr>
      </w:pPr>
      <w:r w:rsidRPr="00CF04B1">
        <w:rPr>
          <w:rFonts w:ascii="Arial Narrow" w:hAnsi="Arial Narrow"/>
          <w:i/>
        </w:rPr>
        <w:t xml:space="preserve">El predio con clave </w:t>
      </w:r>
      <w:r w:rsidRPr="00B13855">
        <w:rPr>
          <w:rFonts w:ascii="Arial Narrow" w:hAnsi="Arial Narrow"/>
          <w:i/>
        </w:rPr>
        <w:t>catastral 01 11 50 01 01 001 001,</w:t>
      </w:r>
      <w:r w:rsidRPr="00CF04B1">
        <w:rPr>
          <w:rFonts w:ascii="Arial Narrow" w:hAnsi="Arial Narrow"/>
          <w:i/>
        </w:rPr>
        <w:t xml:space="preserve"> está ubicado en la esquina de las calles 5 de Febrero y Av. 15 de Abril, se encuentra a nombre del </w:t>
      </w:r>
      <w:r w:rsidRPr="00B13855">
        <w:rPr>
          <w:rFonts w:ascii="Arial Narrow" w:hAnsi="Arial Narrow"/>
          <w:i/>
        </w:rPr>
        <w:t>Padre Hernán Serrano Vega</w:t>
      </w:r>
      <w:r w:rsidRPr="00CF04B1">
        <w:rPr>
          <w:rFonts w:ascii="Arial Narrow" w:hAnsi="Arial Narrow"/>
          <w:i/>
        </w:rPr>
        <w:t xml:space="preserve"> considerando que es el representante legal de la Comunidad de Hermanas Franciscanas Misioneras de Jesús.</w:t>
      </w:r>
    </w:p>
    <w:p w14:paraId="7DE3CBF2" w14:textId="77777777" w:rsidR="00C67A17" w:rsidRPr="00B13855" w:rsidRDefault="00C67A17" w:rsidP="000041CE">
      <w:pPr>
        <w:numPr>
          <w:ilvl w:val="0"/>
          <w:numId w:val="20"/>
        </w:numPr>
        <w:rPr>
          <w:rFonts w:ascii="Arial Narrow" w:hAnsi="Arial Narrow"/>
          <w:i/>
        </w:rPr>
      </w:pPr>
      <w:r w:rsidRPr="00CF04B1">
        <w:rPr>
          <w:rFonts w:ascii="Arial Narrow" w:hAnsi="Arial Narrow"/>
          <w:i/>
        </w:rPr>
        <w:t xml:space="preserve">Los predios con claves </w:t>
      </w:r>
      <w:r w:rsidRPr="00B13855">
        <w:rPr>
          <w:rFonts w:ascii="Arial Narrow" w:hAnsi="Arial Narrow"/>
          <w:i/>
        </w:rPr>
        <w:t>catastrales 01 11 50 01 01 001 019 y 01 11 50 01 01 001 023 ubicados con frente a la Calle 5 de Febrero, y colindantes a los predios de FUSMAE y predio municipal, estos se encuentran a nombre de la Fundación Santa María de la Esperanza.</w:t>
      </w:r>
    </w:p>
    <w:p w14:paraId="271401C5" w14:textId="77777777" w:rsidR="00C67A17" w:rsidRPr="00CF04B1" w:rsidRDefault="00C67A17" w:rsidP="000041CE">
      <w:pPr>
        <w:numPr>
          <w:ilvl w:val="0"/>
          <w:numId w:val="20"/>
        </w:numPr>
        <w:rPr>
          <w:rFonts w:ascii="Arial Narrow" w:hAnsi="Arial Narrow"/>
          <w:i/>
        </w:rPr>
      </w:pPr>
      <w:r w:rsidRPr="00CF04B1">
        <w:rPr>
          <w:rFonts w:ascii="Arial Narrow" w:hAnsi="Arial Narrow"/>
          <w:i/>
        </w:rPr>
        <w:t xml:space="preserve">El predio con clave </w:t>
      </w:r>
      <w:r w:rsidRPr="00B13855">
        <w:rPr>
          <w:rFonts w:ascii="Arial Narrow" w:hAnsi="Arial Narrow"/>
          <w:i/>
        </w:rPr>
        <w:t>catastral 01 11 50 01 01 001 020 que anteriormente se encontraba catastrado a nombre de la Fundación Santa María de la Esperanza como un solo cuerpo, actualmente de propiedad del GAD Municipal de Chordeleg, y que</w:t>
      </w:r>
      <w:r w:rsidRPr="00CF04B1">
        <w:rPr>
          <w:rFonts w:ascii="Arial Narrow" w:hAnsi="Arial Narrow"/>
          <w:i/>
        </w:rPr>
        <w:t xml:space="preserve"> se encuentra ubicado con frente a la calle 5 de Febrero con u 1 m. de acceso, y en su parte posterior con la calle Eloy Alfaro.</w:t>
      </w:r>
    </w:p>
    <w:p w14:paraId="4594A9F9" w14:textId="77777777" w:rsidR="00C67A17" w:rsidRDefault="00C67A17" w:rsidP="000041CE">
      <w:pPr>
        <w:numPr>
          <w:ilvl w:val="0"/>
          <w:numId w:val="20"/>
        </w:numPr>
        <w:rPr>
          <w:rFonts w:ascii="Arial Narrow" w:hAnsi="Arial Narrow"/>
          <w:i/>
        </w:rPr>
      </w:pPr>
      <w:r w:rsidRPr="00CF04B1">
        <w:rPr>
          <w:rFonts w:ascii="Arial Narrow" w:hAnsi="Arial Narrow"/>
          <w:i/>
        </w:rPr>
        <w:t xml:space="preserve">El predio con clave </w:t>
      </w:r>
      <w:r w:rsidRPr="00B13855">
        <w:rPr>
          <w:rFonts w:ascii="Arial Narrow" w:hAnsi="Arial Narrow"/>
          <w:i/>
        </w:rPr>
        <w:t>catastral 01 11 50 04 01 012 002, se encuentra a nombre del GAD Municipal de Chordeleg, y está</w:t>
      </w:r>
      <w:r w:rsidRPr="00CF04B1">
        <w:rPr>
          <w:rFonts w:ascii="Arial Narrow" w:hAnsi="Arial Narrow"/>
          <w:i/>
        </w:rPr>
        <w:t xml:space="preserve"> ubicado en la calle Rodolfo Espinoza y 15 de Octubre, (actual Casa de la Juventud). </w:t>
      </w:r>
    </w:p>
    <w:p w14:paraId="73499344" w14:textId="77777777" w:rsidR="00C67A17" w:rsidRPr="00B13855" w:rsidRDefault="00C67A17" w:rsidP="000041CE">
      <w:pPr>
        <w:numPr>
          <w:ilvl w:val="0"/>
          <w:numId w:val="20"/>
        </w:numPr>
        <w:rPr>
          <w:rFonts w:ascii="Arial Narrow" w:hAnsi="Arial Narrow"/>
          <w:i/>
        </w:rPr>
      </w:pPr>
      <w:r w:rsidRPr="00B13855">
        <w:rPr>
          <w:rFonts w:ascii="Arial Narrow" w:hAnsi="Arial Narrow"/>
          <w:i/>
        </w:rPr>
        <w:t>En agosto de 2022 la Arq. Marta Barros presenta la documentación requerida para la actualización catastral del predio con clave catastral 01 11 50 04 01 012 002 que corresponde al predio en donde funciona la casa de la juventud.</w:t>
      </w:r>
    </w:p>
    <w:p w14:paraId="68A3816D" w14:textId="77777777" w:rsidR="00C67A17" w:rsidRPr="00CF04B1" w:rsidRDefault="00C67A17" w:rsidP="00C67A17">
      <w:pPr>
        <w:rPr>
          <w:rFonts w:ascii="Arial Narrow" w:hAnsi="Arial Narrow"/>
          <w:b/>
        </w:rPr>
      </w:pPr>
    </w:p>
    <w:p w14:paraId="63A917D3" w14:textId="77777777" w:rsidR="00C67A17" w:rsidRPr="00CF04B1" w:rsidRDefault="00C67A17" w:rsidP="00C67A17">
      <w:pPr>
        <w:rPr>
          <w:rFonts w:ascii="Arial Narrow" w:hAnsi="Arial Narrow"/>
          <w:b/>
          <w:bCs/>
          <w:color w:val="000000"/>
        </w:rPr>
      </w:pPr>
      <w:r w:rsidRPr="00CF04B1">
        <w:rPr>
          <w:rFonts w:ascii="Arial Narrow" w:hAnsi="Arial Narrow"/>
          <w:b/>
          <w:bCs/>
          <w:color w:val="000000"/>
        </w:rPr>
        <w:t xml:space="preserve">SEGUNDO: INFORME TÉCNICO: </w:t>
      </w:r>
    </w:p>
    <w:p w14:paraId="6903E2B3" w14:textId="77777777" w:rsidR="00C67A17" w:rsidRDefault="00C67A17" w:rsidP="00C67A17">
      <w:pPr>
        <w:rPr>
          <w:rFonts w:ascii="Arial Narrow" w:hAnsi="Arial Narrow"/>
          <w:b/>
        </w:rPr>
      </w:pPr>
    </w:p>
    <w:p w14:paraId="551CE031" w14:textId="77777777" w:rsidR="00C67A17" w:rsidRPr="003A275F" w:rsidRDefault="00C67A17" w:rsidP="00C67A17">
      <w:pPr>
        <w:rPr>
          <w:rFonts w:ascii="Arial Narrow" w:hAnsi="Arial Narrow"/>
          <w:b/>
          <w:bCs/>
          <w:i/>
          <w:sz w:val="22"/>
          <w:szCs w:val="22"/>
        </w:rPr>
      </w:pPr>
      <w:r w:rsidRPr="003A275F">
        <w:rPr>
          <w:rFonts w:ascii="Arial Narrow" w:hAnsi="Arial Narrow" w:cs="Arial"/>
          <w:b/>
          <w:i/>
          <w:color w:val="000000"/>
          <w:sz w:val="22"/>
          <w:szCs w:val="22"/>
        </w:rPr>
        <w:t xml:space="preserve">INFORME TÉCNICO RESPECTO A LA PROPUESTA DE LOTIZACIÓN DEL PREDIO PROPIEDAD DEL GAD MUNICIPAL DE CHORDELEG, DE CLAVE CATASTRAL NRO. </w:t>
      </w:r>
      <w:r w:rsidRPr="003A275F">
        <w:rPr>
          <w:rFonts w:ascii="Arial Narrow" w:hAnsi="Arial Narrow"/>
          <w:b/>
          <w:bCs/>
          <w:i/>
          <w:sz w:val="22"/>
          <w:szCs w:val="22"/>
        </w:rPr>
        <w:t>01 11 50 01 01 001 020</w:t>
      </w:r>
      <w:r w:rsidRPr="003A275F">
        <w:rPr>
          <w:rFonts w:ascii="Arial Narrow" w:hAnsi="Arial Narrow"/>
          <w:i/>
          <w:sz w:val="22"/>
          <w:szCs w:val="22"/>
        </w:rPr>
        <w:t>,</w:t>
      </w:r>
      <w:r w:rsidRPr="003A275F">
        <w:rPr>
          <w:rFonts w:ascii="Arial Narrow" w:hAnsi="Arial Narrow" w:cs="Arial"/>
          <w:b/>
          <w:i/>
          <w:color w:val="000000"/>
          <w:sz w:val="22"/>
          <w:szCs w:val="22"/>
        </w:rPr>
        <w:t xml:space="preserve"> UBICADO EN EL SECTOR EL PANTEON, PARA POSTERIOR PERMUTA CON EL PREDIO DE PROPIEDAD DE LA </w:t>
      </w:r>
      <w:r w:rsidRPr="003A275F">
        <w:rPr>
          <w:rFonts w:ascii="Arial Narrow" w:hAnsi="Arial Narrow"/>
          <w:b/>
          <w:bCs/>
          <w:i/>
          <w:sz w:val="22"/>
          <w:szCs w:val="22"/>
        </w:rPr>
        <w:t>FUNDACIÓN SANTA MARÍA DE LA ESPERANZA (FUSMAE) DE CLAVE CATASTRAL NRO. 01 11 50 04 01 012 002, ACTUAL CASA DE LA JUVENTUD, SECTOR UCUR (ACTUAL BARRIO SUR), DENTRO DE LA PARROQUIA CHORDELEG.</w:t>
      </w:r>
    </w:p>
    <w:p w14:paraId="4FD1989C" w14:textId="77777777" w:rsidR="00C67A17" w:rsidRDefault="00C67A17" w:rsidP="00C67A17">
      <w:pPr>
        <w:rPr>
          <w:rFonts w:ascii="Arial Narrow" w:hAnsi="Arial Narrow"/>
          <w:b/>
        </w:rPr>
      </w:pPr>
    </w:p>
    <w:p w14:paraId="36D86639" w14:textId="77777777" w:rsidR="00C67A17" w:rsidRPr="003A275F" w:rsidRDefault="00C67A17" w:rsidP="000041CE">
      <w:pPr>
        <w:numPr>
          <w:ilvl w:val="0"/>
          <w:numId w:val="21"/>
        </w:numPr>
        <w:spacing w:after="200" w:line="276" w:lineRule="auto"/>
        <w:jc w:val="left"/>
        <w:rPr>
          <w:rFonts w:ascii="Arial Narrow" w:hAnsi="Arial Narrow"/>
          <w:i/>
          <w:sz w:val="22"/>
          <w:szCs w:val="22"/>
        </w:rPr>
      </w:pPr>
      <w:r w:rsidRPr="003A275F">
        <w:rPr>
          <w:rFonts w:ascii="Arial Narrow" w:hAnsi="Arial Narrow"/>
          <w:i/>
          <w:sz w:val="22"/>
          <w:szCs w:val="22"/>
        </w:rPr>
        <w:t>UBICACIÓN Y ESTADO ACTUAL</w:t>
      </w:r>
    </w:p>
    <w:p w14:paraId="26D67279" w14:textId="77777777" w:rsidR="00C67A17" w:rsidRPr="003A275F" w:rsidRDefault="00C67A17" w:rsidP="00C67A17">
      <w:pPr>
        <w:rPr>
          <w:rFonts w:ascii="Arial Narrow" w:hAnsi="Arial Narrow"/>
          <w:i/>
          <w:sz w:val="22"/>
          <w:szCs w:val="22"/>
        </w:rPr>
      </w:pPr>
      <w:r w:rsidRPr="003A275F">
        <w:rPr>
          <w:rFonts w:ascii="Arial Narrow" w:hAnsi="Arial Narrow"/>
          <w:i/>
          <w:sz w:val="22"/>
          <w:szCs w:val="22"/>
        </w:rPr>
        <w:t>Los predios motivo de análisis se encuentran ubicados en el casco urbano de la parroquia Chordeleg, registrados dentro de la base de datos del Catastro Municipal de la siguiente manera; siendo necesario indicar que para el presente estudio se les ha signado como predio Nro. 1 y predio Nro. 2</w:t>
      </w:r>
    </w:p>
    <w:p w14:paraId="0BF256AA" w14:textId="77777777" w:rsidR="00C67A17" w:rsidRDefault="00C67A17" w:rsidP="00C67A17">
      <w:pPr>
        <w:rPr>
          <w:rFonts w:ascii="Arial Narrow" w:hAnsi="Arial Narrow"/>
          <w:i/>
          <w:sz w:val="18"/>
          <w:szCs w:val="18"/>
        </w:rPr>
      </w:pPr>
    </w:p>
    <w:tbl>
      <w:tblPr>
        <w:tblW w:w="0" w:type="auto"/>
        <w:tblCellMar>
          <w:left w:w="10" w:type="dxa"/>
          <w:right w:w="10" w:type="dxa"/>
        </w:tblCellMar>
        <w:tblLook w:val="04A0" w:firstRow="1" w:lastRow="0" w:firstColumn="1" w:lastColumn="0" w:noHBand="0" w:noVBand="1"/>
      </w:tblPr>
      <w:tblGrid>
        <w:gridCol w:w="775"/>
        <w:gridCol w:w="1272"/>
        <w:gridCol w:w="1151"/>
        <w:gridCol w:w="851"/>
      </w:tblGrid>
      <w:tr w:rsidR="00C67A17" w14:paraId="39C3A1A8" w14:textId="77777777" w:rsidTr="007E3D03">
        <w:tc>
          <w:tcPr>
            <w:tcW w:w="1947" w:type="dxa"/>
            <w:tcBorders>
              <w:top w:val="single" w:sz="4" w:space="0" w:color="auto"/>
              <w:left w:val="single" w:sz="4" w:space="0" w:color="auto"/>
              <w:bottom w:val="single" w:sz="4" w:space="0" w:color="auto"/>
              <w:right w:val="single" w:sz="4" w:space="0" w:color="auto"/>
            </w:tcBorders>
            <w:hideMark/>
          </w:tcPr>
          <w:p w14:paraId="6AF36EE7" w14:textId="77777777" w:rsidR="00C67A17" w:rsidRPr="003A275F" w:rsidRDefault="00C67A17" w:rsidP="007E3D03">
            <w:pPr>
              <w:spacing w:after="200" w:line="276" w:lineRule="auto"/>
              <w:rPr>
                <w:rFonts w:ascii="Arial Narrow" w:hAnsi="Arial Narrow"/>
                <w:b/>
                <w:bCs/>
                <w:i/>
                <w:sz w:val="20"/>
                <w:szCs w:val="20"/>
              </w:rPr>
            </w:pPr>
            <w:r w:rsidRPr="003A275F">
              <w:rPr>
                <w:rFonts w:ascii="Arial Narrow" w:hAnsi="Arial Narrow"/>
                <w:b/>
                <w:bCs/>
                <w:i/>
                <w:sz w:val="20"/>
                <w:szCs w:val="20"/>
              </w:rPr>
              <w:t>No PREDIO</w:t>
            </w:r>
          </w:p>
        </w:tc>
        <w:tc>
          <w:tcPr>
            <w:tcW w:w="2410" w:type="dxa"/>
            <w:tcBorders>
              <w:top w:val="single" w:sz="4" w:space="0" w:color="auto"/>
              <w:left w:val="single" w:sz="4" w:space="0" w:color="auto"/>
              <w:bottom w:val="single" w:sz="4" w:space="0" w:color="auto"/>
              <w:right w:val="single" w:sz="4" w:space="0" w:color="auto"/>
            </w:tcBorders>
            <w:hideMark/>
          </w:tcPr>
          <w:p w14:paraId="17F28822" w14:textId="77777777" w:rsidR="00C67A17" w:rsidRPr="003A275F" w:rsidRDefault="00C67A17" w:rsidP="007E3D03">
            <w:pPr>
              <w:spacing w:after="200" w:line="276" w:lineRule="auto"/>
              <w:rPr>
                <w:rFonts w:ascii="Arial Narrow" w:hAnsi="Arial Narrow"/>
                <w:b/>
                <w:bCs/>
                <w:i/>
                <w:sz w:val="20"/>
                <w:szCs w:val="20"/>
              </w:rPr>
            </w:pPr>
            <w:r w:rsidRPr="003A275F">
              <w:rPr>
                <w:rFonts w:ascii="Arial Narrow" w:hAnsi="Arial Narrow"/>
                <w:b/>
                <w:bCs/>
                <w:i/>
                <w:sz w:val="20"/>
                <w:szCs w:val="20"/>
              </w:rPr>
              <w:t>PROPIETARIO</w:t>
            </w:r>
          </w:p>
        </w:tc>
        <w:tc>
          <w:tcPr>
            <w:tcW w:w="2358" w:type="dxa"/>
            <w:tcBorders>
              <w:top w:val="single" w:sz="4" w:space="0" w:color="auto"/>
              <w:left w:val="single" w:sz="4" w:space="0" w:color="auto"/>
              <w:bottom w:val="single" w:sz="4" w:space="0" w:color="auto"/>
              <w:right w:val="single" w:sz="4" w:space="0" w:color="auto"/>
            </w:tcBorders>
            <w:hideMark/>
          </w:tcPr>
          <w:p w14:paraId="4E5D4FB3" w14:textId="77777777" w:rsidR="00C67A17" w:rsidRPr="003A275F" w:rsidRDefault="00C67A17" w:rsidP="007E3D03">
            <w:pPr>
              <w:spacing w:after="200" w:line="276" w:lineRule="auto"/>
              <w:rPr>
                <w:rFonts w:ascii="Arial Narrow" w:hAnsi="Arial Narrow"/>
                <w:b/>
                <w:bCs/>
                <w:i/>
                <w:sz w:val="20"/>
                <w:szCs w:val="20"/>
              </w:rPr>
            </w:pPr>
            <w:r w:rsidRPr="003A275F">
              <w:rPr>
                <w:rFonts w:ascii="Arial Narrow" w:hAnsi="Arial Narrow"/>
                <w:b/>
                <w:bCs/>
                <w:i/>
                <w:sz w:val="20"/>
                <w:szCs w:val="20"/>
              </w:rPr>
              <w:t>CLAVE CATASTRAL</w:t>
            </w:r>
          </w:p>
        </w:tc>
        <w:tc>
          <w:tcPr>
            <w:tcW w:w="2227" w:type="dxa"/>
            <w:tcBorders>
              <w:top w:val="single" w:sz="4" w:space="0" w:color="auto"/>
              <w:left w:val="single" w:sz="4" w:space="0" w:color="auto"/>
              <w:bottom w:val="single" w:sz="4" w:space="0" w:color="auto"/>
              <w:right w:val="single" w:sz="4" w:space="0" w:color="auto"/>
            </w:tcBorders>
            <w:hideMark/>
          </w:tcPr>
          <w:p w14:paraId="6CC76D93" w14:textId="77777777" w:rsidR="00C67A17" w:rsidRPr="003A275F" w:rsidRDefault="00C67A17" w:rsidP="007E3D03">
            <w:pPr>
              <w:spacing w:after="200" w:line="276" w:lineRule="auto"/>
              <w:rPr>
                <w:rFonts w:ascii="Arial Narrow" w:hAnsi="Arial Narrow"/>
                <w:b/>
                <w:bCs/>
                <w:i/>
                <w:sz w:val="20"/>
                <w:szCs w:val="20"/>
              </w:rPr>
            </w:pPr>
            <w:r w:rsidRPr="003A275F">
              <w:rPr>
                <w:rFonts w:ascii="Arial Narrow" w:hAnsi="Arial Narrow"/>
                <w:b/>
                <w:bCs/>
                <w:i/>
                <w:sz w:val="20"/>
                <w:szCs w:val="20"/>
              </w:rPr>
              <w:t>SECTOR</w:t>
            </w:r>
          </w:p>
        </w:tc>
      </w:tr>
      <w:tr w:rsidR="00C67A17" w14:paraId="01FC0411" w14:textId="77777777" w:rsidTr="007E3D03">
        <w:tc>
          <w:tcPr>
            <w:tcW w:w="1947" w:type="dxa"/>
            <w:tcBorders>
              <w:top w:val="single" w:sz="4" w:space="0" w:color="auto"/>
              <w:left w:val="single" w:sz="4" w:space="0" w:color="auto"/>
              <w:bottom w:val="single" w:sz="4" w:space="0" w:color="auto"/>
              <w:right w:val="single" w:sz="4" w:space="0" w:color="auto"/>
            </w:tcBorders>
            <w:hideMark/>
          </w:tcPr>
          <w:p w14:paraId="211D6A3F" w14:textId="77777777" w:rsidR="00C67A17" w:rsidRPr="003A275F" w:rsidRDefault="00C67A17" w:rsidP="007E3D03">
            <w:pPr>
              <w:spacing w:after="200" w:line="276" w:lineRule="auto"/>
              <w:rPr>
                <w:rFonts w:ascii="Arial Narrow" w:hAnsi="Arial Narrow"/>
                <w:i/>
                <w:sz w:val="20"/>
                <w:szCs w:val="20"/>
                <w:highlight w:val="yellow"/>
              </w:rPr>
            </w:pPr>
            <w:r w:rsidRPr="003A275F">
              <w:rPr>
                <w:rFonts w:ascii="Arial Narrow" w:hAnsi="Arial Narrow"/>
                <w:i/>
                <w:sz w:val="20"/>
                <w:szCs w:val="20"/>
              </w:rPr>
              <w:t>1</w:t>
            </w:r>
          </w:p>
        </w:tc>
        <w:tc>
          <w:tcPr>
            <w:tcW w:w="2410" w:type="dxa"/>
            <w:tcBorders>
              <w:top w:val="single" w:sz="4" w:space="0" w:color="auto"/>
              <w:left w:val="single" w:sz="4" w:space="0" w:color="auto"/>
              <w:bottom w:val="single" w:sz="4" w:space="0" w:color="auto"/>
              <w:right w:val="single" w:sz="4" w:space="0" w:color="auto"/>
            </w:tcBorders>
            <w:hideMark/>
          </w:tcPr>
          <w:p w14:paraId="0081BFEB" w14:textId="77777777" w:rsidR="00C67A17" w:rsidRPr="003A275F" w:rsidRDefault="00C67A17" w:rsidP="007E3D03">
            <w:pPr>
              <w:spacing w:after="200" w:line="276" w:lineRule="auto"/>
              <w:rPr>
                <w:rFonts w:ascii="Arial Narrow" w:hAnsi="Arial Narrow"/>
                <w:i/>
                <w:sz w:val="20"/>
                <w:szCs w:val="20"/>
                <w:highlight w:val="yellow"/>
              </w:rPr>
            </w:pPr>
            <w:r w:rsidRPr="003A275F">
              <w:rPr>
                <w:rFonts w:ascii="Arial Narrow" w:hAnsi="Arial Narrow"/>
                <w:i/>
                <w:sz w:val="20"/>
                <w:szCs w:val="20"/>
              </w:rPr>
              <w:t>GAD DE CHORDELEG</w:t>
            </w:r>
          </w:p>
        </w:tc>
        <w:tc>
          <w:tcPr>
            <w:tcW w:w="2358" w:type="dxa"/>
            <w:tcBorders>
              <w:top w:val="single" w:sz="4" w:space="0" w:color="auto"/>
              <w:left w:val="single" w:sz="4" w:space="0" w:color="auto"/>
              <w:bottom w:val="single" w:sz="4" w:space="0" w:color="auto"/>
              <w:right w:val="single" w:sz="4" w:space="0" w:color="auto"/>
            </w:tcBorders>
            <w:hideMark/>
          </w:tcPr>
          <w:p w14:paraId="0CAC435C" w14:textId="77777777" w:rsidR="00C67A17" w:rsidRPr="003A275F" w:rsidRDefault="00C67A17" w:rsidP="007E3D03">
            <w:pPr>
              <w:spacing w:after="200" w:line="276" w:lineRule="auto"/>
              <w:rPr>
                <w:rFonts w:ascii="Arial Narrow" w:hAnsi="Arial Narrow"/>
                <w:i/>
                <w:sz w:val="20"/>
                <w:szCs w:val="20"/>
                <w:highlight w:val="yellow"/>
              </w:rPr>
            </w:pPr>
            <w:r w:rsidRPr="003A275F">
              <w:rPr>
                <w:rFonts w:ascii="Arial Narrow" w:hAnsi="Arial Narrow"/>
                <w:i/>
                <w:sz w:val="20"/>
                <w:szCs w:val="20"/>
              </w:rPr>
              <w:t>01 11 50 01 01 001 020</w:t>
            </w:r>
          </w:p>
        </w:tc>
        <w:tc>
          <w:tcPr>
            <w:tcW w:w="2227" w:type="dxa"/>
            <w:tcBorders>
              <w:top w:val="single" w:sz="4" w:space="0" w:color="auto"/>
              <w:left w:val="single" w:sz="4" w:space="0" w:color="auto"/>
              <w:bottom w:val="single" w:sz="4" w:space="0" w:color="auto"/>
              <w:right w:val="single" w:sz="4" w:space="0" w:color="auto"/>
            </w:tcBorders>
            <w:hideMark/>
          </w:tcPr>
          <w:p w14:paraId="47A0E19C" w14:textId="77777777" w:rsidR="00C67A17" w:rsidRPr="003A275F" w:rsidRDefault="00C67A17" w:rsidP="007E3D03">
            <w:pPr>
              <w:spacing w:after="200" w:line="276" w:lineRule="auto"/>
              <w:rPr>
                <w:rFonts w:ascii="Arial Narrow" w:hAnsi="Arial Narrow"/>
                <w:i/>
                <w:sz w:val="20"/>
                <w:szCs w:val="20"/>
                <w:highlight w:val="yellow"/>
              </w:rPr>
            </w:pPr>
            <w:r w:rsidRPr="003A275F">
              <w:rPr>
                <w:rFonts w:ascii="Arial Narrow" w:hAnsi="Arial Narrow"/>
                <w:i/>
                <w:sz w:val="20"/>
                <w:szCs w:val="20"/>
              </w:rPr>
              <w:t>El Panteón</w:t>
            </w:r>
          </w:p>
        </w:tc>
      </w:tr>
      <w:tr w:rsidR="00C67A17" w14:paraId="5C187C3A" w14:textId="77777777" w:rsidTr="007E3D03">
        <w:tc>
          <w:tcPr>
            <w:tcW w:w="1947" w:type="dxa"/>
            <w:tcBorders>
              <w:top w:val="single" w:sz="4" w:space="0" w:color="auto"/>
              <w:left w:val="single" w:sz="4" w:space="0" w:color="auto"/>
              <w:bottom w:val="single" w:sz="4" w:space="0" w:color="auto"/>
              <w:right w:val="single" w:sz="4" w:space="0" w:color="auto"/>
            </w:tcBorders>
            <w:hideMark/>
          </w:tcPr>
          <w:p w14:paraId="3C34A8A3" w14:textId="77777777" w:rsidR="00C67A17" w:rsidRPr="003A275F" w:rsidRDefault="00C67A17" w:rsidP="007E3D03">
            <w:pPr>
              <w:spacing w:after="200" w:line="276" w:lineRule="auto"/>
              <w:rPr>
                <w:rFonts w:ascii="Arial Narrow" w:hAnsi="Arial Narrow"/>
                <w:i/>
                <w:sz w:val="20"/>
                <w:szCs w:val="20"/>
              </w:rPr>
            </w:pPr>
            <w:r w:rsidRPr="003A275F">
              <w:rPr>
                <w:rFonts w:ascii="Arial Narrow" w:hAnsi="Arial Narrow"/>
                <w:i/>
                <w:sz w:val="20"/>
                <w:szCs w:val="20"/>
              </w:rPr>
              <w:t>2</w:t>
            </w:r>
          </w:p>
        </w:tc>
        <w:tc>
          <w:tcPr>
            <w:tcW w:w="2410" w:type="dxa"/>
            <w:tcBorders>
              <w:top w:val="single" w:sz="4" w:space="0" w:color="auto"/>
              <w:left w:val="single" w:sz="4" w:space="0" w:color="auto"/>
              <w:bottom w:val="single" w:sz="4" w:space="0" w:color="auto"/>
              <w:right w:val="single" w:sz="4" w:space="0" w:color="auto"/>
            </w:tcBorders>
            <w:hideMark/>
          </w:tcPr>
          <w:p w14:paraId="4B36525A" w14:textId="77777777" w:rsidR="00C67A17" w:rsidRPr="003A275F" w:rsidRDefault="00C67A17" w:rsidP="007E3D03">
            <w:pPr>
              <w:spacing w:after="200" w:line="276" w:lineRule="auto"/>
              <w:rPr>
                <w:rFonts w:ascii="Arial Narrow" w:hAnsi="Arial Narrow"/>
                <w:i/>
                <w:sz w:val="20"/>
                <w:szCs w:val="20"/>
              </w:rPr>
            </w:pPr>
            <w:r w:rsidRPr="003A275F">
              <w:rPr>
                <w:rFonts w:ascii="Arial Narrow" w:hAnsi="Arial Narrow"/>
                <w:i/>
                <w:sz w:val="20"/>
                <w:szCs w:val="20"/>
              </w:rPr>
              <w:t>FUSMAE</w:t>
            </w:r>
          </w:p>
        </w:tc>
        <w:tc>
          <w:tcPr>
            <w:tcW w:w="2358" w:type="dxa"/>
            <w:tcBorders>
              <w:top w:val="single" w:sz="4" w:space="0" w:color="auto"/>
              <w:left w:val="single" w:sz="4" w:space="0" w:color="auto"/>
              <w:bottom w:val="single" w:sz="4" w:space="0" w:color="auto"/>
              <w:right w:val="single" w:sz="4" w:space="0" w:color="auto"/>
            </w:tcBorders>
            <w:hideMark/>
          </w:tcPr>
          <w:p w14:paraId="7E022F11" w14:textId="77777777" w:rsidR="00C67A17" w:rsidRPr="003A275F" w:rsidRDefault="00C67A17" w:rsidP="007E3D03">
            <w:pPr>
              <w:spacing w:after="200" w:line="276" w:lineRule="auto"/>
              <w:rPr>
                <w:rFonts w:ascii="Arial Narrow" w:hAnsi="Arial Narrow"/>
                <w:i/>
                <w:sz w:val="20"/>
                <w:szCs w:val="20"/>
              </w:rPr>
            </w:pPr>
            <w:r w:rsidRPr="003A275F">
              <w:rPr>
                <w:rFonts w:ascii="Arial Narrow" w:hAnsi="Arial Narrow"/>
                <w:i/>
                <w:sz w:val="20"/>
                <w:szCs w:val="20"/>
              </w:rPr>
              <w:t>01 11 50 04 01 012 002</w:t>
            </w:r>
          </w:p>
        </w:tc>
        <w:tc>
          <w:tcPr>
            <w:tcW w:w="2227" w:type="dxa"/>
            <w:tcBorders>
              <w:top w:val="single" w:sz="4" w:space="0" w:color="auto"/>
              <w:left w:val="single" w:sz="4" w:space="0" w:color="auto"/>
              <w:bottom w:val="single" w:sz="4" w:space="0" w:color="auto"/>
              <w:right w:val="single" w:sz="4" w:space="0" w:color="auto"/>
            </w:tcBorders>
            <w:hideMark/>
          </w:tcPr>
          <w:p w14:paraId="34D4A05A" w14:textId="77777777" w:rsidR="00C67A17" w:rsidRPr="003A275F" w:rsidRDefault="00C67A17" w:rsidP="007E3D03">
            <w:pPr>
              <w:spacing w:after="200" w:line="276" w:lineRule="auto"/>
              <w:rPr>
                <w:rFonts w:ascii="Arial Narrow" w:hAnsi="Arial Narrow"/>
                <w:i/>
                <w:sz w:val="20"/>
                <w:szCs w:val="20"/>
              </w:rPr>
            </w:pPr>
            <w:r w:rsidRPr="003A275F">
              <w:rPr>
                <w:rFonts w:ascii="Arial Narrow" w:hAnsi="Arial Narrow"/>
                <w:i/>
                <w:sz w:val="20"/>
                <w:szCs w:val="20"/>
              </w:rPr>
              <w:t>Barrio Sur (</w:t>
            </w:r>
            <w:proofErr w:type="spellStart"/>
            <w:r w:rsidRPr="003A275F">
              <w:rPr>
                <w:rFonts w:ascii="Arial Narrow" w:hAnsi="Arial Narrow"/>
                <w:i/>
                <w:sz w:val="20"/>
                <w:szCs w:val="20"/>
              </w:rPr>
              <w:t>Ucur</w:t>
            </w:r>
            <w:proofErr w:type="spellEnd"/>
            <w:r w:rsidRPr="003A275F">
              <w:rPr>
                <w:rFonts w:ascii="Arial Narrow" w:hAnsi="Arial Narrow"/>
                <w:i/>
                <w:sz w:val="20"/>
                <w:szCs w:val="20"/>
              </w:rPr>
              <w:t>)</w:t>
            </w:r>
          </w:p>
        </w:tc>
      </w:tr>
    </w:tbl>
    <w:p w14:paraId="3262AD9D" w14:textId="77777777" w:rsidR="00C67A17" w:rsidRDefault="00C67A17" w:rsidP="00C67A17">
      <w:pPr>
        <w:rPr>
          <w:rFonts w:ascii="Arial Narrow" w:hAnsi="Arial Narrow" w:cstheme="minorBidi"/>
          <w:i/>
          <w:sz w:val="18"/>
          <w:szCs w:val="18"/>
        </w:rPr>
      </w:pPr>
    </w:p>
    <w:p w14:paraId="0EAB3322" w14:textId="77777777" w:rsidR="00C67A17" w:rsidRPr="003A275F" w:rsidRDefault="00C67A17" w:rsidP="00C67A17">
      <w:pPr>
        <w:rPr>
          <w:rFonts w:ascii="Arial Narrow" w:hAnsi="Arial Narrow"/>
          <w:i/>
          <w:sz w:val="22"/>
          <w:szCs w:val="22"/>
        </w:rPr>
      </w:pPr>
      <w:r w:rsidRPr="003A275F">
        <w:rPr>
          <w:rFonts w:ascii="Arial Narrow" w:hAnsi="Arial Narrow"/>
          <w:b/>
          <w:bCs/>
          <w:i/>
          <w:sz w:val="22"/>
          <w:szCs w:val="22"/>
        </w:rPr>
        <w:t>El predio Nro. 1</w:t>
      </w:r>
      <w:r w:rsidRPr="003A275F">
        <w:rPr>
          <w:rFonts w:ascii="Arial Narrow" w:hAnsi="Arial Narrow"/>
          <w:i/>
          <w:sz w:val="22"/>
          <w:szCs w:val="22"/>
        </w:rPr>
        <w:t xml:space="preserve">, de propiedad del GAD Municipal, se encuentra con frente a la Calle 5 de Febrero, posee una </w:t>
      </w:r>
      <w:r w:rsidRPr="003A275F">
        <w:rPr>
          <w:rFonts w:ascii="Arial Narrow" w:hAnsi="Arial Narrow"/>
          <w:b/>
          <w:bCs/>
          <w:i/>
          <w:sz w:val="22"/>
          <w:szCs w:val="22"/>
        </w:rPr>
        <w:t>superficie de 1957,74m2</w:t>
      </w:r>
      <w:r w:rsidRPr="003A275F">
        <w:rPr>
          <w:rFonts w:ascii="Arial Narrow" w:hAnsi="Arial Narrow"/>
          <w:i/>
          <w:sz w:val="22"/>
          <w:szCs w:val="22"/>
        </w:rPr>
        <w:t xml:space="preserve">, cuenta con todos los servicios básicos y en parte de su superficie se encuentra emplazada una edificación con un área de 1270m2 de construcción en dos plantas, la cual se encuentra en buen estado, donde funciona las instalaciones del Asilo de Ancianos “El Nido”, siendo necesario indicar que si bien esta construcción se emplaza sobre el terreno Municipal es de propiedad de la Fundación. Con respecto al resto de la superficie del predio, este se encuentra vacante, con una pendiente que va entre el 30 y 50%.  </w:t>
      </w:r>
    </w:p>
    <w:p w14:paraId="58D563AF" w14:textId="77777777" w:rsidR="00C67A17" w:rsidRDefault="00C67A17" w:rsidP="00C67A17">
      <w:pPr>
        <w:rPr>
          <w:rFonts w:ascii="Arial Narrow" w:hAnsi="Arial Narrow"/>
          <w:i/>
          <w:sz w:val="18"/>
          <w:szCs w:val="18"/>
        </w:rPr>
      </w:pPr>
    </w:p>
    <w:p w14:paraId="0D5E2398" w14:textId="77777777" w:rsidR="00C67A17" w:rsidRPr="003A275F" w:rsidRDefault="00C67A17" w:rsidP="00C67A17">
      <w:pPr>
        <w:rPr>
          <w:rFonts w:ascii="Arial Narrow" w:hAnsi="Arial Narrow"/>
          <w:i/>
          <w:color w:val="FF0000"/>
          <w:sz w:val="22"/>
          <w:szCs w:val="22"/>
        </w:rPr>
      </w:pPr>
      <w:r w:rsidRPr="003A275F">
        <w:rPr>
          <w:rFonts w:ascii="Arial Narrow" w:hAnsi="Arial Narrow"/>
          <w:b/>
          <w:bCs/>
          <w:i/>
          <w:sz w:val="22"/>
          <w:szCs w:val="22"/>
        </w:rPr>
        <w:t>El predio Nro. 2,</w:t>
      </w:r>
      <w:r w:rsidRPr="003A275F">
        <w:rPr>
          <w:rFonts w:ascii="Arial Narrow" w:hAnsi="Arial Narrow"/>
          <w:i/>
          <w:sz w:val="22"/>
          <w:szCs w:val="22"/>
        </w:rPr>
        <w:t xml:space="preserve"> de propiedad de la Fundación Santa María de la Esperanza, se encuentra con frente a las calles Rodolfo Espinoza y 15 de Octubre, posee una </w:t>
      </w:r>
      <w:r w:rsidRPr="003A275F">
        <w:rPr>
          <w:rFonts w:ascii="Arial Narrow" w:hAnsi="Arial Narrow"/>
          <w:b/>
          <w:bCs/>
          <w:i/>
          <w:sz w:val="22"/>
          <w:szCs w:val="22"/>
        </w:rPr>
        <w:t>superficie de 540.72 m2</w:t>
      </w:r>
      <w:r w:rsidRPr="003A275F">
        <w:rPr>
          <w:rFonts w:ascii="Arial Narrow" w:hAnsi="Arial Narrow"/>
          <w:i/>
          <w:sz w:val="22"/>
          <w:szCs w:val="22"/>
        </w:rPr>
        <w:t xml:space="preserve">, su topografía es plana con un escarpe negativo de 1m con respecto al nivel de la calle Rodolfo Espinoza; cuenta con todos los servicios básicos y se encuentra edificado con tres bloques que suman un área total de construcción de 137m2 en una planta, las cuales se encuentran en estado regular, debiendo indicar que estas edificaciones pertenecen a la Fundación y que al momento en estas edificaciones se encuentra funcionando las instalaciones de la Junta Cantonal de Protección de Derechos y área administrativa que forman parte de la Dirección de Desarrollo Social del GAD Municipal de Chordeleg. </w:t>
      </w:r>
    </w:p>
    <w:p w14:paraId="6F882AB9" w14:textId="77777777" w:rsidR="00C67A17" w:rsidRPr="003A275F" w:rsidRDefault="00C67A17" w:rsidP="00C67A17">
      <w:pPr>
        <w:rPr>
          <w:rFonts w:ascii="Arial Narrow" w:hAnsi="Arial Narrow"/>
          <w:i/>
          <w:sz w:val="22"/>
          <w:szCs w:val="22"/>
        </w:rPr>
      </w:pPr>
      <w:r w:rsidRPr="003A275F">
        <w:rPr>
          <w:rFonts w:ascii="Arial Narrow" w:hAnsi="Arial Narrow"/>
          <w:i/>
          <w:sz w:val="22"/>
          <w:szCs w:val="22"/>
        </w:rPr>
        <w:t>De la revisión al Catastro Municipal, se indica que:</w:t>
      </w:r>
    </w:p>
    <w:p w14:paraId="55DBF75D" w14:textId="77777777" w:rsidR="00C67A17" w:rsidRDefault="00C67A17" w:rsidP="00C67A17">
      <w:pPr>
        <w:rPr>
          <w:rFonts w:ascii="Arial Narrow" w:hAnsi="Arial Narrow"/>
          <w:i/>
          <w:sz w:val="18"/>
          <w:szCs w:val="18"/>
        </w:rPr>
      </w:pPr>
      <w:r>
        <w:rPr>
          <w:rFonts w:asciiTheme="minorHAnsi" w:hAnsiTheme="minorHAnsi"/>
          <w:noProof/>
          <w:sz w:val="22"/>
          <w:szCs w:val="22"/>
          <w:lang w:val="es-EC" w:eastAsia="es-EC"/>
        </w:rPr>
        <mc:AlternateContent>
          <mc:Choice Requires="wpg">
            <w:drawing>
              <wp:anchor distT="0" distB="0" distL="114300" distR="114300" simplePos="0" relativeHeight="251766784" behindDoc="0" locked="0" layoutInCell="1" allowOverlap="1" wp14:anchorId="39FCAA8C" wp14:editId="2D2796A0">
                <wp:simplePos x="0" y="0"/>
                <wp:positionH relativeFrom="margin">
                  <wp:posOffset>37465</wp:posOffset>
                </wp:positionH>
                <wp:positionV relativeFrom="paragraph">
                  <wp:posOffset>121920</wp:posOffset>
                </wp:positionV>
                <wp:extent cx="2247265" cy="1835785"/>
                <wp:effectExtent l="0" t="0" r="635" b="0"/>
                <wp:wrapSquare wrapText="bothSides"/>
                <wp:docPr id="572054284" name="Grupo 572054284"/>
                <wp:cNvGraphicFramePr/>
                <a:graphic xmlns:a="http://schemas.openxmlformats.org/drawingml/2006/main">
                  <a:graphicData uri="http://schemas.microsoft.com/office/word/2010/wordprocessingGroup">
                    <wpg:wgp>
                      <wpg:cNvGrpSpPr/>
                      <wpg:grpSpPr>
                        <a:xfrm>
                          <a:off x="0" y="0"/>
                          <a:ext cx="2247265" cy="1835785"/>
                          <a:chOff x="0" y="0"/>
                          <a:chExt cx="3045460" cy="2559050"/>
                        </a:xfrm>
                      </wpg:grpSpPr>
                      <pic:pic xmlns:pic="http://schemas.openxmlformats.org/drawingml/2006/picture">
                        <pic:nvPicPr>
                          <pic:cNvPr id="572054285" name="3 Imagen"/>
                          <pic:cNvPicPr>
                            <a:picLocks noChangeAspect="1"/>
                          </pic:cNvPicPr>
                        </pic:nvPicPr>
                        <pic:blipFill rotWithShape="1">
                          <a:blip r:embed="rId78" cstate="print">
                            <a:extLst>
                              <a:ext uri="{28A0092B-C50C-407E-A947-70E740481C1C}">
                                <a14:useLocalDpi xmlns:a14="http://schemas.microsoft.com/office/drawing/2010/main" val="0"/>
                              </a:ext>
                            </a:extLst>
                          </a:blip>
                          <a:srcRect l="5608" r="2917"/>
                          <a:stretch/>
                        </pic:blipFill>
                        <pic:spPr bwMode="auto">
                          <a:xfrm>
                            <a:off x="0" y="0"/>
                            <a:ext cx="3045460" cy="2559050"/>
                          </a:xfrm>
                          <a:prstGeom prst="rect">
                            <a:avLst/>
                          </a:prstGeom>
                          <a:ln>
                            <a:noFill/>
                          </a:ln>
                          <a:extLst>
                            <a:ext uri="{53640926-AAD7-44D8-BBD7-CCE9431645EC}">
                              <a14:shadowObscured xmlns:a14="http://schemas.microsoft.com/office/drawing/2010/main"/>
                            </a:ext>
                          </a:extLst>
                        </pic:spPr>
                      </pic:pic>
                      <wps:wsp>
                        <wps:cNvPr id="572054286" name="Cuadro de texto 12"/>
                        <wps:cNvSpPr txBox="1"/>
                        <wps:spPr>
                          <a:xfrm>
                            <a:off x="1727200" y="855134"/>
                            <a:ext cx="406400" cy="359833"/>
                          </a:xfrm>
                          <a:prstGeom prst="rect">
                            <a:avLst/>
                          </a:prstGeom>
                          <a:noFill/>
                          <a:ln w="6350">
                            <a:noFill/>
                          </a:ln>
                        </wps:spPr>
                        <wps:txbx>
                          <w:txbxContent>
                            <w:p w14:paraId="3C3957AC" w14:textId="77777777" w:rsidR="00912B6D" w:rsidRDefault="00912B6D" w:rsidP="00C67A17">
                              <w:pPr>
                                <w:rPr>
                                  <w:b/>
                                  <w:bCs/>
                                  <w:color w:val="FF0000"/>
                                  <w:sz w:val="32"/>
                                  <w:szCs w:val="36"/>
                                </w:rPr>
                              </w:pPr>
                              <w:r>
                                <w:rPr>
                                  <w:b/>
                                  <w:bCs/>
                                  <w:color w:val="FF0000"/>
                                  <w:sz w:val="32"/>
                                  <w:szCs w:val="36"/>
                                </w:rPr>
                                <w:t>1</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9FCAA8C" id="Grupo 572054284" o:spid="_x0000_s1146" style="position:absolute;left:0;text-align:left;margin-left:2.95pt;margin-top:9.6pt;width:176.95pt;height:144.55pt;z-index:251766784;mso-position-horizontal-relative:margin;mso-width-relative:margin;mso-height-relative:margin" coordsize="30454,255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">
                <v:shape id="3 Imagen" o:spid="_x0000_s1147" type="#_x0000_t75" style="position:absolute;width:30454;height:25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">
                  <v:imagedata r:id="rId79" o:title="" cropleft="3675f" cropright="1912f"/>
                  <v:path arrowok="t"/>
                </v:shape>
                <v:shape id="Cuadro de texto 12" o:spid="_x0000_s1148" type="#_x0000_t202" style="position:absolute;left:17272;top:8551;width:4064;height:3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" filled="f" stroked="f" strokeweight=".5pt">
                  <v:textbox>
                    <w:txbxContent>
                      <w:p w14:paraId="3C3957AC" w14:textId="77777777" w:rsidR="00912B6D" w:rsidRDefault="00912B6D" w:rsidP="00C67A17">
                        <w:pPr>
                          <w:rPr>
                            <w:b/>
                            <w:bCs/>
                            <w:color w:val="FF0000"/>
                            <w:sz w:val="32"/>
                            <w:szCs w:val="36"/>
                          </w:rPr>
                        </w:pPr>
                        <w:r>
                          <w:rPr>
                            <w:b/>
                            <w:bCs/>
                            <w:color w:val="FF0000"/>
                            <w:sz w:val="32"/>
                            <w:szCs w:val="36"/>
                          </w:rPr>
                          <w:t>1</w:t>
                        </w:r>
                      </w:p>
                    </w:txbxContent>
                  </v:textbox>
                </v:shape>
                <w10:wrap type="square" anchorx="margin"/>
              </v:group>
            </w:pict>
          </mc:Fallback>
        </mc:AlternateContent>
      </w:r>
    </w:p>
    <w:p w14:paraId="72AD83DF" w14:textId="77777777" w:rsidR="00C67A17" w:rsidRDefault="00C67A17" w:rsidP="00C67A17">
      <w:pPr>
        <w:rPr>
          <w:rFonts w:ascii="Arial Narrow" w:hAnsi="Arial Narrow"/>
          <w:i/>
          <w:sz w:val="18"/>
          <w:szCs w:val="18"/>
        </w:rPr>
      </w:pPr>
    </w:p>
    <w:p w14:paraId="05A90118" w14:textId="77777777" w:rsidR="00C67A17" w:rsidRDefault="00C67A17" w:rsidP="00C67A17">
      <w:pPr>
        <w:rPr>
          <w:rFonts w:ascii="Arial Narrow" w:hAnsi="Arial Narrow"/>
          <w:i/>
          <w:sz w:val="18"/>
          <w:szCs w:val="18"/>
        </w:rPr>
      </w:pPr>
    </w:p>
    <w:p w14:paraId="3F9BAB98" w14:textId="77777777" w:rsidR="00C67A17" w:rsidRDefault="00C67A17" w:rsidP="00C67A17">
      <w:pPr>
        <w:rPr>
          <w:rFonts w:ascii="Arial Narrow" w:hAnsi="Arial Narrow"/>
          <w:i/>
          <w:sz w:val="18"/>
          <w:szCs w:val="18"/>
        </w:rPr>
      </w:pPr>
    </w:p>
    <w:p w14:paraId="5212B0B2" w14:textId="77777777" w:rsidR="00C67A17" w:rsidRDefault="00C67A17" w:rsidP="00C67A17">
      <w:pPr>
        <w:rPr>
          <w:rFonts w:ascii="Arial Narrow" w:hAnsi="Arial Narrow"/>
          <w:bCs/>
          <w:i/>
          <w:sz w:val="18"/>
          <w:szCs w:val="18"/>
        </w:rPr>
      </w:pPr>
      <w:r>
        <w:rPr>
          <w:rFonts w:ascii="Arial Narrow" w:hAnsi="Arial Narrow"/>
          <w:b/>
          <w:bCs/>
          <w:i/>
          <w:sz w:val="18"/>
          <w:szCs w:val="18"/>
        </w:rPr>
        <w:t>El predio Nro. 1 con un área de 1957.74 m2</w:t>
      </w:r>
      <w:r>
        <w:rPr>
          <w:rFonts w:ascii="Arial Narrow" w:hAnsi="Arial Narrow"/>
          <w:i/>
          <w:sz w:val="18"/>
          <w:szCs w:val="18"/>
        </w:rPr>
        <w:t xml:space="preserve"> registrado con clave catastral Nro. 01 11 50 01 01 001 020 de propiedad del GAD Municipal de Chordeleg se ha adquirido mediante trámite de permuta entre los </w:t>
      </w:r>
      <w:proofErr w:type="spellStart"/>
      <w:r>
        <w:rPr>
          <w:rFonts w:ascii="Arial Narrow" w:hAnsi="Arial Narrow"/>
          <w:i/>
          <w:sz w:val="18"/>
          <w:szCs w:val="18"/>
        </w:rPr>
        <w:t>Hros</w:t>
      </w:r>
      <w:proofErr w:type="spellEnd"/>
      <w:r>
        <w:rPr>
          <w:rFonts w:ascii="Arial Narrow" w:hAnsi="Arial Narrow"/>
          <w:i/>
          <w:sz w:val="18"/>
          <w:szCs w:val="18"/>
        </w:rPr>
        <w:t xml:space="preserve">. Sigüenza Guzmán y el GAD Municipal de Chordeleg; cuyo título de propiedad que se ha inscrito en el registro de la propiedad del cantón Chordeleg con fecha 29 de agosto de 1997 y número 235; se encuentra avaluado en </w:t>
      </w:r>
      <w:r>
        <w:rPr>
          <w:rFonts w:ascii="Arial Narrow" w:hAnsi="Arial Narrow"/>
          <w:b/>
          <w:i/>
          <w:sz w:val="18"/>
          <w:szCs w:val="18"/>
        </w:rPr>
        <w:t xml:space="preserve">168.514,77 dólares, </w:t>
      </w:r>
      <w:r>
        <w:rPr>
          <w:rFonts w:ascii="Arial Narrow" w:hAnsi="Arial Narrow"/>
          <w:bCs/>
          <w:i/>
          <w:sz w:val="18"/>
          <w:szCs w:val="18"/>
        </w:rPr>
        <w:t>correspondiente únicamente al área de terreno de propiedad del GAD Municipal.</w:t>
      </w:r>
    </w:p>
    <w:p w14:paraId="32118BA2" w14:textId="77777777" w:rsidR="00C67A17" w:rsidRDefault="00C67A17" w:rsidP="00C67A17">
      <w:pPr>
        <w:rPr>
          <w:rFonts w:ascii="Arial Narrow" w:hAnsi="Arial Narrow"/>
          <w:bCs/>
          <w:i/>
          <w:sz w:val="18"/>
          <w:szCs w:val="18"/>
        </w:rPr>
      </w:pPr>
    </w:p>
    <w:p w14:paraId="6626A010" w14:textId="77777777" w:rsidR="00C67A17" w:rsidRDefault="00C67A17" w:rsidP="00C67A17">
      <w:pPr>
        <w:rPr>
          <w:rFonts w:ascii="Arial Narrow" w:hAnsi="Arial Narrow"/>
          <w:b/>
        </w:rPr>
      </w:pPr>
    </w:p>
    <w:p w14:paraId="72D77A53" w14:textId="77777777" w:rsidR="00C67A17" w:rsidRPr="00E5128C" w:rsidRDefault="00C67A17" w:rsidP="00C67A17">
      <w:pPr>
        <w:rPr>
          <w:rFonts w:ascii="Arial Narrow" w:hAnsi="Arial Narrow"/>
          <w:b/>
        </w:rPr>
      </w:pPr>
      <w:r w:rsidRPr="003A275F">
        <w:rPr>
          <w:rFonts w:ascii="Calibri" w:hAnsi="Calibri"/>
          <w:noProof/>
          <w:sz w:val="22"/>
          <w:szCs w:val="22"/>
          <w:lang w:val="es-EC" w:eastAsia="es-EC"/>
        </w:rPr>
        <w:drawing>
          <wp:anchor distT="0" distB="0" distL="114300" distR="114300" simplePos="0" relativeHeight="251767808" behindDoc="1" locked="0" layoutInCell="1" allowOverlap="1" wp14:anchorId="62CA42D4" wp14:editId="04729C88">
            <wp:simplePos x="0" y="0"/>
            <wp:positionH relativeFrom="margin">
              <wp:posOffset>-3810</wp:posOffset>
            </wp:positionH>
            <wp:positionV relativeFrom="paragraph">
              <wp:posOffset>167005</wp:posOffset>
            </wp:positionV>
            <wp:extent cx="2282190" cy="1476375"/>
            <wp:effectExtent l="0" t="0" r="3810" b="9525"/>
            <wp:wrapTight wrapText="bothSides">
              <wp:wrapPolygon edited="0">
                <wp:start x="0" y="0"/>
                <wp:lineTo x="0" y="21461"/>
                <wp:lineTo x="21456" y="21461"/>
                <wp:lineTo x="21456" y="0"/>
                <wp:lineTo x="0" y="0"/>
              </wp:wrapPolygon>
            </wp:wrapTight>
            <wp:docPr id="572054300"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
                    <pic:cNvPicPr>
                      <a:picLocks noChangeAspect="1" noChangeArrowheads="1"/>
                    </pic:cNvPicPr>
                  </pic:nvPicPr>
                  <pic:blipFill>
                    <a:blip r:embed="rId80" cstate="print">
                      <a:extLst>
                        <a:ext uri="{28A0092B-C50C-407E-A947-70E740481C1C}">
                          <a14:useLocalDpi xmlns:a14="http://schemas.microsoft.com/office/drawing/2010/main" val="0"/>
                        </a:ext>
                      </a:extLst>
                    </a:blip>
                    <a:srcRect l="46841"/>
                    <a:stretch>
                      <a:fillRect/>
                    </a:stretch>
                  </pic:blipFill>
                  <pic:spPr bwMode="auto">
                    <a:xfrm>
                      <a:off x="0" y="0"/>
                      <a:ext cx="2282190" cy="1476375"/>
                    </a:xfrm>
                    <a:prstGeom prst="rect">
                      <a:avLst/>
                    </a:prstGeom>
                    <a:noFill/>
                  </pic:spPr>
                </pic:pic>
              </a:graphicData>
            </a:graphic>
            <wp14:sizeRelH relativeFrom="margin">
              <wp14:pctWidth>0</wp14:pctWidth>
            </wp14:sizeRelH>
            <wp14:sizeRelV relativeFrom="margin">
              <wp14:pctHeight>0</wp14:pctHeight>
            </wp14:sizeRelV>
          </wp:anchor>
        </w:drawing>
      </w:r>
      <w:r w:rsidRPr="00E5128C">
        <w:rPr>
          <w:rFonts w:ascii="Arial Narrow" w:hAnsi="Arial Narrow"/>
          <w:b/>
          <w:bCs/>
          <w:i/>
          <w:sz w:val="18"/>
          <w:szCs w:val="18"/>
        </w:rPr>
        <w:t>El predio Nro. 2 con un área de 540.72 m2</w:t>
      </w:r>
      <w:r w:rsidRPr="00E5128C">
        <w:rPr>
          <w:rFonts w:ascii="Arial Narrow" w:hAnsi="Arial Narrow"/>
          <w:b/>
          <w:i/>
          <w:sz w:val="18"/>
          <w:szCs w:val="18"/>
        </w:rPr>
        <w:t xml:space="preserve"> registrado con clave catastral Nro. 01 11 50 04 01 012 002 a nombre de la Fundación Santa María de la Esperanza, ha sido adquirido mediante trámite de permuta entre los </w:t>
      </w:r>
      <w:proofErr w:type="spellStart"/>
      <w:r w:rsidRPr="00E5128C">
        <w:rPr>
          <w:rFonts w:ascii="Arial Narrow" w:hAnsi="Arial Narrow"/>
          <w:b/>
          <w:i/>
          <w:sz w:val="18"/>
          <w:szCs w:val="18"/>
        </w:rPr>
        <w:t>Hros</w:t>
      </w:r>
      <w:proofErr w:type="spellEnd"/>
      <w:r w:rsidRPr="00E5128C">
        <w:rPr>
          <w:rFonts w:ascii="Arial Narrow" w:hAnsi="Arial Narrow"/>
          <w:b/>
          <w:i/>
          <w:sz w:val="18"/>
          <w:szCs w:val="18"/>
        </w:rPr>
        <w:t xml:space="preserve">. Sigüenza Guzmán y la Fundación Santa María de la Esperanza; cuyo título de propiedad se ha inscrito en el registro de la propiedad del cantón Chordeleg con fecha 29 de septiembre de 2003 y número 357; se encuentra avaluado en 78.269,62 dólares correspondientes a: </w:t>
      </w:r>
    </w:p>
    <w:p w14:paraId="4F7CAD4D" w14:textId="77777777" w:rsidR="00C67A17" w:rsidRPr="00E5128C" w:rsidRDefault="00C67A17" w:rsidP="00C67A17">
      <w:pPr>
        <w:rPr>
          <w:rFonts w:ascii="Arial Narrow" w:hAnsi="Arial Narrow"/>
          <w:b/>
          <w:i/>
          <w:sz w:val="18"/>
          <w:szCs w:val="18"/>
        </w:rPr>
      </w:pPr>
      <w:r w:rsidRPr="00E5128C">
        <w:rPr>
          <w:rFonts w:ascii="Arial Narrow" w:hAnsi="Arial Narrow"/>
          <w:b/>
          <w:noProof/>
          <w:sz w:val="18"/>
          <w:szCs w:val="18"/>
          <w:lang w:val="es-EC" w:eastAsia="es-EC"/>
        </w:rPr>
        <mc:AlternateContent>
          <mc:Choice Requires="wps">
            <w:drawing>
              <wp:anchor distT="0" distB="0" distL="114300" distR="114300" simplePos="0" relativeHeight="251773952" behindDoc="0" locked="0" layoutInCell="1" allowOverlap="1" wp14:anchorId="3BEBB4E5" wp14:editId="5C878477">
                <wp:simplePos x="0" y="0"/>
                <wp:positionH relativeFrom="column">
                  <wp:posOffset>1442085</wp:posOffset>
                </wp:positionH>
                <wp:positionV relativeFrom="paragraph">
                  <wp:posOffset>173355</wp:posOffset>
                </wp:positionV>
                <wp:extent cx="259080" cy="257810"/>
                <wp:effectExtent l="0" t="0" r="0" b="0"/>
                <wp:wrapNone/>
                <wp:docPr id="572054287" name="Cuadro de texto 572054287"/>
                <wp:cNvGraphicFramePr/>
                <a:graphic xmlns:a="http://schemas.openxmlformats.org/drawingml/2006/main">
                  <a:graphicData uri="http://schemas.microsoft.com/office/word/2010/wordprocessingShape">
                    <wps:wsp>
                      <wps:cNvSpPr txBox="1"/>
                      <wps:spPr>
                        <a:xfrm>
                          <a:off x="0" y="0"/>
                          <a:ext cx="266700" cy="257810"/>
                        </a:xfrm>
                        <a:prstGeom prst="rect">
                          <a:avLst/>
                        </a:prstGeom>
                        <a:noFill/>
                        <a:ln w="6350">
                          <a:noFill/>
                        </a:ln>
                        <a:effectLst/>
                      </wps:spPr>
                      <wps:txbx>
                        <w:txbxContent>
                          <w:p w14:paraId="394D25E8" w14:textId="77777777" w:rsidR="00912B6D" w:rsidRDefault="00912B6D" w:rsidP="00C67A17">
                            <w:pPr>
                              <w:rPr>
                                <w:b/>
                                <w:color w:val="FF0000"/>
                              </w:rPr>
                            </w:pPr>
                            <w:r>
                              <w:rPr>
                                <w:b/>
                                <w:color w:val="FF0000"/>
                              </w:rPr>
                              <w:t>2</w:t>
                            </w:r>
                          </w:p>
                        </w:txbxContent>
                      </wps:txbx>
                      <wps:bodyPr rot="0" spcFirstLastPara="0" vertOverflow="clip" horzOverflow="clip" vert="horz" wrap="non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3BEBB4E5" id="Cuadro de texto 572054287" o:spid="_x0000_s1149" type="#_x0000_t202" style="position:absolute;left:0;text-align:left;margin-left:113.55pt;margin-top:13.65pt;width:20.4pt;height:20.3pt;z-index:251773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" filled="f" stroked="f" strokeweight=".5pt">
                <v:textbox>
                  <w:txbxContent>
                    <w:p w14:paraId="394D25E8" w14:textId="77777777" w:rsidR="00912B6D" w:rsidRDefault="00912B6D" w:rsidP="00C67A17">
                      <w:pPr>
                        <w:rPr>
                          <w:b/>
                          <w:color w:val="FF0000"/>
                        </w:rPr>
                      </w:pPr>
                      <w:r>
                        <w:rPr>
                          <w:b/>
                          <w:color w:val="FF0000"/>
                        </w:rPr>
                        <w:t>2</w:t>
                      </w:r>
                    </w:p>
                  </w:txbxContent>
                </v:textbox>
              </v:shape>
            </w:pict>
          </mc:Fallback>
        </mc:AlternateContent>
      </w:r>
      <w:r w:rsidRPr="00E5128C">
        <w:rPr>
          <w:rFonts w:ascii="Arial Narrow" w:hAnsi="Arial Narrow"/>
          <w:b/>
          <w:bCs/>
          <w:i/>
          <w:sz w:val="18"/>
          <w:szCs w:val="18"/>
        </w:rPr>
        <w:t>22.762,65</w:t>
      </w:r>
      <w:r w:rsidRPr="00E5128C">
        <w:rPr>
          <w:rFonts w:ascii="Arial Narrow" w:hAnsi="Arial Narrow"/>
          <w:b/>
          <w:i/>
          <w:sz w:val="18"/>
          <w:szCs w:val="18"/>
        </w:rPr>
        <w:t xml:space="preserve"> dólares por el área de la construcción, y </w:t>
      </w:r>
      <w:r w:rsidRPr="00E5128C">
        <w:rPr>
          <w:rFonts w:ascii="Arial Narrow" w:hAnsi="Arial Narrow"/>
          <w:b/>
          <w:bCs/>
          <w:i/>
          <w:sz w:val="18"/>
          <w:szCs w:val="18"/>
        </w:rPr>
        <w:t>55.504,72</w:t>
      </w:r>
      <w:r w:rsidRPr="00E5128C">
        <w:rPr>
          <w:rFonts w:ascii="Arial Narrow" w:hAnsi="Arial Narrow"/>
          <w:b/>
          <w:i/>
          <w:sz w:val="18"/>
          <w:szCs w:val="18"/>
        </w:rPr>
        <w:t xml:space="preserve"> dólares por el área del terreno.</w:t>
      </w:r>
    </w:p>
    <w:p w14:paraId="7D113338" w14:textId="77777777" w:rsidR="00C67A17" w:rsidRPr="003A275F" w:rsidRDefault="00C67A17" w:rsidP="00C67A17">
      <w:pPr>
        <w:rPr>
          <w:rFonts w:ascii="Arial Narrow" w:hAnsi="Arial Narrow"/>
          <w:i/>
          <w:sz w:val="18"/>
          <w:szCs w:val="18"/>
        </w:rPr>
      </w:pPr>
    </w:p>
    <w:p w14:paraId="17E6D9CA" w14:textId="77777777" w:rsidR="00C67A17" w:rsidRPr="003A275F" w:rsidRDefault="00C67A17" w:rsidP="00C67A17">
      <w:pPr>
        <w:rPr>
          <w:rFonts w:ascii="Arial Narrow" w:hAnsi="Arial Narrow"/>
          <w:i/>
          <w:sz w:val="18"/>
          <w:szCs w:val="18"/>
        </w:rPr>
      </w:pPr>
      <w:r w:rsidRPr="003A275F">
        <w:rPr>
          <w:rFonts w:ascii="Arial Narrow" w:hAnsi="Arial Narrow"/>
          <w:i/>
          <w:sz w:val="18"/>
          <w:szCs w:val="18"/>
        </w:rPr>
        <w:t>Predio Nro. 2, de propiedad de la Fundación Santa María de la Esperanza.</w:t>
      </w:r>
    </w:p>
    <w:p w14:paraId="0E3DEA56" w14:textId="77777777" w:rsidR="00C67A17" w:rsidRPr="003A275F" w:rsidRDefault="00C67A17" w:rsidP="00C67A17">
      <w:pPr>
        <w:rPr>
          <w:rFonts w:ascii="Arial Narrow" w:hAnsi="Arial Narrow"/>
          <w:i/>
          <w:sz w:val="18"/>
          <w:szCs w:val="18"/>
        </w:rPr>
      </w:pPr>
    </w:p>
    <w:p w14:paraId="78539172" w14:textId="77777777" w:rsidR="00C67A17" w:rsidRPr="003A275F" w:rsidRDefault="00C67A17" w:rsidP="00C67A17">
      <w:pPr>
        <w:rPr>
          <w:rFonts w:ascii="Arial Narrow" w:hAnsi="Arial Narrow"/>
          <w:i/>
          <w:sz w:val="18"/>
          <w:szCs w:val="18"/>
        </w:rPr>
      </w:pPr>
      <w:r w:rsidRPr="003A275F">
        <w:rPr>
          <w:rFonts w:ascii="Calibri" w:hAnsi="Calibri"/>
          <w:noProof/>
          <w:sz w:val="22"/>
          <w:szCs w:val="22"/>
          <w:lang w:val="es-EC" w:eastAsia="es-EC"/>
        </w:rPr>
        <mc:AlternateContent>
          <mc:Choice Requires="wpg">
            <w:drawing>
              <wp:anchor distT="0" distB="0" distL="114300" distR="114300" simplePos="0" relativeHeight="251769856" behindDoc="0" locked="0" layoutInCell="1" allowOverlap="1" wp14:anchorId="55F1A9D0" wp14:editId="330C6F93">
                <wp:simplePos x="0" y="0"/>
                <wp:positionH relativeFrom="margin">
                  <wp:posOffset>4240530</wp:posOffset>
                </wp:positionH>
                <wp:positionV relativeFrom="paragraph">
                  <wp:posOffset>10795</wp:posOffset>
                </wp:positionV>
                <wp:extent cx="1565910" cy="1395095"/>
                <wp:effectExtent l="0" t="0" r="0" b="0"/>
                <wp:wrapSquare wrapText="bothSides"/>
                <wp:docPr id="572054288" name="Grupo 572054288"/>
                <wp:cNvGraphicFramePr/>
                <a:graphic xmlns:a="http://schemas.openxmlformats.org/drawingml/2006/main">
                  <a:graphicData uri="http://schemas.microsoft.com/office/word/2010/wordprocessingGroup">
                    <wpg:wgp>
                      <wpg:cNvGrpSpPr/>
                      <wpg:grpSpPr>
                        <a:xfrm>
                          <a:off x="0" y="0"/>
                          <a:ext cx="1565910" cy="1395095"/>
                          <a:chOff x="0" y="0"/>
                          <a:chExt cx="1728996" cy="1584198"/>
                        </a:xfrm>
                      </wpg:grpSpPr>
                      <pic:pic xmlns:pic="http://schemas.openxmlformats.org/drawingml/2006/picture">
                        <pic:nvPicPr>
                          <pic:cNvPr id="572054289" name="7 Imagen"/>
                          <pic:cNvPicPr>
                            <a:picLocks noChangeAspect="1"/>
                          </pic:cNvPicPr>
                        </pic:nvPicPr>
                        <pic:blipFill rotWithShape="1">
                          <a:blip r:embed="rId81" cstate="print">
                            <a:extLst>
                              <a:ext uri="{28A0092B-C50C-407E-A947-70E740481C1C}">
                                <a14:useLocalDpi xmlns:a14="http://schemas.microsoft.com/office/drawing/2010/main" val="0"/>
                              </a:ext>
                            </a:extLst>
                          </a:blip>
                          <a:srcRect l="5608" t="38094" r="42459"/>
                          <a:stretch/>
                        </pic:blipFill>
                        <pic:spPr bwMode="auto">
                          <a:xfrm>
                            <a:off x="0" y="0"/>
                            <a:ext cx="1728996" cy="1584198"/>
                          </a:xfrm>
                          <a:prstGeom prst="rect">
                            <a:avLst/>
                          </a:prstGeom>
                          <a:ln>
                            <a:noFill/>
                          </a:ln>
                          <a:extLst>
                            <a:ext uri="{53640926-AAD7-44D8-BBD7-CCE9431645EC}">
                              <a14:shadowObscured xmlns:a14="http://schemas.microsoft.com/office/drawing/2010/main"/>
                            </a:ext>
                          </a:extLst>
                        </pic:spPr>
                      </pic:pic>
                      <wps:wsp>
                        <wps:cNvPr id="572054290" name="Cuadro de texto 28"/>
                        <wps:cNvSpPr txBox="1"/>
                        <wps:spPr>
                          <a:xfrm>
                            <a:off x="594935" y="945524"/>
                            <a:ext cx="406400" cy="359833"/>
                          </a:xfrm>
                          <a:prstGeom prst="rect">
                            <a:avLst/>
                          </a:prstGeom>
                          <a:noFill/>
                          <a:ln w="6350">
                            <a:noFill/>
                          </a:ln>
                        </wps:spPr>
                        <wps:txbx>
                          <w:txbxContent>
                            <w:p w14:paraId="16D50B0B" w14:textId="77777777" w:rsidR="00912B6D" w:rsidRDefault="00912B6D" w:rsidP="00C67A17">
                              <w:pPr>
                                <w:rPr>
                                  <w:b/>
                                  <w:bCs/>
                                  <w:color w:val="FF0000"/>
                                  <w:sz w:val="32"/>
                                  <w:szCs w:val="36"/>
                                </w:rPr>
                              </w:pPr>
                              <w:r>
                                <w:rPr>
                                  <w:b/>
                                  <w:bCs/>
                                  <w:color w:val="FF0000"/>
                                  <w:sz w:val="32"/>
                                  <w:szCs w:val="36"/>
                                </w:rPr>
                                <w:t>3</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5F1A9D0" id="Grupo 572054288" o:spid="_x0000_s1150" style="position:absolute;left:0;text-align:left;margin-left:333.9pt;margin-top:.85pt;width:123.3pt;height:109.85pt;z-index:251769856;mso-position-horizontal-relative:margin;mso-width-relative:margin;mso-height-relative:margin" coordsize="17289,15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">
                <v:shape id="7 Imagen" o:spid="_x0000_s1151" type="#_x0000_t75" style="position:absolute;width:17289;height:158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">
                  <v:imagedata r:id="rId82" o:title="" croptop="24965f" cropleft="3675f" cropright="27826f"/>
                  <v:path arrowok="t"/>
                </v:shape>
                <v:shape id="Cuadro de texto 28" o:spid="_x0000_s1152" type="#_x0000_t202" style="position:absolute;left:5949;top:9455;width:4064;height:3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" filled="f" stroked="f" strokeweight=".5pt">
                  <v:textbox>
                    <w:txbxContent>
                      <w:p w14:paraId="16D50B0B" w14:textId="77777777" w:rsidR="00912B6D" w:rsidRDefault="00912B6D" w:rsidP="00C67A17">
                        <w:pPr>
                          <w:rPr>
                            <w:b/>
                            <w:bCs/>
                            <w:color w:val="FF0000"/>
                            <w:sz w:val="32"/>
                            <w:szCs w:val="36"/>
                          </w:rPr>
                        </w:pPr>
                        <w:r>
                          <w:rPr>
                            <w:b/>
                            <w:bCs/>
                            <w:color w:val="FF0000"/>
                            <w:sz w:val="32"/>
                            <w:szCs w:val="36"/>
                          </w:rPr>
                          <w:t>3</w:t>
                        </w:r>
                      </w:p>
                    </w:txbxContent>
                  </v:textbox>
                </v:shape>
                <w10:wrap type="square" anchorx="margin"/>
              </v:group>
            </w:pict>
          </mc:Fallback>
        </mc:AlternateContent>
      </w:r>
      <w:r w:rsidRPr="003A275F">
        <w:rPr>
          <w:rFonts w:ascii="Arial Narrow" w:hAnsi="Arial Narrow"/>
          <w:i/>
          <w:sz w:val="18"/>
          <w:szCs w:val="18"/>
        </w:rPr>
        <w:t>Cabe indicar además que, dentro de este trámite de permuta se adquiere también otro predio de clave catastral Nro. 01 11 50 01 01 001 019, a nombre de la Fundación, el cual se encuentra ubicado en el sector El Panteón.</w:t>
      </w:r>
    </w:p>
    <w:p w14:paraId="38FFC910" w14:textId="77777777" w:rsidR="00C67A17" w:rsidRPr="003A275F" w:rsidRDefault="00C67A17" w:rsidP="00C67A17">
      <w:pPr>
        <w:rPr>
          <w:rFonts w:ascii="Arial Narrow" w:hAnsi="Arial Narrow"/>
          <w:i/>
          <w:sz w:val="18"/>
          <w:szCs w:val="18"/>
        </w:rPr>
      </w:pPr>
    </w:p>
    <w:p w14:paraId="47D12E06" w14:textId="77777777" w:rsidR="00C67A17" w:rsidRDefault="00C67A17" w:rsidP="00C67A17">
      <w:pPr>
        <w:rPr>
          <w:rFonts w:ascii="Arial Narrow" w:hAnsi="Arial Narrow"/>
          <w:i/>
          <w:sz w:val="18"/>
          <w:szCs w:val="18"/>
        </w:rPr>
      </w:pPr>
    </w:p>
    <w:p w14:paraId="3EDF7366" w14:textId="77777777" w:rsidR="00C67A17" w:rsidRDefault="00C67A17" w:rsidP="00C67A17">
      <w:pPr>
        <w:rPr>
          <w:rFonts w:ascii="Arial Narrow" w:hAnsi="Arial Narrow"/>
          <w:i/>
          <w:sz w:val="18"/>
          <w:szCs w:val="18"/>
        </w:rPr>
      </w:pPr>
    </w:p>
    <w:p w14:paraId="1D5AD404" w14:textId="77777777" w:rsidR="00C67A17" w:rsidRDefault="00C67A17" w:rsidP="00C67A17">
      <w:pPr>
        <w:rPr>
          <w:rFonts w:ascii="Arial Narrow" w:hAnsi="Arial Narrow"/>
          <w:i/>
          <w:sz w:val="18"/>
          <w:szCs w:val="18"/>
        </w:rPr>
      </w:pPr>
    </w:p>
    <w:p w14:paraId="40846DA0" w14:textId="77777777" w:rsidR="00C67A17" w:rsidRDefault="00C67A17" w:rsidP="00C67A17">
      <w:pPr>
        <w:rPr>
          <w:rFonts w:ascii="Arial Narrow" w:hAnsi="Arial Narrow"/>
          <w:i/>
          <w:sz w:val="18"/>
          <w:szCs w:val="18"/>
        </w:rPr>
      </w:pPr>
    </w:p>
    <w:p w14:paraId="336E7A9A" w14:textId="77777777" w:rsidR="00C67A17" w:rsidRPr="003A275F" w:rsidRDefault="00C67A17" w:rsidP="00C67A17">
      <w:pPr>
        <w:rPr>
          <w:rFonts w:ascii="Arial Narrow" w:hAnsi="Arial Narrow"/>
          <w:i/>
          <w:sz w:val="18"/>
          <w:szCs w:val="18"/>
        </w:rPr>
      </w:pPr>
    </w:p>
    <w:p w14:paraId="306239DE" w14:textId="77777777" w:rsidR="00C67A17" w:rsidRPr="003A275F" w:rsidRDefault="00C67A17" w:rsidP="00C67A17">
      <w:pPr>
        <w:rPr>
          <w:rFonts w:ascii="Arial Narrow" w:hAnsi="Arial Narrow"/>
          <w:i/>
          <w:sz w:val="18"/>
          <w:szCs w:val="18"/>
        </w:rPr>
      </w:pPr>
    </w:p>
    <w:p w14:paraId="4352BDE9" w14:textId="77777777" w:rsidR="00C67A17" w:rsidRPr="003A275F" w:rsidRDefault="00C67A17" w:rsidP="00C67A17">
      <w:pPr>
        <w:rPr>
          <w:rFonts w:ascii="Arial Narrow" w:hAnsi="Arial Narrow"/>
          <w:i/>
          <w:sz w:val="18"/>
          <w:szCs w:val="18"/>
        </w:rPr>
      </w:pPr>
    </w:p>
    <w:p w14:paraId="584C5954" w14:textId="77777777" w:rsidR="00C67A17" w:rsidRPr="003A275F" w:rsidRDefault="00C67A17" w:rsidP="00C67A17">
      <w:pPr>
        <w:rPr>
          <w:rFonts w:ascii="Arial Narrow" w:hAnsi="Arial Narrow"/>
          <w:i/>
          <w:sz w:val="18"/>
          <w:szCs w:val="18"/>
        </w:rPr>
      </w:pPr>
    </w:p>
    <w:p w14:paraId="040BC283" w14:textId="77777777" w:rsidR="00C67A17" w:rsidRPr="003A275F" w:rsidRDefault="00C67A17" w:rsidP="00C67A17">
      <w:pPr>
        <w:rPr>
          <w:rFonts w:ascii="Arial Narrow" w:hAnsi="Arial Narrow"/>
          <w:i/>
          <w:sz w:val="18"/>
          <w:szCs w:val="18"/>
        </w:rPr>
      </w:pPr>
    </w:p>
    <w:p w14:paraId="5231CAA5" w14:textId="77777777" w:rsidR="00C67A17" w:rsidRPr="003A275F" w:rsidRDefault="00C67A17" w:rsidP="00C67A17">
      <w:pPr>
        <w:rPr>
          <w:rFonts w:ascii="Arial Narrow" w:hAnsi="Arial Narrow"/>
          <w:i/>
          <w:sz w:val="18"/>
          <w:szCs w:val="18"/>
        </w:rPr>
      </w:pPr>
    </w:p>
    <w:p w14:paraId="5B37F87A" w14:textId="77777777" w:rsidR="00C67A17" w:rsidRPr="003A275F" w:rsidRDefault="00C67A17" w:rsidP="00C67A17">
      <w:pPr>
        <w:rPr>
          <w:rFonts w:ascii="Arial Narrow" w:hAnsi="Arial Narrow"/>
          <w:i/>
          <w:sz w:val="18"/>
          <w:szCs w:val="18"/>
        </w:rPr>
      </w:pPr>
    </w:p>
    <w:p w14:paraId="0D4446AD" w14:textId="77777777" w:rsidR="00C67A17" w:rsidRPr="003A275F" w:rsidRDefault="00C67A17" w:rsidP="00C67A17">
      <w:pPr>
        <w:rPr>
          <w:rFonts w:ascii="Arial Narrow" w:hAnsi="Arial Narrow"/>
          <w:i/>
          <w:sz w:val="18"/>
          <w:szCs w:val="18"/>
        </w:rPr>
      </w:pPr>
    </w:p>
    <w:p w14:paraId="0F5812F9" w14:textId="77777777" w:rsidR="00C67A17" w:rsidRPr="003A275F" w:rsidRDefault="00C67A17" w:rsidP="000041CE">
      <w:pPr>
        <w:numPr>
          <w:ilvl w:val="0"/>
          <w:numId w:val="22"/>
        </w:numPr>
        <w:spacing w:after="200" w:line="276" w:lineRule="auto"/>
        <w:jc w:val="left"/>
        <w:rPr>
          <w:rFonts w:ascii="Calibri" w:hAnsi="Calibri"/>
          <w:i/>
          <w:sz w:val="18"/>
          <w:szCs w:val="18"/>
        </w:rPr>
      </w:pPr>
      <w:r w:rsidRPr="003A275F">
        <w:rPr>
          <w:rFonts w:ascii="Calibri" w:hAnsi="Calibri"/>
          <w:i/>
          <w:sz w:val="18"/>
          <w:szCs w:val="18"/>
        </w:rPr>
        <w:t>REGISTRO FOTOGRAFICO</w:t>
      </w:r>
    </w:p>
    <w:p w14:paraId="40DC8FCE" w14:textId="77777777" w:rsidR="00C67A17" w:rsidRPr="003A275F" w:rsidRDefault="00C67A17" w:rsidP="00C67A17">
      <w:pPr>
        <w:rPr>
          <w:rFonts w:ascii="Arial Narrow" w:hAnsi="Arial Narrow"/>
          <w:i/>
          <w:sz w:val="18"/>
          <w:szCs w:val="18"/>
        </w:rPr>
      </w:pPr>
    </w:p>
    <w:p w14:paraId="6885B843" w14:textId="77777777" w:rsidR="00C67A17" w:rsidRPr="003A275F" w:rsidRDefault="00C67A17" w:rsidP="00C67A17">
      <w:pPr>
        <w:rPr>
          <w:rFonts w:ascii="Arial Narrow" w:hAnsi="Arial Narrow"/>
          <w:i/>
          <w:sz w:val="18"/>
          <w:szCs w:val="18"/>
        </w:rPr>
      </w:pPr>
      <w:r w:rsidRPr="003A275F">
        <w:rPr>
          <w:rFonts w:ascii="Arial Narrow" w:hAnsi="Arial Narrow"/>
          <w:i/>
          <w:sz w:val="18"/>
          <w:szCs w:val="18"/>
        </w:rPr>
        <w:t>3.1 Predio Nro. 1 de propiedad del GAD Municipal</w:t>
      </w:r>
    </w:p>
    <w:p w14:paraId="6CFAC7CA" w14:textId="77777777" w:rsidR="00C67A17" w:rsidRPr="003A275F" w:rsidRDefault="00C67A17" w:rsidP="00C67A17">
      <w:pPr>
        <w:rPr>
          <w:rFonts w:ascii="Arial Narrow" w:hAnsi="Arial Narrow"/>
          <w:i/>
          <w:sz w:val="18"/>
          <w:szCs w:val="18"/>
        </w:rPr>
      </w:pPr>
      <w:r w:rsidRPr="003A275F">
        <w:rPr>
          <w:rFonts w:ascii="Calibri" w:hAnsi="Calibri"/>
          <w:noProof/>
          <w:sz w:val="22"/>
          <w:szCs w:val="22"/>
          <w:lang w:val="es-EC" w:eastAsia="es-EC"/>
        </w:rPr>
        <w:drawing>
          <wp:anchor distT="0" distB="0" distL="114300" distR="114300" simplePos="0" relativeHeight="251768832" behindDoc="0" locked="0" layoutInCell="1" allowOverlap="1" wp14:anchorId="7F211A2A" wp14:editId="33F5AD34">
            <wp:simplePos x="0" y="0"/>
            <wp:positionH relativeFrom="page">
              <wp:posOffset>3455035</wp:posOffset>
            </wp:positionH>
            <wp:positionV relativeFrom="margin">
              <wp:posOffset>991235</wp:posOffset>
            </wp:positionV>
            <wp:extent cx="3662680" cy="1565910"/>
            <wp:effectExtent l="0" t="0" r="0" b="0"/>
            <wp:wrapThrough wrapText="bothSides">
              <wp:wrapPolygon edited="0">
                <wp:start x="0" y="0"/>
                <wp:lineTo x="0" y="21285"/>
                <wp:lineTo x="21458" y="21285"/>
                <wp:lineTo x="21458" y="0"/>
                <wp:lineTo x="0" y="0"/>
              </wp:wrapPolygon>
            </wp:wrapThrough>
            <wp:docPr id="572054301"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662680" cy="1565910"/>
                    </a:xfrm>
                    <a:prstGeom prst="rect">
                      <a:avLst/>
                    </a:prstGeom>
                    <a:noFill/>
                  </pic:spPr>
                </pic:pic>
              </a:graphicData>
            </a:graphic>
            <wp14:sizeRelH relativeFrom="margin">
              <wp14:pctWidth>0</wp14:pctWidth>
            </wp14:sizeRelH>
            <wp14:sizeRelV relativeFrom="margin">
              <wp14:pctHeight>0</wp14:pctHeight>
            </wp14:sizeRelV>
          </wp:anchor>
        </w:drawing>
      </w:r>
      <w:r w:rsidRPr="003A275F">
        <w:rPr>
          <w:rFonts w:ascii="Calibri" w:hAnsi="Calibri"/>
          <w:noProof/>
          <w:sz w:val="22"/>
          <w:szCs w:val="22"/>
          <w:lang w:val="es-EC" w:eastAsia="es-EC"/>
        </w:rPr>
        <mc:AlternateContent>
          <mc:Choice Requires="wpg">
            <w:drawing>
              <wp:anchor distT="0" distB="0" distL="114300" distR="114300" simplePos="0" relativeHeight="251770880" behindDoc="0" locked="0" layoutInCell="1" allowOverlap="1" wp14:anchorId="730265C0" wp14:editId="3E0669FD">
                <wp:simplePos x="0" y="0"/>
                <wp:positionH relativeFrom="margin">
                  <wp:posOffset>218440</wp:posOffset>
                </wp:positionH>
                <wp:positionV relativeFrom="paragraph">
                  <wp:posOffset>49530</wp:posOffset>
                </wp:positionV>
                <wp:extent cx="2086610" cy="1616075"/>
                <wp:effectExtent l="0" t="0" r="8890" b="3175"/>
                <wp:wrapThrough wrapText="bothSides">
                  <wp:wrapPolygon edited="0">
                    <wp:start x="0" y="0"/>
                    <wp:lineTo x="0" y="21388"/>
                    <wp:lineTo x="21495" y="21388"/>
                    <wp:lineTo x="21495" y="0"/>
                    <wp:lineTo x="0" y="0"/>
                  </wp:wrapPolygon>
                </wp:wrapThrough>
                <wp:docPr id="572054291" name="Grupo 33"/>
                <wp:cNvGraphicFramePr/>
                <a:graphic xmlns:a="http://schemas.openxmlformats.org/drawingml/2006/main">
                  <a:graphicData uri="http://schemas.microsoft.com/office/word/2010/wordprocessingGroup">
                    <wpg:wgp>
                      <wpg:cNvGrpSpPr/>
                      <wpg:grpSpPr>
                        <a:xfrm>
                          <a:off x="0" y="0"/>
                          <a:ext cx="2086610" cy="1616075"/>
                          <a:chOff x="0" y="0"/>
                          <a:chExt cx="3045460" cy="2559050"/>
                        </a:xfrm>
                      </wpg:grpSpPr>
                      <pic:pic xmlns:pic="http://schemas.openxmlformats.org/drawingml/2006/picture">
                        <pic:nvPicPr>
                          <pic:cNvPr id="572054292" name="5 Imagen"/>
                          <pic:cNvPicPr>
                            <a:picLocks noChangeAspect="1"/>
                          </pic:cNvPicPr>
                        </pic:nvPicPr>
                        <pic:blipFill rotWithShape="1">
                          <a:blip r:embed="rId84" cstate="print">
                            <a:extLst>
                              <a:ext uri="{28A0092B-C50C-407E-A947-70E740481C1C}">
                                <a14:useLocalDpi xmlns:a14="http://schemas.microsoft.com/office/drawing/2010/main" val="0"/>
                              </a:ext>
                            </a:extLst>
                          </a:blip>
                          <a:srcRect l="5608" r="2917"/>
                          <a:stretch/>
                        </pic:blipFill>
                        <pic:spPr bwMode="auto">
                          <a:xfrm>
                            <a:off x="0" y="0"/>
                            <a:ext cx="3045460" cy="2559050"/>
                          </a:xfrm>
                          <a:prstGeom prst="rect">
                            <a:avLst/>
                          </a:prstGeom>
                          <a:ln>
                            <a:noFill/>
                          </a:ln>
                          <a:extLst>
                            <a:ext uri="{53640926-AAD7-44D8-BBD7-CCE9431645EC}">
                              <a14:shadowObscured xmlns:a14="http://schemas.microsoft.com/office/drawing/2010/main"/>
                            </a:ext>
                          </a:extLst>
                        </pic:spPr>
                      </pic:pic>
                      <wps:wsp>
                        <wps:cNvPr id="572054293" name="Cuadro de texto 31"/>
                        <wps:cNvSpPr txBox="1"/>
                        <wps:spPr>
                          <a:xfrm>
                            <a:off x="1917543" y="687375"/>
                            <a:ext cx="580739" cy="835356"/>
                          </a:xfrm>
                          <a:prstGeom prst="rect">
                            <a:avLst/>
                          </a:prstGeom>
                          <a:noFill/>
                          <a:ln w="6350">
                            <a:noFill/>
                          </a:ln>
                        </wps:spPr>
                        <wps:txbx>
                          <w:txbxContent>
                            <w:p w14:paraId="7EBE8B4B" w14:textId="77777777" w:rsidR="00912B6D" w:rsidRDefault="00912B6D" w:rsidP="00C67A17">
                              <w:pPr>
                                <w:rPr>
                                  <w:b/>
                                  <w:bCs/>
                                  <w:color w:val="FF0000"/>
                                </w:rPr>
                              </w:pPr>
                              <w:r>
                                <w:rPr>
                                  <w:b/>
                                  <w:bCs/>
                                  <w:color w:val="FF0000"/>
                                  <w:sz w:val="32"/>
                                  <w:szCs w:val="36"/>
                                </w:rPr>
                                <w:t>1</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30265C0" id="Grupo 33" o:spid="_x0000_s1153" style="position:absolute;left:0;text-align:left;margin-left:17.2pt;margin-top:3.9pt;width:164.3pt;height:127.25pt;z-index:251770880;mso-position-horizontal-relative:margin;mso-width-relative:margin;mso-height-relative:margin" coordsize="30454,255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">
                <v:shape id="5 Imagen" o:spid="_x0000_s1154" type="#_x0000_t75" style="position:absolute;width:30454;height:25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">
                  <v:imagedata r:id="rId85" o:title="" cropleft="3675f" cropright="1912f"/>
                  <v:path arrowok="t"/>
                </v:shape>
                <v:shape id="Cuadro de texto 31" o:spid="_x0000_s1155" type="#_x0000_t202" style="position:absolute;left:19175;top:6873;width:5807;height:8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" filled="f" stroked="f" strokeweight=".5pt">
                  <v:textbox>
                    <w:txbxContent>
                      <w:p w14:paraId="7EBE8B4B" w14:textId="77777777" w:rsidR="00912B6D" w:rsidRDefault="00912B6D" w:rsidP="00C67A17">
                        <w:pPr>
                          <w:rPr>
                            <w:b/>
                            <w:bCs/>
                            <w:color w:val="FF0000"/>
                          </w:rPr>
                        </w:pPr>
                        <w:r>
                          <w:rPr>
                            <w:b/>
                            <w:bCs/>
                            <w:color w:val="FF0000"/>
                            <w:sz w:val="32"/>
                            <w:szCs w:val="36"/>
                          </w:rPr>
                          <w:t>1</w:t>
                        </w:r>
                      </w:p>
                    </w:txbxContent>
                  </v:textbox>
                </v:shape>
                <w10:wrap type="through" anchorx="margin"/>
              </v:group>
            </w:pict>
          </mc:Fallback>
        </mc:AlternateContent>
      </w:r>
      <w:r w:rsidRPr="003A275F">
        <w:rPr>
          <w:rFonts w:ascii="Arial Narrow" w:hAnsi="Arial Narrow"/>
          <w:i/>
          <w:noProof/>
          <w:sz w:val="18"/>
          <w:szCs w:val="18"/>
        </w:rPr>
        <w:t xml:space="preserve"> </w:t>
      </w:r>
    </w:p>
    <w:p w14:paraId="6BCF8E56" w14:textId="77777777" w:rsidR="00C67A17" w:rsidRPr="003A275F" w:rsidRDefault="00C67A17" w:rsidP="00C67A17">
      <w:pPr>
        <w:rPr>
          <w:rFonts w:ascii="Arial Narrow" w:hAnsi="Arial Narrow"/>
          <w:i/>
          <w:sz w:val="18"/>
          <w:szCs w:val="18"/>
        </w:rPr>
      </w:pPr>
    </w:p>
    <w:p w14:paraId="1494601F" w14:textId="77777777" w:rsidR="00C67A17" w:rsidRDefault="00C67A17" w:rsidP="00C67A17">
      <w:pPr>
        <w:rPr>
          <w:rFonts w:ascii="Arial Narrow" w:hAnsi="Arial Narrow"/>
          <w:b/>
        </w:rPr>
      </w:pPr>
      <w:r w:rsidRPr="003A275F">
        <w:rPr>
          <w:rFonts w:ascii="Calibri" w:hAnsi="Calibri"/>
          <w:noProof/>
          <w:sz w:val="22"/>
          <w:szCs w:val="22"/>
          <w:lang w:val="es-EC" w:eastAsia="es-EC"/>
        </w:rPr>
        <w:drawing>
          <wp:anchor distT="0" distB="0" distL="114300" distR="114300" simplePos="0" relativeHeight="251771904" behindDoc="0" locked="0" layoutInCell="1" allowOverlap="1" wp14:anchorId="171CF6D7" wp14:editId="4D36471C">
            <wp:simplePos x="0" y="0"/>
            <wp:positionH relativeFrom="column">
              <wp:posOffset>73660</wp:posOffset>
            </wp:positionH>
            <wp:positionV relativeFrom="page">
              <wp:posOffset>4587240</wp:posOffset>
            </wp:positionV>
            <wp:extent cx="2385695" cy="1668145"/>
            <wp:effectExtent l="0" t="0" r="0" b="8255"/>
            <wp:wrapThrough wrapText="bothSides">
              <wp:wrapPolygon edited="0">
                <wp:start x="0" y="0"/>
                <wp:lineTo x="0" y="21460"/>
                <wp:lineTo x="21387" y="21460"/>
                <wp:lineTo x="21387" y="0"/>
                <wp:lineTo x="0" y="0"/>
              </wp:wrapPolygon>
            </wp:wrapThrough>
            <wp:docPr id="572054302"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
                    <pic:cNvPicPr>
                      <a:picLocks noChangeAspect="1" noChangeArrowheads="1"/>
                    </pic:cNvPicPr>
                  </pic:nvPicPr>
                  <pic:blipFill>
                    <a:blip r:embed="rId86">
                      <a:extLst>
                        <a:ext uri="{28A0092B-C50C-407E-A947-70E740481C1C}">
                          <a14:useLocalDpi xmlns:a14="http://schemas.microsoft.com/office/drawing/2010/main" val="0"/>
                        </a:ext>
                      </a:extLst>
                    </a:blip>
                    <a:srcRect l="7802"/>
                    <a:stretch>
                      <a:fillRect/>
                    </a:stretch>
                  </pic:blipFill>
                  <pic:spPr bwMode="auto">
                    <a:xfrm>
                      <a:off x="0" y="0"/>
                      <a:ext cx="2385695" cy="1668145"/>
                    </a:xfrm>
                    <a:prstGeom prst="rect">
                      <a:avLst/>
                    </a:prstGeom>
                    <a:noFill/>
                  </pic:spPr>
                </pic:pic>
              </a:graphicData>
            </a:graphic>
            <wp14:sizeRelH relativeFrom="margin">
              <wp14:pctWidth>0</wp14:pctWidth>
            </wp14:sizeRelH>
            <wp14:sizeRelV relativeFrom="margin">
              <wp14:pctHeight>0</wp14:pctHeight>
            </wp14:sizeRelV>
          </wp:anchor>
        </w:drawing>
      </w:r>
    </w:p>
    <w:p w14:paraId="1B3847E0" w14:textId="77777777" w:rsidR="00C67A17" w:rsidRDefault="00C67A17" w:rsidP="00C67A17">
      <w:pPr>
        <w:rPr>
          <w:rFonts w:ascii="Arial Narrow" w:hAnsi="Arial Narrow"/>
          <w:b/>
        </w:rPr>
      </w:pPr>
    </w:p>
    <w:p w14:paraId="592A2235" w14:textId="77777777" w:rsidR="00C67A17" w:rsidRDefault="00C67A17" w:rsidP="00C67A17">
      <w:pPr>
        <w:rPr>
          <w:rFonts w:ascii="Arial Narrow" w:hAnsi="Arial Narrow"/>
          <w:b/>
        </w:rPr>
      </w:pPr>
    </w:p>
    <w:p w14:paraId="406F302F" w14:textId="77777777" w:rsidR="00C67A17" w:rsidRDefault="00C67A17" w:rsidP="00C67A17">
      <w:pPr>
        <w:rPr>
          <w:rFonts w:ascii="Arial Narrow" w:hAnsi="Arial Narrow"/>
          <w:b/>
        </w:rPr>
      </w:pPr>
    </w:p>
    <w:p w14:paraId="04984841" w14:textId="77777777" w:rsidR="00C67A17" w:rsidRDefault="00C67A17" w:rsidP="00C67A17">
      <w:pPr>
        <w:rPr>
          <w:rFonts w:ascii="Arial Narrow" w:hAnsi="Arial Narrow"/>
          <w:b/>
        </w:rPr>
      </w:pPr>
    </w:p>
    <w:p w14:paraId="61189C89" w14:textId="77777777" w:rsidR="00C67A17" w:rsidRDefault="00C67A17" w:rsidP="00C67A17">
      <w:pPr>
        <w:rPr>
          <w:rFonts w:ascii="Arial Narrow" w:hAnsi="Arial Narrow"/>
          <w:b/>
        </w:rPr>
      </w:pPr>
    </w:p>
    <w:p w14:paraId="083A1315" w14:textId="77777777" w:rsidR="00C67A17" w:rsidRDefault="00C67A17" w:rsidP="00C67A17">
      <w:pPr>
        <w:rPr>
          <w:rFonts w:ascii="Arial Narrow" w:hAnsi="Arial Narrow"/>
          <w:b/>
        </w:rPr>
      </w:pPr>
    </w:p>
    <w:p w14:paraId="36FAC1E7" w14:textId="77777777" w:rsidR="00C67A17" w:rsidRDefault="00C67A17" w:rsidP="00C67A17">
      <w:pPr>
        <w:rPr>
          <w:rFonts w:ascii="Arial Narrow" w:hAnsi="Arial Narrow"/>
          <w:b/>
        </w:rPr>
      </w:pPr>
    </w:p>
    <w:p w14:paraId="4CED9A60" w14:textId="77777777" w:rsidR="00C67A17" w:rsidRDefault="00C67A17" w:rsidP="00C67A17">
      <w:pPr>
        <w:rPr>
          <w:rFonts w:ascii="Arial Narrow" w:hAnsi="Arial Narrow"/>
          <w:b/>
        </w:rPr>
      </w:pPr>
    </w:p>
    <w:p w14:paraId="52483E73" w14:textId="77777777" w:rsidR="00C67A17" w:rsidRDefault="00C67A17" w:rsidP="00C67A17">
      <w:pPr>
        <w:rPr>
          <w:rFonts w:ascii="Arial Narrow" w:hAnsi="Arial Narrow"/>
          <w:b/>
        </w:rPr>
      </w:pPr>
    </w:p>
    <w:p w14:paraId="389098FF" w14:textId="77777777" w:rsidR="00C67A17" w:rsidRDefault="00C67A17" w:rsidP="00C67A17">
      <w:pPr>
        <w:rPr>
          <w:rFonts w:ascii="Arial Narrow" w:hAnsi="Arial Narrow"/>
          <w:b/>
        </w:rPr>
      </w:pPr>
      <w:r>
        <w:rPr>
          <w:rFonts w:ascii="Arial Narrow" w:hAnsi="Arial Narrow"/>
          <w:i/>
          <w:sz w:val="18"/>
          <w:szCs w:val="18"/>
        </w:rPr>
        <w:t>3.2 Predio Nro. 2, de propiedad de la Fundación Santa María de la Esperanza</w:t>
      </w:r>
    </w:p>
    <w:p w14:paraId="1E4A3299" w14:textId="77777777" w:rsidR="00C67A17" w:rsidRDefault="00C67A17" w:rsidP="00C67A17">
      <w:pPr>
        <w:rPr>
          <w:rFonts w:ascii="Arial Narrow" w:hAnsi="Arial Narrow"/>
          <w:b/>
        </w:rPr>
      </w:pPr>
    </w:p>
    <w:p w14:paraId="1F83E7C2" w14:textId="77777777" w:rsidR="00C67A17" w:rsidRDefault="00C67A17" w:rsidP="00C67A17">
      <w:pPr>
        <w:rPr>
          <w:rFonts w:ascii="Arial Narrow" w:hAnsi="Arial Narrow"/>
          <w:b/>
        </w:rPr>
      </w:pPr>
      <w:r>
        <w:rPr>
          <w:noProof/>
          <w:lang w:val="es-EC" w:eastAsia="es-EC"/>
        </w:rPr>
        <w:drawing>
          <wp:inline distT="0" distB="0" distL="0" distR="0" wp14:anchorId="3652CF12" wp14:editId="21DEAD79">
            <wp:extent cx="2416810" cy="1972945"/>
            <wp:effectExtent l="0" t="0" r="2540" b="8255"/>
            <wp:docPr id="572054303" name="Imagen 572054303"/>
            <wp:cNvGraphicFramePr/>
            <a:graphic xmlns:a="http://schemas.openxmlformats.org/drawingml/2006/main">
              <a:graphicData uri="http://schemas.openxmlformats.org/drawingml/2006/picture">
                <pic:pic xmlns:pic="http://schemas.openxmlformats.org/drawingml/2006/picture">
                  <pic:nvPicPr>
                    <pic:cNvPr id="28" name="Imagen 28"/>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416810" cy="1972945"/>
                    </a:xfrm>
                    <a:prstGeom prst="rect">
                      <a:avLst/>
                    </a:prstGeom>
                    <a:noFill/>
                  </pic:spPr>
                </pic:pic>
              </a:graphicData>
            </a:graphic>
          </wp:inline>
        </w:drawing>
      </w:r>
      <w:r>
        <w:rPr>
          <w:rFonts w:ascii="Arial Narrow" w:hAnsi="Arial Narrow"/>
          <w:b/>
        </w:rPr>
        <w:t xml:space="preserve">       </w:t>
      </w:r>
      <w:r>
        <w:rPr>
          <w:noProof/>
          <w:lang w:val="es-EC" w:eastAsia="es-EC"/>
        </w:rPr>
        <w:drawing>
          <wp:inline distT="0" distB="0" distL="0" distR="0" wp14:anchorId="76B1BCD1" wp14:editId="1BA5912B">
            <wp:extent cx="2464435" cy="1936115"/>
            <wp:effectExtent l="0" t="0" r="0" b="6985"/>
            <wp:docPr id="194" name="Imagen 194"/>
            <wp:cNvGraphicFramePr/>
            <a:graphic xmlns:a="http://schemas.openxmlformats.org/drawingml/2006/main">
              <a:graphicData uri="http://schemas.openxmlformats.org/drawingml/2006/picture">
                <pic:pic xmlns:pic="http://schemas.openxmlformats.org/drawingml/2006/picture">
                  <pic:nvPicPr>
                    <pic:cNvPr id="21" name="Imagen 2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464435" cy="1936115"/>
                    </a:xfrm>
                    <a:prstGeom prst="rect">
                      <a:avLst/>
                    </a:prstGeom>
                    <a:noFill/>
                  </pic:spPr>
                </pic:pic>
              </a:graphicData>
            </a:graphic>
          </wp:inline>
        </w:drawing>
      </w:r>
    </w:p>
    <w:p w14:paraId="225EBE97" w14:textId="77777777" w:rsidR="00C67A17" w:rsidRDefault="00C67A17" w:rsidP="00C67A17">
      <w:pPr>
        <w:rPr>
          <w:rFonts w:ascii="Arial Narrow" w:hAnsi="Arial Narrow"/>
          <w:b/>
        </w:rPr>
      </w:pPr>
    </w:p>
    <w:p w14:paraId="27C27AC7" w14:textId="77777777" w:rsidR="00C67A17" w:rsidRDefault="00C67A17" w:rsidP="00C67A17">
      <w:pPr>
        <w:rPr>
          <w:rFonts w:ascii="Arial Narrow" w:hAnsi="Arial Narrow"/>
          <w:b/>
        </w:rPr>
      </w:pPr>
    </w:p>
    <w:p w14:paraId="6AECE88D" w14:textId="77777777" w:rsidR="00C67A17" w:rsidRDefault="00C67A17" w:rsidP="00C67A17">
      <w:pPr>
        <w:rPr>
          <w:rFonts w:ascii="Arial Narrow" w:hAnsi="Arial Narrow"/>
          <w:b/>
        </w:rPr>
      </w:pPr>
    </w:p>
    <w:p w14:paraId="1DA25546" w14:textId="77777777" w:rsidR="00C67A17" w:rsidRPr="00CF04B1" w:rsidRDefault="00C67A17" w:rsidP="000041CE">
      <w:pPr>
        <w:pStyle w:val="Prrafodelista"/>
        <w:numPr>
          <w:ilvl w:val="0"/>
          <w:numId w:val="24"/>
        </w:numPr>
        <w:spacing w:after="200" w:line="276" w:lineRule="auto"/>
        <w:contextualSpacing/>
        <w:jc w:val="left"/>
        <w:rPr>
          <w:rFonts w:ascii="Arial Narrow" w:hAnsi="Arial Narrow"/>
          <w:i/>
        </w:rPr>
      </w:pPr>
      <w:r w:rsidRPr="00CF04B1">
        <w:rPr>
          <w:rFonts w:ascii="Arial Narrow" w:hAnsi="Arial Narrow"/>
          <w:i/>
        </w:rPr>
        <w:t>PLANIFICACIÓN VIGENTE</w:t>
      </w:r>
    </w:p>
    <w:p w14:paraId="77AE0F34" w14:textId="77777777" w:rsidR="00C67A17" w:rsidRPr="00CF04B1" w:rsidRDefault="00C67A17" w:rsidP="00C67A17">
      <w:pPr>
        <w:rPr>
          <w:rFonts w:ascii="Arial Narrow" w:hAnsi="Arial Narrow"/>
          <w:i/>
          <w:sz w:val="22"/>
          <w:szCs w:val="22"/>
        </w:rPr>
      </w:pPr>
      <w:r w:rsidRPr="00CF04B1">
        <w:rPr>
          <w:rFonts w:ascii="Arial Narrow" w:hAnsi="Arial Narrow"/>
          <w:i/>
          <w:sz w:val="22"/>
          <w:szCs w:val="22"/>
        </w:rPr>
        <w:t>De acuerdo a la “</w:t>
      </w:r>
      <w:bookmarkStart w:id="3" w:name="_Hlk115008609"/>
      <w:r w:rsidRPr="00CF04B1">
        <w:rPr>
          <w:rFonts w:ascii="Arial Narrow" w:hAnsi="Arial Narrow"/>
          <w:i/>
          <w:sz w:val="22"/>
          <w:szCs w:val="22"/>
        </w:rPr>
        <w:t>ORDENANZA QUE SANCIONA LA ACTUALIZACIÓN DEL PLAN DE DESARROLLO Y ORDENAMIENTO TERRITORIAL Y EL PLAN DE USO Y GESTIÓN DE SUELO DEL CANTÓN CHORDELEG</w:t>
      </w:r>
      <w:bookmarkEnd w:id="3"/>
      <w:r w:rsidRPr="00CF04B1">
        <w:rPr>
          <w:rFonts w:ascii="Arial Narrow" w:hAnsi="Arial Narrow"/>
          <w:i/>
          <w:sz w:val="22"/>
          <w:szCs w:val="22"/>
        </w:rPr>
        <w:t>”, publicada en el Registro Oficial Nº 1618, en julio de 2021, y su reforma aprobada el 12 de abril de 2022, se indica:</w:t>
      </w:r>
    </w:p>
    <w:p w14:paraId="6B8A479B" w14:textId="77777777" w:rsidR="00C67A17" w:rsidRPr="00CF04B1" w:rsidRDefault="00C67A17" w:rsidP="00C67A17">
      <w:pPr>
        <w:rPr>
          <w:rFonts w:ascii="Arial Narrow" w:hAnsi="Arial Narrow"/>
          <w:i/>
          <w:sz w:val="22"/>
          <w:szCs w:val="22"/>
        </w:rPr>
      </w:pPr>
    </w:p>
    <w:p w14:paraId="32EA001E" w14:textId="77777777" w:rsidR="00C67A17" w:rsidRPr="00CF04B1" w:rsidRDefault="00C67A17" w:rsidP="00C67A17">
      <w:pPr>
        <w:rPr>
          <w:rFonts w:ascii="Arial Narrow" w:hAnsi="Arial Narrow"/>
          <w:i/>
          <w:sz w:val="22"/>
          <w:szCs w:val="22"/>
        </w:rPr>
      </w:pPr>
      <w:r w:rsidRPr="00CF04B1">
        <w:rPr>
          <w:rFonts w:ascii="Arial Narrow" w:hAnsi="Arial Narrow"/>
          <w:b/>
          <w:bCs/>
          <w:i/>
          <w:sz w:val="22"/>
          <w:szCs w:val="22"/>
        </w:rPr>
        <w:t>El predio Nro. 1</w:t>
      </w:r>
      <w:r w:rsidRPr="00CF04B1">
        <w:rPr>
          <w:rFonts w:ascii="Arial Narrow" w:hAnsi="Arial Narrow"/>
          <w:i/>
          <w:sz w:val="22"/>
          <w:szCs w:val="22"/>
        </w:rPr>
        <w:t>, se encuentra dentro del polígono de intervención CH-02, para el cual se establecen las siguientes determinantes de ocupación:</w:t>
      </w:r>
    </w:p>
    <w:p w14:paraId="56134DA6" w14:textId="77777777" w:rsidR="00C67A17" w:rsidRPr="00CF04B1" w:rsidRDefault="00C67A17" w:rsidP="00C67A17">
      <w:pPr>
        <w:rPr>
          <w:rFonts w:ascii="Arial Narrow" w:hAnsi="Arial Narrow"/>
          <w:i/>
          <w:sz w:val="22"/>
          <w:szCs w:val="22"/>
        </w:rPr>
      </w:pPr>
    </w:p>
    <w:p w14:paraId="3D96AF79" w14:textId="77777777" w:rsidR="00C67A17" w:rsidRPr="00CF04B1" w:rsidRDefault="00C67A17" w:rsidP="00C67A17">
      <w:pPr>
        <w:rPr>
          <w:rFonts w:ascii="Arial Narrow" w:hAnsi="Arial Narrow"/>
          <w:i/>
          <w:sz w:val="22"/>
          <w:szCs w:val="22"/>
          <w:u w:val="single"/>
        </w:rPr>
      </w:pPr>
      <w:r w:rsidRPr="00CF04B1">
        <w:rPr>
          <w:rFonts w:ascii="Arial Narrow" w:hAnsi="Arial Narrow"/>
          <w:i/>
          <w:sz w:val="22"/>
          <w:szCs w:val="22"/>
          <w:u w:val="single"/>
        </w:rPr>
        <w:t>POLÍGONO DE INTERVENCIÓN CH-02</w:t>
      </w:r>
    </w:p>
    <w:p w14:paraId="58D68A73" w14:textId="77777777" w:rsidR="00C67A17" w:rsidRPr="00CF04B1" w:rsidRDefault="00C67A17" w:rsidP="00C67A17">
      <w:pPr>
        <w:rPr>
          <w:rFonts w:ascii="Arial Narrow" w:hAnsi="Arial Narrow"/>
          <w:i/>
          <w:sz w:val="22"/>
          <w:szCs w:val="22"/>
          <w:u w:val="single"/>
        </w:rPr>
      </w:pPr>
    </w:p>
    <w:p w14:paraId="398A4148" w14:textId="77777777" w:rsidR="00C67A17" w:rsidRPr="00CF04B1" w:rsidRDefault="00C67A17" w:rsidP="000041CE">
      <w:pPr>
        <w:pStyle w:val="Prrafodelista"/>
        <w:numPr>
          <w:ilvl w:val="0"/>
          <w:numId w:val="23"/>
        </w:numPr>
        <w:spacing w:after="200" w:line="276" w:lineRule="auto"/>
        <w:contextualSpacing/>
        <w:jc w:val="left"/>
        <w:rPr>
          <w:rFonts w:ascii="Arial Narrow" w:hAnsi="Arial Narrow"/>
        </w:rPr>
      </w:pPr>
      <w:r w:rsidRPr="00CF04B1">
        <w:rPr>
          <w:rFonts w:ascii="Arial Narrow" w:hAnsi="Arial Narrow"/>
        </w:rPr>
        <w:t>Uso Principal: Comercio, servicio y vivienda</w:t>
      </w:r>
    </w:p>
    <w:p w14:paraId="07F74964" w14:textId="77777777" w:rsidR="00C67A17" w:rsidRPr="00CF04B1" w:rsidRDefault="00C67A17" w:rsidP="000041CE">
      <w:pPr>
        <w:numPr>
          <w:ilvl w:val="0"/>
          <w:numId w:val="23"/>
        </w:numPr>
        <w:rPr>
          <w:rFonts w:ascii="Arial Narrow" w:hAnsi="Arial Narrow"/>
          <w:i/>
          <w:sz w:val="22"/>
          <w:szCs w:val="22"/>
        </w:rPr>
      </w:pPr>
      <w:r w:rsidRPr="00CF04B1">
        <w:rPr>
          <w:rFonts w:ascii="Arial Narrow" w:hAnsi="Arial Narrow"/>
          <w:i/>
          <w:sz w:val="22"/>
          <w:szCs w:val="22"/>
        </w:rPr>
        <w:t>Tipo de implantación: Continua sin retiro frontal</w:t>
      </w:r>
    </w:p>
    <w:p w14:paraId="34C739D3" w14:textId="77777777" w:rsidR="00C67A17" w:rsidRPr="00CF04B1" w:rsidRDefault="00C67A17" w:rsidP="000041CE">
      <w:pPr>
        <w:numPr>
          <w:ilvl w:val="0"/>
          <w:numId w:val="23"/>
        </w:numPr>
        <w:rPr>
          <w:rFonts w:ascii="Arial Narrow" w:hAnsi="Arial Narrow"/>
          <w:i/>
          <w:sz w:val="22"/>
          <w:szCs w:val="22"/>
        </w:rPr>
      </w:pPr>
      <w:r w:rsidRPr="00CF04B1">
        <w:rPr>
          <w:rFonts w:ascii="Arial Narrow" w:hAnsi="Arial Narrow"/>
          <w:i/>
          <w:sz w:val="22"/>
          <w:szCs w:val="22"/>
        </w:rPr>
        <w:t xml:space="preserve">Retiro Posterior: 3 m </w:t>
      </w:r>
    </w:p>
    <w:p w14:paraId="5A022BD7" w14:textId="77777777" w:rsidR="00C67A17" w:rsidRPr="00CF04B1" w:rsidRDefault="00C67A17" w:rsidP="000041CE">
      <w:pPr>
        <w:numPr>
          <w:ilvl w:val="0"/>
          <w:numId w:val="23"/>
        </w:numPr>
        <w:rPr>
          <w:rFonts w:ascii="Arial Narrow" w:hAnsi="Arial Narrow"/>
          <w:i/>
          <w:sz w:val="22"/>
          <w:szCs w:val="22"/>
        </w:rPr>
      </w:pPr>
      <w:r w:rsidRPr="00CF04B1">
        <w:rPr>
          <w:rFonts w:ascii="Arial Narrow" w:hAnsi="Arial Narrow"/>
          <w:i/>
          <w:sz w:val="22"/>
          <w:szCs w:val="22"/>
        </w:rPr>
        <w:t xml:space="preserve">Frente mínimo: 7 m </w:t>
      </w:r>
    </w:p>
    <w:p w14:paraId="2058CF4B" w14:textId="77777777" w:rsidR="00C67A17" w:rsidRPr="00CF04B1" w:rsidRDefault="00C67A17" w:rsidP="000041CE">
      <w:pPr>
        <w:numPr>
          <w:ilvl w:val="0"/>
          <w:numId w:val="23"/>
        </w:numPr>
        <w:rPr>
          <w:rFonts w:ascii="Arial Narrow" w:hAnsi="Arial Narrow"/>
          <w:i/>
          <w:sz w:val="22"/>
          <w:szCs w:val="22"/>
        </w:rPr>
      </w:pPr>
      <w:r w:rsidRPr="00CF04B1">
        <w:rPr>
          <w:rFonts w:ascii="Arial Narrow" w:hAnsi="Arial Narrow"/>
          <w:i/>
          <w:sz w:val="22"/>
          <w:szCs w:val="22"/>
        </w:rPr>
        <w:t xml:space="preserve">Lote mínimo: 120 m2 </w:t>
      </w:r>
    </w:p>
    <w:p w14:paraId="0A153136" w14:textId="77777777" w:rsidR="00C67A17" w:rsidRPr="00CF04B1" w:rsidRDefault="00C67A17" w:rsidP="000041CE">
      <w:pPr>
        <w:numPr>
          <w:ilvl w:val="0"/>
          <w:numId w:val="23"/>
        </w:numPr>
        <w:rPr>
          <w:rFonts w:ascii="Arial Narrow" w:hAnsi="Arial Narrow"/>
          <w:i/>
          <w:sz w:val="22"/>
          <w:szCs w:val="22"/>
        </w:rPr>
      </w:pPr>
      <w:r w:rsidRPr="00CF04B1">
        <w:rPr>
          <w:rFonts w:ascii="Arial Narrow" w:hAnsi="Arial Narrow"/>
          <w:i/>
          <w:sz w:val="22"/>
          <w:szCs w:val="22"/>
        </w:rPr>
        <w:t>Altura máxima pisos: 3 pisos</w:t>
      </w:r>
    </w:p>
    <w:p w14:paraId="6A0DAA99" w14:textId="77777777" w:rsidR="00C67A17" w:rsidRPr="00CF04B1" w:rsidRDefault="00C67A17" w:rsidP="000041CE">
      <w:pPr>
        <w:numPr>
          <w:ilvl w:val="0"/>
          <w:numId w:val="23"/>
        </w:numPr>
        <w:rPr>
          <w:rFonts w:ascii="Arial Narrow" w:hAnsi="Arial Narrow"/>
          <w:i/>
          <w:sz w:val="22"/>
          <w:szCs w:val="22"/>
        </w:rPr>
      </w:pPr>
      <w:r w:rsidRPr="00CF04B1">
        <w:rPr>
          <w:rFonts w:ascii="Arial Narrow" w:hAnsi="Arial Narrow"/>
          <w:i/>
          <w:sz w:val="22"/>
          <w:szCs w:val="22"/>
        </w:rPr>
        <w:t>COS máximo: 82%</w:t>
      </w:r>
    </w:p>
    <w:p w14:paraId="2956A273" w14:textId="77777777" w:rsidR="00C67A17" w:rsidRPr="00CF04B1" w:rsidRDefault="00C67A17" w:rsidP="000041CE">
      <w:pPr>
        <w:numPr>
          <w:ilvl w:val="0"/>
          <w:numId w:val="23"/>
        </w:numPr>
        <w:rPr>
          <w:rFonts w:ascii="Arial Narrow" w:hAnsi="Arial Narrow"/>
          <w:i/>
          <w:sz w:val="22"/>
          <w:szCs w:val="22"/>
        </w:rPr>
      </w:pPr>
      <w:r w:rsidRPr="00CF04B1">
        <w:rPr>
          <w:rFonts w:ascii="Arial Narrow" w:hAnsi="Arial Narrow"/>
          <w:i/>
          <w:sz w:val="22"/>
          <w:szCs w:val="22"/>
        </w:rPr>
        <w:t>CUS máximo: 245%</w:t>
      </w:r>
    </w:p>
    <w:p w14:paraId="7BA2DAB5" w14:textId="77777777" w:rsidR="00C67A17" w:rsidRPr="00CF04B1" w:rsidRDefault="00C67A17" w:rsidP="00C67A17">
      <w:pPr>
        <w:rPr>
          <w:rFonts w:ascii="Arial Narrow" w:hAnsi="Arial Narrow"/>
          <w:i/>
          <w:sz w:val="22"/>
          <w:szCs w:val="22"/>
        </w:rPr>
      </w:pPr>
      <w:r w:rsidRPr="00CF04B1">
        <w:rPr>
          <w:rFonts w:ascii="Arial Narrow" w:hAnsi="Arial Narrow"/>
          <w:i/>
          <w:sz w:val="22"/>
          <w:szCs w:val="22"/>
        </w:rPr>
        <w:t>De igual manera se observa que se encuentra afectado en parte de superficie (625.63 m2) por la planificación de una vía definida en 9,00m de sección, la cual se encuentra atravesando el predio y al momento únicamente se encuentra proyectada.</w:t>
      </w:r>
    </w:p>
    <w:p w14:paraId="31AD5627" w14:textId="77777777" w:rsidR="00C67A17" w:rsidRPr="00CF04B1" w:rsidRDefault="00C67A17" w:rsidP="00C67A17">
      <w:pPr>
        <w:rPr>
          <w:rFonts w:ascii="Arial Narrow" w:hAnsi="Arial Narrow"/>
          <w:i/>
          <w:sz w:val="22"/>
          <w:szCs w:val="22"/>
        </w:rPr>
      </w:pPr>
    </w:p>
    <w:p w14:paraId="61CEEE82" w14:textId="77777777" w:rsidR="00C67A17" w:rsidRPr="00CF04B1" w:rsidRDefault="00C67A17" w:rsidP="00C67A17">
      <w:pPr>
        <w:rPr>
          <w:rFonts w:ascii="Arial Narrow" w:hAnsi="Arial Narrow"/>
          <w:b/>
          <w:bCs/>
          <w:i/>
          <w:sz w:val="22"/>
          <w:szCs w:val="22"/>
        </w:rPr>
      </w:pPr>
      <w:r w:rsidRPr="00CF04B1">
        <w:rPr>
          <w:rFonts w:ascii="Arial Narrow" w:hAnsi="Arial Narrow"/>
          <w:b/>
          <w:bCs/>
          <w:i/>
          <w:sz w:val="22"/>
          <w:szCs w:val="22"/>
        </w:rPr>
        <w:t>Imagen del predio Nro. 1, respecto a la “ORDENANZA QUE SANCIONA LA ACTUALIZACIÓN DEL PLAN DE DESARROLLO Y ORDENAMIENTO TERRITORIAL Y EL PLAN DE USO Y GESTIÓN DE SUELO DEL CANTÓN CHORDELEG”, 2021</w:t>
      </w:r>
    </w:p>
    <w:p w14:paraId="5AA0D0FC" w14:textId="77777777" w:rsidR="00C67A17" w:rsidRPr="00CF04B1" w:rsidRDefault="00C67A17" w:rsidP="00C67A17">
      <w:pPr>
        <w:rPr>
          <w:rFonts w:ascii="Arial Narrow" w:hAnsi="Arial Narrow"/>
          <w:b/>
          <w:sz w:val="22"/>
          <w:szCs w:val="22"/>
        </w:rPr>
      </w:pPr>
    </w:p>
    <w:p w14:paraId="667E32A1" w14:textId="77777777" w:rsidR="00C67A17" w:rsidRPr="00CF04B1" w:rsidRDefault="00C67A17" w:rsidP="00C67A17">
      <w:pPr>
        <w:rPr>
          <w:rFonts w:ascii="Arial Narrow" w:hAnsi="Arial Narrow"/>
          <w:i/>
          <w:sz w:val="22"/>
          <w:szCs w:val="22"/>
        </w:rPr>
      </w:pPr>
      <w:r w:rsidRPr="00CF04B1">
        <w:rPr>
          <w:rFonts w:ascii="Arial Narrow" w:hAnsi="Arial Narrow"/>
          <w:b/>
          <w:bCs/>
          <w:i/>
          <w:sz w:val="22"/>
          <w:szCs w:val="22"/>
        </w:rPr>
        <w:t>El predio Nro. 2,</w:t>
      </w:r>
      <w:r w:rsidRPr="00CF04B1">
        <w:rPr>
          <w:rFonts w:ascii="Arial Narrow" w:hAnsi="Arial Narrow"/>
          <w:i/>
          <w:sz w:val="22"/>
          <w:szCs w:val="22"/>
        </w:rPr>
        <w:t xml:space="preserve"> se encuentra dentro del polígono de intervención S-01, para el cual se establecen las siguientes determinantes de ocupación:</w:t>
      </w:r>
    </w:p>
    <w:p w14:paraId="12693796" w14:textId="77777777" w:rsidR="00C67A17" w:rsidRPr="00CF04B1" w:rsidRDefault="00C67A17" w:rsidP="00C67A17">
      <w:pPr>
        <w:ind w:left="360"/>
        <w:rPr>
          <w:rFonts w:ascii="Arial Narrow" w:hAnsi="Arial Narrow"/>
          <w:i/>
          <w:sz w:val="22"/>
          <w:szCs w:val="22"/>
        </w:rPr>
      </w:pPr>
    </w:p>
    <w:p w14:paraId="69863AF3" w14:textId="77777777" w:rsidR="00C67A17" w:rsidRPr="00CF04B1" w:rsidRDefault="00C67A17" w:rsidP="00C67A17">
      <w:pPr>
        <w:rPr>
          <w:rFonts w:ascii="Arial Narrow" w:hAnsi="Arial Narrow"/>
          <w:i/>
          <w:sz w:val="22"/>
          <w:szCs w:val="22"/>
        </w:rPr>
      </w:pPr>
      <w:r w:rsidRPr="00CF04B1">
        <w:rPr>
          <w:rFonts w:ascii="Arial Narrow" w:hAnsi="Arial Narrow"/>
          <w:i/>
          <w:sz w:val="22"/>
          <w:szCs w:val="22"/>
        </w:rPr>
        <w:t xml:space="preserve">El predio 2 ubicado en la calle Rodolfo Espinoza no presenta afecciones según la planificación vigente. Indicando que la vía se encuentra </w:t>
      </w:r>
      <w:proofErr w:type="spellStart"/>
      <w:r w:rsidRPr="00CF04B1">
        <w:rPr>
          <w:rFonts w:ascii="Arial Narrow" w:hAnsi="Arial Narrow"/>
          <w:i/>
          <w:sz w:val="22"/>
          <w:szCs w:val="22"/>
        </w:rPr>
        <w:t>aperturada</w:t>
      </w:r>
      <w:proofErr w:type="spellEnd"/>
      <w:r w:rsidRPr="00CF04B1">
        <w:rPr>
          <w:rFonts w:ascii="Arial Narrow" w:hAnsi="Arial Narrow"/>
          <w:i/>
          <w:sz w:val="22"/>
          <w:szCs w:val="22"/>
        </w:rPr>
        <w:t xml:space="preserve"> y con obras.</w:t>
      </w:r>
    </w:p>
    <w:p w14:paraId="5D9064BA" w14:textId="77777777" w:rsidR="00C67A17" w:rsidRPr="00CF04B1" w:rsidRDefault="00C67A17" w:rsidP="00C67A17">
      <w:pPr>
        <w:rPr>
          <w:rFonts w:ascii="Arial Narrow" w:hAnsi="Arial Narrow"/>
          <w:i/>
          <w:sz w:val="22"/>
          <w:szCs w:val="22"/>
        </w:rPr>
      </w:pPr>
    </w:p>
    <w:p w14:paraId="0775155B" w14:textId="77777777" w:rsidR="00C67A17" w:rsidRDefault="00C67A17" w:rsidP="00C67A17">
      <w:pPr>
        <w:rPr>
          <w:rFonts w:ascii="Arial Narrow" w:hAnsi="Arial Narrow"/>
          <w:i/>
          <w:sz w:val="22"/>
          <w:szCs w:val="22"/>
          <w:u w:val="single"/>
        </w:rPr>
      </w:pPr>
      <w:r w:rsidRPr="00CF04B1">
        <w:rPr>
          <w:rFonts w:ascii="Arial Narrow" w:hAnsi="Arial Narrow"/>
          <w:i/>
          <w:sz w:val="22"/>
          <w:szCs w:val="22"/>
          <w:u w:val="single"/>
        </w:rPr>
        <w:t>POLÍGONO DE INTERVENCIÓN S-01</w:t>
      </w:r>
    </w:p>
    <w:p w14:paraId="31C0F91C" w14:textId="77777777" w:rsidR="00C67A17" w:rsidRPr="00CF04B1" w:rsidRDefault="00C67A17" w:rsidP="00C67A17">
      <w:pPr>
        <w:rPr>
          <w:rFonts w:ascii="Arial Narrow" w:hAnsi="Arial Narrow"/>
          <w:i/>
          <w:sz w:val="22"/>
          <w:szCs w:val="22"/>
          <w:u w:val="single"/>
        </w:rPr>
      </w:pPr>
    </w:p>
    <w:p w14:paraId="532171BA" w14:textId="77777777" w:rsidR="00C67A17" w:rsidRDefault="00C67A17" w:rsidP="000041CE">
      <w:pPr>
        <w:pStyle w:val="Prrafodelista"/>
        <w:numPr>
          <w:ilvl w:val="1"/>
          <w:numId w:val="19"/>
        </w:numPr>
        <w:spacing w:after="200" w:line="276" w:lineRule="auto"/>
        <w:contextualSpacing/>
        <w:rPr>
          <w:rFonts w:ascii="Arial Narrow" w:hAnsi="Arial Narrow"/>
          <w:i/>
        </w:rPr>
      </w:pPr>
      <w:r w:rsidRPr="00E5128C">
        <w:rPr>
          <w:rFonts w:ascii="Arial Narrow" w:hAnsi="Arial Narrow"/>
          <w:i/>
        </w:rPr>
        <w:t>Uso Principal: Gestión, administración, comercio, servicio y vivienda</w:t>
      </w:r>
    </w:p>
    <w:p w14:paraId="4514BC25" w14:textId="77777777" w:rsidR="00C67A17" w:rsidRDefault="00C67A17" w:rsidP="000041CE">
      <w:pPr>
        <w:pStyle w:val="Prrafodelista"/>
        <w:numPr>
          <w:ilvl w:val="1"/>
          <w:numId w:val="19"/>
        </w:numPr>
        <w:spacing w:after="200" w:line="276" w:lineRule="auto"/>
        <w:contextualSpacing/>
        <w:rPr>
          <w:rFonts w:ascii="Arial Narrow" w:hAnsi="Arial Narrow"/>
          <w:i/>
        </w:rPr>
      </w:pPr>
      <w:r w:rsidRPr="00E5128C">
        <w:rPr>
          <w:rFonts w:ascii="Arial Narrow" w:hAnsi="Arial Narrow"/>
          <w:i/>
        </w:rPr>
        <w:t>Tipo de implantación: Continua con retiro frontal</w:t>
      </w:r>
    </w:p>
    <w:p w14:paraId="4782AD89" w14:textId="77777777" w:rsidR="00C67A17" w:rsidRDefault="00C67A17" w:rsidP="000041CE">
      <w:pPr>
        <w:pStyle w:val="Prrafodelista"/>
        <w:numPr>
          <w:ilvl w:val="1"/>
          <w:numId w:val="19"/>
        </w:numPr>
        <w:spacing w:after="200" w:line="276" w:lineRule="auto"/>
        <w:contextualSpacing/>
        <w:rPr>
          <w:rFonts w:ascii="Arial Narrow" w:hAnsi="Arial Narrow"/>
          <w:i/>
        </w:rPr>
      </w:pPr>
      <w:r w:rsidRPr="00E5128C">
        <w:rPr>
          <w:rFonts w:ascii="Arial Narrow" w:hAnsi="Arial Narrow"/>
          <w:i/>
        </w:rPr>
        <w:t>Retiro Frontal: 5 m</w:t>
      </w:r>
    </w:p>
    <w:p w14:paraId="7B482F4B" w14:textId="77777777" w:rsidR="00C67A17" w:rsidRDefault="00C67A17" w:rsidP="000041CE">
      <w:pPr>
        <w:pStyle w:val="Prrafodelista"/>
        <w:numPr>
          <w:ilvl w:val="1"/>
          <w:numId w:val="19"/>
        </w:numPr>
        <w:spacing w:after="200" w:line="276" w:lineRule="auto"/>
        <w:contextualSpacing/>
        <w:rPr>
          <w:rFonts w:ascii="Arial Narrow" w:hAnsi="Arial Narrow"/>
          <w:i/>
        </w:rPr>
      </w:pPr>
      <w:r w:rsidRPr="00E5128C">
        <w:rPr>
          <w:rFonts w:ascii="Arial Narrow" w:hAnsi="Arial Narrow"/>
          <w:i/>
        </w:rPr>
        <w:t xml:space="preserve">Retiro Posterior: 3 m </w:t>
      </w:r>
    </w:p>
    <w:p w14:paraId="1B4B37E0" w14:textId="77777777" w:rsidR="00C67A17" w:rsidRDefault="00C67A17" w:rsidP="000041CE">
      <w:pPr>
        <w:pStyle w:val="Prrafodelista"/>
        <w:numPr>
          <w:ilvl w:val="1"/>
          <w:numId w:val="19"/>
        </w:numPr>
        <w:spacing w:after="200" w:line="276" w:lineRule="auto"/>
        <w:contextualSpacing/>
        <w:rPr>
          <w:rFonts w:ascii="Arial Narrow" w:hAnsi="Arial Narrow"/>
          <w:i/>
        </w:rPr>
      </w:pPr>
      <w:r w:rsidRPr="00E5128C">
        <w:rPr>
          <w:rFonts w:ascii="Arial Narrow" w:hAnsi="Arial Narrow"/>
          <w:i/>
        </w:rPr>
        <w:t xml:space="preserve">Frente mínimo: 9 m </w:t>
      </w:r>
    </w:p>
    <w:p w14:paraId="2FAB47F2" w14:textId="77777777" w:rsidR="00C67A17" w:rsidRDefault="00C67A17" w:rsidP="000041CE">
      <w:pPr>
        <w:pStyle w:val="Prrafodelista"/>
        <w:numPr>
          <w:ilvl w:val="1"/>
          <w:numId w:val="19"/>
        </w:numPr>
        <w:spacing w:after="200" w:line="276" w:lineRule="auto"/>
        <w:contextualSpacing/>
        <w:rPr>
          <w:rFonts w:ascii="Arial Narrow" w:hAnsi="Arial Narrow"/>
          <w:i/>
        </w:rPr>
      </w:pPr>
      <w:r w:rsidRPr="00E5128C">
        <w:rPr>
          <w:rFonts w:ascii="Arial Narrow" w:hAnsi="Arial Narrow"/>
          <w:i/>
        </w:rPr>
        <w:t xml:space="preserve">Lote mínimo: 200 m2 </w:t>
      </w:r>
    </w:p>
    <w:p w14:paraId="58F3D1E6" w14:textId="77777777" w:rsidR="00C67A17" w:rsidRDefault="00C67A17" w:rsidP="000041CE">
      <w:pPr>
        <w:pStyle w:val="Prrafodelista"/>
        <w:numPr>
          <w:ilvl w:val="1"/>
          <w:numId w:val="19"/>
        </w:numPr>
        <w:spacing w:after="200" w:line="276" w:lineRule="auto"/>
        <w:contextualSpacing/>
        <w:rPr>
          <w:rFonts w:ascii="Arial Narrow" w:hAnsi="Arial Narrow"/>
          <w:i/>
        </w:rPr>
      </w:pPr>
      <w:r w:rsidRPr="00E5128C">
        <w:rPr>
          <w:rFonts w:ascii="Arial Narrow" w:hAnsi="Arial Narrow"/>
          <w:i/>
        </w:rPr>
        <w:t>Altura máxima pisos: 3 pisos</w:t>
      </w:r>
    </w:p>
    <w:p w14:paraId="1CC84D3B" w14:textId="77777777" w:rsidR="00C67A17" w:rsidRDefault="00C67A17" w:rsidP="000041CE">
      <w:pPr>
        <w:pStyle w:val="Prrafodelista"/>
        <w:numPr>
          <w:ilvl w:val="1"/>
          <w:numId w:val="19"/>
        </w:numPr>
        <w:spacing w:after="200" w:line="276" w:lineRule="auto"/>
        <w:contextualSpacing/>
        <w:rPr>
          <w:rFonts w:ascii="Arial Narrow" w:hAnsi="Arial Narrow"/>
          <w:i/>
        </w:rPr>
      </w:pPr>
      <w:r w:rsidRPr="00E5128C">
        <w:rPr>
          <w:rFonts w:ascii="Arial Narrow" w:hAnsi="Arial Narrow"/>
          <w:i/>
        </w:rPr>
        <w:t>COS máximo: 63%</w:t>
      </w:r>
    </w:p>
    <w:p w14:paraId="4B47A0C2" w14:textId="77777777" w:rsidR="00C67A17" w:rsidRPr="00E5128C" w:rsidRDefault="00C67A17" w:rsidP="000041CE">
      <w:pPr>
        <w:pStyle w:val="Prrafodelista"/>
        <w:numPr>
          <w:ilvl w:val="1"/>
          <w:numId w:val="19"/>
        </w:numPr>
        <w:spacing w:after="200" w:line="276" w:lineRule="auto"/>
        <w:contextualSpacing/>
        <w:rPr>
          <w:rFonts w:ascii="Arial Narrow" w:hAnsi="Arial Narrow"/>
          <w:i/>
        </w:rPr>
      </w:pPr>
      <w:r w:rsidRPr="00E5128C">
        <w:rPr>
          <w:rFonts w:ascii="Arial Narrow" w:hAnsi="Arial Narrow"/>
          <w:i/>
        </w:rPr>
        <w:t>CUS máximo: 189%</w:t>
      </w:r>
    </w:p>
    <w:p w14:paraId="15EF0187" w14:textId="77777777" w:rsidR="00C67A17" w:rsidRPr="00CF04B1" w:rsidRDefault="00C67A17" w:rsidP="00C67A17">
      <w:pPr>
        <w:rPr>
          <w:rFonts w:ascii="Arial Narrow" w:hAnsi="Arial Narrow"/>
          <w:b/>
          <w:bCs/>
          <w:i/>
          <w:sz w:val="22"/>
          <w:szCs w:val="22"/>
        </w:rPr>
      </w:pPr>
    </w:p>
    <w:p w14:paraId="0D1A63B9" w14:textId="77777777" w:rsidR="00C67A17" w:rsidRPr="00D13357" w:rsidRDefault="00C67A17" w:rsidP="00C67A17">
      <w:pPr>
        <w:rPr>
          <w:rFonts w:ascii="Arial Narrow" w:hAnsi="Arial Narrow"/>
          <w:b/>
          <w:bCs/>
          <w:i/>
          <w:sz w:val="22"/>
          <w:szCs w:val="22"/>
        </w:rPr>
      </w:pPr>
      <w:r w:rsidRPr="00CF04B1">
        <w:rPr>
          <w:rFonts w:ascii="Arial Narrow" w:hAnsi="Arial Narrow"/>
          <w:b/>
          <w:bCs/>
          <w:i/>
          <w:sz w:val="22"/>
          <w:szCs w:val="22"/>
        </w:rPr>
        <w:t>Imagen del predio Nro. 2, respecto a la “ORDENANZA QUE SANCIONA LA ACTUALIZACIÓN DEL PLAN DE DESARROLLO Y ORDENAMIENTO TERRITORIAL Y EL PLAN DE USO Y GESTIÓN DE SUELO DEL CANTÓN CHORDELEG”, 2021</w:t>
      </w:r>
    </w:p>
    <w:p w14:paraId="48707537" w14:textId="77777777" w:rsidR="00C67A17" w:rsidRPr="00CF04B1" w:rsidRDefault="00C67A17" w:rsidP="00C67A17">
      <w:pPr>
        <w:rPr>
          <w:rFonts w:ascii="Arial Narrow" w:hAnsi="Arial Narrow"/>
          <w:b/>
          <w:sz w:val="22"/>
          <w:szCs w:val="22"/>
        </w:rPr>
      </w:pPr>
    </w:p>
    <w:p w14:paraId="1D4DA3FC" w14:textId="77777777" w:rsidR="00C67A17" w:rsidRPr="00CF04B1" w:rsidRDefault="00C67A17" w:rsidP="000041CE">
      <w:pPr>
        <w:numPr>
          <w:ilvl w:val="0"/>
          <w:numId w:val="25"/>
        </w:numPr>
        <w:spacing w:after="200"/>
        <w:jc w:val="left"/>
        <w:rPr>
          <w:rFonts w:ascii="Arial Narrow" w:hAnsi="Arial Narrow"/>
          <w:i/>
          <w:sz w:val="22"/>
          <w:szCs w:val="22"/>
        </w:rPr>
      </w:pPr>
      <w:r w:rsidRPr="00CF04B1">
        <w:rPr>
          <w:rFonts w:ascii="Arial Narrow" w:hAnsi="Arial Narrow"/>
          <w:i/>
          <w:sz w:val="22"/>
          <w:szCs w:val="22"/>
        </w:rPr>
        <w:t>MARCO LEGAL</w:t>
      </w:r>
    </w:p>
    <w:p w14:paraId="4698CEB1" w14:textId="77777777" w:rsidR="00C67A17" w:rsidRPr="00CF04B1" w:rsidRDefault="00C67A17" w:rsidP="00C67A17">
      <w:pPr>
        <w:rPr>
          <w:rFonts w:ascii="Arial Narrow" w:hAnsi="Arial Narrow"/>
          <w:i/>
          <w:iCs/>
          <w:sz w:val="22"/>
          <w:szCs w:val="22"/>
        </w:rPr>
      </w:pPr>
    </w:p>
    <w:p w14:paraId="6F3E3577" w14:textId="77777777" w:rsidR="00C67A17" w:rsidRPr="00CF04B1" w:rsidRDefault="00C67A17" w:rsidP="000041CE">
      <w:pPr>
        <w:numPr>
          <w:ilvl w:val="0"/>
          <w:numId w:val="25"/>
        </w:numPr>
        <w:ind w:left="142" w:hanging="142"/>
        <w:rPr>
          <w:rFonts w:ascii="Arial Narrow" w:hAnsi="Arial Narrow"/>
          <w:i/>
          <w:sz w:val="22"/>
          <w:szCs w:val="22"/>
        </w:rPr>
      </w:pPr>
      <w:r w:rsidRPr="00CF04B1">
        <w:rPr>
          <w:rFonts w:ascii="Arial Narrow" w:hAnsi="Arial Narrow"/>
          <w:i/>
          <w:sz w:val="22"/>
          <w:szCs w:val="22"/>
        </w:rPr>
        <w:t>Según el CODIGO ORGANICO DE ORGANIZACIÓN TERRITORIAL AUTONOMÍA Y DESCENTRALIZACION, COOTAD:</w:t>
      </w:r>
    </w:p>
    <w:p w14:paraId="4095F5EA" w14:textId="77777777" w:rsidR="00C67A17" w:rsidRPr="00CF04B1" w:rsidRDefault="00C67A17" w:rsidP="00C67A17">
      <w:pPr>
        <w:rPr>
          <w:rFonts w:ascii="Arial Narrow" w:hAnsi="Arial Narrow"/>
          <w:i/>
          <w:sz w:val="22"/>
          <w:szCs w:val="22"/>
        </w:rPr>
      </w:pPr>
    </w:p>
    <w:p w14:paraId="5407EA33" w14:textId="77777777" w:rsidR="00C67A17" w:rsidRPr="00CF04B1" w:rsidRDefault="00C67A17" w:rsidP="00C67A17">
      <w:pPr>
        <w:rPr>
          <w:rFonts w:ascii="Arial Narrow" w:hAnsi="Arial Narrow"/>
          <w:i/>
          <w:sz w:val="22"/>
          <w:szCs w:val="22"/>
        </w:rPr>
      </w:pPr>
      <w:r w:rsidRPr="00CF04B1">
        <w:rPr>
          <w:rFonts w:ascii="Arial Narrow" w:hAnsi="Arial Narrow"/>
          <w:i/>
          <w:sz w:val="22"/>
          <w:szCs w:val="22"/>
        </w:rPr>
        <w:t>Sección quinta</w:t>
      </w:r>
    </w:p>
    <w:p w14:paraId="4EB07859" w14:textId="77777777" w:rsidR="00C67A17" w:rsidRPr="00CF04B1" w:rsidRDefault="00C67A17" w:rsidP="00C67A17">
      <w:pPr>
        <w:rPr>
          <w:rFonts w:ascii="Arial Narrow" w:hAnsi="Arial Narrow"/>
          <w:i/>
          <w:sz w:val="22"/>
          <w:szCs w:val="22"/>
        </w:rPr>
      </w:pPr>
      <w:r w:rsidRPr="00CF04B1">
        <w:rPr>
          <w:rFonts w:ascii="Arial Narrow" w:hAnsi="Arial Narrow"/>
          <w:i/>
          <w:sz w:val="22"/>
          <w:szCs w:val="22"/>
        </w:rPr>
        <w:t>Reglas especiales relativas a los bienes de dominio privado</w:t>
      </w:r>
    </w:p>
    <w:p w14:paraId="6305D5A8" w14:textId="77777777" w:rsidR="00C67A17" w:rsidRPr="00CF04B1" w:rsidRDefault="00C67A17" w:rsidP="00C67A17">
      <w:pPr>
        <w:rPr>
          <w:rFonts w:ascii="Arial Narrow" w:hAnsi="Arial Narrow"/>
          <w:i/>
          <w:sz w:val="22"/>
          <w:szCs w:val="22"/>
        </w:rPr>
      </w:pPr>
    </w:p>
    <w:p w14:paraId="71E27A60" w14:textId="77777777" w:rsidR="00C67A17" w:rsidRPr="00D13357" w:rsidRDefault="00C67A17" w:rsidP="00C67A17">
      <w:pPr>
        <w:rPr>
          <w:rFonts w:ascii="Arial Narrow" w:hAnsi="Arial Narrow" w:cs="Arial"/>
          <w:i/>
          <w:iCs/>
          <w:sz w:val="22"/>
          <w:szCs w:val="22"/>
        </w:rPr>
      </w:pPr>
      <w:r w:rsidRPr="00CF04B1">
        <w:rPr>
          <w:rFonts w:ascii="Arial Narrow" w:hAnsi="Arial Narrow" w:cs="Arial"/>
          <w:b/>
          <w:i/>
          <w:sz w:val="22"/>
          <w:szCs w:val="22"/>
        </w:rPr>
        <w:t>Art. 423</w:t>
      </w:r>
      <w:r w:rsidRPr="00CF04B1">
        <w:rPr>
          <w:rFonts w:ascii="Arial Narrow" w:hAnsi="Arial Narrow" w:cs="Arial"/>
          <w:i/>
          <w:sz w:val="22"/>
          <w:szCs w:val="22"/>
        </w:rPr>
        <w:t xml:space="preserve">.- </w:t>
      </w:r>
      <w:r w:rsidRPr="00CF04B1">
        <w:rPr>
          <w:rFonts w:ascii="Arial Narrow" w:hAnsi="Arial Narrow" w:cs="Arial"/>
          <w:i/>
          <w:iCs/>
          <w:sz w:val="22"/>
          <w:szCs w:val="22"/>
        </w:rPr>
        <w:t xml:space="preserve">Cambio de categoría de bienes. </w:t>
      </w:r>
      <w:r w:rsidRPr="00D13357">
        <w:rPr>
          <w:rFonts w:ascii="Arial Narrow" w:hAnsi="Arial Narrow" w:cs="Arial"/>
          <w:i/>
          <w:iCs/>
          <w:sz w:val="22"/>
          <w:szCs w:val="22"/>
        </w:rPr>
        <w:t>- Los bienes de cualquiera de las categorías establecidas en este Código, pueden pasar a otra de las mismas, previa resolución del órgano de legislación del gobierno autónomo descentralizado con el voto favorable de las dos terceras partes de sus miembros.</w:t>
      </w:r>
    </w:p>
    <w:p w14:paraId="187DA7BE" w14:textId="77777777" w:rsidR="00C67A17" w:rsidRPr="00CF04B1" w:rsidRDefault="00C67A17" w:rsidP="00C67A17">
      <w:pPr>
        <w:rPr>
          <w:rFonts w:ascii="Arial Narrow" w:hAnsi="Arial Narrow" w:cs="Arial"/>
          <w:i/>
          <w:iCs/>
          <w:sz w:val="22"/>
          <w:szCs w:val="22"/>
        </w:rPr>
      </w:pPr>
      <w:r w:rsidRPr="00D13357">
        <w:rPr>
          <w:rFonts w:ascii="Arial Narrow" w:hAnsi="Arial Narrow" w:cs="Arial"/>
          <w:i/>
          <w:iCs/>
          <w:sz w:val="22"/>
          <w:szCs w:val="22"/>
        </w:rPr>
        <w:t>Los bienes de dominio público de uso público podrán pasar a la categoría de adscrito al servicio público, y solo excepcionalmente a la categoría de bienes de dominio privado, salvo las</w:t>
      </w:r>
      <w:r w:rsidRPr="00CF04B1">
        <w:rPr>
          <w:rFonts w:ascii="Arial Narrow" w:hAnsi="Arial Narrow" w:cs="Arial"/>
          <w:i/>
          <w:iCs/>
          <w:sz w:val="22"/>
          <w:szCs w:val="22"/>
        </w:rPr>
        <w:t xml:space="preserve"> quebradas con sus taludes y franjas de protección, los esteros y los ríos con sus lechos y sus zonas de remanso y protección; parques, canchas, zonas de reserva e instalaciones que se encuentren al servicio directo de la comunidad.</w:t>
      </w:r>
    </w:p>
    <w:p w14:paraId="2798E909" w14:textId="77777777" w:rsidR="00C67A17" w:rsidRPr="00CF04B1" w:rsidRDefault="00C67A17" w:rsidP="00C67A17">
      <w:pPr>
        <w:rPr>
          <w:rFonts w:ascii="Arial Narrow" w:eastAsiaTheme="minorEastAsia" w:hAnsi="Arial Narrow" w:cstheme="minorBidi"/>
          <w:i/>
          <w:sz w:val="22"/>
          <w:szCs w:val="22"/>
        </w:rPr>
      </w:pPr>
    </w:p>
    <w:p w14:paraId="3030BCE9" w14:textId="77777777" w:rsidR="00C67A17" w:rsidRPr="00CF04B1" w:rsidRDefault="00C67A17" w:rsidP="00C67A17">
      <w:pPr>
        <w:rPr>
          <w:rFonts w:ascii="Arial Narrow" w:hAnsi="Arial Narrow"/>
          <w:i/>
          <w:sz w:val="22"/>
          <w:szCs w:val="22"/>
        </w:rPr>
      </w:pPr>
      <w:r w:rsidRPr="00CF04B1">
        <w:rPr>
          <w:rFonts w:ascii="Arial Narrow" w:hAnsi="Arial Narrow"/>
          <w:b/>
          <w:bCs/>
          <w:i/>
          <w:sz w:val="22"/>
          <w:szCs w:val="22"/>
        </w:rPr>
        <w:t xml:space="preserve">Art 436.- </w:t>
      </w:r>
      <w:r w:rsidRPr="00CF04B1">
        <w:rPr>
          <w:rFonts w:ascii="Arial Narrow" w:hAnsi="Arial Narrow"/>
          <w:i/>
          <w:sz w:val="22"/>
          <w:szCs w:val="22"/>
        </w:rPr>
        <w:t xml:space="preserve">Autorización de transferencia. - Los concejos o juntas, podrán acordar y autorizar la venta, donación, hipoteca y permuta de los bienes inmuebles públicos de uso privado o la venta, donación, </w:t>
      </w:r>
      <w:r w:rsidRPr="00D13357">
        <w:rPr>
          <w:rFonts w:ascii="Arial Narrow" w:hAnsi="Arial Narrow"/>
          <w:i/>
          <w:sz w:val="22"/>
          <w:szCs w:val="22"/>
        </w:rPr>
        <w:t xml:space="preserve">trueque y prenda de los bienes muebles, con el voto de los dos tercios de los integrantes. Para la autorización </w:t>
      </w:r>
      <w:r w:rsidRPr="00D13357">
        <w:rPr>
          <w:rFonts w:ascii="Arial Narrow" w:hAnsi="Arial Narrow"/>
          <w:bCs/>
          <w:i/>
          <w:sz w:val="22"/>
          <w:szCs w:val="22"/>
        </w:rPr>
        <w:t>no se podrá contemplar un valor inferior al de la propiedad</w:t>
      </w:r>
      <w:r w:rsidRPr="00D13357">
        <w:rPr>
          <w:rFonts w:ascii="Arial Narrow" w:hAnsi="Arial Narrow"/>
          <w:i/>
          <w:sz w:val="22"/>
          <w:szCs w:val="22"/>
        </w:rPr>
        <w:t>, de acuerdo con el registro o catastro municipal actualizado</w:t>
      </w:r>
      <w:r w:rsidRPr="00CF04B1">
        <w:rPr>
          <w:rFonts w:ascii="Arial Narrow" w:hAnsi="Arial Narrow"/>
          <w:i/>
          <w:sz w:val="22"/>
          <w:szCs w:val="22"/>
        </w:rPr>
        <w:t>. La donación únicamente procederá entre instituciones del sector público.</w:t>
      </w:r>
    </w:p>
    <w:p w14:paraId="58CC0ACA" w14:textId="77777777" w:rsidR="00C67A17" w:rsidRPr="00CF04B1" w:rsidRDefault="00C67A17" w:rsidP="00C67A17">
      <w:pPr>
        <w:rPr>
          <w:rFonts w:ascii="Arial Narrow" w:hAnsi="Arial Narrow"/>
          <w:i/>
          <w:sz w:val="22"/>
          <w:szCs w:val="22"/>
        </w:rPr>
      </w:pPr>
    </w:p>
    <w:p w14:paraId="26C6C08D" w14:textId="77777777" w:rsidR="00C67A17" w:rsidRPr="00CF04B1" w:rsidRDefault="00C67A17" w:rsidP="00C67A17">
      <w:pPr>
        <w:rPr>
          <w:rFonts w:ascii="Arial Narrow" w:hAnsi="Arial Narrow"/>
          <w:i/>
          <w:sz w:val="22"/>
          <w:szCs w:val="22"/>
        </w:rPr>
      </w:pPr>
      <w:r w:rsidRPr="00CF04B1">
        <w:rPr>
          <w:rFonts w:ascii="Arial Narrow" w:hAnsi="Arial Narrow"/>
          <w:b/>
          <w:bCs/>
          <w:i/>
          <w:sz w:val="22"/>
          <w:szCs w:val="22"/>
        </w:rPr>
        <w:t>Art. 438.-</w:t>
      </w:r>
      <w:r w:rsidRPr="00CF04B1">
        <w:rPr>
          <w:rFonts w:ascii="Arial Narrow" w:hAnsi="Arial Narrow"/>
          <w:i/>
          <w:sz w:val="22"/>
          <w:szCs w:val="22"/>
        </w:rPr>
        <w:t xml:space="preserve"> Permuta. - Para la permuta de bienes de los gobiernos autónomos descentralizados se observarán las mismas solemnidades que para la venta de bienes inmuebles, en los que fueren aplicables, a excepción del requisito de subasta.</w:t>
      </w:r>
    </w:p>
    <w:p w14:paraId="31D59A8B" w14:textId="77777777" w:rsidR="00C67A17" w:rsidRPr="00CF04B1" w:rsidRDefault="00C67A17" w:rsidP="00C67A17">
      <w:pPr>
        <w:rPr>
          <w:rFonts w:ascii="Arial Narrow" w:hAnsi="Arial Narrow"/>
          <w:i/>
          <w:sz w:val="22"/>
          <w:szCs w:val="22"/>
        </w:rPr>
      </w:pPr>
    </w:p>
    <w:p w14:paraId="6A969E9C" w14:textId="77777777" w:rsidR="00C67A17" w:rsidRDefault="00C67A17" w:rsidP="00C67A17">
      <w:pPr>
        <w:rPr>
          <w:rFonts w:ascii="Arial Narrow" w:hAnsi="Arial Narrow"/>
          <w:i/>
          <w:sz w:val="22"/>
          <w:szCs w:val="22"/>
        </w:rPr>
      </w:pPr>
      <w:r w:rsidRPr="00CF04B1">
        <w:rPr>
          <w:rFonts w:ascii="Arial Narrow" w:hAnsi="Arial Narrow"/>
          <w:b/>
          <w:bCs/>
          <w:i/>
          <w:sz w:val="22"/>
          <w:szCs w:val="22"/>
        </w:rPr>
        <w:t xml:space="preserve">Art 439. – </w:t>
      </w:r>
      <w:r w:rsidRPr="00CF04B1">
        <w:rPr>
          <w:rFonts w:ascii="Arial Narrow" w:hAnsi="Arial Narrow"/>
          <w:i/>
          <w:sz w:val="22"/>
          <w:szCs w:val="22"/>
        </w:rPr>
        <w:t>Casos en los que procede la permuta. – Será permitida la permuta de bienes del dominio privado:</w:t>
      </w:r>
    </w:p>
    <w:p w14:paraId="2F4FB7E4" w14:textId="77777777" w:rsidR="00C67A17" w:rsidRPr="00CF04B1" w:rsidRDefault="00C67A17" w:rsidP="00C67A17">
      <w:pPr>
        <w:rPr>
          <w:rFonts w:ascii="Arial Narrow" w:hAnsi="Arial Narrow"/>
          <w:i/>
          <w:sz w:val="22"/>
          <w:szCs w:val="22"/>
        </w:rPr>
      </w:pPr>
    </w:p>
    <w:p w14:paraId="204E6AEA" w14:textId="77777777" w:rsidR="00C67A17" w:rsidRPr="00A439C8" w:rsidRDefault="00C67A17" w:rsidP="000041CE">
      <w:pPr>
        <w:pStyle w:val="Prrafodelista"/>
        <w:numPr>
          <w:ilvl w:val="1"/>
          <w:numId w:val="25"/>
        </w:numPr>
        <w:spacing w:after="200" w:line="276" w:lineRule="auto"/>
        <w:contextualSpacing/>
        <w:rPr>
          <w:rFonts w:ascii="Arial Narrow" w:hAnsi="Arial Narrow"/>
          <w:i/>
        </w:rPr>
      </w:pPr>
      <w:r w:rsidRPr="00A439C8">
        <w:rPr>
          <w:rFonts w:ascii="Arial Narrow" w:hAnsi="Arial Narrow"/>
          <w:i/>
        </w:rPr>
        <w:t>Cuando con una operación de esta clase el patrimonio del gobierno autónomo descentralizado aumente de valor o pueda ser aplicado con mejor provecho en favor de los intereses institucionales; y,</w:t>
      </w:r>
    </w:p>
    <w:p w14:paraId="7B68589D" w14:textId="77777777" w:rsidR="00C67A17" w:rsidRPr="00A439C8" w:rsidRDefault="00C67A17" w:rsidP="000041CE">
      <w:pPr>
        <w:pStyle w:val="Prrafodelista"/>
        <w:numPr>
          <w:ilvl w:val="1"/>
          <w:numId w:val="25"/>
        </w:numPr>
        <w:spacing w:after="200" w:line="276" w:lineRule="auto"/>
        <w:contextualSpacing/>
        <w:rPr>
          <w:rFonts w:ascii="Arial Narrow" w:hAnsi="Arial Narrow"/>
          <w:i/>
        </w:rPr>
      </w:pPr>
      <w:r w:rsidRPr="00A439C8">
        <w:rPr>
          <w:rFonts w:ascii="Arial Narrow" w:hAnsi="Arial Narrow"/>
          <w:i/>
        </w:rPr>
        <w:t>Cuando deba tomarse todo o parte del inmueble ajeno para aumentar las áreas de predios destinados a servicios públicos, para la construcción, ensanche o prolongación de plazas, avenidas, calles, entre otros; o, para proyectos de interés social y contemplado en el plan de desarrollo, de acuerdo al ámbito de competencia de cada gobierno autónomo descentralizado.</w:t>
      </w:r>
    </w:p>
    <w:p w14:paraId="6D1C756B" w14:textId="77777777" w:rsidR="00C67A17" w:rsidRPr="00CF04B1" w:rsidRDefault="00C67A17" w:rsidP="00C67A17">
      <w:pPr>
        <w:rPr>
          <w:rFonts w:ascii="Arial Narrow" w:hAnsi="Arial Narrow"/>
          <w:i/>
          <w:sz w:val="22"/>
          <w:szCs w:val="22"/>
        </w:rPr>
      </w:pPr>
    </w:p>
    <w:p w14:paraId="77D189C5" w14:textId="77777777" w:rsidR="00C67A17" w:rsidRPr="00CF04B1" w:rsidRDefault="00C67A17" w:rsidP="00C67A17">
      <w:pPr>
        <w:rPr>
          <w:rFonts w:ascii="Arial Narrow" w:hAnsi="Arial Narrow"/>
          <w:i/>
          <w:sz w:val="22"/>
          <w:szCs w:val="22"/>
        </w:rPr>
      </w:pPr>
      <w:r w:rsidRPr="00CF04B1">
        <w:rPr>
          <w:rFonts w:ascii="Arial Narrow" w:hAnsi="Arial Narrow"/>
          <w:i/>
          <w:sz w:val="22"/>
          <w:szCs w:val="22"/>
        </w:rPr>
        <w:t>Sección sexta</w:t>
      </w:r>
    </w:p>
    <w:p w14:paraId="3C9F4D2B" w14:textId="77777777" w:rsidR="00C67A17" w:rsidRPr="00CF04B1" w:rsidRDefault="00C67A17" w:rsidP="00C67A17">
      <w:pPr>
        <w:rPr>
          <w:rFonts w:ascii="Arial Narrow" w:hAnsi="Arial Narrow"/>
          <w:i/>
          <w:sz w:val="22"/>
          <w:szCs w:val="22"/>
        </w:rPr>
      </w:pPr>
      <w:r w:rsidRPr="00CF04B1">
        <w:rPr>
          <w:rFonts w:ascii="Arial Narrow" w:hAnsi="Arial Narrow"/>
          <w:i/>
          <w:sz w:val="22"/>
          <w:szCs w:val="22"/>
        </w:rPr>
        <w:t>Solemnidades para la Venta de Bienes</w:t>
      </w:r>
    </w:p>
    <w:p w14:paraId="4660352D" w14:textId="77777777" w:rsidR="00C67A17" w:rsidRPr="00CF04B1" w:rsidRDefault="00C67A17" w:rsidP="00C67A17">
      <w:pPr>
        <w:rPr>
          <w:rFonts w:ascii="Arial Narrow" w:hAnsi="Arial Narrow"/>
          <w:i/>
          <w:sz w:val="22"/>
          <w:szCs w:val="22"/>
        </w:rPr>
      </w:pPr>
    </w:p>
    <w:p w14:paraId="73E4CEEB" w14:textId="77777777" w:rsidR="00C67A17" w:rsidRDefault="00C67A17" w:rsidP="00C67A17">
      <w:pPr>
        <w:rPr>
          <w:rFonts w:ascii="Arial Narrow" w:hAnsi="Arial Narrow"/>
          <w:i/>
          <w:sz w:val="22"/>
          <w:szCs w:val="22"/>
        </w:rPr>
      </w:pPr>
      <w:r w:rsidRPr="00CF04B1">
        <w:rPr>
          <w:rFonts w:ascii="Arial Narrow" w:hAnsi="Arial Narrow"/>
          <w:b/>
          <w:i/>
          <w:sz w:val="22"/>
          <w:szCs w:val="22"/>
        </w:rPr>
        <w:t xml:space="preserve">Art. 442. – </w:t>
      </w:r>
      <w:r w:rsidRPr="00CF04B1">
        <w:rPr>
          <w:rFonts w:ascii="Arial Narrow" w:hAnsi="Arial Narrow"/>
          <w:i/>
          <w:sz w:val="22"/>
          <w:szCs w:val="22"/>
        </w:rPr>
        <w:t>Requisitos. – Para la venta de bienes muebles se exigirá:</w:t>
      </w:r>
    </w:p>
    <w:p w14:paraId="2BE309D4" w14:textId="77777777" w:rsidR="00C67A17" w:rsidRPr="00CF04B1" w:rsidRDefault="00C67A17" w:rsidP="00C67A17">
      <w:pPr>
        <w:rPr>
          <w:rFonts w:ascii="Arial Narrow" w:hAnsi="Arial Narrow"/>
          <w:i/>
          <w:sz w:val="22"/>
          <w:szCs w:val="22"/>
        </w:rPr>
      </w:pPr>
    </w:p>
    <w:p w14:paraId="3FFCD89E" w14:textId="77777777" w:rsidR="00C67A17" w:rsidRPr="00A439C8" w:rsidRDefault="00C67A17" w:rsidP="000041CE">
      <w:pPr>
        <w:pStyle w:val="Prrafodelista"/>
        <w:numPr>
          <w:ilvl w:val="0"/>
          <w:numId w:val="26"/>
        </w:numPr>
        <w:spacing w:after="200" w:line="276" w:lineRule="auto"/>
        <w:contextualSpacing/>
        <w:rPr>
          <w:rFonts w:ascii="Arial Narrow" w:hAnsi="Arial Narrow"/>
          <w:i/>
        </w:rPr>
      </w:pPr>
      <w:r w:rsidRPr="00A439C8">
        <w:rPr>
          <w:rFonts w:ascii="Arial Narrow" w:hAnsi="Arial Narrow"/>
          <w:i/>
        </w:rPr>
        <w:t>Que la unidad responsable certifique que el bien no es necesario a la administración, que ha dejado de ser útil o que es más conveniente su enajenación; y,</w:t>
      </w:r>
    </w:p>
    <w:p w14:paraId="620EEDA1" w14:textId="77777777" w:rsidR="00C67A17" w:rsidRPr="00A439C8" w:rsidRDefault="00C67A17" w:rsidP="000041CE">
      <w:pPr>
        <w:pStyle w:val="Prrafodelista"/>
        <w:numPr>
          <w:ilvl w:val="0"/>
          <w:numId w:val="26"/>
        </w:numPr>
        <w:spacing w:after="200" w:line="276" w:lineRule="auto"/>
        <w:contextualSpacing/>
        <w:rPr>
          <w:rFonts w:ascii="Arial Narrow" w:hAnsi="Arial Narrow"/>
          <w:i/>
        </w:rPr>
      </w:pPr>
      <w:r w:rsidRPr="00A439C8">
        <w:rPr>
          <w:rFonts w:ascii="Arial Narrow" w:hAnsi="Arial Narrow"/>
          <w:i/>
        </w:rPr>
        <w:t>Que se hayan cumplido los demás requisitos legales.</w:t>
      </w:r>
    </w:p>
    <w:p w14:paraId="71BF1739" w14:textId="77777777" w:rsidR="00C67A17" w:rsidRPr="00CF04B1" w:rsidRDefault="00C67A17" w:rsidP="00C67A17">
      <w:pPr>
        <w:rPr>
          <w:rFonts w:ascii="Arial Narrow" w:hAnsi="Arial Narrow"/>
          <w:i/>
          <w:sz w:val="22"/>
          <w:szCs w:val="22"/>
        </w:rPr>
      </w:pPr>
    </w:p>
    <w:p w14:paraId="4AEAC876" w14:textId="77777777" w:rsidR="00C67A17" w:rsidRPr="00CF04B1" w:rsidRDefault="00C67A17" w:rsidP="00C67A17">
      <w:pPr>
        <w:rPr>
          <w:rFonts w:ascii="Arial Narrow" w:hAnsi="Arial Narrow"/>
          <w:i/>
          <w:sz w:val="22"/>
          <w:szCs w:val="22"/>
        </w:rPr>
      </w:pPr>
      <w:r w:rsidRPr="00CF04B1">
        <w:rPr>
          <w:rFonts w:ascii="Arial Narrow" w:hAnsi="Arial Narrow"/>
          <w:b/>
          <w:bCs/>
          <w:i/>
          <w:sz w:val="22"/>
          <w:szCs w:val="22"/>
        </w:rPr>
        <w:t xml:space="preserve">Art 460. – </w:t>
      </w:r>
      <w:r w:rsidRPr="00CF04B1">
        <w:rPr>
          <w:rFonts w:ascii="Arial Narrow" w:hAnsi="Arial Narrow"/>
          <w:i/>
          <w:sz w:val="22"/>
          <w:szCs w:val="22"/>
        </w:rPr>
        <w:t>Forma de los contratos. – Todo contrato que tenga por objeto la venta, donación, permuta, comodato, hipoteca o arrendamiento de bienes raíces de los gobiernos autónomos descentralizados se realizará a través de escritura pública; y, los de venta trueque o prenda de bienes muebles, podrán hacerse por contrato privado al igual que las prórrogas de los plazos en los arrendamientos…</w:t>
      </w:r>
    </w:p>
    <w:p w14:paraId="2C19404B" w14:textId="77777777" w:rsidR="00C67A17" w:rsidRPr="00CF04B1" w:rsidRDefault="00C67A17" w:rsidP="00C67A17">
      <w:pPr>
        <w:rPr>
          <w:rFonts w:ascii="Arial Narrow" w:hAnsi="Arial Narrow"/>
          <w:i/>
          <w:sz w:val="22"/>
          <w:szCs w:val="22"/>
        </w:rPr>
      </w:pPr>
    </w:p>
    <w:p w14:paraId="5FC44686" w14:textId="77777777" w:rsidR="00C67A17" w:rsidRPr="00CF04B1" w:rsidRDefault="00C67A17" w:rsidP="00C67A17">
      <w:pPr>
        <w:rPr>
          <w:rFonts w:ascii="Arial Narrow" w:hAnsi="Arial Narrow"/>
          <w:i/>
          <w:sz w:val="22"/>
          <w:szCs w:val="22"/>
        </w:rPr>
      </w:pPr>
      <w:r w:rsidRPr="00CF04B1">
        <w:rPr>
          <w:rFonts w:ascii="Arial Narrow" w:hAnsi="Arial Narrow"/>
          <w:i/>
          <w:sz w:val="22"/>
          <w:szCs w:val="22"/>
        </w:rPr>
        <w:t>Capitulo II</w:t>
      </w:r>
    </w:p>
    <w:p w14:paraId="07D27540" w14:textId="77777777" w:rsidR="00C67A17" w:rsidRPr="00CF04B1" w:rsidRDefault="00C67A17" w:rsidP="00C67A17">
      <w:pPr>
        <w:rPr>
          <w:rFonts w:ascii="Arial Narrow" w:hAnsi="Arial Narrow"/>
          <w:i/>
          <w:sz w:val="22"/>
          <w:szCs w:val="22"/>
        </w:rPr>
      </w:pPr>
      <w:r w:rsidRPr="00CF04B1">
        <w:rPr>
          <w:rFonts w:ascii="Arial Narrow" w:hAnsi="Arial Narrow"/>
          <w:i/>
          <w:sz w:val="22"/>
          <w:szCs w:val="22"/>
        </w:rPr>
        <w:t>Fraccionamiento de suelos y Reestructuración de Lotes</w:t>
      </w:r>
    </w:p>
    <w:p w14:paraId="2FE8C150" w14:textId="77777777" w:rsidR="00C67A17" w:rsidRPr="00CF04B1" w:rsidRDefault="00C67A17" w:rsidP="00C67A17">
      <w:pPr>
        <w:rPr>
          <w:rFonts w:ascii="Arial Narrow" w:hAnsi="Arial Narrow"/>
          <w:i/>
          <w:sz w:val="22"/>
          <w:szCs w:val="22"/>
        </w:rPr>
      </w:pPr>
    </w:p>
    <w:p w14:paraId="0F4CE239" w14:textId="77777777" w:rsidR="00C67A17" w:rsidRPr="00CF04B1" w:rsidRDefault="00C67A17" w:rsidP="00C67A17">
      <w:pPr>
        <w:rPr>
          <w:rFonts w:ascii="Arial Narrow" w:hAnsi="Arial Narrow"/>
          <w:i/>
          <w:sz w:val="22"/>
          <w:szCs w:val="22"/>
        </w:rPr>
      </w:pPr>
      <w:r w:rsidRPr="00CF04B1">
        <w:rPr>
          <w:rFonts w:ascii="Arial Narrow" w:hAnsi="Arial Narrow"/>
          <w:i/>
          <w:sz w:val="22"/>
          <w:szCs w:val="22"/>
        </w:rPr>
        <w:t>Sección primera</w:t>
      </w:r>
    </w:p>
    <w:p w14:paraId="138F551D" w14:textId="77777777" w:rsidR="00C67A17" w:rsidRPr="00CF04B1" w:rsidRDefault="00C67A17" w:rsidP="00C67A17">
      <w:pPr>
        <w:rPr>
          <w:rFonts w:ascii="Arial Narrow" w:hAnsi="Arial Narrow"/>
          <w:i/>
          <w:sz w:val="22"/>
          <w:szCs w:val="22"/>
        </w:rPr>
      </w:pPr>
      <w:r w:rsidRPr="00CF04B1">
        <w:rPr>
          <w:rFonts w:ascii="Arial Narrow" w:hAnsi="Arial Narrow"/>
          <w:i/>
          <w:sz w:val="22"/>
          <w:szCs w:val="22"/>
        </w:rPr>
        <w:t>Fraccionamientos urbanos y agrícolas</w:t>
      </w:r>
    </w:p>
    <w:p w14:paraId="7CC0FA0C" w14:textId="77777777" w:rsidR="00C67A17" w:rsidRPr="00CF04B1" w:rsidRDefault="00C67A17" w:rsidP="00C67A17">
      <w:pPr>
        <w:rPr>
          <w:rFonts w:ascii="Arial Narrow" w:hAnsi="Arial Narrow"/>
          <w:i/>
          <w:sz w:val="22"/>
          <w:szCs w:val="22"/>
        </w:rPr>
      </w:pPr>
    </w:p>
    <w:p w14:paraId="12458743" w14:textId="77777777" w:rsidR="00C67A17" w:rsidRPr="00CF04B1" w:rsidRDefault="00C67A17" w:rsidP="00C67A17">
      <w:pPr>
        <w:rPr>
          <w:rFonts w:ascii="Arial Narrow" w:hAnsi="Arial Narrow"/>
          <w:i/>
          <w:sz w:val="22"/>
          <w:szCs w:val="22"/>
        </w:rPr>
      </w:pPr>
      <w:r w:rsidRPr="00CF04B1">
        <w:rPr>
          <w:rFonts w:ascii="Arial Narrow" w:hAnsi="Arial Narrow"/>
          <w:b/>
          <w:i/>
          <w:sz w:val="22"/>
          <w:szCs w:val="22"/>
        </w:rPr>
        <w:t xml:space="preserve">Art. 470. – </w:t>
      </w:r>
      <w:r w:rsidRPr="00CF04B1">
        <w:rPr>
          <w:rFonts w:ascii="Arial Narrow" w:hAnsi="Arial Narrow"/>
          <w:i/>
          <w:sz w:val="22"/>
          <w:szCs w:val="22"/>
        </w:rPr>
        <w:t>Fraccionamiento y reestructuración urbana. – Se considera fraccionamiento o subdivisión urbana la división de terreno en dos a diez lotes con frente o acceso a alguna vía pública existente o en proyecto. La urbanización es la división de un terreno en más de diez lotes, de acuerdo con el régimen de propiedad horizontal y la ley de la materia.</w:t>
      </w:r>
    </w:p>
    <w:p w14:paraId="1062D435" w14:textId="77777777" w:rsidR="00C67A17" w:rsidRPr="00CF04B1" w:rsidRDefault="00C67A17" w:rsidP="00C67A17">
      <w:pPr>
        <w:rPr>
          <w:rFonts w:ascii="Arial Narrow" w:hAnsi="Arial Narrow"/>
          <w:i/>
          <w:sz w:val="22"/>
          <w:szCs w:val="22"/>
        </w:rPr>
      </w:pPr>
    </w:p>
    <w:p w14:paraId="3A73B7F1" w14:textId="77777777" w:rsidR="00C67A17" w:rsidRPr="00CF04B1" w:rsidRDefault="00C67A17" w:rsidP="00C67A17">
      <w:pPr>
        <w:rPr>
          <w:rFonts w:ascii="Arial Narrow" w:hAnsi="Arial Narrow"/>
          <w:i/>
          <w:sz w:val="22"/>
          <w:szCs w:val="22"/>
        </w:rPr>
      </w:pPr>
      <w:r w:rsidRPr="00CF04B1">
        <w:rPr>
          <w:rFonts w:ascii="Arial Narrow" w:hAnsi="Arial Narrow"/>
          <w:i/>
          <w:sz w:val="22"/>
          <w:szCs w:val="22"/>
        </w:rPr>
        <w:t>Se entenderá por reestructuración de lotes un nuevo trazado de parcelaciones defectuosas, que podrá imponerse obligatoriamente con alguno de estos fines:</w:t>
      </w:r>
    </w:p>
    <w:p w14:paraId="0464655B" w14:textId="77777777" w:rsidR="00C67A17" w:rsidRPr="00CF04B1" w:rsidRDefault="00C67A17" w:rsidP="00C67A17">
      <w:pPr>
        <w:rPr>
          <w:rFonts w:ascii="Arial Narrow" w:hAnsi="Arial Narrow"/>
          <w:i/>
          <w:sz w:val="22"/>
          <w:szCs w:val="22"/>
        </w:rPr>
      </w:pPr>
    </w:p>
    <w:p w14:paraId="1A910E81" w14:textId="77777777" w:rsidR="00C67A17" w:rsidRPr="00A439C8" w:rsidRDefault="00C67A17" w:rsidP="000041CE">
      <w:pPr>
        <w:pStyle w:val="Prrafodelista"/>
        <w:numPr>
          <w:ilvl w:val="2"/>
          <w:numId w:val="25"/>
        </w:numPr>
        <w:spacing w:after="200" w:line="276" w:lineRule="auto"/>
        <w:contextualSpacing/>
        <w:rPr>
          <w:rFonts w:ascii="Arial Narrow" w:hAnsi="Arial Narrow"/>
          <w:i/>
        </w:rPr>
      </w:pPr>
      <w:r w:rsidRPr="00A439C8">
        <w:rPr>
          <w:rFonts w:ascii="Arial Narrow" w:hAnsi="Arial Narrow"/>
          <w:i/>
        </w:rPr>
        <w:t>Regularizar la configuración de los lotes; y,</w:t>
      </w:r>
    </w:p>
    <w:p w14:paraId="49E6386A" w14:textId="77777777" w:rsidR="00C67A17" w:rsidRPr="00A439C8" w:rsidRDefault="00C67A17" w:rsidP="000041CE">
      <w:pPr>
        <w:pStyle w:val="Prrafodelista"/>
        <w:numPr>
          <w:ilvl w:val="2"/>
          <w:numId w:val="25"/>
        </w:numPr>
        <w:spacing w:after="200" w:line="276" w:lineRule="auto"/>
        <w:contextualSpacing/>
        <w:rPr>
          <w:rFonts w:ascii="Arial Narrow" w:hAnsi="Arial Narrow"/>
          <w:i/>
        </w:rPr>
      </w:pPr>
      <w:r w:rsidRPr="00A439C8">
        <w:rPr>
          <w:rFonts w:ascii="Arial Narrow" w:hAnsi="Arial Narrow"/>
          <w:i/>
        </w:rPr>
        <w:t>Distribuir equitativamente entre los propietarios los beneficios y cargas de la ordenación urbana.</w:t>
      </w:r>
    </w:p>
    <w:p w14:paraId="200F1446" w14:textId="77777777" w:rsidR="00C67A17" w:rsidRPr="00CF04B1" w:rsidRDefault="00C67A17" w:rsidP="00C67A17">
      <w:pPr>
        <w:rPr>
          <w:rFonts w:ascii="Arial Narrow" w:hAnsi="Arial Narrow"/>
          <w:i/>
          <w:sz w:val="22"/>
          <w:szCs w:val="22"/>
        </w:rPr>
      </w:pPr>
      <w:r w:rsidRPr="00CF04B1">
        <w:rPr>
          <w:rFonts w:ascii="Arial Narrow" w:hAnsi="Arial Narrow"/>
          <w:b/>
          <w:i/>
          <w:sz w:val="22"/>
          <w:szCs w:val="22"/>
        </w:rPr>
        <w:t xml:space="preserve">Art. 472. – </w:t>
      </w:r>
      <w:r w:rsidRPr="00CF04B1">
        <w:rPr>
          <w:rFonts w:ascii="Arial Narrow" w:hAnsi="Arial Narrow"/>
          <w:i/>
          <w:sz w:val="22"/>
          <w:szCs w:val="22"/>
        </w:rPr>
        <w:t>Superficie mínima de los predios. – Para la fijación de las superficies mínimas en los fraccionamientos urbanos se atenderá a las normas que el efecto contenga el plan de ordenamiento territorial. Los notarios y los registradores de la propiedad, para la suscripción e inscripción de una escritura de fraccionamiento respectivamente, exigirán la autorización del ejecutivo de este nivel de gobierno, concedida para el fraccionamiento de los terrenos.</w:t>
      </w:r>
    </w:p>
    <w:p w14:paraId="7D898C21" w14:textId="77777777" w:rsidR="00C67A17" w:rsidRPr="00CF04B1" w:rsidRDefault="00C67A17" w:rsidP="00C67A17">
      <w:pPr>
        <w:rPr>
          <w:rFonts w:ascii="Arial Narrow" w:hAnsi="Arial Narrow"/>
          <w:i/>
          <w:sz w:val="22"/>
          <w:szCs w:val="22"/>
        </w:rPr>
      </w:pPr>
    </w:p>
    <w:p w14:paraId="20D1D1DD" w14:textId="77777777" w:rsidR="00C67A17" w:rsidRPr="00CF04B1" w:rsidRDefault="00C67A17" w:rsidP="00C67A17">
      <w:pPr>
        <w:rPr>
          <w:rFonts w:ascii="Arial Narrow" w:hAnsi="Arial Narrow"/>
          <w:i/>
          <w:sz w:val="22"/>
          <w:szCs w:val="22"/>
        </w:rPr>
      </w:pPr>
      <w:r w:rsidRPr="00CF04B1">
        <w:rPr>
          <w:rFonts w:ascii="Arial Narrow" w:hAnsi="Arial Narrow"/>
          <w:b/>
          <w:i/>
          <w:sz w:val="22"/>
          <w:szCs w:val="22"/>
        </w:rPr>
        <w:t xml:space="preserve">Art 474. – </w:t>
      </w:r>
      <w:r w:rsidRPr="00CF04B1">
        <w:rPr>
          <w:rFonts w:ascii="Arial Narrow" w:hAnsi="Arial Narrow"/>
          <w:i/>
          <w:sz w:val="22"/>
          <w:szCs w:val="22"/>
        </w:rPr>
        <w:t>Proyecto de fraccionamiento o reestructuración de lotes. – Aprobado un proyecto de urbanización conforme al plan de ordenamiento territorial, los propietarios de lotes de terreno comprendidos en el mismo, podrán formular proyectos de fraccionamiento o solicitar al alcalde la reestructuración de lotes.</w:t>
      </w:r>
    </w:p>
    <w:p w14:paraId="2C6CD923" w14:textId="77777777" w:rsidR="00C67A17" w:rsidRPr="00CF04B1" w:rsidRDefault="00C67A17" w:rsidP="00C67A17">
      <w:pPr>
        <w:rPr>
          <w:rFonts w:ascii="Arial Narrow" w:hAnsi="Arial Narrow"/>
          <w:i/>
          <w:sz w:val="22"/>
          <w:szCs w:val="22"/>
        </w:rPr>
      </w:pPr>
    </w:p>
    <w:p w14:paraId="66D2E2FD" w14:textId="77777777" w:rsidR="00C67A17" w:rsidRPr="00CF04B1" w:rsidRDefault="00C67A17" w:rsidP="00C67A17">
      <w:pPr>
        <w:rPr>
          <w:rFonts w:ascii="Arial Narrow" w:hAnsi="Arial Narrow"/>
          <w:i/>
          <w:sz w:val="22"/>
          <w:szCs w:val="22"/>
        </w:rPr>
      </w:pPr>
      <w:r w:rsidRPr="00CF04B1">
        <w:rPr>
          <w:rFonts w:ascii="Arial Narrow" w:hAnsi="Arial Narrow"/>
          <w:i/>
          <w:sz w:val="22"/>
          <w:szCs w:val="22"/>
        </w:rPr>
        <w:t>La aprobación de un proyecto de reestructuración de lotes producirá automáticamente, la compensación de los lotes antiguos con los nuevos, hasta el límite de los mismos. Esta compensación no causará ningún gravamen.</w:t>
      </w:r>
    </w:p>
    <w:p w14:paraId="435AE47E" w14:textId="77777777" w:rsidR="00C67A17" w:rsidRPr="00CF04B1" w:rsidRDefault="00C67A17" w:rsidP="00C67A17">
      <w:pPr>
        <w:rPr>
          <w:rFonts w:ascii="Arial Narrow" w:hAnsi="Arial Narrow"/>
          <w:i/>
          <w:sz w:val="22"/>
          <w:szCs w:val="22"/>
        </w:rPr>
      </w:pPr>
    </w:p>
    <w:p w14:paraId="10FC94C9" w14:textId="77777777" w:rsidR="00C67A17" w:rsidRPr="00CF04B1" w:rsidRDefault="00C67A17" w:rsidP="00C67A17">
      <w:pPr>
        <w:rPr>
          <w:rFonts w:ascii="Arial Narrow" w:hAnsi="Arial Narrow"/>
          <w:i/>
          <w:sz w:val="22"/>
          <w:szCs w:val="22"/>
        </w:rPr>
      </w:pPr>
      <w:r w:rsidRPr="00CF04B1">
        <w:rPr>
          <w:rFonts w:ascii="Arial Narrow" w:hAnsi="Arial Narrow"/>
          <w:i/>
          <w:sz w:val="22"/>
          <w:szCs w:val="22"/>
        </w:rPr>
        <w:t>Cuando la antigua propiedad no llegue a la superficie mínima a que se refiere el inciso anterior, se obligará al propietario a cederlo en la parte proporcional, por su valor comercial.</w:t>
      </w:r>
    </w:p>
    <w:p w14:paraId="44E4A2C9" w14:textId="77777777" w:rsidR="00C67A17" w:rsidRPr="00CF04B1" w:rsidRDefault="00C67A17" w:rsidP="00C67A17">
      <w:pPr>
        <w:rPr>
          <w:rFonts w:ascii="Arial Narrow" w:hAnsi="Arial Narrow"/>
          <w:i/>
          <w:sz w:val="22"/>
          <w:szCs w:val="22"/>
        </w:rPr>
      </w:pPr>
    </w:p>
    <w:p w14:paraId="1245C29A" w14:textId="77777777" w:rsidR="00C67A17" w:rsidRPr="00A439C8" w:rsidRDefault="00C67A17" w:rsidP="000041CE">
      <w:pPr>
        <w:pStyle w:val="Prrafodelista"/>
        <w:numPr>
          <w:ilvl w:val="0"/>
          <w:numId w:val="27"/>
        </w:numPr>
        <w:spacing w:after="200" w:line="276" w:lineRule="auto"/>
        <w:contextualSpacing/>
        <w:rPr>
          <w:rFonts w:ascii="Arial Narrow" w:hAnsi="Arial Narrow"/>
          <w:i/>
          <w:iCs/>
        </w:rPr>
      </w:pPr>
      <w:r w:rsidRPr="00A439C8">
        <w:rPr>
          <w:rFonts w:ascii="Arial Narrow" w:hAnsi="Arial Narrow"/>
          <w:i/>
        </w:rPr>
        <w:t xml:space="preserve">Según la “ORDENANZA QUE SANCIONA LA ACTUALIZACIÓN DEL PLAN DE DESARROLLO Y ORDENAMIENTO TERRITORIAL Y EL PLAN DE USO Y GESTIÓN DE SUELO DEL CANTÓN CHORDELEG” en su artículo 438 menciona que: </w:t>
      </w:r>
      <w:r w:rsidRPr="00A439C8">
        <w:rPr>
          <w:rFonts w:ascii="Arial Narrow" w:hAnsi="Arial Narrow"/>
          <w:i/>
          <w:iCs/>
        </w:rPr>
        <w:t>“SUSCRIPCIÓN E INSCRIPCIÓN DE ESCRITURAS.- Los notarios y los registradores de la propiedad, para la suscripción e inscripción de una escritura de fraccionamiento respectivamente, exigirán la autorización del Gobierno Autónomo Descentralizado Municipal de Chordeleg, concedida para el fraccionamiento de los terrenos.</w:t>
      </w:r>
      <w:r>
        <w:rPr>
          <w:rFonts w:ascii="Arial Narrow" w:hAnsi="Arial Narrow"/>
          <w:i/>
          <w:iCs/>
        </w:rPr>
        <w:t xml:space="preserve"> </w:t>
      </w:r>
      <w:r w:rsidRPr="00A439C8">
        <w:rPr>
          <w:rFonts w:ascii="Arial Narrow" w:hAnsi="Arial Narrow"/>
          <w:i/>
          <w:iCs/>
        </w:rPr>
        <w:t>Igual requisito para la venta, permuta u otra forma de transferencia de dominio de inmuebles urbanos y rurales, incluyendo la transferencia de dominio por derechos y acciones.”</w:t>
      </w:r>
    </w:p>
    <w:p w14:paraId="19474FA9" w14:textId="77777777" w:rsidR="00C67A17" w:rsidRPr="00CF04B1" w:rsidRDefault="00C67A17" w:rsidP="00C67A17">
      <w:pPr>
        <w:rPr>
          <w:rFonts w:ascii="Arial Narrow" w:hAnsi="Arial Narrow"/>
          <w:i/>
          <w:sz w:val="22"/>
          <w:szCs w:val="22"/>
        </w:rPr>
      </w:pPr>
    </w:p>
    <w:p w14:paraId="5FC7C555" w14:textId="77777777" w:rsidR="00C67A17" w:rsidRPr="00A439C8" w:rsidRDefault="00C67A17" w:rsidP="000041CE">
      <w:pPr>
        <w:pStyle w:val="Prrafodelista"/>
        <w:numPr>
          <w:ilvl w:val="0"/>
          <w:numId w:val="27"/>
        </w:numPr>
        <w:spacing w:after="200" w:line="276" w:lineRule="auto"/>
        <w:contextualSpacing/>
        <w:jc w:val="left"/>
        <w:rPr>
          <w:rFonts w:ascii="Arial Narrow" w:hAnsi="Arial Narrow"/>
          <w:i/>
        </w:rPr>
      </w:pPr>
      <w:r w:rsidRPr="00A439C8">
        <w:rPr>
          <w:rFonts w:ascii="Arial Narrow" w:hAnsi="Arial Narrow"/>
          <w:i/>
        </w:rPr>
        <w:t>PROPUESTA</w:t>
      </w:r>
    </w:p>
    <w:p w14:paraId="0DEA3DE6" w14:textId="77777777" w:rsidR="00C67A17" w:rsidRPr="00CF04B1" w:rsidRDefault="00C67A17" w:rsidP="00C67A17">
      <w:pPr>
        <w:rPr>
          <w:rFonts w:ascii="Arial Narrow" w:hAnsi="Arial Narrow"/>
          <w:i/>
          <w:sz w:val="22"/>
          <w:szCs w:val="22"/>
        </w:rPr>
      </w:pPr>
      <w:r w:rsidRPr="00CF04B1">
        <w:rPr>
          <w:rFonts w:ascii="Arial Narrow" w:hAnsi="Arial Narrow"/>
          <w:i/>
          <w:sz w:val="22"/>
          <w:szCs w:val="22"/>
        </w:rPr>
        <w:t xml:space="preserve">Luego del análisis de las condiciones del estado actual de los predios, así como en atención a la solicitud realizada por el Padre Hernán Serrano Vega, en calidad de presidente de la Fundación Santa María de la Esperanza, respecto al necesidad de permutar los respectivos predios para poder legalizar su edificación; es criterio de la Dirección de Hábitat y Ordenamiento Territorial, dar paso a las siguientes actuaciones urbanísticas: </w:t>
      </w:r>
    </w:p>
    <w:p w14:paraId="6E55693C" w14:textId="77777777" w:rsidR="00C67A17" w:rsidRPr="00CF04B1" w:rsidRDefault="00C67A17" w:rsidP="00C67A17">
      <w:pPr>
        <w:rPr>
          <w:rFonts w:ascii="Arial Narrow" w:hAnsi="Arial Narrow"/>
          <w:i/>
          <w:sz w:val="22"/>
          <w:szCs w:val="22"/>
        </w:rPr>
      </w:pPr>
    </w:p>
    <w:p w14:paraId="5DB303FA" w14:textId="77777777" w:rsidR="00C67A17" w:rsidRPr="00CF04B1" w:rsidRDefault="00C67A17" w:rsidP="000041CE">
      <w:pPr>
        <w:pStyle w:val="Prrafodelista"/>
        <w:numPr>
          <w:ilvl w:val="1"/>
          <w:numId w:val="27"/>
        </w:numPr>
        <w:spacing w:after="200" w:line="276" w:lineRule="auto"/>
        <w:contextualSpacing/>
        <w:rPr>
          <w:rFonts w:ascii="Arial Narrow" w:hAnsi="Arial Narrow"/>
          <w:i/>
        </w:rPr>
      </w:pPr>
      <w:r w:rsidRPr="00CF04B1">
        <w:rPr>
          <w:rFonts w:ascii="Arial Narrow" w:hAnsi="Arial Narrow"/>
          <w:i/>
        </w:rPr>
        <w:t>Propuesta de Lotización del predio de propiedad del GAD Municipal de Chordeleg, de clave catastral Nro. 01 11 50 01 01 001 020, ubicado en el sector El Panteón.</w:t>
      </w:r>
    </w:p>
    <w:p w14:paraId="37AC7E4A" w14:textId="77777777" w:rsidR="00C67A17" w:rsidRPr="00CF04B1" w:rsidRDefault="00C67A17" w:rsidP="00C67A17">
      <w:pPr>
        <w:rPr>
          <w:rFonts w:ascii="Arial Narrow" w:hAnsi="Arial Narrow"/>
          <w:i/>
          <w:sz w:val="22"/>
          <w:szCs w:val="22"/>
        </w:rPr>
      </w:pPr>
    </w:p>
    <w:p w14:paraId="6F75A902" w14:textId="77777777" w:rsidR="00C67A17" w:rsidRPr="00CF04B1" w:rsidRDefault="00C67A17" w:rsidP="000041CE">
      <w:pPr>
        <w:pStyle w:val="Prrafodelista"/>
        <w:numPr>
          <w:ilvl w:val="0"/>
          <w:numId w:val="27"/>
        </w:numPr>
        <w:spacing w:after="200" w:line="276" w:lineRule="auto"/>
        <w:contextualSpacing/>
        <w:rPr>
          <w:rFonts w:ascii="Arial Narrow" w:hAnsi="Arial Narrow"/>
          <w:i/>
          <w:lang w:eastAsia="es-EC"/>
        </w:rPr>
      </w:pPr>
      <w:r w:rsidRPr="00CF04B1">
        <w:rPr>
          <w:rFonts w:ascii="Arial Narrow" w:hAnsi="Arial Narrow"/>
          <w:i/>
        </w:rPr>
        <w:t>Análisis de factibilidad de permutar el Lote 1A de propiedad del GAD Municipal de Chordeleg con el predio Nro. 2 de propiedad de la Fundación Santa María de la Esperanza de clave catastral Nro. 01 11 50 04 01 012 002.</w:t>
      </w:r>
    </w:p>
    <w:p w14:paraId="0FE1A08C" w14:textId="77777777" w:rsidR="00C67A17" w:rsidRPr="00CF04B1" w:rsidRDefault="00C67A17" w:rsidP="00C67A17">
      <w:pPr>
        <w:rPr>
          <w:rFonts w:ascii="Arial Narrow" w:hAnsi="Arial Narrow"/>
          <w:i/>
          <w:sz w:val="22"/>
          <w:szCs w:val="22"/>
        </w:rPr>
      </w:pPr>
    </w:p>
    <w:p w14:paraId="5DD8E736" w14:textId="77777777" w:rsidR="00C67A17" w:rsidRPr="00D13357" w:rsidRDefault="00C67A17" w:rsidP="000041CE">
      <w:pPr>
        <w:numPr>
          <w:ilvl w:val="1"/>
          <w:numId w:val="27"/>
        </w:numPr>
        <w:rPr>
          <w:rFonts w:ascii="Arial Narrow" w:hAnsi="Arial Narrow"/>
          <w:bCs/>
          <w:i/>
          <w:sz w:val="22"/>
          <w:szCs w:val="22"/>
        </w:rPr>
      </w:pPr>
      <w:r w:rsidRPr="00CF04B1">
        <w:rPr>
          <w:rFonts w:ascii="Arial Narrow" w:hAnsi="Arial Narrow"/>
          <w:b/>
          <w:bCs/>
          <w:i/>
          <w:sz w:val="22"/>
          <w:szCs w:val="22"/>
        </w:rPr>
        <w:t xml:space="preserve"> </w:t>
      </w:r>
      <w:r w:rsidRPr="00D13357">
        <w:rPr>
          <w:rFonts w:ascii="Arial Narrow" w:hAnsi="Arial Narrow"/>
          <w:bCs/>
          <w:i/>
          <w:sz w:val="22"/>
          <w:szCs w:val="22"/>
        </w:rPr>
        <w:t>Propuesta de Lotización del predio de propiedad del GAD Municipal de Chordeleg, de clave catastral Nro. 01 11 50 01 01 001 020, ubicado en el sector El Panteón, para posterior permuta con el predio de propiedad de la Fundación Santa María de la Esperanza (FUSMAE) de clave catastral Nro. 01 11 50 04 01 012 002, actual Casa de la Juventud, sector Barrio Sur (</w:t>
      </w:r>
      <w:proofErr w:type="spellStart"/>
      <w:r w:rsidRPr="00D13357">
        <w:rPr>
          <w:rFonts w:ascii="Arial Narrow" w:hAnsi="Arial Narrow"/>
          <w:bCs/>
          <w:i/>
          <w:sz w:val="22"/>
          <w:szCs w:val="22"/>
        </w:rPr>
        <w:t>Ucur</w:t>
      </w:r>
      <w:proofErr w:type="spellEnd"/>
      <w:r w:rsidRPr="00D13357">
        <w:rPr>
          <w:rFonts w:ascii="Arial Narrow" w:hAnsi="Arial Narrow"/>
          <w:bCs/>
          <w:i/>
          <w:sz w:val="22"/>
          <w:szCs w:val="22"/>
        </w:rPr>
        <w:t>), dentro de la parroquia Chordeleg.</w:t>
      </w:r>
    </w:p>
    <w:p w14:paraId="652ADFFA" w14:textId="77777777" w:rsidR="00C67A17" w:rsidRPr="00CF04B1" w:rsidRDefault="00C67A17" w:rsidP="00C67A17">
      <w:pPr>
        <w:rPr>
          <w:rFonts w:ascii="Arial Narrow" w:hAnsi="Arial Narrow"/>
          <w:i/>
          <w:sz w:val="22"/>
          <w:szCs w:val="22"/>
        </w:rPr>
      </w:pPr>
    </w:p>
    <w:p w14:paraId="38DF6019" w14:textId="77777777" w:rsidR="00C67A17" w:rsidRPr="00CF04B1" w:rsidRDefault="00C67A17" w:rsidP="00C67A17">
      <w:pPr>
        <w:rPr>
          <w:rFonts w:ascii="Arial Narrow" w:hAnsi="Arial Narrow"/>
          <w:i/>
          <w:sz w:val="22"/>
          <w:szCs w:val="22"/>
        </w:rPr>
      </w:pPr>
      <w:r w:rsidRPr="00CF04B1">
        <w:rPr>
          <w:rFonts w:ascii="Arial Narrow" w:hAnsi="Arial Narrow"/>
          <w:i/>
          <w:sz w:val="22"/>
          <w:szCs w:val="22"/>
        </w:rPr>
        <w:t>Dentro de la propuesta de la lotización, se define dos lotes signados como: lote Nro.1A de 908.48 m2 de superficie y lote Nro. 1B de 331.46 m2 de superficie, así como un área remanente de 92.17 m2 de superficie y un área afectada por la vía planificada en una superficie de 625.63 m2.</w:t>
      </w:r>
    </w:p>
    <w:p w14:paraId="6C767699" w14:textId="77777777" w:rsidR="00C67A17" w:rsidRPr="00CF04B1" w:rsidRDefault="00C67A17" w:rsidP="00C67A17">
      <w:pPr>
        <w:rPr>
          <w:rFonts w:ascii="Arial Narrow" w:hAnsi="Arial Narrow"/>
          <w:b/>
          <w:sz w:val="22"/>
          <w:szCs w:val="22"/>
        </w:rPr>
      </w:pPr>
    </w:p>
    <w:p w14:paraId="17B0AB6B" w14:textId="77777777" w:rsidR="00C67A17" w:rsidRPr="00CF04B1" w:rsidRDefault="00C67A17" w:rsidP="00C67A17">
      <w:pPr>
        <w:rPr>
          <w:rFonts w:ascii="Arial Narrow" w:hAnsi="Arial Narrow"/>
          <w:b/>
          <w:sz w:val="22"/>
          <w:szCs w:val="22"/>
        </w:rPr>
      </w:pPr>
    </w:p>
    <w:p w14:paraId="6FACE7A2" w14:textId="77777777" w:rsidR="00C67A17" w:rsidRDefault="00C67A17" w:rsidP="00C67A17">
      <w:pPr>
        <w:rPr>
          <w:rFonts w:ascii="Arial Narrow" w:hAnsi="Arial Narrow"/>
          <w:b/>
        </w:rPr>
      </w:pPr>
      <w:r>
        <w:rPr>
          <w:noProof/>
          <w:lang w:val="es-EC" w:eastAsia="es-EC"/>
        </w:rPr>
        <w:drawing>
          <wp:inline distT="0" distB="0" distL="0" distR="0" wp14:anchorId="39BEE02F" wp14:editId="6AAB4270">
            <wp:extent cx="5095856" cy="4305300"/>
            <wp:effectExtent l="0" t="0" r="0" b="0"/>
            <wp:docPr id="197" name="Imagen 197"/>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096510" cy="4305852"/>
                    </a:xfrm>
                    <a:prstGeom prst="rect">
                      <a:avLst/>
                    </a:prstGeom>
                    <a:noFill/>
                    <a:ln>
                      <a:noFill/>
                    </a:ln>
                  </pic:spPr>
                </pic:pic>
              </a:graphicData>
            </a:graphic>
          </wp:inline>
        </w:drawing>
      </w:r>
    </w:p>
    <w:p w14:paraId="573F21CB" w14:textId="77777777" w:rsidR="00C67A17" w:rsidRDefault="00C67A17" w:rsidP="00C67A17">
      <w:pPr>
        <w:rPr>
          <w:rFonts w:ascii="Arial Narrow" w:hAnsi="Arial Narrow"/>
          <w:b/>
        </w:rPr>
      </w:pPr>
    </w:p>
    <w:p w14:paraId="2C0050F9" w14:textId="77777777" w:rsidR="00C67A17" w:rsidRPr="00CF04B1" w:rsidRDefault="00C67A17" w:rsidP="00C67A17">
      <w:pPr>
        <w:rPr>
          <w:rFonts w:ascii="Arial Narrow" w:hAnsi="Arial Narrow"/>
          <w:i/>
          <w:sz w:val="22"/>
          <w:szCs w:val="22"/>
        </w:rPr>
      </w:pPr>
      <w:r w:rsidRPr="00CF04B1">
        <w:rPr>
          <w:rFonts w:ascii="Arial Narrow" w:hAnsi="Arial Narrow"/>
          <w:i/>
          <w:sz w:val="22"/>
          <w:szCs w:val="22"/>
        </w:rPr>
        <w:t xml:space="preserve">Propuesta de lotización que se plantea en función de las determinantes de uso y ocupación establecidas para el polígono de intervención de acuerdo al Certificado de Afectación y Regulación Urbana </w:t>
      </w:r>
      <w:proofErr w:type="spellStart"/>
      <w:r w:rsidRPr="00CF04B1">
        <w:rPr>
          <w:rFonts w:ascii="Arial Narrow" w:hAnsi="Arial Narrow"/>
          <w:i/>
          <w:sz w:val="22"/>
          <w:szCs w:val="22"/>
        </w:rPr>
        <w:t>Nro</w:t>
      </w:r>
      <w:proofErr w:type="spellEnd"/>
      <w:r w:rsidRPr="00CF04B1">
        <w:rPr>
          <w:rFonts w:ascii="Arial Narrow" w:hAnsi="Arial Narrow"/>
          <w:i/>
          <w:sz w:val="22"/>
          <w:szCs w:val="22"/>
        </w:rPr>
        <w:t xml:space="preserve"> 0008107 emitida con fecha 30 de septiembre de 2022, actuación urbanística necesaria para realizar la posterior permuta entre el Lote 1A, y el predio Nro. 2.</w:t>
      </w:r>
    </w:p>
    <w:p w14:paraId="232F2D56" w14:textId="77777777" w:rsidR="00C67A17" w:rsidRPr="00CF04B1" w:rsidRDefault="00C67A17" w:rsidP="00C67A17">
      <w:pPr>
        <w:rPr>
          <w:rFonts w:ascii="Arial Narrow" w:hAnsi="Arial Narrow"/>
          <w:i/>
          <w:sz w:val="22"/>
          <w:szCs w:val="22"/>
        </w:rPr>
      </w:pPr>
    </w:p>
    <w:p w14:paraId="63EAFDA7" w14:textId="77777777" w:rsidR="00C67A17" w:rsidRPr="00CF04B1" w:rsidRDefault="00C67A17" w:rsidP="00C67A17">
      <w:pPr>
        <w:rPr>
          <w:rFonts w:ascii="Arial Narrow" w:hAnsi="Arial Narrow"/>
          <w:i/>
          <w:sz w:val="22"/>
          <w:szCs w:val="22"/>
        </w:rPr>
      </w:pPr>
    </w:p>
    <w:p w14:paraId="4911DF76" w14:textId="77777777" w:rsidR="00C67A17" w:rsidRPr="00E5128C" w:rsidRDefault="00C67A17" w:rsidP="000041CE">
      <w:pPr>
        <w:pStyle w:val="Prrafodelista"/>
        <w:numPr>
          <w:ilvl w:val="0"/>
          <w:numId w:val="22"/>
        </w:numPr>
        <w:spacing w:after="200" w:line="276" w:lineRule="auto"/>
        <w:contextualSpacing/>
        <w:rPr>
          <w:rFonts w:ascii="Arial Narrow" w:hAnsi="Arial Narrow"/>
          <w:b/>
          <w:bCs/>
          <w:i/>
        </w:rPr>
      </w:pPr>
      <w:r w:rsidRPr="00E5128C">
        <w:rPr>
          <w:rFonts w:ascii="Arial Narrow" w:hAnsi="Arial Narrow"/>
          <w:b/>
          <w:bCs/>
          <w:i/>
        </w:rPr>
        <w:t>Análisis de factibilidad de permutar el Lote 1A de propiedad del GAD Municipal de Chordeleg con el predio Nro. 2 de clave catastral Nro. 01 11 50 04 01 012 002 a nombre de la Fundación Santa María de la Esperanza.</w:t>
      </w:r>
    </w:p>
    <w:p w14:paraId="4DB68C01" w14:textId="77777777" w:rsidR="00C67A17" w:rsidRPr="00CF04B1" w:rsidRDefault="00C67A17" w:rsidP="00C67A17">
      <w:pPr>
        <w:rPr>
          <w:rFonts w:ascii="Arial Narrow" w:hAnsi="Arial Narrow"/>
          <w:i/>
          <w:sz w:val="22"/>
          <w:szCs w:val="22"/>
        </w:rPr>
      </w:pPr>
    </w:p>
    <w:p w14:paraId="6F25EFE8" w14:textId="77777777" w:rsidR="00C67A17" w:rsidRPr="00CF04B1" w:rsidRDefault="00C67A17" w:rsidP="00C67A17">
      <w:pPr>
        <w:rPr>
          <w:rFonts w:ascii="Arial Narrow" w:hAnsi="Arial Narrow"/>
          <w:i/>
          <w:sz w:val="22"/>
          <w:szCs w:val="22"/>
        </w:rPr>
      </w:pPr>
      <w:r w:rsidRPr="00CF04B1">
        <w:rPr>
          <w:rFonts w:ascii="Arial Narrow" w:hAnsi="Arial Narrow"/>
          <w:i/>
          <w:sz w:val="22"/>
          <w:szCs w:val="22"/>
        </w:rPr>
        <w:t xml:space="preserve">Con respecto al análisis de factibilidad de realizar la permuta que permita tanto a la Fundación </w:t>
      </w:r>
      <w:r w:rsidRPr="00CF04B1">
        <w:rPr>
          <w:rFonts w:ascii="Arial Narrow" w:hAnsi="Arial Narrow"/>
          <w:b/>
          <w:bCs/>
          <w:i/>
          <w:sz w:val="22"/>
          <w:szCs w:val="22"/>
        </w:rPr>
        <w:t xml:space="preserve">Santa María de la Esperanza (FUSMAE) </w:t>
      </w:r>
      <w:r w:rsidRPr="00CF04B1">
        <w:rPr>
          <w:rFonts w:ascii="Arial Narrow" w:hAnsi="Arial Narrow"/>
          <w:i/>
          <w:sz w:val="22"/>
          <w:szCs w:val="22"/>
        </w:rPr>
        <w:t xml:space="preserve">y al GAD Municipal de Chordeleg, legalizar sus escrituras de los predios que desde hace varios años atrás han venido estando en uso, con actividades de servicio a la comunidad como es el Asilo de Ancianos y la Casa de la Juventud, respectivamente, instituciones que brindan apoyo a los ciudadanos más vulnerables de la parroquia Chordeleg, la Dirección de Hábitat y Ordenamiento Territorial, con fundamento en lo establecido en el Art, 5 numeral 8, de la </w:t>
      </w:r>
      <w:r w:rsidRPr="00CF04B1">
        <w:rPr>
          <w:rFonts w:ascii="Arial Narrow" w:eastAsia="MS Mincho" w:hAnsi="Arial Narrow" w:cstheme="minorHAnsi"/>
          <w:i/>
          <w:sz w:val="22"/>
          <w:szCs w:val="22"/>
        </w:rPr>
        <w:t>Ley Orgánica De Ordenamiento Territorial, Uso y Gestión de Suelo (LOOTUGS)</w:t>
      </w:r>
      <w:r w:rsidRPr="00CF04B1">
        <w:rPr>
          <w:rFonts w:ascii="Arial Narrow" w:hAnsi="Arial Narrow"/>
          <w:i/>
          <w:sz w:val="22"/>
          <w:szCs w:val="22"/>
        </w:rPr>
        <w:t>, el cual establece</w:t>
      </w:r>
      <w:r w:rsidRPr="00CF04B1">
        <w:rPr>
          <w:rFonts w:ascii="Arial Narrow" w:hAnsi="Arial Narrow"/>
          <w:i/>
          <w:iCs/>
          <w:sz w:val="22"/>
          <w:szCs w:val="22"/>
        </w:rPr>
        <w:t>.-“…La distribución equitativa de las cargas y los beneficios. Se garantizará el justo reparto de las cargas y beneficios entre los diferentes actores implicados en los procesos urbanísticos, conforme con lo establecido en el planeamiento y en las normas que lo desarrollen…”,</w:t>
      </w:r>
      <w:r w:rsidRPr="00CF04B1">
        <w:rPr>
          <w:rFonts w:ascii="Arial Narrow" w:hAnsi="Arial Narrow"/>
          <w:i/>
          <w:sz w:val="22"/>
          <w:szCs w:val="22"/>
        </w:rPr>
        <w:t xml:space="preserve"> ha realizado el análisis económico en cuanto al avalúo catastral que poseen los predios a permuta (Lote Nro. 1A y predio Nro. 2).</w:t>
      </w:r>
    </w:p>
    <w:p w14:paraId="1D71868D" w14:textId="77777777" w:rsidR="00C67A17" w:rsidRDefault="00C67A17" w:rsidP="00C67A17">
      <w:pPr>
        <w:rPr>
          <w:rFonts w:ascii="Arial Narrow" w:hAnsi="Arial Narrow"/>
          <w:i/>
          <w:sz w:val="18"/>
          <w:szCs w:val="18"/>
        </w:rPr>
      </w:pPr>
    </w:p>
    <w:tbl>
      <w:tblPr>
        <w:tblW w:w="7750" w:type="dxa"/>
        <w:jc w:val="center"/>
        <w:tblCellMar>
          <w:left w:w="10" w:type="dxa"/>
          <w:right w:w="10" w:type="dxa"/>
        </w:tblCellMar>
        <w:tblLook w:val="04A0" w:firstRow="1" w:lastRow="0" w:firstColumn="1" w:lastColumn="0" w:noHBand="0" w:noVBand="1"/>
      </w:tblPr>
      <w:tblGrid>
        <w:gridCol w:w="1220"/>
        <w:gridCol w:w="2820"/>
        <w:gridCol w:w="1180"/>
        <w:gridCol w:w="1056"/>
        <w:gridCol w:w="1474"/>
      </w:tblGrid>
      <w:tr w:rsidR="00C67A17" w14:paraId="19660951" w14:textId="77777777" w:rsidTr="007E3D03">
        <w:trPr>
          <w:trHeight w:val="287"/>
          <w:jc w:val="center"/>
        </w:trPr>
        <w:tc>
          <w:tcPr>
            <w:tcW w:w="1220" w:type="dxa"/>
            <w:vMerge w:val="restart"/>
            <w:tcBorders>
              <w:top w:val="single" w:sz="8" w:space="0" w:color="auto"/>
              <w:left w:val="single" w:sz="8" w:space="0" w:color="auto"/>
              <w:bottom w:val="single" w:sz="8" w:space="0" w:color="000000"/>
              <w:right w:val="nil"/>
            </w:tcBorders>
            <w:noWrap/>
            <w:vAlign w:val="center"/>
            <w:hideMark/>
          </w:tcPr>
          <w:p w14:paraId="27439F06" w14:textId="77777777" w:rsidR="00C67A17" w:rsidRDefault="00C67A17" w:rsidP="007E3D03">
            <w:pPr>
              <w:rPr>
                <w:rFonts w:ascii="Arial Narrow" w:hAnsi="Arial Narrow" w:cs="Calibri"/>
                <w:b/>
                <w:bCs/>
                <w:i/>
                <w:color w:val="000000"/>
                <w:sz w:val="18"/>
                <w:szCs w:val="18"/>
              </w:rPr>
            </w:pPr>
            <w:r>
              <w:rPr>
                <w:rFonts w:ascii="Arial Narrow" w:hAnsi="Arial Narrow" w:cs="Calibri"/>
                <w:b/>
                <w:bCs/>
                <w:i/>
                <w:color w:val="000000"/>
                <w:sz w:val="18"/>
                <w:szCs w:val="18"/>
              </w:rPr>
              <w:t>PREDIOS</w:t>
            </w:r>
          </w:p>
        </w:tc>
        <w:tc>
          <w:tcPr>
            <w:tcW w:w="2820" w:type="dxa"/>
            <w:vMerge w:val="restart"/>
            <w:tcBorders>
              <w:top w:val="single" w:sz="8" w:space="0" w:color="auto"/>
              <w:left w:val="single" w:sz="8" w:space="0" w:color="auto"/>
              <w:bottom w:val="single" w:sz="8" w:space="0" w:color="000000"/>
              <w:right w:val="single" w:sz="8" w:space="0" w:color="auto"/>
            </w:tcBorders>
            <w:noWrap/>
            <w:vAlign w:val="center"/>
            <w:hideMark/>
          </w:tcPr>
          <w:p w14:paraId="68386DD0" w14:textId="77777777" w:rsidR="00C67A17" w:rsidRDefault="00C67A17" w:rsidP="007E3D03">
            <w:pPr>
              <w:rPr>
                <w:rFonts w:ascii="Arial Narrow" w:hAnsi="Arial Narrow" w:cs="Calibri"/>
                <w:b/>
                <w:bCs/>
                <w:i/>
                <w:color w:val="000000"/>
                <w:sz w:val="18"/>
                <w:szCs w:val="18"/>
              </w:rPr>
            </w:pPr>
            <w:r>
              <w:rPr>
                <w:rFonts w:ascii="Arial Narrow" w:hAnsi="Arial Narrow" w:cs="Calibri"/>
                <w:b/>
                <w:bCs/>
                <w:i/>
                <w:color w:val="000000"/>
                <w:sz w:val="18"/>
                <w:szCs w:val="18"/>
              </w:rPr>
              <w:t>PROPIETARIO</w:t>
            </w:r>
          </w:p>
        </w:tc>
        <w:tc>
          <w:tcPr>
            <w:tcW w:w="1180" w:type="dxa"/>
            <w:vMerge w:val="restart"/>
            <w:tcBorders>
              <w:top w:val="single" w:sz="8" w:space="0" w:color="auto"/>
              <w:left w:val="nil"/>
              <w:bottom w:val="single" w:sz="8" w:space="0" w:color="000000"/>
              <w:right w:val="nil"/>
            </w:tcBorders>
            <w:noWrap/>
            <w:vAlign w:val="center"/>
            <w:hideMark/>
          </w:tcPr>
          <w:p w14:paraId="57D9AD16" w14:textId="77777777" w:rsidR="00C67A17" w:rsidRDefault="00C67A17" w:rsidP="007E3D03">
            <w:pPr>
              <w:rPr>
                <w:rFonts w:ascii="Arial Narrow" w:hAnsi="Arial Narrow" w:cs="Calibri"/>
                <w:b/>
                <w:bCs/>
                <w:i/>
                <w:color w:val="000000"/>
                <w:sz w:val="18"/>
                <w:szCs w:val="18"/>
              </w:rPr>
            </w:pPr>
            <w:r>
              <w:rPr>
                <w:rFonts w:ascii="Arial Narrow" w:hAnsi="Arial Narrow" w:cs="Calibri"/>
                <w:b/>
                <w:bCs/>
                <w:i/>
                <w:color w:val="000000"/>
                <w:sz w:val="18"/>
                <w:szCs w:val="18"/>
              </w:rPr>
              <w:t>AREA (m2)</w:t>
            </w:r>
          </w:p>
        </w:tc>
        <w:tc>
          <w:tcPr>
            <w:tcW w:w="2530" w:type="dxa"/>
            <w:gridSpan w:val="2"/>
            <w:tcBorders>
              <w:top w:val="single" w:sz="8" w:space="0" w:color="auto"/>
              <w:left w:val="single" w:sz="8" w:space="0" w:color="auto"/>
              <w:bottom w:val="single" w:sz="4" w:space="0" w:color="auto"/>
              <w:right w:val="single" w:sz="8" w:space="0" w:color="000000"/>
            </w:tcBorders>
            <w:noWrap/>
            <w:vAlign w:val="center"/>
            <w:hideMark/>
          </w:tcPr>
          <w:p w14:paraId="54D20DBE" w14:textId="77777777" w:rsidR="00C67A17" w:rsidRDefault="00C67A17" w:rsidP="007E3D03">
            <w:pPr>
              <w:rPr>
                <w:rFonts w:ascii="Arial Narrow" w:hAnsi="Arial Narrow" w:cs="Calibri"/>
                <w:b/>
                <w:bCs/>
                <w:i/>
                <w:color w:val="000000"/>
                <w:sz w:val="18"/>
                <w:szCs w:val="18"/>
              </w:rPr>
            </w:pPr>
            <w:r>
              <w:rPr>
                <w:rFonts w:ascii="Arial Narrow" w:hAnsi="Arial Narrow" w:cs="Calibri"/>
                <w:b/>
                <w:bCs/>
                <w:i/>
                <w:color w:val="000000"/>
                <w:sz w:val="18"/>
                <w:szCs w:val="18"/>
              </w:rPr>
              <w:t>AVALUOS</w:t>
            </w:r>
          </w:p>
        </w:tc>
      </w:tr>
      <w:tr w:rsidR="00C67A17" w14:paraId="00C98BC8" w14:textId="77777777" w:rsidTr="007E3D03">
        <w:trPr>
          <w:trHeight w:val="294"/>
          <w:jc w:val="center"/>
        </w:trPr>
        <w:tc>
          <w:tcPr>
            <w:tcW w:w="0" w:type="auto"/>
            <w:vMerge/>
            <w:tcBorders>
              <w:top w:val="single" w:sz="8" w:space="0" w:color="auto"/>
              <w:left w:val="single" w:sz="8" w:space="0" w:color="auto"/>
              <w:bottom w:val="single" w:sz="8" w:space="0" w:color="000000"/>
              <w:right w:val="nil"/>
            </w:tcBorders>
            <w:vAlign w:val="center"/>
            <w:hideMark/>
          </w:tcPr>
          <w:p w14:paraId="7A80335A" w14:textId="77777777" w:rsidR="00C67A17" w:rsidRDefault="00C67A17" w:rsidP="007E3D03">
            <w:pPr>
              <w:rPr>
                <w:rFonts w:ascii="Arial Narrow" w:hAnsi="Arial Narrow" w:cs="Calibri"/>
                <w:b/>
                <w:bCs/>
                <w:i/>
                <w:color w:val="000000"/>
                <w:sz w:val="18"/>
                <w:szCs w:val="18"/>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33EF61D" w14:textId="77777777" w:rsidR="00C67A17" w:rsidRDefault="00C67A17" w:rsidP="007E3D03">
            <w:pPr>
              <w:rPr>
                <w:rFonts w:ascii="Arial Narrow" w:hAnsi="Arial Narrow" w:cs="Calibri"/>
                <w:b/>
                <w:bCs/>
                <w:i/>
                <w:color w:val="000000"/>
                <w:sz w:val="18"/>
                <w:szCs w:val="18"/>
              </w:rPr>
            </w:pPr>
          </w:p>
        </w:tc>
        <w:tc>
          <w:tcPr>
            <w:tcW w:w="0" w:type="auto"/>
            <w:vMerge/>
            <w:tcBorders>
              <w:top w:val="single" w:sz="8" w:space="0" w:color="auto"/>
              <w:left w:val="nil"/>
              <w:bottom w:val="single" w:sz="8" w:space="0" w:color="000000"/>
              <w:right w:val="nil"/>
            </w:tcBorders>
            <w:vAlign w:val="center"/>
            <w:hideMark/>
          </w:tcPr>
          <w:p w14:paraId="41747819" w14:textId="77777777" w:rsidR="00C67A17" w:rsidRDefault="00C67A17" w:rsidP="007E3D03">
            <w:pPr>
              <w:rPr>
                <w:rFonts w:ascii="Arial Narrow" w:hAnsi="Arial Narrow" w:cs="Calibri"/>
                <w:b/>
                <w:bCs/>
                <w:i/>
                <w:color w:val="000000"/>
                <w:sz w:val="18"/>
                <w:szCs w:val="18"/>
              </w:rPr>
            </w:pPr>
          </w:p>
        </w:tc>
        <w:tc>
          <w:tcPr>
            <w:tcW w:w="1056" w:type="dxa"/>
            <w:tcBorders>
              <w:top w:val="nil"/>
              <w:left w:val="single" w:sz="8" w:space="0" w:color="auto"/>
              <w:bottom w:val="single" w:sz="8" w:space="0" w:color="auto"/>
              <w:right w:val="single" w:sz="4" w:space="0" w:color="auto"/>
            </w:tcBorders>
            <w:noWrap/>
            <w:vAlign w:val="center"/>
            <w:hideMark/>
          </w:tcPr>
          <w:p w14:paraId="2C302E73" w14:textId="77777777" w:rsidR="00C67A17" w:rsidRDefault="00C67A17" w:rsidP="007E3D03">
            <w:pPr>
              <w:rPr>
                <w:rFonts w:ascii="Arial Narrow" w:hAnsi="Arial Narrow" w:cs="Calibri"/>
                <w:b/>
                <w:bCs/>
                <w:i/>
                <w:color w:val="000000"/>
                <w:sz w:val="18"/>
                <w:szCs w:val="18"/>
              </w:rPr>
            </w:pPr>
            <w:r>
              <w:rPr>
                <w:rFonts w:ascii="Arial Narrow" w:hAnsi="Arial Narrow" w:cs="Calibri"/>
                <w:b/>
                <w:bCs/>
                <w:i/>
                <w:color w:val="000000"/>
                <w:sz w:val="18"/>
                <w:szCs w:val="18"/>
              </w:rPr>
              <w:t>ACTUAL</w:t>
            </w:r>
          </w:p>
        </w:tc>
        <w:tc>
          <w:tcPr>
            <w:tcW w:w="1474" w:type="dxa"/>
            <w:tcBorders>
              <w:top w:val="nil"/>
              <w:left w:val="nil"/>
              <w:bottom w:val="single" w:sz="8" w:space="0" w:color="auto"/>
              <w:right w:val="single" w:sz="8" w:space="0" w:color="auto"/>
            </w:tcBorders>
            <w:noWrap/>
            <w:vAlign w:val="center"/>
            <w:hideMark/>
          </w:tcPr>
          <w:p w14:paraId="4F72C3AC" w14:textId="77777777" w:rsidR="00C67A17" w:rsidRDefault="00C67A17" w:rsidP="007E3D03">
            <w:pPr>
              <w:rPr>
                <w:rFonts w:ascii="Arial Narrow" w:hAnsi="Arial Narrow" w:cs="Calibri"/>
                <w:b/>
                <w:bCs/>
                <w:i/>
                <w:color w:val="000000"/>
                <w:sz w:val="18"/>
                <w:szCs w:val="18"/>
              </w:rPr>
            </w:pPr>
            <w:r>
              <w:rPr>
                <w:rFonts w:ascii="Arial Narrow" w:hAnsi="Arial Narrow" w:cs="Calibri"/>
                <w:b/>
                <w:bCs/>
                <w:i/>
                <w:color w:val="000000"/>
                <w:sz w:val="18"/>
                <w:szCs w:val="18"/>
              </w:rPr>
              <w:t>PROYECTADO</w:t>
            </w:r>
          </w:p>
        </w:tc>
      </w:tr>
      <w:tr w:rsidR="00C67A17" w14:paraId="28DBD7CA" w14:textId="77777777" w:rsidTr="007E3D03">
        <w:trPr>
          <w:trHeight w:val="453"/>
          <w:jc w:val="center"/>
        </w:trPr>
        <w:tc>
          <w:tcPr>
            <w:tcW w:w="1220" w:type="dxa"/>
            <w:tcBorders>
              <w:top w:val="nil"/>
              <w:left w:val="single" w:sz="8" w:space="0" w:color="auto"/>
              <w:bottom w:val="single" w:sz="8" w:space="0" w:color="auto"/>
              <w:right w:val="nil"/>
            </w:tcBorders>
            <w:noWrap/>
            <w:vAlign w:val="center"/>
            <w:hideMark/>
          </w:tcPr>
          <w:p w14:paraId="4F043985" w14:textId="77777777" w:rsidR="00C67A17" w:rsidRDefault="00C67A17" w:rsidP="007E3D03">
            <w:pPr>
              <w:rPr>
                <w:rFonts w:ascii="Arial Narrow" w:hAnsi="Arial Narrow" w:cs="Calibri"/>
                <w:i/>
                <w:color w:val="000000"/>
                <w:sz w:val="18"/>
                <w:szCs w:val="18"/>
              </w:rPr>
            </w:pPr>
            <w:r>
              <w:rPr>
                <w:rFonts w:ascii="Arial Narrow" w:hAnsi="Arial Narrow" w:cs="Calibri"/>
                <w:i/>
                <w:color w:val="000000"/>
                <w:sz w:val="18"/>
                <w:szCs w:val="18"/>
              </w:rPr>
              <w:t>Predio 2</w:t>
            </w:r>
          </w:p>
        </w:tc>
        <w:tc>
          <w:tcPr>
            <w:tcW w:w="2820" w:type="dxa"/>
            <w:tcBorders>
              <w:top w:val="nil"/>
              <w:left w:val="single" w:sz="8" w:space="0" w:color="auto"/>
              <w:bottom w:val="single" w:sz="8" w:space="0" w:color="auto"/>
              <w:right w:val="single" w:sz="8" w:space="0" w:color="auto"/>
            </w:tcBorders>
            <w:vAlign w:val="center"/>
            <w:hideMark/>
          </w:tcPr>
          <w:p w14:paraId="701F7031" w14:textId="77777777" w:rsidR="00C67A17" w:rsidRDefault="00C67A17" w:rsidP="007E3D03">
            <w:pPr>
              <w:rPr>
                <w:rFonts w:ascii="Arial Narrow" w:hAnsi="Arial Narrow" w:cs="Calibri"/>
                <w:i/>
                <w:color w:val="000000"/>
                <w:sz w:val="18"/>
                <w:szCs w:val="18"/>
              </w:rPr>
            </w:pPr>
            <w:r>
              <w:rPr>
                <w:rFonts w:ascii="Arial Narrow" w:hAnsi="Arial Narrow" w:cs="Calibri"/>
                <w:i/>
                <w:color w:val="000000"/>
                <w:sz w:val="18"/>
                <w:szCs w:val="18"/>
              </w:rPr>
              <w:t>Fundación Santa María de la Esperanza</w:t>
            </w:r>
          </w:p>
        </w:tc>
        <w:tc>
          <w:tcPr>
            <w:tcW w:w="1180" w:type="dxa"/>
            <w:tcBorders>
              <w:top w:val="nil"/>
              <w:left w:val="nil"/>
              <w:bottom w:val="single" w:sz="8" w:space="0" w:color="auto"/>
              <w:right w:val="nil"/>
            </w:tcBorders>
            <w:noWrap/>
            <w:vAlign w:val="center"/>
            <w:hideMark/>
          </w:tcPr>
          <w:p w14:paraId="011FFB0B" w14:textId="77777777" w:rsidR="00C67A17" w:rsidRDefault="00C67A17" w:rsidP="007E3D03">
            <w:pPr>
              <w:rPr>
                <w:rFonts w:ascii="Arial Narrow" w:hAnsi="Arial Narrow" w:cs="Calibri"/>
                <w:i/>
                <w:color w:val="000000"/>
                <w:sz w:val="18"/>
                <w:szCs w:val="18"/>
              </w:rPr>
            </w:pPr>
            <w:r>
              <w:rPr>
                <w:rFonts w:ascii="Arial Narrow" w:hAnsi="Arial Narrow" w:cs="Calibri"/>
                <w:i/>
                <w:color w:val="000000"/>
                <w:sz w:val="18"/>
                <w:szCs w:val="18"/>
              </w:rPr>
              <w:t>540.72</w:t>
            </w:r>
          </w:p>
        </w:tc>
        <w:tc>
          <w:tcPr>
            <w:tcW w:w="1056" w:type="dxa"/>
            <w:tcBorders>
              <w:top w:val="nil"/>
              <w:left w:val="single" w:sz="8" w:space="0" w:color="auto"/>
              <w:bottom w:val="single" w:sz="8" w:space="0" w:color="auto"/>
              <w:right w:val="single" w:sz="4" w:space="0" w:color="auto"/>
            </w:tcBorders>
            <w:noWrap/>
            <w:vAlign w:val="center"/>
            <w:hideMark/>
          </w:tcPr>
          <w:p w14:paraId="42EE968F" w14:textId="77777777" w:rsidR="00C67A17" w:rsidRDefault="00C67A17" w:rsidP="007E3D03">
            <w:pPr>
              <w:rPr>
                <w:rFonts w:ascii="Arial Narrow" w:hAnsi="Arial Narrow" w:cs="Calibri"/>
                <w:b/>
                <w:bCs/>
                <w:i/>
                <w:color w:val="000000"/>
                <w:sz w:val="18"/>
                <w:szCs w:val="18"/>
              </w:rPr>
            </w:pPr>
            <w:r>
              <w:rPr>
                <w:rFonts w:ascii="Arial Narrow" w:hAnsi="Arial Narrow" w:cs="Calibri"/>
                <w:b/>
                <w:bCs/>
                <w:i/>
                <w:color w:val="000000"/>
                <w:sz w:val="18"/>
                <w:szCs w:val="18"/>
              </w:rPr>
              <w:t>78269.62</w:t>
            </w:r>
          </w:p>
        </w:tc>
        <w:tc>
          <w:tcPr>
            <w:tcW w:w="1474" w:type="dxa"/>
            <w:tcBorders>
              <w:top w:val="nil"/>
              <w:left w:val="nil"/>
              <w:bottom w:val="single" w:sz="8" w:space="0" w:color="auto"/>
              <w:right w:val="single" w:sz="8" w:space="0" w:color="auto"/>
            </w:tcBorders>
            <w:noWrap/>
            <w:vAlign w:val="center"/>
            <w:hideMark/>
          </w:tcPr>
          <w:p w14:paraId="5612C351" w14:textId="77777777" w:rsidR="00C67A17" w:rsidRDefault="00C67A17" w:rsidP="007E3D03">
            <w:pPr>
              <w:rPr>
                <w:rFonts w:ascii="Arial Narrow" w:hAnsi="Arial Narrow" w:cs="Calibri"/>
                <w:i/>
                <w:color w:val="000000"/>
                <w:sz w:val="18"/>
                <w:szCs w:val="18"/>
              </w:rPr>
            </w:pPr>
            <w:r>
              <w:rPr>
                <w:rFonts w:ascii="Arial Narrow" w:hAnsi="Arial Narrow" w:cs="Calibri"/>
                <w:i/>
                <w:color w:val="000000"/>
                <w:sz w:val="18"/>
                <w:szCs w:val="18"/>
              </w:rPr>
              <w:t> </w:t>
            </w:r>
          </w:p>
        </w:tc>
      </w:tr>
      <w:tr w:rsidR="00C67A17" w14:paraId="55E54A25" w14:textId="77777777" w:rsidTr="007E3D03">
        <w:trPr>
          <w:trHeight w:val="399"/>
          <w:jc w:val="center"/>
        </w:trPr>
        <w:tc>
          <w:tcPr>
            <w:tcW w:w="1220" w:type="dxa"/>
            <w:tcBorders>
              <w:top w:val="nil"/>
              <w:left w:val="single" w:sz="8" w:space="0" w:color="auto"/>
              <w:bottom w:val="single" w:sz="8" w:space="0" w:color="auto"/>
              <w:right w:val="nil"/>
            </w:tcBorders>
            <w:noWrap/>
            <w:vAlign w:val="center"/>
            <w:hideMark/>
          </w:tcPr>
          <w:p w14:paraId="14F2204D" w14:textId="77777777" w:rsidR="00C67A17" w:rsidRDefault="00C67A17" w:rsidP="007E3D03">
            <w:pPr>
              <w:rPr>
                <w:rFonts w:ascii="Arial Narrow" w:hAnsi="Arial Narrow" w:cs="Calibri"/>
                <w:i/>
                <w:color w:val="000000"/>
                <w:sz w:val="18"/>
                <w:szCs w:val="18"/>
              </w:rPr>
            </w:pPr>
            <w:r>
              <w:rPr>
                <w:rFonts w:ascii="Arial Narrow" w:hAnsi="Arial Narrow" w:cs="Calibri"/>
                <w:i/>
                <w:color w:val="000000"/>
                <w:sz w:val="18"/>
                <w:szCs w:val="18"/>
              </w:rPr>
              <w:t>Lote 1A</w:t>
            </w:r>
          </w:p>
        </w:tc>
        <w:tc>
          <w:tcPr>
            <w:tcW w:w="2820" w:type="dxa"/>
            <w:tcBorders>
              <w:top w:val="nil"/>
              <w:left w:val="single" w:sz="8" w:space="0" w:color="auto"/>
              <w:bottom w:val="single" w:sz="8" w:space="0" w:color="auto"/>
              <w:right w:val="single" w:sz="8" w:space="0" w:color="auto"/>
            </w:tcBorders>
            <w:vAlign w:val="center"/>
            <w:hideMark/>
          </w:tcPr>
          <w:p w14:paraId="27CDDB21" w14:textId="77777777" w:rsidR="00C67A17" w:rsidRDefault="00C67A17" w:rsidP="007E3D03">
            <w:pPr>
              <w:rPr>
                <w:rFonts w:ascii="Arial Narrow" w:hAnsi="Arial Narrow" w:cs="Calibri"/>
                <w:i/>
                <w:color w:val="000000"/>
                <w:sz w:val="18"/>
                <w:szCs w:val="18"/>
              </w:rPr>
            </w:pPr>
            <w:r>
              <w:rPr>
                <w:rFonts w:ascii="Arial Narrow" w:hAnsi="Arial Narrow" w:cs="Calibri"/>
                <w:i/>
                <w:color w:val="000000"/>
                <w:sz w:val="18"/>
                <w:szCs w:val="18"/>
              </w:rPr>
              <w:t>GAD Municipal de Chordeleg</w:t>
            </w:r>
          </w:p>
        </w:tc>
        <w:tc>
          <w:tcPr>
            <w:tcW w:w="1180" w:type="dxa"/>
            <w:tcBorders>
              <w:top w:val="nil"/>
              <w:left w:val="nil"/>
              <w:bottom w:val="single" w:sz="8" w:space="0" w:color="auto"/>
              <w:right w:val="nil"/>
            </w:tcBorders>
            <w:noWrap/>
            <w:vAlign w:val="center"/>
            <w:hideMark/>
          </w:tcPr>
          <w:p w14:paraId="1F5C3A76" w14:textId="77777777" w:rsidR="00C67A17" w:rsidRDefault="00C67A17" w:rsidP="007E3D03">
            <w:pPr>
              <w:rPr>
                <w:rFonts w:ascii="Arial Narrow" w:hAnsi="Arial Narrow" w:cs="Calibri"/>
                <w:i/>
                <w:color w:val="000000"/>
                <w:sz w:val="18"/>
                <w:szCs w:val="18"/>
              </w:rPr>
            </w:pPr>
            <w:r>
              <w:rPr>
                <w:rFonts w:ascii="Arial Narrow" w:hAnsi="Arial Narrow" w:cs="Calibri"/>
                <w:i/>
                <w:color w:val="000000"/>
                <w:sz w:val="18"/>
                <w:szCs w:val="18"/>
              </w:rPr>
              <w:t>908.48</w:t>
            </w:r>
          </w:p>
        </w:tc>
        <w:tc>
          <w:tcPr>
            <w:tcW w:w="1056" w:type="dxa"/>
            <w:tcBorders>
              <w:top w:val="nil"/>
              <w:left w:val="single" w:sz="8" w:space="0" w:color="auto"/>
              <w:bottom w:val="single" w:sz="8" w:space="0" w:color="auto"/>
              <w:right w:val="single" w:sz="4" w:space="0" w:color="auto"/>
            </w:tcBorders>
            <w:noWrap/>
            <w:vAlign w:val="center"/>
            <w:hideMark/>
          </w:tcPr>
          <w:p w14:paraId="303B808F" w14:textId="77777777" w:rsidR="00C67A17" w:rsidRDefault="00C67A17" w:rsidP="007E3D03">
            <w:pPr>
              <w:rPr>
                <w:rFonts w:ascii="Arial Narrow" w:hAnsi="Arial Narrow" w:cs="Calibri"/>
                <w:i/>
                <w:color w:val="000000"/>
                <w:sz w:val="18"/>
                <w:szCs w:val="18"/>
              </w:rPr>
            </w:pPr>
            <w:r>
              <w:rPr>
                <w:rFonts w:ascii="Arial Narrow" w:hAnsi="Arial Narrow" w:cs="Calibri"/>
                <w:i/>
                <w:color w:val="000000"/>
                <w:sz w:val="18"/>
                <w:szCs w:val="18"/>
              </w:rPr>
              <w:t> </w:t>
            </w:r>
          </w:p>
        </w:tc>
        <w:tc>
          <w:tcPr>
            <w:tcW w:w="1474" w:type="dxa"/>
            <w:tcBorders>
              <w:top w:val="nil"/>
              <w:left w:val="nil"/>
              <w:bottom w:val="single" w:sz="8" w:space="0" w:color="auto"/>
              <w:right w:val="single" w:sz="8" w:space="0" w:color="auto"/>
            </w:tcBorders>
            <w:noWrap/>
            <w:vAlign w:val="center"/>
            <w:hideMark/>
          </w:tcPr>
          <w:p w14:paraId="75BFB08F" w14:textId="77777777" w:rsidR="00C67A17" w:rsidRDefault="00C67A17" w:rsidP="007E3D03">
            <w:pPr>
              <w:rPr>
                <w:rFonts w:ascii="Arial Narrow" w:hAnsi="Arial Narrow" w:cs="Calibri"/>
                <w:b/>
                <w:bCs/>
                <w:i/>
                <w:color w:val="000000"/>
                <w:sz w:val="18"/>
                <w:szCs w:val="18"/>
              </w:rPr>
            </w:pPr>
            <w:r>
              <w:rPr>
                <w:rFonts w:ascii="Arial Narrow" w:hAnsi="Arial Narrow" w:cs="Calibri"/>
                <w:b/>
                <w:bCs/>
                <w:i/>
                <w:color w:val="000000"/>
                <w:sz w:val="18"/>
                <w:szCs w:val="18"/>
              </w:rPr>
              <w:t>78201.96</w:t>
            </w:r>
          </w:p>
        </w:tc>
      </w:tr>
    </w:tbl>
    <w:p w14:paraId="585A525E" w14:textId="77777777" w:rsidR="00C67A17" w:rsidRDefault="00C67A17" w:rsidP="00C67A17">
      <w:pPr>
        <w:rPr>
          <w:rFonts w:ascii="Arial Narrow" w:hAnsi="Arial Narrow"/>
          <w:i/>
          <w:sz w:val="18"/>
          <w:szCs w:val="18"/>
        </w:rPr>
      </w:pPr>
    </w:p>
    <w:p w14:paraId="1C16D3B1" w14:textId="77777777" w:rsidR="00C67A17" w:rsidRPr="00CF04B1" w:rsidRDefault="00C67A17" w:rsidP="00C67A17">
      <w:pPr>
        <w:rPr>
          <w:rFonts w:ascii="Arial Narrow" w:hAnsi="Arial Narrow" w:cstheme="minorBidi"/>
          <w:i/>
          <w:sz w:val="22"/>
          <w:szCs w:val="22"/>
        </w:rPr>
      </w:pPr>
      <w:r w:rsidRPr="00CF04B1">
        <w:rPr>
          <w:rFonts w:ascii="Arial Narrow" w:hAnsi="Arial Narrow"/>
          <w:i/>
          <w:sz w:val="22"/>
          <w:szCs w:val="22"/>
        </w:rPr>
        <w:t>Del análisis expuesto se concluye que es factible la permuta entre el Lote Nro. 1 y el predio Nro. 2, cuyos avalúos poseen montos equitativos.</w:t>
      </w:r>
    </w:p>
    <w:p w14:paraId="32C3E439" w14:textId="77777777" w:rsidR="00C67A17" w:rsidRPr="00CF04B1" w:rsidRDefault="00C67A17" w:rsidP="00C67A17">
      <w:pPr>
        <w:rPr>
          <w:rFonts w:ascii="Arial Narrow" w:hAnsi="Arial Narrow"/>
          <w:i/>
          <w:sz w:val="22"/>
          <w:szCs w:val="22"/>
        </w:rPr>
      </w:pPr>
    </w:p>
    <w:p w14:paraId="20173E05" w14:textId="77777777" w:rsidR="00C67A17" w:rsidRPr="00CF04B1" w:rsidRDefault="00C67A17" w:rsidP="00C67A17">
      <w:pPr>
        <w:rPr>
          <w:rFonts w:ascii="Arial Narrow" w:hAnsi="Arial Narrow"/>
          <w:i/>
          <w:sz w:val="22"/>
          <w:szCs w:val="22"/>
        </w:rPr>
      </w:pPr>
      <w:r w:rsidRPr="00CF04B1">
        <w:rPr>
          <w:rFonts w:ascii="Arial Narrow" w:hAnsi="Arial Narrow"/>
          <w:i/>
          <w:sz w:val="22"/>
          <w:szCs w:val="22"/>
        </w:rPr>
        <w:t xml:space="preserve">Finalmente, se indica que con respecto al predio de clave catastral </w:t>
      </w:r>
      <w:proofErr w:type="spellStart"/>
      <w:r w:rsidRPr="00CF04B1">
        <w:rPr>
          <w:rFonts w:ascii="Arial Narrow" w:hAnsi="Arial Narrow"/>
          <w:i/>
          <w:sz w:val="22"/>
          <w:szCs w:val="22"/>
        </w:rPr>
        <w:t>Nro</w:t>
      </w:r>
      <w:proofErr w:type="spellEnd"/>
      <w:r w:rsidRPr="00CF04B1">
        <w:rPr>
          <w:rFonts w:ascii="Arial Narrow" w:hAnsi="Arial Narrow"/>
          <w:i/>
          <w:sz w:val="22"/>
          <w:szCs w:val="22"/>
        </w:rPr>
        <w:t xml:space="preserve"> 01 11 50 01 01 001 019 de superficie de 173.54 m2, también de propiedad de la Fundación, el cual, se encuentra afectado en la mayor parte de su superficie (111.46 m2) por la vía planificada en 9m de sección; se indica que el GAD Municipal, gestionara a través de las Dependencias competentes los procesos que sean necesarios para la declaratoria de utilidad de dicho predio y su posterior indemnización.</w:t>
      </w:r>
    </w:p>
    <w:p w14:paraId="36B2FB17" w14:textId="77777777" w:rsidR="00C67A17" w:rsidRDefault="00C67A17" w:rsidP="00C67A17">
      <w:pPr>
        <w:rPr>
          <w:rFonts w:ascii="Arial Narrow" w:hAnsi="Arial Narrow"/>
          <w:i/>
          <w:sz w:val="18"/>
          <w:szCs w:val="18"/>
        </w:rPr>
      </w:pPr>
    </w:p>
    <w:p w14:paraId="0B5780D1" w14:textId="77777777" w:rsidR="00C67A17" w:rsidRDefault="00C67A17" w:rsidP="00C67A17">
      <w:pPr>
        <w:jc w:val="center"/>
        <w:rPr>
          <w:rFonts w:ascii="Arial Narrow" w:hAnsi="Arial Narrow"/>
          <w:i/>
          <w:sz w:val="18"/>
          <w:szCs w:val="18"/>
        </w:rPr>
      </w:pPr>
      <w:r>
        <w:rPr>
          <w:rFonts w:asciiTheme="minorHAnsi" w:hAnsiTheme="minorHAnsi"/>
          <w:noProof/>
          <w:sz w:val="22"/>
          <w:szCs w:val="22"/>
          <w:lang w:val="es-EC" w:eastAsia="es-EC"/>
        </w:rPr>
        <mc:AlternateContent>
          <mc:Choice Requires="wps">
            <w:drawing>
              <wp:anchor distT="0" distB="0" distL="114300" distR="114300" simplePos="0" relativeHeight="251772928" behindDoc="0" locked="0" layoutInCell="1" allowOverlap="1" wp14:anchorId="4720BAF3" wp14:editId="4DB0C435">
                <wp:simplePos x="0" y="0"/>
                <wp:positionH relativeFrom="column">
                  <wp:posOffset>2781300</wp:posOffset>
                </wp:positionH>
                <wp:positionV relativeFrom="paragraph">
                  <wp:posOffset>1319530</wp:posOffset>
                </wp:positionV>
                <wp:extent cx="529590" cy="357505"/>
                <wp:effectExtent l="0" t="0" r="22860" b="23495"/>
                <wp:wrapNone/>
                <wp:docPr id="572054294" name="Forma libre 572054294"/>
                <wp:cNvGraphicFramePr/>
                <a:graphic xmlns:a="http://schemas.openxmlformats.org/drawingml/2006/main">
                  <a:graphicData uri="http://schemas.microsoft.com/office/word/2010/wordprocessingShape">
                    <wps:wsp>
                      <wps:cNvSpPr/>
                      <wps:spPr>
                        <a:xfrm>
                          <a:off x="0" y="0"/>
                          <a:ext cx="529590" cy="357505"/>
                        </a:xfrm>
                        <a:custGeom>
                          <a:avLst/>
                          <a:gdLst>
                            <a:gd name="connsiteX0" fmla="*/ 0 w 529628"/>
                            <a:gd name="connsiteY0" fmla="*/ 153909 h 357612"/>
                            <a:gd name="connsiteX1" fmla="*/ 176543 w 529628"/>
                            <a:gd name="connsiteY1" fmla="*/ 0 h 357612"/>
                            <a:gd name="connsiteX2" fmla="*/ 529628 w 529628"/>
                            <a:gd name="connsiteY2" fmla="*/ 217284 h 357612"/>
                            <a:gd name="connsiteX3" fmla="*/ 366666 w 529628"/>
                            <a:gd name="connsiteY3" fmla="*/ 357612 h 357612"/>
                            <a:gd name="connsiteX4" fmla="*/ 0 w 529628"/>
                            <a:gd name="connsiteY4" fmla="*/ 153909 h 35761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29628" h="357612">
                              <a:moveTo>
                                <a:pt x="0" y="153909"/>
                              </a:moveTo>
                              <a:lnTo>
                                <a:pt x="176543" y="0"/>
                              </a:lnTo>
                              <a:lnTo>
                                <a:pt x="529628" y="217284"/>
                              </a:lnTo>
                              <a:lnTo>
                                <a:pt x="366666" y="357612"/>
                              </a:lnTo>
                              <a:lnTo>
                                <a:pt x="0" y="153909"/>
                              </a:lnTo>
                              <a:close/>
                            </a:path>
                          </a:pathLst>
                        </a:custGeom>
                        <a:solidFill>
                          <a:schemeClr val="accent4">
                            <a:lumMod val="40000"/>
                            <a:lumOff val="60000"/>
                            <a:alpha val="34000"/>
                          </a:schemeClr>
                        </a:solidFill>
                        <a:ln>
                          <a:solidFill>
                            <a:schemeClr val="accent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12273EC" id="Forma libre 572054294" o:spid="_x0000_s1026" style="position:absolute;margin-left:219pt;margin-top:103.9pt;width:41.7pt;height:28.1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529628,3576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" path="m,153909l176543,,529628,217284,366666,357612,,153909xe" fillcolor="#ffe599 [1303]" strokecolor="#ffc000 [3207]" strokeweight="1pt">
                <v:fill opacity="22359f"/>
                <v:stroke joinstyle="miter"/>
                <v:path arrowok="t" o:connecttype="custom" o:connectlocs="0,153863;176530,0;529590,217219;366640,357505;0,153863" o:connectangles="0,0,0,0,0"/>
              </v:shape>
            </w:pict>
          </mc:Fallback>
        </mc:AlternateContent>
      </w:r>
      <w:r>
        <w:rPr>
          <w:rFonts w:asciiTheme="minorHAnsi" w:hAnsiTheme="minorHAnsi"/>
          <w:noProof/>
          <w:sz w:val="22"/>
          <w:szCs w:val="22"/>
          <w:lang w:val="es-EC" w:eastAsia="es-EC"/>
        </w:rPr>
        <mc:AlternateContent>
          <mc:Choice Requires="wpg">
            <w:drawing>
              <wp:inline distT="0" distB="0" distL="0" distR="0" wp14:anchorId="11640D7B" wp14:editId="4665F48F">
                <wp:extent cx="3787140" cy="1821180"/>
                <wp:effectExtent l="0" t="0" r="3810" b="7620"/>
                <wp:docPr id="572054295" name="Grupo 572054295"/>
                <wp:cNvGraphicFramePr/>
                <a:graphic xmlns:a="http://schemas.openxmlformats.org/drawingml/2006/main">
                  <a:graphicData uri="http://schemas.microsoft.com/office/word/2010/wordprocessingGroup">
                    <wpg:wgp>
                      <wpg:cNvGrpSpPr/>
                      <wpg:grpSpPr bwMode="auto">
                        <a:xfrm>
                          <a:off x="0" y="0"/>
                          <a:ext cx="3787140" cy="1821180"/>
                          <a:chOff x="0" y="0"/>
                          <a:chExt cx="45552" cy="22249"/>
                        </a:xfrm>
                      </wpg:grpSpPr>
                      <pic:pic xmlns:pic="http://schemas.openxmlformats.org/drawingml/2006/picture">
                        <pic:nvPicPr>
                          <pic:cNvPr id="572054296" name="19 Imagen"/>
                          <pic:cNvPicPr>
                            <a:picLocks noChangeAspect="1" noChangeArrowheads="1"/>
                          </pic:cNvPicPr>
                        </pic:nvPicPr>
                        <pic:blipFill>
                          <a:blip r:embed="rId90">
                            <a:extLst>
                              <a:ext uri="{28A0092B-C50C-407E-A947-70E740481C1C}">
                                <a14:useLocalDpi xmlns:a14="http://schemas.microsoft.com/office/drawing/2010/main" val="0"/>
                              </a:ext>
                            </a:extLst>
                          </a:blip>
                          <a:srcRect l="5608" r="2917"/>
                          <a:stretch>
                            <a:fillRect/>
                          </a:stretch>
                        </pic:blipFill>
                        <pic:spPr bwMode="auto">
                          <a:xfrm>
                            <a:off x="18324" y="0"/>
                            <a:ext cx="27228" cy="22249"/>
                          </a:xfrm>
                          <a:prstGeom prst="rect">
                            <a:avLst/>
                          </a:prstGeom>
                          <a:noFill/>
                          <a:extLst>
                            <a:ext uri="{909E8E84-426E-40DD-AFC4-6F175D3DCCD1}">
                              <a14:hiddenFill xmlns:a14="http://schemas.microsoft.com/office/drawing/2010/main">
                                <a:solidFill>
                                  <a:srgbClr val="FFFFFF"/>
                                </a:solidFill>
                              </a14:hiddenFill>
                            </a:ext>
                          </a:extLst>
                        </pic:spPr>
                      </pic:pic>
                      <wps:wsp>
                        <wps:cNvPr id="572054297" name="Cuadro de texto 3"/>
                        <wps:cNvSpPr txBox="1">
                          <a:spLocks noChangeArrowheads="1"/>
                        </wps:cNvSpPr>
                        <wps:spPr bwMode="auto">
                          <a:xfrm>
                            <a:off x="31335" y="9048"/>
                            <a:ext cx="12183" cy="36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1F7D0BA" w14:textId="77777777" w:rsidR="00912B6D" w:rsidRDefault="00912B6D" w:rsidP="00C67A17">
                              <w:pPr>
                                <w:rPr>
                                  <w:b/>
                                  <w:bCs/>
                                  <w:color w:val="FF0000"/>
                                  <w:szCs w:val="16"/>
                                </w:rPr>
                              </w:pPr>
                              <w:r>
                                <w:rPr>
                                  <w:b/>
                                  <w:bCs/>
                                  <w:color w:val="FF0000"/>
                                  <w:szCs w:val="16"/>
                                </w:rPr>
                                <w:t>PREDIO NRO. 1</w:t>
                              </w:r>
                            </w:p>
                          </w:txbxContent>
                        </wps:txbx>
                        <wps:bodyPr rot="0" vert="horz" wrap="square" lIns="91440" tIns="45720" rIns="91440" bIns="45720" anchor="t" anchorCtr="0" upright="1">
                          <a:noAutofit/>
                        </wps:bodyPr>
                      </wps:wsp>
                      <wps:wsp>
                        <wps:cNvPr id="572054298" name="Cuadro de texto 6"/>
                        <wps:cNvSpPr txBox="1">
                          <a:spLocks noChangeArrowheads="1"/>
                        </wps:cNvSpPr>
                        <wps:spPr bwMode="auto">
                          <a:xfrm>
                            <a:off x="0" y="12225"/>
                            <a:ext cx="18323" cy="6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97C5979" w14:textId="77777777" w:rsidR="00912B6D" w:rsidRDefault="00912B6D" w:rsidP="00C67A17">
                              <w:pPr>
                                <w:rPr>
                                  <w:b/>
                                  <w:bCs/>
                                  <w:sz w:val="14"/>
                                  <w:szCs w:val="14"/>
                                </w:rPr>
                              </w:pPr>
                              <w:r>
                                <w:rPr>
                                  <w:b/>
                                  <w:bCs/>
                                  <w:sz w:val="14"/>
                                  <w:szCs w:val="14"/>
                                </w:rPr>
                                <w:t xml:space="preserve">PREDIO DE CLAVE CATASTRAL NRO. </w:t>
                              </w:r>
                            </w:p>
                            <w:p w14:paraId="22813CA4" w14:textId="77777777" w:rsidR="00912B6D" w:rsidRDefault="00912B6D" w:rsidP="00C67A17">
                              <w:pPr>
                                <w:rPr>
                                  <w:b/>
                                  <w:bCs/>
                                  <w:sz w:val="14"/>
                                  <w:szCs w:val="14"/>
                                </w:rPr>
                              </w:pPr>
                              <w:r>
                                <w:rPr>
                                  <w:b/>
                                  <w:bCs/>
                                  <w:sz w:val="14"/>
                                  <w:szCs w:val="14"/>
                                </w:rPr>
                                <w:t xml:space="preserve">01 11 50 01 01 001 019 DE PROPIEDAD DE LA FUSMAE </w:t>
                              </w:r>
                            </w:p>
                          </w:txbxContent>
                        </wps:txbx>
                        <wps:bodyPr rot="0" vert="horz" wrap="square" lIns="91440" tIns="45720" rIns="91440" bIns="45720" anchor="t" anchorCtr="0" upright="1">
                          <a:noAutofit/>
                        </wps:bodyPr>
                      </wps:wsp>
                      <wps:wsp>
                        <wps:cNvPr id="572054299" name="23 Conector recto de flecha"/>
                        <wps:cNvCnPr>
                          <a:cxnSpLocks noChangeShapeType="1"/>
                        </wps:cNvCnPr>
                        <wps:spPr bwMode="auto">
                          <a:xfrm flipH="1" flipV="1">
                            <a:off x="16867" y="14567"/>
                            <a:ext cx="8269" cy="3450"/>
                          </a:xfrm>
                          <a:prstGeom prst="straightConnector1">
                            <a:avLst/>
                          </a:prstGeom>
                          <a:noFill/>
                          <a:ln w="19050">
                            <a:solidFill>
                              <a:srgbClr val="FF0000"/>
                            </a:solidFill>
                            <a:miter lim="800000"/>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11640D7B" id="Grupo 572054295" o:spid="_x0000_s1156" style="width:298.2pt;height:143.4pt;mso-position-horizontal-relative:char;mso-position-vertical-relative:line" coordsize="45552,222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">
                <v:shape id="19 Imagen" o:spid="_x0000_s1157" type="#_x0000_t75" style="position:absolute;left:18324;width:27228;height:222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">
                  <v:imagedata r:id="rId91" o:title="" cropleft="3675f" cropright="1912f"/>
                </v:shape>
                <v:shape id="Cuadro de texto 3" o:spid="_x0000_s1158" type="#_x0000_t202" style="position:absolute;left:31335;top:9048;width:12183;height:3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" filled="f" stroked="f" strokeweight=".5pt">
                  <v:textbox>
                    <w:txbxContent>
                      <w:p w14:paraId="71F7D0BA" w14:textId="77777777" w:rsidR="00912B6D" w:rsidRDefault="00912B6D" w:rsidP="00C67A17">
                        <w:pPr>
                          <w:rPr>
                            <w:b/>
                            <w:bCs/>
                            <w:color w:val="FF0000"/>
                            <w:szCs w:val="16"/>
                          </w:rPr>
                        </w:pPr>
                        <w:r>
                          <w:rPr>
                            <w:b/>
                            <w:bCs/>
                            <w:color w:val="FF0000"/>
                            <w:szCs w:val="16"/>
                          </w:rPr>
                          <w:t>PREDIO NRO. 1</w:t>
                        </w:r>
                      </w:p>
                    </w:txbxContent>
                  </v:textbox>
                </v:shape>
                <v:shape id="Cuadro de texto 6" o:spid="_x0000_s1159" type="#_x0000_t202" style="position:absolute;top:12225;width:18323;height:6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" filled="f" stroked="f" strokeweight=".5pt">
                  <v:textbox>
                    <w:txbxContent>
                      <w:p w14:paraId="297C5979" w14:textId="77777777" w:rsidR="00912B6D" w:rsidRDefault="00912B6D" w:rsidP="00C67A17">
                        <w:pPr>
                          <w:rPr>
                            <w:b/>
                            <w:bCs/>
                            <w:sz w:val="14"/>
                            <w:szCs w:val="14"/>
                          </w:rPr>
                        </w:pPr>
                        <w:r>
                          <w:rPr>
                            <w:b/>
                            <w:bCs/>
                            <w:sz w:val="14"/>
                            <w:szCs w:val="14"/>
                          </w:rPr>
                          <w:t xml:space="preserve">PREDIO DE CLAVE CATASTRAL NRO. </w:t>
                        </w:r>
                      </w:p>
                      <w:p w14:paraId="22813CA4" w14:textId="77777777" w:rsidR="00912B6D" w:rsidRDefault="00912B6D" w:rsidP="00C67A17">
                        <w:pPr>
                          <w:rPr>
                            <w:b/>
                            <w:bCs/>
                            <w:sz w:val="14"/>
                            <w:szCs w:val="14"/>
                          </w:rPr>
                        </w:pPr>
                        <w:r>
                          <w:rPr>
                            <w:b/>
                            <w:bCs/>
                            <w:sz w:val="14"/>
                            <w:szCs w:val="14"/>
                          </w:rPr>
                          <w:t xml:space="preserve">01 11 50 01 01 001 019 DE PROPIEDAD DE LA FUSMAE </w:t>
                        </w:r>
                      </w:p>
                    </w:txbxContent>
                  </v:textbox>
                </v:shape>
                <v:shape id="23 Conector recto de flecha" o:spid="_x0000_s1160" type="#_x0000_t32" style="position:absolute;left:16867;top:14567;width:8269;height:345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" strokecolor="red" strokeweight="1.5pt">
                  <v:stroke endarrow="block" joinstyle="miter"/>
                </v:shape>
                <w10:anchorlock/>
              </v:group>
            </w:pict>
          </mc:Fallback>
        </mc:AlternateContent>
      </w:r>
    </w:p>
    <w:p w14:paraId="36F59523" w14:textId="77777777" w:rsidR="00C67A17" w:rsidRDefault="00C67A17" w:rsidP="00C67A17">
      <w:pPr>
        <w:jc w:val="center"/>
        <w:rPr>
          <w:rFonts w:ascii="Arial Narrow" w:hAnsi="Arial Narrow"/>
          <w:i/>
          <w:sz w:val="18"/>
          <w:szCs w:val="18"/>
        </w:rPr>
      </w:pPr>
    </w:p>
    <w:p w14:paraId="066736EF" w14:textId="77777777" w:rsidR="00C67A17" w:rsidRDefault="00C67A17" w:rsidP="00C67A17">
      <w:pPr>
        <w:rPr>
          <w:rFonts w:ascii="Arial Narrow" w:hAnsi="Arial Narrow"/>
          <w:i/>
          <w:sz w:val="18"/>
          <w:szCs w:val="18"/>
        </w:rPr>
      </w:pPr>
    </w:p>
    <w:p w14:paraId="40B332C9" w14:textId="77777777" w:rsidR="00C67A17" w:rsidRPr="00CF04B1" w:rsidRDefault="00C67A17" w:rsidP="00C67A17">
      <w:pPr>
        <w:rPr>
          <w:rFonts w:ascii="Arial Narrow" w:hAnsi="Arial Narrow"/>
          <w:b/>
          <w:bCs/>
          <w:i/>
          <w:sz w:val="22"/>
          <w:szCs w:val="22"/>
        </w:rPr>
      </w:pPr>
      <w:r w:rsidRPr="00CF04B1">
        <w:rPr>
          <w:rFonts w:ascii="Arial Narrow" w:hAnsi="Arial Narrow"/>
          <w:b/>
          <w:bCs/>
          <w:i/>
          <w:sz w:val="22"/>
          <w:szCs w:val="22"/>
        </w:rPr>
        <w:t>CONCLUSIONES.</w:t>
      </w:r>
    </w:p>
    <w:p w14:paraId="35B01932" w14:textId="77777777" w:rsidR="00C67A17" w:rsidRPr="00CF04B1" w:rsidRDefault="00C67A17" w:rsidP="00C67A17">
      <w:pPr>
        <w:rPr>
          <w:rFonts w:ascii="Arial Narrow" w:hAnsi="Arial Narrow"/>
          <w:i/>
          <w:sz w:val="22"/>
          <w:szCs w:val="22"/>
        </w:rPr>
      </w:pPr>
    </w:p>
    <w:p w14:paraId="3FC35447" w14:textId="77777777" w:rsidR="00C67A17" w:rsidRPr="00D13357" w:rsidRDefault="00C67A17" w:rsidP="00C67A17">
      <w:pPr>
        <w:rPr>
          <w:rFonts w:ascii="Arial Narrow" w:hAnsi="Arial Narrow"/>
          <w:color w:val="000000" w:themeColor="text1"/>
          <w:sz w:val="22"/>
          <w:szCs w:val="22"/>
        </w:rPr>
      </w:pPr>
      <w:r w:rsidRPr="00D13357">
        <w:rPr>
          <w:rFonts w:ascii="Arial Narrow" w:hAnsi="Arial Narrow"/>
          <w:color w:val="000000" w:themeColor="text1"/>
          <w:sz w:val="22"/>
          <w:szCs w:val="22"/>
        </w:rPr>
        <w:t xml:space="preserve">Por lo expuesto es criterio de esta Dependencia, sugerir se remita el presente </w:t>
      </w:r>
      <w:r w:rsidRPr="00D13357">
        <w:rPr>
          <w:rFonts w:ascii="Arial Narrow" w:hAnsi="Arial Narrow" w:cs="Arial"/>
          <w:color w:val="000000"/>
          <w:sz w:val="22"/>
          <w:szCs w:val="22"/>
        </w:rPr>
        <w:t xml:space="preserve">INFORME TÉCNICO RESPECTO A LA PROPUESTA DE LOTIZACIÓN DEL PREDIO DE PROPIEDAD DEL GAD MUNICIPAL DE CHORDELEG, DE CLAVE CATASTRAL NRO. </w:t>
      </w:r>
      <w:r w:rsidRPr="00D13357">
        <w:rPr>
          <w:rFonts w:ascii="Arial Narrow" w:hAnsi="Arial Narrow"/>
          <w:bCs/>
          <w:sz w:val="22"/>
          <w:szCs w:val="22"/>
        </w:rPr>
        <w:t>01 11 50 01 01 001 020</w:t>
      </w:r>
      <w:r w:rsidRPr="00D13357">
        <w:rPr>
          <w:rFonts w:ascii="Arial Narrow" w:hAnsi="Arial Narrow"/>
          <w:sz w:val="22"/>
          <w:szCs w:val="22"/>
        </w:rPr>
        <w:t>,</w:t>
      </w:r>
      <w:r w:rsidRPr="00D13357">
        <w:rPr>
          <w:rFonts w:ascii="Arial Narrow" w:hAnsi="Arial Narrow" w:cs="Arial"/>
          <w:color w:val="000000"/>
          <w:sz w:val="22"/>
          <w:szCs w:val="22"/>
        </w:rPr>
        <w:t xml:space="preserve"> UBICADO EN EL SECTOR EL PANTEON, PARA POSTERIOR PERMUTA CON EL PREDIO DE PROPIEDAD DE LA </w:t>
      </w:r>
      <w:r w:rsidRPr="00D13357">
        <w:rPr>
          <w:rFonts w:ascii="Arial Narrow" w:hAnsi="Arial Narrow"/>
          <w:bCs/>
          <w:sz w:val="22"/>
          <w:szCs w:val="22"/>
        </w:rPr>
        <w:t xml:space="preserve">FUNDACIÓN SANTA MARÍA DE LA ESPERANZA (FUSMAE) DE CLAVE CATASTRAL NRO. 01 11 50 04 01 012 002, ACTUAL CASA DE LA JUVENTUD, SECTOR BARRIO SUR (UCUR), DENTRO DE LA PARROQUIA CHORDELEG, </w:t>
      </w:r>
      <w:r w:rsidRPr="00D13357">
        <w:rPr>
          <w:rFonts w:ascii="Arial Narrow" w:hAnsi="Arial Narrow"/>
          <w:color w:val="000000" w:themeColor="text1"/>
          <w:sz w:val="22"/>
          <w:szCs w:val="22"/>
        </w:rPr>
        <w:t>para conocimiento y análisis de la Comisión de Regulación del Territorio, y su posterior tratamiento y aprobación por el I. Concejo Cantonal de considerarlo pertinente.</w:t>
      </w:r>
    </w:p>
    <w:p w14:paraId="4384FBB6" w14:textId="77777777" w:rsidR="00C67A17" w:rsidRPr="00CF04B1" w:rsidRDefault="00C67A17" w:rsidP="00C67A17">
      <w:pPr>
        <w:rPr>
          <w:rFonts w:ascii="Arial Narrow" w:hAnsi="Arial Narrow"/>
          <w:i/>
          <w:color w:val="000000" w:themeColor="text1"/>
          <w:sz w:val="22"/>
          <w:szCs w:val="22"/>
        </w:rPr>
      </w:pPr>
    </w:p>
    <w:p w14:paraId="5FB95FBD" w14:textId="77777777" w:rsidR="00C67A17" w:rsidRPr="00D13357" w:rsidRDefault="00C67A17" w:rsidP="00C67A17">
      <w:pPr>
        <w:rPr>
          <w:rFonts w:ascii="Arial Narrow" w:hAnsi="Arial Narrow"/>
          <w:color w:val="000000" w:themeColor="text1"/>
          <w:sz w:val="22"/>
          <w:szCs w:val="22"/>
        </w:rPr>
      </w:pPr>
      <w:r w:rsidRPr="00D13357">
        <w:rPr>
          <w:rFonts w:ascii="Arial Narrow" w:hAnsi="Arial Narrow"/>
          <w:color w:val="000000" w:themeColor="text1"/>
          <w:sz w:val="22"/>
          <w:szCs w:val="22"/>
        </w:rPr>
        <w:t>El presente informe constituye un acto de simple administración de conformidad con lo establecido en el Código Orgánico Administrativo en vigencia…”</w:t>
      </w:r>
    </w:p>
    <w:p w14:paraId="659AC1B4" w14:textId="77777777" w:rsidR="00C67A17" w:rsidRPr="00CF04B1" w:rsidRDefault="00C67A17" w:rsidP="00C67A17">
      <w:pPr>
        <w:rPr>
          <w:rFonts w:ascii="Arial Narrow" w:hAnsi="Arial Narrow"/>
          <w:i/>
          <w:color w:val="000000" w:themeColor="text1"/>
          <w:sz w:val="22"/>
          <w:szCs w:val="22"/>
        </w:rPr>
      </w:pPr>
    </w:p>
    <w:p w14:paraId="7D0613BE" w14:textId="77777777" w:rsidR="00C67A17" w:rsidRPr="00CF04B1" w:rsidRDefault="00C67A17" w:rsidP="00C67A17">
      <w:pPr>
        <w:spacing w:after="200"/>
        <w:rPr>
          <w:rFonts w:ascii="Arial Narrow" w:hAnsi="Arial Narrow" w:cstheme="majorHAnsi"/>
          <w:b/>
          <w:bCs/>
          <w:sz w:val="22"/>
          <w:szCs w:val="22"/>
        </w:rPr>
      </w:pPr>
      <w:r w:rsidRPr="00CF04B1">
        <w:rPr>
          <w:rFonts w:ascii="Arial Narrow" w:hAnsi="Arial Narrow" w:cstheme="majorHAnsi"/>
          <w:b/>
          <w:bCs/>
          <w:sz w:val="22"/>
          <w:szCs w:val="22"/>
        </w:rPr>
        <w:t>RECOMENDACIÓN DE LA CRT.</w:t>
      </w:r>
    </w:p>
    <w:p w14:paraId="6D305BCD" w14:textId="77777777" w:rsidR="00C67A17" w:rsidRPr="00CF04B1" w:rsidRDefault="00C67A17" w:rsidP="00C67A17">
      <w:pPr>
        <w:rPr>
          <w:rFonts w:ascii="Arial Narrow" w:hAnsi="Arial Narrow" w:cstheme="majorHAnsi"/>
          <w:color w:val="000000" w:themeColor="text1"/>
          <w:sz w:val="22"/>
          <w:szCs w:val="22"/>
        </w:rPr>
      </w:pPr>
      <w:r w:rsidRPr="00CF04B1">
        <w:rPr>
          <w:rFonts w:ascii="Arial Narrow" w:hAnsi="Arial Narrow" w:cstheme="majorHAnsi"/>
          <w:color w:val="000000" w:themeColor="text1"/>
          <w:sz w:val="22"/>
          <w:szCs w:val="22"/>
        </w:rPr>
        <w:t>La Comisión de Regulación del Territorio, luego de conocido y analizado el</w:t>
      </w:r>
      <w:r w:rsidRPr="00CF04B1">
        <w:rPr>
          <w:rFonts w:ascii="Arial Narrow" w:eastAsia="MS Mincho" w:hAnsi="Arial Narrow" w:cstheme="minorHAnsi"/>
          <w:color w:val="000000" w:themeColor="text1"/>
          <w:sz w:val="22"/>
          <w:szCs w:val="22"/>
        </w:rPr>
        <w:t xml:space="preserve"> </w:t>
      </w:r>
      <w:r w:rsidRPr="00CF04B1">
        <w:rPr>
          <w:rFonts w:ascii="Arial Narrow" w:hAnsi="Arial Narrow" w:cstheme="majorHAnsi"/>
          <w:color w:val="000000" w:themeColor="text1"/>
          <w:sz w:val="22"/>
          <w:szCs w:val="22"/>
        </w:rPr>
        <w:t xml:space="preserve">Oficio </w:t>
      </w:r>
      <w:r w:rsidRPr="00CF04B1">
        <w:rPr>
          <w:rFonts w:ascii="Arial Narrow" w:hAnsi="Arial Narrow" w:cstheme="majorHAnsi"/>
          <w:b/>
          <w:bCs/>
          <w:color w:val="000000" w:themeColor="text1"/>
          <w:sz w:val="22"/>
          <w:szCs w:val="22"/>
        </w:rPr>
        <w:t>DHOT/GADMCH-0633-2022</w:t>
      </w:r>
      <w:r w:rsidRPr="00CF04B1">
        <w:rPr>
          <w:rFonts w:ascii="Arial Narrow" w:hAnsi="Arial Narrow" w:cstheme="majorHAnsi"/>
          <w:color w:val="000000" w:themeColor="text1"/>
          <w:sz w:val="22"/>
          <w:szCs w:val="22"/>
        </w:rPr>
        <w:t>, de fecha 12 de octubre del 2022</w:t>
      </w:r>
      <w:r w:rsidRPr="00CF04B1">
        <w:rPr>
          <w:rFonts w:ascii="Arial Narrow" w:hAnsi="Arial Narrow" w:cstheme="majorHAnsi"/>
          <w:bCs/>
          <w:color w:val="000000" w:themeColor="text1"/>
          <w:sz w:val="22"/>
          <w:szCs w:val="22"/>
        </w:rPr>
        <w:t xml:space="preserve">, justificado por la Dirección de Hábitat y Ordenamiento Territorial, </w:t>
      </w:r>
      <w:r w:rsidRPr="00CF04B1">
        <w:rPr>
          <w:rFonts w:ascii="Arial Narrow" w:hAnsi="Arial Narrow" w:cstheme="majorHAnsi"/>
          <w:color w:val="000000" w:themeColor="text1"/>
          <w:sz w:val="22"/>
          <w:szCs w:val="22"/>
        </w:rPr>
        <w:t>mediante INFORME Nº INFTICMM/GADMCH-032-2022, suscrito por la Arq. Ivonne Arévalo, e Ing. Mauricio Macao, Analistas de la DHOT; acuerdan de manera unánime:</w:t>
      </w:r>
    </w:p>
    <w:p w14:paraId="733ECA5F" w14:textId="77777777" w:rsidR="00C67A17" w:rsidRPr="00CF04B1" w:rsidRDefault="00C67A17" w:rsidP="00C67A17">
      <w:pPr>
        <w:ind w:left="142" w:hanging="142"/>
        <w:rPr>
          <w:rFonts w:ascii="Arial Narrow" w:eastAsia="MS PGothic" w:hAnsi="Arial Narrow" w:cs="Arial Unicode MS"/>
          <w:b/>
          <w:iCs/>
          <w:color w:val="FF0000"/>
          <w:sz w:val="22"/>
          <w:szCs w:val="22"/>
          <w:lang w:bidi="es-ES"/>
        </w:rPr>
      </w:pPr>
    </w:p>
    <w:p w14:paraId="4AE684F0" w14:textId="77777777" w:rsidR="00C67A17" w:rsidRPr="00CF04B1" w:rsidRDefault="00C67A17" w:rsidP="00C67A17">
      <w:pPr>
        <w:spacing w:after="120"/>
        <w:rPr>
          <w:rFonts w:ascii="Arial Narrow" w:eastAsiaTheme="minorEastAsia" w:hAnsi="Arial Narrow" w:cstheme="majorHAnsi"/>
          <w:sz w:val="22"/>
          <w:szCs w:val="22"/>
        </w:rPr>
      </w:pPr>
      <w:r w:rsidRPr="00CF04B1">
        <w:rPr>
          <w:rFonts w:ascii="Arial Narrow" w:hAnsi="Arial Narrow" w:cstheme="majorHAnsi"/>
          <w:bCs/>
          <w:sz w:val="22"/>
          <w:szCs w:val="22"/>
        </w:rPr>
        <w:t>Recomendar al I. Concejo Cantonal en cumplimiento de lo establecido en el Art. 55 del COOTAD</w:t>
      </w:r>
      <w:r w:rsidRPr="00CF04B1">
        <w:rPr>
          <w:rFonts w:ascii="Arial Narrow" w:hAnsi="Arial Narrow" w:cstheme="majorHAnsi"/>
          <w:sz w:val="22"/>
          <w:szCs w:val="22"/>
        </w:rPr>
        <w:t xml:space="preserve"> la aprobación de la propuesta de</w:t>
      </w:r>
      <w:r w:rsidRPr="00CF04B1">
        <w:rPr>
          <w:rFonts w:ascii="Arial Narrow" w:hAnsi="Arial Narrow" w:cstheme="majorHAnsi"/>
          <w:b/>
          <w:bCs/>
          <w:iCs/>
          <w:sz w:val="22"/>
          <w:szCs w:val="22"/>
        </w:rPr>
        <w:t>: “</w:t>
      </w:r>
      <w:r w:rsidRPr="00CF04B1">
        <w:rPr>
          <w:rFonts w:ascii="Arial Narrow" w:hAnsi="Arial Narrow" w:cs="Arial"/>
          <w:b/>
          <w:iCs/>
          <w:sz w:val="22"/>
          <w:szCs w:val="22"/>
        </w:rPr>
        <w:t xml:space="preserve">LOTIZACIÓN DEL PREDIO DE PROPIEDAD DEL GAD MUNICIPAL DE CHORDELEG, DE CLAVE CATASTRAL NRO. </w:t>
      </w:r>
      <w:r w:rsidRPr="00CF04B1">
        <w:rPr>
          <w:rFonts w:ascii="Arial Narrow" w:hAnsi="Arial Narrow"/>
          <w:b/>
          <w:bCs/>
          <w:iCs/>
          <w:sz w:val="22"/>
          <w:szCs w:val="22"/>
        </w:rPr>
        <w:t>01 11 50 01 01 001 020</w:t>
      </w:r>
      <w:r w:rsidRPr="00CF04B1">
        <w:rPr>
          <w:rFonts w:ascii="Arial Narrow" w:hAnsi="Arial Narrow"/>
          <w:iCs/>
          <w:sz w:val="22"/>
          <w:szCs w:val="22"/>
        </w:rPr>
        <w:t>,</w:t>
      </w:r>
      <w:r w:rsidRPr="00CF04B1">
        <w:rPr>
          <w:rFonts w:ascii="Arial Narrow" w:hAnsi="Arial Narrow" w:cs="Arial"/>
          <w:b/>
          <w:iCs/>
          <w:sz w:val="22"/>
          <w:szCs w:val="22"/>
        </w:rPr>
        <w:t xml:space="preserve"> UBICADO EN EL SECTOR EL PANTEON, PARA POSTERIOR PERMUTA CON EL PREDIO DE PROPIEDAD DE LA </w:t>
      </w:r>
      <w:r w:rsidRPr="00CF04B1">
        <w:rPr>
          <w:rFonts w:ascii="Arial Narrow" w:hAnsi="Arial Narrow"/>
          <w:b/>
          <w:bCs/>
          <w:iCs/>
          <w:sz w:val="22"/>
          <w:szCs w:val="22"/>
        </w:rPr>
        <w:t>FUNDACIÓN SANTA MARÍA DE LA ESPERANZA (FUSMAE) DE CLAVE CATASTRAL NRO. 01 11 50 04 01 012 002, ACTUAL CASA DE LA JUVENTUD, SECTOR UCUR (ACTUAL BARRIO SUR), DENTRO DE LA PARROQUIA CHORDELEG</w:t>
      </w:r>
      <w:r w:rsidRPr="00CF04B1">
        <w:rPr>
          <w:rFonts w:ascii="Arial Narrow" w:hAnsi="Arial Narrow" w:cstheme="majorHAnsi"/>
          <w:bCs/>
          <w:iCs/>
          <w:sz w:val="22"/>
          <w:szCs w:val="22"/>
        </w:rPr>
        <w:t>” de acuerdo a lo establecido en el</w:t>
      </w:r>
      <w:r w:rsidRPr="00CF04B1">
        <w:rPr>
          <w:rFonts w:ascii="Arial Narrow" w:hAnsi="Arial Narrow" w:cstheme="majorHAnsi"/>
          <w:b/>
          <w:iCs/>
          <w:sz w:val="22"/>
          <w:szCs w:val="22"/>
        </w:rPr>
        <w:t xml:space="preserve"> Informe </w:t>
      </w:r>
      <w:r w:rsidRPr="00CF04B1">
        <w:rPr>
          <w:rFonts w:ascii="Arial Narrow" w:hAnsi="Arial Narrow" w:cstheme="majorHAnsi"/>
          <w:b/>
          <w:sz w:val="22"/>
          <w:szCs w:val="22"/>
        </w:rPr>
        <w:t>Nº INFTICMM/GADMCH-032-2022</w:t>
      </w:r>
      <w:r w:rsidRPr="00CF04B1">
        <w:rPr>
          <w:rFonts w:ascii="Arial Narrow" w:hAnsi="Arial Narrow" w:cstheme="majorHAnsi"/>
          <w:b/>
          <w:iCs/>
          <w:sz w:val="22"/>
          <w:szCs w:val="22"/>
        </w:rPr>
        <w:t xml:space="preserve">, </w:t>
      </w:r>
      <w:r w:rsidRPr="00CF04B1">
        <w:rPr>
          <w:rFonts w:ascii="Arial Narrow" w:hAnsi="Arial Narrow" w:cstheme="majorHAnsi"/>
          <w:bCs/>
          <w:iCs/>
          <w:sz w:val="22"/>
          <w:szCs w:val="22"/>
        </w:rPr>
        <w:t>de fecha 12 de  octubre de 2022</w:t>
      </w:r>
      <w:r w:rsidRPr="00CF04B1">
        <w:rPr>
          <w:rFonts w:ascii="Arial Narrow" w:hAnsi="Arial Narrow" w:cstheme="majorHAnsi"/>
          <w:sz w:val="22"/>
          <w:szCs w:val="22"/>
        </w:rPr>
        <w:t>.</w:t>
      </w:r>
    </w:p>
    <w:p w14:paraId="0886D0B8" w14:textId="77777777" w:rsidR="00C67A17" w:rsidRDefault="00C67A17" w:rsidP="00C67A17">
      <w:pPr>
        <w:rPr>
          <w:rFonts w:ascii="Arial Narrow" w:hAnsi="Arial Narrow"/>
          <w:b/>
        </w:rPr>
      </w:pPr>
    </w:p>
    <w:p w14:paraId="3701DB0A" w14:textId="77777777" w:rsidR="00C67A17" w:rsidRPr="00A439C8" w:rsidRDefault="00C67A17" w:rsidP="00C67A17">
      <w:pPr>
        <w:rPr>
          <w:rFonts w:ascii="Arial Narrow" w:hAnsi="Arial Narrow"/>
          <w:bCs/>
          <w:color w:val="000000"/>
        </w:rPr>
      </w:pPr>
      <w:r w:rsidRPr="00A439C8">
        <w:rPr>
          <w:rFonts w:ascii="Arial Narrow" w:hAnsi="Arial Narrow"/>
          <w:b/>
          <w:bCs/>
          <w:color w:val="000000"/>
        </w:rPr>
        <w:t xml:space="preserve">TERCERO: BASE LEGAL: </w:t>
      </w:r>
    </w:p>
    <w:p w14:paraId="5D3CF150" w14:textId="77777777" w:rsidR="00C67A17" w:rsidRPr="00A439C8" w:rsidRDefault="00C67A17" w:rsidP="00C67A17">
      <w:pPr>
        <w:rPr>
          <w:rFonts w:ascii="Arial Narrow" w:hAnsi="Arial Narrow"/>
          <w:bCs/>
          <w:color w:val="000000"/>
        </w:rPr>
      </w:pPr>
    </w:p>
    <w:p w14:paraId="06026C5F" w14:textId="77777777" w:rsidR="00C67A17" w:rsidRPr="00A439C8" w:rsidRDefault="00C67A17" w:rsidP="00C67A17">
      <w:pPr>
        <w:rPr>
          <w:rFonts w:ascii="Arial Narrow" w:hAnsi="Arial Narrow"/>
          <w:bCs/>
          <w:color w:val="000000"/>
        </w:rPr>
      </w:pPr>
      <w:r w:rsidRPr="00A439C8">
        <w:rPr>
          <w:rFonts w:ascii="Arial Narrow" w:hAnsi="Arial Narrow"/>
          <w:b/>
          <w:bCs/>
          <w:color w:val="000000"/>
        </w:rPr>
        <w:t>Que,</w:t>
      </w:r>
      <w:r w:rsidRPr="00A439C8">
        <w:rPr>
          <w:rFonts w:ascii="Arial Narrow" w:hAnsi="Arial Narrow"/>
          <w:bCs/>
          <w:color w:val="000000"/>
        </w:rPr>
        <w:t xml:space="preserve"> el Art. 1 de la Constitución de la República, reconoce que el Ecuador es un Estado Constitucional de derechos;</w:t>
      </w:r>
    </w:p>
    <w:p w14:paraId="260437FA" w14:textId="77777777" w:rsidR="00C67A17" w:rsidRPr="00A439C8" w:rsidRDefault="00C67A17" w:rsidP="00C67A17">
      <w:pPr>
        <w:rPr>
          <w:rFonts w:ascii="Arial Narrow" w:hAnsi="Arial Narrow"/>
          <w:bCs/>
          <w:color w:val="000000"/>
        </w:rPr>
      </w:pPr>
    </w:p>
    <w:p w14:paraId="0AE445E5" w14:textId="77777777" w:rsidR="00C67A17" w:rsidRPr="00A439C8" w:rsidRDefault="00C67A17" w:rsidP="00C67A17">
      <w:pPr>
        <w:rPr>
          <w:rFonts w:ascii="Arial Narrow" w:hAnsi="Arial Narrow"/>
        </w:rPr>
      </w:pPr>
      <w:r w:rsidRPr="00A439C8">
        <w:rPr>
          <w:rFonts w:ascii="Arial Narrow" w:hAnsi="Arial Narrow"/>
          <w:b/>
        </w:rPr>
        <w:t xml:space="preserve">Que, </w:t>
      </w:r>
      <w:r w:rsidRPr="00A439C8">
        <w:rPr>
          <w:rFonts w:ascii="Arial Narrow" w:hAnsi="Arial Narrow"/>
        </w:rPr>
        <w:t>los numerales 5 y 6 del artículo 3 de la Constitución de la República establecen como deberes primordiales del Estado planificar el desarrollo nacional, erradicar la pobreza, promover el desarrollo sustentable y la redistribución equitativa de los recursos y la riqueza para acceder al buen vivir; y, promover el desarrollo equitativo y solidario de todo el territorio, mediante el fortalecimiento del proceso de autonomías y descentralización;</w:t>
      </w:r>
    </w:p>
    <w:p w14:paraId="725A0E06" w14:textId="77777777" w:rsidR="00C67A17" w:rsidRPr="00A439C8" w:rsidRDefault="00C67A17" w:rsidP="00C67A17">
      <w:pPr>
        <w:rPr>
          <w:rFonts w:ascii="Arial Narrow" w:hAnsi="Arial Narrow"/>
        </w:rPr>
      </w:pPr>
    </w:p>
    <w:p w14:paraId="03D8DFFD" w14:textId="77777777" w:rsidR="00C67A17" w:rsidRPr="00A439C8" w:rsidRDefault="00C67A17" w:rsidP="00C67A17">
      <w:pPr>
        <w:rPr>
          <w:rFonts w:ascii="Arial Narrow" w:hAnsi="Arial Narrow"/>
        </w:rPr>
      </w:pPr>
      <w:r w:rsidRPr="00A439C8">
        <w:rPr>
          <w:rFonts w:ascii="Arial Narrow" w:hAnsi="Arial Narrow"/>
          <w:b/>
        </w:rPr>
        <w:t xml:space="preserve">Que, </w:t>
      </w:r>
      <w:r w:rsidRPr="00A439C8">
        <w:rPr>
          <w:rFonts w:ascii="Arial Narrow" w:hAnsi="Arial Narrow"/>
        </w:rPr>
        <w:t>el artículo 31 de la Constitución de la República dispone que las personas tienen derecho al disfrute pleno de la ciudad y de sus espacios públicos, bajo los principios de sustentabilidad, justicia social, respeto a las diferentes culturas urbanas y equilibrio entre lo urbano y lo rural, y que el ejercicio del derecho a la ciudad se basa en la gestión democrática de ésta, en la función social y ambiental de la propiedad y de la ciudad, y en el ejercicio pleno de la ciudadanía;</w:t>
      </w:r>
    </w:p>
    <w:p w14:paraId="32159E4A" w14:textId="77777777" w:rsidR="00C67A17" w:rsidRPr="00A439C8" w:rsidRDefault="00C67A17" w:rsidP="00C67A17">
      <w:pPr>
        <w:rPr>
          <w:rFonts w:ascii="Arial Narrow" w:hAnsi="Arial Narrow"/>
          <w:b/>
          <w:bCs/>
          <w:color w:val="000000"/>
        </w:rPr>
      </w:pPr>
    </w:p>
    <w:p w14:paraId="02664B43" w14:textId="77777777" w:rsidR="00C67A17" w:rsidRPr="00A439C8" w:rsidRDefault="00C67A17" w:rsidP="00C67A17">
      <w:pPr>
        <w:rPr>
          <w:rFonts w:ascii="Arial Narrow" w:hAnsi="Arial Narrow"/>
          <w:bCs/>
          <w:color w:val="000000"/>
        </w:rPr>
      </w:pPr>
      <w:r w:rsidRPr="00A439C8">
        <w:rPr>
          <w:rFonts w:ascii="Arial Narrow" w:hAnsi="Arial Narrow"/>
          <w:b/>
          <w:bCs/>
          <w:color w:val="000000"/>
        </w:rPr>
        <w:t>Que,</w:t>
      </w:r>
      <w:r w:rsidRPr="00A439C8">
        <w:rPr>
          <w:rFonts w:ascii="Arial Narrow" w:hAnsi="Arial Narrow"/>
          <w:bCs/>
          <w:color w:val="000000"/>
        </w:rPr>
        <w:t xml:space="preserve"> el numeral 23 del Art. 66 de la Constitución de la República, determina que los ciudadanos tiene derecho a dirigir quejas y peticiones individual y colectivas a la autoridades y a recibir atención o respuestas motivadas;</w:t>
      </w:r>
    </w:p>
    <w:p w14:paraId="2961FCAB" w14:textId="77777777" w:rsidR="00C67A17" w:rsidRPr="00A439C8" w:rsidRDefault="00C67A17" w:rsidP="00C67A17">
      <w:pPr>
        <w:rPr>
          <w:rFonts w:ascii="Arial Narrow" w:hAnsi="Arial Narrow"/>
          <w:bCs/>
          <w:color w:val="000000"/>
        </w:rPr>
      </w:pPr>
    </w:p>
    <w:p w14:paraId="2F26EFDC" w14:textId="77777777" w:rsidR="00C67A17" w:rsidRPr="00A439C8" w:rsidRDefault="00C67A17" w:rsidP="00C67A17">
      <w:pPr>
        <w:rPr>
          <w:rFonts w:ascii="Arial Narrow" w:hAnsi="Arial Narrow"/>
        </w:rPr>
      </w:pPr>
      <w:r w:rsidRPr="00A439C8">
        <w:rPr>
          <w:rFonts w:ascii="Arial Narrow" w:hAnsi="Arial Narrow"/>
          <w:b/>
        </w:rPr>
        <w:t xml:space="preserve">Que, </w:t>
      </w:r>
      <w:r w:rsidRPr="00A439C8">
        <w:rPr>
          <w:rFonts w:ascii="Arial Narrow" w:hAnsi="Arial Narrow"/>
        </w:rPr>
        <w:t>el artículo 241 de la Constitución de la República dispone que la planificación deberá garantizar el ordenamiento territorial y será obligatoria en todos los gobiernos autónomos descentralizados;</w:t>
      </w:r>
    </w:p>
    <w:p w14:paraId="03CC9D32" w14:textId="77777777" w:rsidR="00C67A17" w:rsidRPr="00A439C8" w:rsidRDefault="00C67A17" w:rsidP="00C67A17">
      <w:pPr>
        <w:rPr>
          <w:rFonts w:ascii="Arial Narrow" w:hAnsi="Arial Narrow"/>
        </w:rPr>
      </w:pPr>
    </w:p>
    <w:p w14:paraId="5BB74B92" w14:textId="77777777" w:rsidR="00C67A17" w:rsidRPr="00A439C8" w:rsidRDefault="00C67A17" w:rsidP="00C67A17">
      <w:pPr>
        <w:autoSpaceDE w:val="0"/>
        <w:autoSpaceDN w:val="0"/>
        <w:adjustRightInd w:val="0"/>
        <w:rPr>
          <w:rFonts w:ascii="Arial Narrow" w:hAnsi="Arial Narrow"/>
        </w:rPr>
      </w:pPr>
      <w:r w:rsidRPr="00A439C8">
        <w:rPr>
          <w:rFonts w:ascii="Arial Narrow" w:hAnsi="Arial Narrow"/>
          <w:b/>
        </w:rPr>
        <w:t xml:space="preserve">Que, </w:t>
      </w:r>
      <w:r w:rsidRPr="00A439C8">
        <w:rPr>
          <w:rFonts w:ascii="Arial Narrow" w:hAnsi="Arial Narrow"/>
        </w:rPr>
        <w:t xml:space="preserve">en el </w:t>
      </w:r>
      <w:r w:rsidRPr="00A439C8">
        <w:rPr>
          <w:rFonts w:ascii="Arial Narrow" w:hAnsi="Arial Narrow"/>
          <w:bCs/>
        </w:rPr>
        <w:t>Artículo 264</w:t>
      </w:r>
      <w:r w:rsidRPr="00A439C8">
        <w:rPr>
          <w:rFonts w:ascii="Arial Narrow" w:hAnsi="Arial Narrow"/>
        </w:rPr>
        <w:t xml:space="preserve"> establece que </w:t>
      </w:r>
      <w:r w:rsidRPr="00A439C8">
        <w:rPr>
          <w:rFonts w:ascii="Arial Narrow" w:hAnsi="Arial Narrow"/>
          <w:color w:val="000000"/>
        </w:rPr>
        <w:t xml:space="preserve">Los gobiernos municipales tendrán las siguientes competencias exclusivas sin perjuicio de otras que determine la ley: </w:t>
      </w:r>
      <w:r w:rsidRPr="00A439C8">
        <w:rPr>
          <w:rFonts w:ascii="Arial Narrow" w:hAnsi="Arial Narrow"/>
        </w:rPr>
        <w:t>1. Planificar el desarrollo cantonal y formular los correspondientes planes de ordenamiento territorial, de manera articulada con la planificación nacional, regional, provincial y parroquial, con el fin de regular el uso y la ocupación del suelo urbano y rural;</w:t>
      </w:r>
    </w:p>
    <w:p w14:paraId="21DB1A06" w14:textId="77777777" w:rsidR="00C67A17" w:rsidRPr="00A439C8" w:rsidRDefault="00C67A17" w:rsidP="00C67A17">
      <w:pPr>
        <w:rPr>
          <w:rFonts w:ascii="Arial Narrow" w:hAnsi="Arial Narrow"/>
          <w:bCs/>
          <w:color w:val="000000"/>
        </w:rPr>
      </w:pPr>
    </w:p>
    <w:p w14:paraId="6D8226ED" w14:textId="77777777" w:rsidR="00C67A17" w:rsidRPr="00A439C8" w:rsidRDefault="00C67A17" w:rsidP="00C67A17">
      <w:pPr>
        <w:rPr>
          <w:rFonts w:ascii="Arial Narrow" w:hAnsi="Arial Narrow"/>
          <w:b/>
          <w:bCs/>
          <w:color w:val="000000"/>
        </w:rPr>
      </w:pPr>
      <w:r w:rsidRPr="00A439C8">
        <w:rPr>
          <w:rFonts w:ascii="Arial Narrow" w:hAnsi="Arial Narrow"/>
          <w:b/>
          <w:bCs/>
          <w:color w:val="000000"/>
        </w:rPr>
        <w:t xml:space="preserve">Que, </w:t>
      </w:r>
      <w:r w:rsidRPr="00A439C8">
        <w:rPr>
          <w:rFonts w:ascii="Arial Narrow" w:hAnsi="Arial Narrow"/>
          <w:color w:val="000000"/>
        </w:rPr>
        <w:t>el Art. 241 de la Constitución establece que la planificación garantizará el ordenamiento territorial y será obligatoria en todos los Gobiernos Autónomos Descentralizados;</w:t>
      </w:r>
    </w:p>
    <w:p w14:paraId="351C4EA1" w14:textId="77777777" w:rsidR="00C67A17" w:rsidRPr="00A439C8" w:rsidRDefault="00C67A17" w:rsidP="00C67A17">
      <w:pPr>
        <w:rPr>
          <w:rFonts w:ascii="Arial Narrow" w:hAnsi="Arial Narrow"/>
          <w:b/>
          <w:bCs/>
          <w:color w:val="000000"/>
        </w:rPr>
      </w:pPr>
    </w:p>
    <w:p w14:paraId="1A014C22" w14:textId="77777777" w:rsidR="00C67A17" w:rsidRPr="00A439C8" w:rsidRDefault="00C67A17" w:rsidP="00C67A17">
      <w:pPr>
        <w:rPr>
          <w:rFonts w:ascii="Arial Narrow" w:hAnsi="Arial Narrow"/>
          <w:color w:val="000000"/>
        </w:rPr>
      </w:pPr>
      <w:r w:rsidRPr="00A439C8">
        <w:rPr>
          <w:rFonts w:ascii="Arial Narrow" w:hAnsi="Arial Narrow"/>
          <w:b/>
          <w:bCs/>
          <w:color w:val="000000"/>
        </w:rPr>
        <w:t xml:space="preserve">Que, </w:t>
      </w:r>
      <w:r w:rsidRPr="00A439C8">
        <w:rPr>
          <w:rFonts w:ascii="Arial Narrow" w:hAnsi="Arial Narrow"/>
          <w:color w:val="000000"/>
        </w:rPr>
        <w:t>el Art. 264, numeral 1 de la Constitución de la República del Ecuador en concordancia con el Art. 55 literal a) del Código Orgánico de Organización Territorial, Autonomía y  Descentralización, señala que los Gobiernos Municipales tendrán como competencia exclusiva la planificación del desarrollo cantonal y la formulación de los correspondientes planes de ordenamiento territorial, de manera articulada con la planificación nacional, regional, provincial y parroquial, con el fin de regular el uso y la ocupación del suelo urbano y rural;</w:t>
      </w:r>
    </w:p>
    <w:p w14:paraId="3ED27F6E" w14:textId="77777777" w:rsidR="00C67A17" w:rsidRPr="00A439C8" w:rsidRDefault="00C67A17" w:rsidP="00C67A17">
      <w:pPr>
        <w:rPr>
          <w:rFonts w:ascii="Arial Narrow" w:hAnsi="Arial Narrow"/>
          <w:color w:val="000000"/>
        </w:rPr>
      </w:pPr>
    </w:p>
    <w:p w14:paraId="2C6F78F4" w14:textId="77777777" w:rsidR="00C67A17" w:rsidRPr="00A439C8" w:rsidRDefault="00C67A17" w:rsidP="00C67A17">
      <w:pPr>
        <w:rPr>
          <w:rFonts w:ascii="Arial Narrow" w:hAnsi="Arial Narrow"/>
          <w:b/>
          <w:bCs/>
          <w:color w:val="000000"/>
        </w:rPr>
      </w:pPr>
      <w:r w:rsidRPr="00A439C8">
        <w:rPr>
          <w:rFonts w:ascii="Arial Narrow" w:hAnsi="Arial Narrow"/>
          <w:b/>
          <w:bCs/>
          <w:color w:val="000000"/>
        </w:rPr>
        <w:t xml:space="preserve">Que, </w:t>
      </w:r>
      <w:r w:rsidRPr="00A439C8">
        <w:rPr>
          <w:rFonts w:ascii="Arial Narrow" w:hAnsi="Arial Narrow"/>
          <w:color w:val="000000"/>
        </w:rPr>
        <w:t>el Art. 275 de la Constitución, establece que el régimen de desarrollo es el conjunto organizado, sostenible y dinámico de los sistemas económicos, políticos socioculturales y ambientales, que garantizan la realización del buen vivir y, que el Estado planificará el desarrollo del país para garantizar el ejercicio de los derechos, la consecución de los objetivos del régimen de desarrollo y los principios consagrados en la Constitución. La planificación propiciará la equidad</w:t>
      </w:r>
      <w:r w:rsidRPr="00A439C8">
        <w:rPr>
          <w:rFonts w:ascii="Arial Narrow" w:hAnsi="Arial Narrow"/>
          <w:color w:val="000000"/>
        </w:rPr>
        <w:br/>
        <w:t xml:space="preserve">social y territorial, promoverá la concertación, y será participativa, descentralizada, desconcentrada y transparente; </w:t>
      </w:r>
    </w:p>
    <w:p w14:paraId="4B7FE1E3" w14:textId="77777777" w:rsidR="00C67A17" w:rsidRPr="00A439C8" w:rsidRDefault="00C67A17" w:rsidP="00C67A17">
      <w:pPr>
        <w:rPr>
          <w:rFonts w:ascii="Arial Narrow" w:hAnsi="Arial Narrow"/>
          <w:b/>
          <w:bCs/>
          <w:color w:val="000000"/>
        </w:rPr>
      </w:pPr>
    </w:p>
    <w:p w14:paraId="0409929E" w14:textId="77777777" w:rsidR="00C67A17" w:rsidRPr="00A439C8" w:rsidRDefault="00C67A17" w:rsidP="00C67A17">
      <w:pPr>
        <w:rPr>
          <w:rFonts w:ascii="Arial Narrow" w:hAnsi="Arial Narrow"/>
          <w:color w:val="000000"/>
        </w:rPr>
      </w:pPr>
      <w:r w:rsidRPr="00A439C8">
        <w:rPr>
          <w:rFonts w:ascii="Arial Narrow" w:hAnsi="Arial Narrow"/>
          <w:b/>
          <w:bCs/>
          <w:color w:val="000000"/>
        </w:rPr>
        <w:t>Que,</w:t>
      </w:r>
      <w:r w:rsidRPr="00A439C8">
        <w:rPr>
          <w:rFonts w:ascii="Arial Narrow" w:hAnsi="Arial Narrow"/>
          <w:bCs/>
          <w:color w:val="000000"/>
        </w:rPr>
        <w:t xml:space="preserve"> el literal  b)  del Art. 55 del Código Orgánico de Organización Territorial Autonomía y Descentralización-COOTAD, determina como competencia exclusiva de los gobiernos autónomos descentralizados municipales las de ejer</w:t>
      </w:r>
      <w:r w:rsidRPr="00A439C8">
        <w:rPr>
          <w:rFonts w:ascii="Arial Narrow" w:hAnsi="Arial Narrow"/>
          <w:color w:val="000000"/>
        </w:rPr>
        <w:t>cer el control sobre el uso y ocupación del suelo en el cantón;</w:t>
      </w:r>
    </w:p>
    <w:p w14:paraId="7E4A6002" w14:textId="77777777" w:rsidR="00C67A17" w:rsidRPr="00A439C8" w:rsidRDefault="00C67A17" w:rsidP="00C67A17">
      <w:pPr>
        <w:rPr>
          <w:rFonts w:ascii="Arial Narrow" w:hAnsi="Arial Narrow"/>
          <w:bCs/>
          <w:color w:val="000000"/>
        </w:rPr>
      </w:pPr>
    </w:p>
    <w:p w14:paraId="065217CE" w14:textId="77777777" w:rsidR="00C67A17" w:rsidRPr="00A439C8" w:rsidRDefault="00C67A17" w:rsidP="00C67A17">
      <w:pPr>
        <w:rPr>
          <w:rFonts w:ascii="Arial Narrow" w:hAnsi="Arial Narrow"/>
          <w:bCs/>
          <w:color w:val="000000"/>
        </w:rPr>
      </w:pPr>
      <w:r w:rsidRPr="00A439C8">
        <w:rPr>
          <w:rFonts w:ascii="Arial Narrow" w:hAnsi="Arial Narrow"/>
          <w:b/>
          <w:bCs/>
          <w:color w:val="000000"/>
        </w:rPr>
        <w:t>Que,</w:t>
      </w:r>
      <w:r w:rsidRPr="00A439C8">
        <w:rPr>
          <w:rFonts w:ascii="Arial Narrow" w:hAnsi="Arial Narrow"/>
          <w:bCs/>
          <w:color w:val="000000"/>
        </w:rPr>
        <w:t xml:space="preserve"> el literal d) y t) del Art. 55 del COOTAD, establece como atribución del concejo municipal:</w:t>
      </w:r>
    </w:p>
    <w:p w14:paraId="1667DCAE" w14:textId="77777777" w:rsidR="00C67A17" w:rsidRPr="00A439C8" w:rsidRDefault="00C67A17" w:rsidP="00C67A17">
      <w:pPr>
        <w:rPr>
          <w:rFonts w:ascii="Arial Narrow" w:hAnsi="Arial Narrow"/>
          <w:bCs/>
          <w:color w:val="000000"/>
        </w:rPr>
      </w:pPr>
    </w:p>
    <w:p w14:paraId="2989C472" w14:textId="77777777" w:rsidR="00C67A17" w:rsidRPr="00A439C8" w:rsidRDefault="00C67A17" w:rsidP="00C67A17">
      <w:pPr>
        <w:rPr>
          <w:rFonts w:ascii="Arial Narrow" w:hAnsi="Arial Narrow"/>
          <w:color w:val="000000"/>
        </w:rPr>
      </w:pPr>
      <w:r w:rsidRPr="00A439C8">
        <w:rPr>
          <w:rFonts w:ascii="Arial Narrow" w:hAnsi="Arial Narrow"/>
          <w:b/>
          <w:bCs/>
          <w:color w:val="000000"/>
        </w:rPr>
        <w:t>d)</w:t>
      </w:r>
      <w:r w:rsidRPr="00A439C8">
        <w:rPr>
          <w:rFonts w:ascii="Arial Narrow" w:hAnsi="Arial Narrow"/>
          <w:bCs/>
          <w:color w:val="000000"/>
        </w:rPr>
        <w:t xml:space="preserve"> Expedir </w:t>
      </w:r>
      <w:r w:rsidRPr="00A439C8">
        <w:rPr>
          <w:rFonts w:ascii="Arial Narrow" w:hAnsi="Arial Narrow"/>
          <w:color w:val="000000"/>
        </w:rPr>
        <w:t xml:space="preserve"> acuerdos o resoluciones, en el ámbito de competencia del gobierno autónomo descentralizado municipal, para regular temas institucionales específicos o reconocer derechos particulares;</w:t>
      </w:r>
    </w:p>
    <w:p w14:paraId="25421CF6" w14:textId="77777777" w:rsidR="00C67A17" w:rsidRPr="00A439C8" w:rsidRDefault="00C67A17" w:rsidP="00C67A17">
      <w:pPr>
        <w:rPr>
          <w:rFonts w:ascii="Arial Narrow" w:hAnsi="Arial Narrow"/>
          <w:b/>
          <w:color w:val="000000"/>
        </w:rPr>
      </w:pPr>
    </w:p>
    <w:p w14:paraId="745DD125" w14:textId="77777777" w:rsidR="00C67A17" w:rsidRPr="00A439C8" w:rsidRDefault="00C67A17" w:rsidP="00C67A17">
      <w:pPr>
        <w:rPr>
          <w:rFonts w:ascii="Arial Narrow" w:hAnsi="Arial Narrow"/>
          <w:color w:val="000000"/>
        </w:rPr>
      </w:pPr>
      <w:r w:rsidRPr="00A439C8">
        <w:rPr>
          <w:rFonts w:ascii="Arial Narrow" w:hAnsi="Arial Narrow"/>
          <w:b/>
          <w:color w:val="000000"/>
        </w:rPr>
        <w:t>t)</w:t>
      </w:r>
      <w:r w:rsidRPr="00A439C8">
        <w:rPr>
          <w:rFonts w:ascii="Arial Narrow" w:hAnsi="Arial Narrow"/>
          <w:color w:val="000000"/>
        </w:rPr>
        <w:t xml:space="preserve"> Conocer y resolver los asuntos que le sean sometidos a su conocimiento por parte del alcalde o alcaldesa;</w:t>
      </w:r>
    </w:p>
    <w:p w14:paraId="4E2D7918" w14:textId="77777777" w:rsidR="00C67A17" w:rsidRPr="00A439C8" w:rsidRDefault="00C67A17" w:rsidP="00C67A17">
      <w:pPr>
        <w:rPr>
          <w:rFonts w:ascii="Arial Narrow" w:hAnsi="Arial Narrow"/>
          <w:color w:val="000000"/>
        </w:rPr>
      </w:pPr>
    </w:p>
    <w:p w14:paraId="418B62EA" w14:textId="77777777" w:rsidR="00C67A17" w:rsidRPr="00A439C8" w:rsidRDefault="00C67A17" w:rsidP="00C67A17">
      <w:pPr>
        <w:rPr>
          <w:rFonts w:ascii="Arial Narrow" w:hAnsi="Arial Narrow"/>
        </w:rPr>
      </w:pPr>
      <w:r w:rsidRPr="00A439C8">
        <w:rPr>
          <w:rFonts w:ascii="Arial Narrow" w:hAnsi="Arial Narrow"/>
          <w:b/>
        </w:rPr>
        <w:t>Que,</w:t>
      </w:r>
      <w:r w:rsidRPr="00A439C8">
        <w:rPr>
          <w:rFonts w:ascii="Arial Narrow" w:hAnsi="Arial Narrow"/>
        </w:rPr>
        <w:t xml:space="preserve"> es atribución del Concejo Municipal de acuerdo a las disposiciones del literal t) del artículo 57 del Código Orgánico de Organización Territorial Autonomía y Descentralización (COOTAD); Conocer y resolver los asuntos que le sean sometidos a su conocimiento por parte del alcalde o alcaldesa;  </w:t>
      </w:r>
    </w:p>
    <w:p w14:paraId="1B5E72A4" w14:textId="77777777" w:rsidR="00C67A17" w:rsidRPr="00A439C8" w:rsidRDefault="00C67A17" w:rsidP="00C67A17">
      <w:pPr>
        <w:rPr>
          <w:rFonts w:ascii="Arial Narrow" w:hAnsi="Arial Narrow"/>
          <w:b/>
          <w:color w:val="000000"/>
        </w:rPr>
      </w:pPr>
    </w:p>
    <w:p w14:paraId="1160C9EF" w14:textId="77777777" w:rsidR="00C67A17" w:rsidRPr="00A439C8" w:rsidRDefault="00C67A17" w:rsidP="00C67A17">
      <w:pPr>
        <w:rPr>
          <w:rFonts w:ascii="Arial Narrow" w:hAnsi="Arial Narrow"/>
          <w:color w:val="F2F2F2" w:themeColor="background1" w:themeShade="F2"/>
        </w:rPr>
      </w:pPr>
      <w:r w:rsidRPr="00A439C8">
        <w:rPr>
          <w:rFonts w:ascii="Arial Narrow" w:hAnsi="Arial Narrow"/>
          <w:b/>
          <w:color w:val="000000"/>
        </w:rPr>
        <w:t xml:space="preserve">Que, </w:t>
      </w:r>
      <w:r w:rsidRPr="00A439C8">
        <w:rPr>
          <w:rFonts w:ascii="Arial Narrow" w:hAnsi="Arial Narrow"/>
          <w:color w:val="000000"/>
        </w:rPr>
        <w:t>el artículo 323 del Código Orgánico de Organización Territorial, Autonomía y Descentralización (COOTAD) determina que el órgano normativo del respectivo gobierno autónomo descentralizado podrá expedir además, acuerdos y resoluciones sobre temas que tengan carácter especial o específico, los que serán aprobados por el órgano legislativo del gobierno autónomo, por simple mayoría, en un solo debate y serán notificados a los interesados, sin perjuicio de disponer su publicación en cualquiera de los medios determinados en el artículo precedente, de existir mérito para ello;</w:t>
      </w:r>
      <w:r w:rsidRPr="00A439C8">
        <w:rPr>
          <w:rFonts w:ascii="Arial Narrow" w:hAnsi="Arial Narrow"/>
          <w:color w:val="F2F2F2" w:themeColor="background1" w:themeShade="F2"/>
        </w:rPr>
        <w:t>…</w:t>
      </w:r>
    </w:p>
    <w:p w14:paraId="492F8CD2" w14:textId="77777777" w:rsidR="00C67A17" w:rsidRPr="00A439C8" w:rsidRDefault="00C67A17" w:rsidP="00C67A17">
      <w:pPr>
        <w:rPr>
          <w:rFonts w:ascii="Arial Narrow" w:hAnsi="Arial Narrow"/>
          <w:color w:val="F2F2F2" w:themeColor="background1" w:themeShade="F2"/>
        </w:rPr>
      </w:pPr>
    </w:p>
    <w:p w14:paraId="403A3A91" w14:textId="77777777" w:rsidR="00C67A17" w:rsidRPr="00A439C8" w:rsidRDefault="00C67A17" w:rsidP="00C67A17">
      <w:pPr>
        <w:rPr>
          <w:rFonts w:ascii="Arial Narrow" w:hAnsi="Arial Narrow"/>
        </w:rPr>
      </w:pPr>
      <w:r w:rsidRPr="00A439C8">
        <w:rPr>
          <w:rFonts w:ascii="Arial Narrow" w:hAnsi="Arial Narrow" w:cs="Courier New"/>
          <w:b/>
          <w:color w:val="000000"/>
        </w:rPr>
        <w:t xml:space="preserve">Que, </w:t>
      </w:r>
      <w:r w:rsidRPr="00A439C8">
        <w:rPr>
          <w:rFonts w:ascii="Arial Narrow" w:hAnsi="Arial Narrow"/>
        </w:rPr>
        <w:t xml:space="preserve">el artículo 326, del </w:t>
      </w:r>
      <w:r w:rsidRPr="00A439C8">
        <w:rPr>
          <w:rFonts w:ascii="Arial Narrow" w:hAnsi="Arial Narrow"/>
          <w:color w:val="000000"/>
        </w:rPr>
        <w:t>Código Orgánico de Organización Territorial, Autonomía y Descentralización (COOTAD)</w:t>
      </w:r>
      <w:r w:rsidRPr="00A439C8">
        <w:rPr>
          <w:rFonts w:ascii="Arial Narrow" w:hAnsi="Arial Narrow"/>
        </w:rPr>
        <w:t xml:space="preserve">, dispone que los órganos legislativos de los gobiernos autónomos descentralizados conformarán comisiones de trabajo, las que emitirán conclusiones y recomendaciones que serán consideradas como base para la discusión y aprobación de sus decisiones; </w:t>
      </w:r>
    </w:p>
    <w:p w14:paraId="14E5A432" w14:textId="77777777" w:rsidR="00C67A17" w:rsidRPr="00A439C8" w:rsidRDefault="00C67A17" w:rsidP="00C67A17">
      <w:pPr>
        <w:rPr>
          <w:rFonts w:ascii="Arial Narrow" w:hAnsi="Arial Narrow"/>
          <w:b/>
          <w:color w:val="000000"/>
        </w:rPr>
      </w:pPr>
    </w:p>
    <w:p w14:paraId="48D8CBA2" w14:textId="77777777" w:rsidR="00C67A17" w:rsidRPr="00A439C8" w:rsidRDefault="00C67A17" w:rsidP="00C67A17">
      <w:pPr>
        <w:rPr>
          <w:rFonts w:ascii="Arial Narrow" w:hAnsi="Arial Narrow"/>
        </w:rPr>
      </w:pPr>
      <w:r w:rsidRPr="00A439C8">
        <w:rPr>
          <w:rFonts w:ascii="Arial Narrow" w:hAnsi="Arial Narrow"/>
          <w:b/>
          <w:color w:val="000000"/>
        </w:rPr>
        <w:t xml:space="preserve">Que, </w:t>
      </w:r>
      <w:r w:rsidRPr="00A439C8">
        <w:rPr>
          <w:rFonts w:ascii="Arial Narrow" w:hAnsi="Arial Narrow"/>
          <w:color w:val="000000"/>
        </w:rPr>
        <w:t xml:space="preserve">de la norma ibídem establece </w:t>
      </w:r>
      <w:r w:rsidRPr="00A439C8">
        <w:rPr>
          <w:rFonts w:ascii="Arial Narrow" w:hAnsi="Arial Narrow" w:cs="Arial"/>
          <w:i/>
        </w:rPr>
        <w:t xml:space="preserve">Art. 423.- </w:t>
      </w:r>
      <w:r w:rsidRPr="00A439C8">
        <w:rPr>
          <w:rFonts w:ascii="Arial Narrow" w:hAnsi="Arial Narrow" w:cs="Arial"/>
          <w:i/>
          <w:iCs/>
        </w:rPr>
        <w:t>Cambio de categoría de bienes. - Los bienes de cualquiera de las categorías establecidas en este Código, pueden pasar a otra de las mismas, previa resolución del órgano de legislación del gobierno autónomo descentralizado con el voto favorable de las dos terceras partes de sus miembros.</w:t>
      </w:r>
      <w:r w:rsidRPr="00A439C8">
        <w:rPr>
          <w:rFonts w:ascii="Arial Narrow" w:hAnsi="Arial Narrow"/>
          <w:color w:val="000000"/>
        </w:rPr>
        <w:t xml:space="preserve"> </w:t>
      </w:r>
      <w:r w:rsidRPr="00A439C8">
        <w:rPr>
          <w:rFonts w:ascii="Arial Narrow" w:hAnsi="Arial Narrow" w:cs="Arial"/>
          <w:i/>
          <w:iCs/>
        </w:rPr>
        <w:t xml:space="preserve">Los bienes de dominio público de uso público podrán pasar a la categoría de adscrito al servicio público, y solo excepcionalmente a la categoría de bienes de dominio privado, salvo las quebradas con sus taludes y franjas de protección, los esteros y los ríos con sus lechos y sus zonas de remanso y protección; parques, canchas, zonas de reserva e instalaciones que se encuentren al servicio directo de la comunidad; </w:t>
      </w:r>
    </w:p>
    <w:p w14:paraId="4008EBE7" w14:textId="77777777" w:rsidR="00C67A17" w:rsidRPr="00A439C8" w:rsidRDefault="00C67A17" w:rsidP="00C67A17">
      <w:pPr>
        <w:rPr>
          <w:rFonts w:ascii="Arial Narrow" w:eastAsiaTheme="minorEastAsia" w:hAnsi="Arial Narrow" w:cstheme="minorBidi"/>
          <w:i/>
        </w:rPr>
      </w:pPr>
    </w:p>
    <w:p w14:paraId="314EE5E5" w14:textId="77777777" w:rsidR="00C67A17" w:rsidRPr="00A439C8" w:rsidRDefault="00C67A17" w:rsidP="00C67A17">
      <w:pPr>
        <w:rPr>
          <w:rFonts w:ascii="Arial Narrow" w:hAnsi="Arial Narrow"/>
        </w:rPr>
      </w:pPr>
      <w:r w:rsidRPr="00A439C8">
        <w:rPr>
          <w:rFonts w:ascii="Arial Narrow" w:hAnsi="Arial Narrow"/>
          <w:b/>
          <w:bCs/>
          <w:i/>
        </w:rPr>
        <w:t xml:space="preserve">Que, </w:t>
      </w:r>
      <w:r w:rsidRPr="00A439C8">
        <w:rPr>
          <w:rFonts w:ascii="Arial Narrow" w:hAnsi="Arial Narrow"/>
          <w:bCs/>
        </w:rPr>
        <w:t xml:space="preserve">el Art 436 de la normativa antes señalada dispone </w:t>
      </w:r>
      <w:r w:rsidRPr="00A439C8">
        <w:rPr>
          <w:rFonts w:ascii="Arial Narrow" w:hAnsi="Arial Narrow"/>
        </w:rPr>
        <w:t xml:space="preserve">Autorización de transferencia. - Los concejos o juntas, podrán acordar y autorizar la venta, donación, hipoteca y permuta de los bienes inmuebles públicos de uso privado o la venta, donación, trueque y prenda de los bienes muebles, con el voto de los dos tercios de los integrantes. Para la autorización </w:t>
      </w:r>
      <w:r w:rsidRPr="00A439C8">
        <w:rPr>
          <w:rFonts w:ascii="Arial Narrow" w:hAnsi="Arial Narrow"/>
          <w:bCs/>
        </w:rPr>
        <w:t>no se podrá contemplar un valor inferior al de la propiedad</w:t>
      </w:r>
      <w:r w:rsidRPr="00A439C8">
        <w:rPr>
          <w:rFonts w:ascii="Arial Narrow" w:hAnsi="Arial Narrow"/>
        </w:rPr>
        <w:t xml:space="preserve">, de acuerdo con el registro o catastro municipal actualizado. La donación únicamente procederá entre instituciones del sector público; </w:t>
      </w:r>
    </w:p>
    <w:p w14:paraId="3AD64806" w14:textId="77777777" w:rsidR="00C67A17" w:rsidRPr="00A439C8" w:rsidRDefault="00C67A17" w:rsidP="00C67A17">
      <w:pPr>
        <w:rPr>
          <w:rFonts w:ascii="Arial Narrow" w:hAnsi="Arial Narrow"/>
          <w:i/>
        </w:rPr>
      </w:pPr>
    </w:p>
    <w:p w14:paraId="4995F31C" w14:textId="77777777" w:rsidR="00C67A17" w:rsidRPr="00A439C8" w:rsidRDefault="00C67A17" w:rsidP="00C67A17">
      <w:pPr>
        <w:rPr>
          <w:rFonts w:ascii="Arial Narrow" w:hAnsi="Arial Narrow"/>
          <w:color w:val="000000"/>
        </w:rPr>
      </w:pPr>
      <w:r w:rsidRPr="00A439C8">
        <w:rPr>
          <w:rFonts w:ascii="Arial Narrow" w:hAnsi="Arial Narrow"/>
          <w:b/>
          <w:bCs/>
        </w:rPr>
        <w:t xml:space="preserve">Que, </w:t>
      </w:r>
      <w:r w:rsidRPr="00A439C8">
        <w:rPr>
          <w:rFonts w:ascii="Arial Narrow" w:hAnsi="Arial Narrow"/>
          <w:bCs/>
        </w:rPr>
        <w:t xml:space="preserve">el COOTAD señala en su </w:t>
      </w:r>
      <w:r w:rsidRPr="00A439C8">
        <w:rPr>
          <w:rFonts w:ascii="Arial Narrow" w:hAnsi="Arial Narrow"/>
          <w:color w:val="000000"/>
        </w:rPr>
        <w:t xml:space="preserve">Art. 470.- </w:t>
      </w:r>
      <w:r w:rsidRPr="00A439C8">
        <w:rPr>
          <w:rFonts w:ascii="Arial Narrow" w:hAnsi="Arial Narrow"/>
          <w:bCs/>
          <w:color w:val="000000"/>
        </w:rPr>
        <w:t xml:space="preserve">Fraccionamiento y reestructuración.- </w:t>
      </w:r>
      <w:r w:rsidRPr="00A439C8">
        <w:rPr>
          <w:rFonts w:ascii="Arial Narrow" w:hAnsi="Arial Narrow"/>
          <w:color w:val="000000"/>
        </w:rPr>
        <w:t xml:space="preserve">(Reformado por el Art. 40 de la Ley s/n, R.O. 166-S, 21-I-2014; y, por el </w:t>
      </w:r>
      <w:proofErr w:type="spellStart"/>
      <w:r w:rsidRPr="00A439C8">
        <w:rPr>
          <w:rFonts w:ascii="Arial Narrow" w:hAnsi="Arial Narrow"/>
          <w:color w:val="000000"/>
        </w:rPr>
        <w:t>num</w:t>
      </w:r>
      <w:proofErr w:type="spellEnd"/>
      <w:r w:rsidRPr="00A439C8">
        <w:rPr>
          <w:rFonts w:ascii="Arial Narrow" w:hAnsi="Arial Narrow"/>
          <w:color w:val="000000"/>
        </w:rPr>
        <w:t>. 5 de la Disposición Reformatoria Primera de la Ley s/n, R.O. 790-S, 5-VII-2016).- El Gobierno Autónomo Descentralizado municipal o</w:t>
      </w:r>
      <w:r w:rsidRPr="00A439C8">
        <w:rPr>
          <w:rFonts w:ascii="Arial Narrow" w:hAnsi="Arial Narrow"/>
          <w:color w:val="000000"/>
        </w:rPr>
        <w:br/>
        <w:t>metropolitano, en cualquier división o fraccionamiento de suelo rural de expansión urbana</w:t>
      </w:r>
      <w:r w:rsidRPr="00A439C8">
        <w:rPr>
          <w:rFonts w:ascii="Arial Narrow" w:hAnsi="Arial Narrow"/>
          <w:color w:val="000000"/>
        </w:rPr>
        <w:br/>
        <w:t>o suelo urbano, exigirá que el propietario dote a los predios resultantes de</w:t>
      </w:r>
      <w:r w:rsidRPr="00A439C8">
        <w:rPr>
          <w:rFonts w:ascii="Arial Narrow" w:hAnsi="Arial Narrow"/>
          <w:color w:val="000000"/>
        </w:rPr>
        <w:br/>
        <w:t>infraestructura básica y vías de acceso, los que serán entregados al Gobierno Autónomo</w:t>
      </w:r>
      <w:r w:rsidRPr="00A439C8">
        <w:rPr>
          <w:rFonts w:ascii="Arial Narrow" w:hAnsi="Arial Narrow"/>
          <w:color w:val="000000"/>
        </w:rPr>
        <w:br/>
        <w:t>Descentralizado municipal o metropolitano. Según el caso, se aplicará el régimen de</w:t>
      </w:r>
      <w:r w:rsidRPr="00A439C8">
        <w:rPr>
          <w:rFonts w:ascii="Arial Narrow" w:hAnsi="Arial Narrow"/>
          <w:color w:val="000000"/>
        </w:rPr>
        <w:br/>
        <w:t>propiedad horizontal y demás normas de convivencia existentes para el efecto, que se</w:t>
      </w:r>
      <w:r w:rsidRPr="00A439C8">
        <w:rPr>
          <w:rFonts w:ascii="Arial Narrow" w:hAnsi="Arial Narrow"/>
          <w:color w:val="000000"/>
        </w:rPr>
        <w:br/>
        <w:t>regularán mediante este Código y las ordenanzas.</w:t>
      </w:r>
      <w:r w:rsidRPr="00A439C8">
        <w:rPr>
          <w:rFonts w:ascii="Arial Narrow" w:hAnsi="Arial Narrow"/>
          <w:color w:val="000000"/>
        </w:rPr>
        <w:br/>
        <w:t>Para quienes realicen el fraccionamiento de inmuebles, con fines comerciales, sin contar</w:t>
      </w:r>
      <w:r w:rsidRPr="00A439C8">
        <w:rPr>
          <w:rFonts w:ascii="Arial Narrow" w:hAnsi="Arial Narrow"/>
          <w:color w:val="000000"/>
        </w:rPr>
        <w:br/>
        <w:t>con la autorización de la respectiva autoridad, las municipalidades afectadas aplicarán</w:t>
      </w:r>
      <w:r w:rsidRPr="00A439C8">
        <w:rPr>
          <w:rFonts w:ascii="Arial Narrow" w:hAnsi="Arial Narrow"/>
          <w:color w:val="000000"/>
        </w:rPr>
        <w:br/>
        <w:t>las sanciones económicas y administrativas previstas en las respectivas ordenanzas; sin</w:t>
      </w:r>
      <w:r w:rsidRPr="00A439C8">
        <w:rPr>
          <w:rFonts w:ascii="Arial Narrow" w:hAnsi="Arial Narrow"/>
          <w:color w:val="000000"/>
        </w:rPr>
        <w:br/>
        <w:t>perjuicio de las sanciones penales si los hechos constituyen un delito, en este último</w:t>
      </w:r>
      <w:r w:rsidRPr="00A439C8">
        <w:rPr>
          <w:rFonts w:ascii="Arial Narrow" w:hAnsi="Arial Narrow"/>
          <w:color w:val="000000"/>
        </w:rPr>
        <w:br/>
        <w:t>caso las municipalidades también podrá considerarse como parte perjudicada.</w:t>
      </w:r>
      <w:r w:rsidRPr="00A439C8">
        <w:rPr>
          <w:rFonts w:ascii="Arial Narrow" w:hAnsi="Arial Narrow"/>
          <w:color w:val="000000"/>
        </w:rPr>
        <w:br/>
        <w:t>Se entenderá por reestructuración de lotes un nuevo trazado de parcelaciones defectuosas,</w:t>
      </w:r>
      <w:r w:rsidRPr="00A439C8">
        <w:rPr>
          <w:rFonts w:ascii="Arial Narrow" w:hAnsi="Arial Narrow"/>
          <w:color w:val="000000"/>
        </w:rPr>
        <w:br/>
        <w:t>que podrá imponerse obligatoriamente con alguno de estos fines:</w:t>
      </w:r>
      <w:r w:rsidRPr="00A439C8">
        <w:rPr>
          <w:rFonts w:ascii="Arial Narrow" w:hAnsi="Arial Narrow"/>
          <w:color w:val="000000"/>
        </w:rPr>
        <w:br/>
        <w:t>a) Regularizar la configuración de los lotes; y,</w:t>
      </w:r>
      <w:r w:rsidRPr="00A439C8">
        <w:rPr>
          <w:rFonts w:ascii="Arial Narrow" w:hAnsi="Arial Narrow"/>
          <w:color w:val="000000"/>
        </w:rPr>
        <w:br/>
        <w:t>b) Distribuir equitativamente entre los propietarios los beneficios y cargas de la</w:t>
      </w:r>
      <w:r w:rsidRPr="00A439C8">
        <w:rPr>
          <w:rFonts w:ascii="Arial Narrow" w:hAnsi="Arial Narrow"/>
          <w:color w:val="000000"/>
        </w:rPr>
        <w:br/>
        <w:t xml:space="preserve">ordenación urbana; </w:t>
      </w:r>
    </w:p>
    <w:p w14:paraId="189C465A" w14:textId="77777777" w:rsidR="00C67A17" w:rsidRPr="00A439C8" w:rsidRDefault="00C67A17" w:rsidP="00C67A17">
      <w:pPr>
        <w:rPr>
          <w:rFonts w:ascii="Arial Narrow" w:hAnsi="Arial Narrow"/>
          <w:i/>
        </w:rPr>
      </w:pPr>
    </w:p>
    <w:p w14:paraId="3E43A19E" w14:textId="77777777" w:rsidR="00C67A17" w:rsidRPr="00A439C8" w:rsidRDefault="00C67A17" w:rsidP="00C67A17">
      <w:pPr>
        <w:rPr>
          <w:rFonts w:ascii="Arial Narrow" w:hAnsi="Arial Narrow"/>
        </w:rPr>
      </w:pPr>
      <w:r w:rsidRPr="00A439C8">
        <w:rPr>
          <w:rFonts w:ascii="Arial Narrow" w:hAnsi="Arial Narrow"/>
          <w:b/>
        </w:rPr>
        <w:t xml:space="preserve">Que, </w:t>
      </w:r>
      <w:r w:rsidRPr="00A439C8">
        <w:rPr>
          <w:rFonts w:ascii="Arial Narrow" w:hAnsi="Arial Narrow"/>
        </w:rPr>
        <w:t>el Art. 472 de la norma antes señalada establece</w:t>
      </w:r>
      <w:r w:rsidRPr="00A439C8">
        <w:rPr>
          <w:rFonts w:ascii="Arial Narrow" w:hAnsi="Arial Narrow"/>
          <w:b/>
        </w:rPr>
        <w:t xml:space="preserve"> </w:t>
      </w:r>
      <w:r w:rsidRPr="00A439C8">
        <w:rPr>
          <w:rFonts w:ascii="Arial Narrow" w:hAnsi="Arial Narrow"/>
        </w:rPr>
        <w:t xml:space="preserve">Superficie mínima de los predios. – Para la fijación de las superficies mínimas en los fraccionamientos urbanos se atenderá a las normas que el efecto contenga el plan de ordenamiento territorial. Los notarios y los registradores de la propiedad, para la suscripción e inscripción de una escritura de fraccionamiento respectivamente, exigirán la autorización del ejecutivo de este nivel de gobierno, concedida para el fraccionamiento de los terrenos; </w:t>
      </w:r>
    </w:p>
    <w:p w14:paraId="439C09B5" w14:textId="77777777" w:rsidR="00C67A17" w:rsidRPr="00A439C8" w:rsidRDefault="00C67A17" w:rsidP="00C67A17">
      <w:pPr>
        <w:rPr>
          <w:rFonts w:ascii="Arial Narrow" w:hAnsi="Arial Narrow"/>
          <w:i/>
        </w:rPr>
      </w:pPr>
    </w:p>
    <w:p w14:paraId="542D4064" w14:textId="77777777" w:rsidR="00C67A17" w:rsidRPr="00A439C8" w:rsidRDefault="00C67A17" w:rsidP="00C67A17">
      <w:pPr>
        <w:rPr>
          <w:rFonts w:ascii="Arial Narrow" w:hAnsi="Arial Narrow"/>
          <w:color w:val="000000"/>
        </w:rPr>
      </w:pPr>
      <w:r w:rsidRPr="00A439C8">
        <w:rPr>
          <w:rFonts w:ascii="Arial Narrow" w:hAnsi="Arial Narrow"/>
          <w:b/>
          <w:color w:val="000000"/>
        </w:rPr>
        <w:t>Que,</w:t>
      </w:r>
      <w:r w:rsidRPr="00A439C8">
        <w:rPr>
          <w:rFonts w:ascii="Arial Narrow" w:hAnsi="Arial Narrow"/>
          <w:color w:val="000000"/>
        </w:rPr>
        <w:t xml:space="preserve"> el COOTAD Art. 474.- </w:t>
      </w:r>
      <w:r w:rsidRPr="00A439C8">
        <w:rPr>
          <w:rFonts w:ascii="Arial Narrow" w:hAnsi="Arial Narrow"/>
          <w:bCs/>
          <w:color w:val="000000"/>
        </w:rPr>
        <w:t>Proyectos de fraccionamiento o reestructuración de lotes.-</w:t>
      </w:r>
      <w:r w:rsidRPr="00A439C8">
        <w:rPr>
          <w:rFonts w:ascii="Arial Narrow" w:hAnsi="Arial Narrow"/>
          <w:b/>
          <w:bCs/>
          <w:color w:val="000000"/>
        </w:rPr>
        <w:t xml:space="preserve"> </w:t>
      </w:r>
      <w:r w:rsidRPr="00A439C8">
        <w:rPr>
          <w:rFonts w:ascii="Arial Narrow" w:hAnsi="Arial Narrow"/>
          <w:color w:val="000000"/>
        </w:rPr>
        <w:t>Aprobado un proyecto de urbanización conforme al plan de ordenamiento territorial, los propietarios de lotes de terreno comprendidos en el mismo, podrán formular proyectos de</w:t>
      </w:r>
      <w:r w:rsidRPr="00A439C8">
        <w:rPr>
          <w:rFonts w:ascii="Arial Narrow" w:hAnsi="Arial Narrow"/>
          <w:color w:val="000000"/>
        </w:rPr>
        <w:br/>
        <w:t>fraccionamiento o solicitar al alcalde la reestructuración de lotes.</w:t>
      </w:r>
      <w:r w:rsidRPr="00A439C8">
        <w:rPr>
          <w:rFonts w:ascii="Arial Narrow" w:hAnsi="Arial Narrow"/>
          <w:color w:val="000000"/>
        </w:rPr>
        <w:br/>
        <w:t>La aprobación de un proyecto de reestructuración de lotes producirá automáticamente, la</w:t>
      </w:r>
      <w:r w:rsidRPr="00A439C8">
        <w:rPr>
          <w:rFonts w:ascii="Arial Narrow" w:hAnsi="Arial Narrow"/>
          <w:color w:val="000000"/>
        </w:rPr>
        <w:br/>
        <w:t>compensación de los lotes antiguos con los nuevos, hasta el límite de los mismos. Esta</w:t>
      </w:r>
      <w:r w:rsidRPr="00A439C8">
        <w:rPr>
          <w:rFonts w:ascii="Arial Narrow" w:hAnsi="Arial Narrow"/>
          <w:color w:val="000000"/>
        </w:rPr>
        <w:br/>
        <w:t>compensación no causará ningún gravamen.</w:t>
      </w:r>
      <w:r w:rsidRPr="00A439C8">
        <w:rPr>
          <w:rFonts w:ascii="Arial Narrow" w:hAnsi="Arial Narrow"/>
          <w:color w:val="000000"/>
        </w:rPr>
        <w:br/>
        <w:t>Cuando la antigua propiedad no llegue a la superficie mínima a que se refiere el inciso</w:t>
      </w:r>
      <w:r w:rsidRPr="00A439C8">
        <w:rPr>
          <w:rFonts w:ascii="Arial Narrow" w:hAnsi="Arial Narrow"/>
          <w:color w:val="000000"/>
        </w:rPr>
        <w:br/>
        <w:t>anterior, se obligará al propietario a cederlo en la parte proporcional, por su valor</w:t>
      </w:r>
      <w:r w:rsidRPr="00A439C8">
        <w:rPr>
          <w:rFonts w:ascii="Arial Narrow" w:hAnsi="Arial Narrow"/>
          <w:color w:val="000000"/>
        </w:rPr>
        <w:br/>
        <w:t xml:space="preserve">comercial; </w:t>
      </w:r>
    </w:p>
    <w:p w14:paraId="670C1BC9" w14:textId="77777777" w:rsidR="00C67A17" w:rsidRPr="00A439C8" w:rsidRDefault="00C67A17" w:rsidP="00C67A17">
      <w:pPr>
        <w:rPr>
          <w:rFonts w:ascii="Arial Narrow" w:hAnsi="Arial Narrow"/>
          <w:b/>
          <w:i/>
        </w:rPr>
      </w:pPr>
    </w:p>
    <w:p w14:paraId="5692D798" w14:textId="77777777" w:rsidR="00C67A17" w:rsidRPr="00A439C8" w:rsidRDefault="00C67A17" w:rsidP="00C67A17">
      <w:pPr>
        <w:rPr>
          <w:rFonts w:ascii="Arial Narrow" w:hAnsi="Arial Narrow"/>
          <w:color w:val="000000"/>
        </w:rPr>
      </w:pPr>
      <w:r w:rsidRPr="00A439C8">
        <w:rPr>
          <w:rFonts w:ascii="Arial Narrow" w:hAnsi="Arial Narrow"/>
          <w:b/>
        </w:rPr>
        <w:t xml:space="preserve">Que, </w:t>
      </w:r>
      <w:r w:rsidRPr="00A439C8">
        <w:rPr>
          <w:rFonts w:ascii="Arial Narrow" w:hAnsi="Arial Narrow"/>
        </w:rPr>
        <w:t>según la “ORDENANZA QUE SANCIONA LA ACTUALIZACIÓN DEL PLAN DE DESARROLLO Y ORDENAMIENTO TERRITORIAL Y EL PLAN DE USO Y GESTIÓN DE SUELO DEL CANTÓN CHORDELEG” en su artículo 438 menciona que:</w:t>
      </w:r>
      <w:r w:rsidRPr="00A439C8">
        <w:rPr>
          <w:rFonts w:ascii="Arial Narrow" w:hAnsi="Arial Narrow"/>
          <w:iCs/>
        </w:rPr>
        <w:t xml:space="preserve"> </w:t>
      </w:r>
      <w:r w:rsidRPr="00A439C8">
        <w:rPr>
          <w:rFonts w:ascii="Arial Narrow" w:hAnsi="Arial Narrow"/>
          <w:bCs/>
          <w:color w:val="000000"/>
        </w:rPr>
        <w:t>Artículo 438.-</w:t>
      </w:r>
      <w:r w:rsidRPr="00A439C8">
        <w:rPr>
          <w:rFonts w:ascii="Arial Narrow" w:hAnsi="Arial Narrow"/>
          <w:b/>
          <w:bCs/>
          <w:color w:val="000000"/>
        </w:rPr>
        <w:t xml:space="preserve"> </w:t>
      </w:r>
      <w:r w:rsidRPr="00A439C8">
        <w:rPr>
          <w:rFonts w:ascii="Arial Narrow" w:hAnsi="Arial Narrow"/>
          <w:color w:val="000000"/>
        </w:rPr>
        <w:t>SUSCRIPCIÓN E INSCRIPCIÓN DE ESCRITURAS.- Los notarios</w:t>
      </w:r>
      <w:r>
        <w:rPr>
          <w:rFonts w:ascii="Arial Narrow" w:hAnsi="Arial Narrow"/>
          <w:color w:val="000000"/>
        </w:rPr>
        <w:t xml:space="preserve"> </w:t>
      </w:r>
      <w:r w:rsidRPr="00A439C8">
        <w:rPr>
          <w:rFonts w:ascii="Arial Narrow" w:hAnsi="Arial Narrow"/>
          <w:color w:val="000000"/>
        </w:rPr>
        <w:t>y los registradores de la propiedad, para la suscripción e inscripción de</w:t>
      </w:r>
      <w:r>
        <w:rPr>
          <w:rFonts w:ascii="Arial Narrow" w:hAnsi="Arial Narrow"/>
          <w:color w:val="000000"/>
        </w:rPr>
        <w:t xml:space="preserve"> </w:t>
      </w:r>
      <w:r w:rsidRPr="00A439C8">
        <w:rPr>
          <w:rFonts w:ascii="Arial Narrow" w:hAnsi="Arial Narrow"/>
          <w:color w:val="000000"/>
        </w:rPr>
        <w:t>una escritura de fraccionamiento respectivamente, exigirán la autorización del Gobierno Autónomo Descentralizado Municipal de Chordeleg,</w:t>
      </w:r>
      <w:r>
        <w:rPr>
          <w:rFonts w:ascii="Arial Narrow" w:hAnsi="Arial Narrow"/>
          <w:color w:val="000000"/>
        </w:rPr>
        <w:t xml:space="preserve"> </w:t>
      </w:r>
      <w:r w:rsidRPr="00A439C8">
        <w:rPr>
          <w:rFonts w:ascii="Arial Narrow" w:hAnsi="Arial Narrow"/>
          <w:color w:val="000000"/>
        </w:rPr>
        <w:t>concedida para el fraccionamiento de los terrenos.</w:t>
      </w:r>
      <w:r w:rsidRPr="00A439C8">
        <w:rPr>
          <w:rFonts w:ascii="Arial Narrow" w:hAnsi="Arial Narrow"/>
          <w:color w:val="000000"/>
        </w:rPr>
        <w:br/>
        <w:t>Igual requisito regirá para la venta, permuta u otra forma de transferencia</w:t>
      </w:r>
      <w:r>
        <w:rPr>
          <w:rFonts w:ascii="Arial Narrow" w:hAnsi="Arial Narrow"/>
          <w:color w:val="000000"/>
        </w:rPr>
        <w:t xml:space="preserve"> </w:t>
      </w:r>
      <w:r w:rsidRPr="00A439C8">
        <w:rPr>
          <w:rFonts w:ascii="Arial Narrow" w:hAnsi="Arial Narrow"/>
          <w:color w:val="000000"/>
        </w:rPr>
        <w:t>de dominio de inmuebles urbanos y rurales, incluyendo la transferencia</w:t>
      </w:r>
      <w:r>
        <w:rPr>
          <w:rFonts w:ascii="Arial Narrow" w:hAnsi="Arial Narrow"/>
          <w:color w:val="000000"/>
        </w:rPr>
        <w:t xml:space="preserve"> </w:t>
      </w:r>
      <w:r w:rsidRPr="00A439C8">
        <w:rPr>
          <w:rFonts w:ascii="Arial Narrow" w:hAnsi="Arial Narrow"/>
          <w:color w:val="000000"/>
        </w:rPr>
        <w:t>de dominio por derechos y acciones.</w:t>
      </w:r>
      <w:r>
        <w:rPr>
          <w:rFonts w:ascii="Arial Narrow" w:hAnsi="Arial Narrow"/>
          <w:color w:val="000000"/>
        </w:rPr>
        <w:t xml:space="preserve"> </w:t>
      </w:r>
      <w:r w:rsidRPr="00A439C8">
        <w:rPr>
          <w:rFonts w:ascii="Arial Narrow" w:hAnsi="Arial Narrow"/>
          <w:color w:val="000000"/>
        </w:rPr>
        <w:t xml:space="preserve">Los únicos habilitantes para el fraccionamiento de terrenos, y </w:t>
      </w:r>
      <w:r>
        <w:rPr>
          <w:rFonts w:ascii="Arial Narrow" w:hAnsi="Arial Narrow"/>
          <w:color w:val="000000"/>
        </w:rPr>
        <w:t xml:space="preserve">la suscripción e inscripción de </w:t>
      </w:r>
      <w:r w:rsidRPr="00A439C8">
        <w:rPr>
          <w:rFonts w:ascii="Arial Narrow" w:hAnsi="Arial Narrow"/>
          <w:color w:val="000000"/>
        </w:rPr>
        <w:t>escrituras, corresponden a la presentación conjunta</w:t>
      </w:r>
      <w:r>
        <w:rPr>
          <w:rFonts w:ascii="Arial Narrow" w:hAnsi="Arial Narrow"/>
          <w:color w:val="000000"/>
        </w:rPr>
        <w:t xml:space="preserve"> </w:t>
      </w:r>
      <w:r w:rsidRPr="00A439C8">
        <w:rPr>
          <w:rFonts w:ascii="Arial Narrow" w:hAnsi="Arial Narrow"/>
          <w:color w:val="000000"/>
        </w:rPr>
        <w:t>de la aprobación del fraccionamiento y la certificación de finalización y</w:t>
      </w:r>
      <w:r>
        <w:rPr>
          <w:rFonts w:ascii="Arial Narrow" w:hAnsi="Arial Narrow"/>
          <w:color w:val="000000"/>
        </w:rPr>
        <w:t xml:space="preserve"> </w:t>
      </w:r>
      <w:r w:rsidRPr="00A439C8">
        <w:rPr>
          <w:rFonts w:ascii="Arial Narrow" w:hAnsi="Arial Narrow"/>
          <w:color w:val="000000"/>
        </w:rPr>
        <w:t>recepción de obras, emitidas por la Dirección de Dirección de Hábitat y</w:t>
      </w:r>
      <w:r>
        <w:rPr>
          <w:rFonts w:ascii="Arial Narrow" w:hAnsi="Arial Narrow"/>
          <w:color w:val="000000"/>
        </w:rPr>
        <w:t xml:space="preserve"> </w:t>
      </w:r>
      <w:r w:rsidRPr="00A439C8">
        <w:rPr>
          <w:rFonts w:ascii="Arial Narrow" w:hAnsi="Arial Narrow"/>
          <w:color w:val="000000"/>
        </w:rPr>
        <w:t>Ordenamiento Territorial o la Dependencia en funciones. Los documentos del Catastro Municipal no constituyen autorización alguna</w:t>
      </w:r>
      <w:r w:rsidRPr="00A439C8">
        <w:rPr>
          <w:rFonts w:ascii="Arial Narrow" w:hAnsi="Arial Narrow"/>
          <w:iCs/>
        </w:rPr>
        <w:t xml:space="preserve">; </w:t>
      </w:r>
    </w:p>
    <w:p w14:paraId="5A65B96F" w14:textId="77777777" w:rsidR="00C67A17" w:rsidRPr="00A439C8" w:rsidRDefault="00C67A17" w:rsidP="00C67A17">
      <w:pPr>
        <w:rPr>
          <w:rFonts w:ascii="Arial Narrow" w:hAnsi="Arial Narrow"/>
          <w:b/>
          <w:bCs/>
          <w:color w:val="000000"/>
        </w:rPr>
      </w:pPr>
    </w:p>
    <w:p w14:paraId="0B87C1A7" w14:textId="77777777" w:rsidR="00C67A17" w:rsidRPr="00A439C8" w:rsidRDefault="00C67A17" w:rsidP="00C67A17">
      <w:pPr>
        <w:rPr>
          <w:rFonts w:ascii="Arial Narrow" w:hAnsi="Arial Narrow"/>
        </w:rPr>
      </w:pPr>
      <w:r w:rsidRPr="00A439C8">
        <w:rPr>
          <w:rFonts w:ascii="Arial Narrow" w:hAnsi="Arial Narrow"/>
          <w:b/>
        </w:rPr>
        <w:t>Que,</w:t>
      </w:r>
      <w:r w:rsidRPr="00A439C8">
        <w:rPr>
          <w:rFonts w:ascii="Arial Narrow" w:hAnsi="Arial Narrow"/>
        </w:rPr>
        <w:t xml:space="preserve"> el Gobierno Autónomo Descentralizado Municipal  de Chordeleg, tiene como competencia la planificación del desarrollo y el ordenamiento territorial en sus territorios, la misma que se ejercerá a través de sus planes propios y demás instrumentos, en articulación y coordinación con los diferentes niveles de gobierno, en el marco del Sistema Nacional Descentralizado de Planificación Participativa; </w:t>
      </w:r>
    </w:p>
    <w:p w14:paraId="721CCD7A" w14:textId="77777777" w:rsidR="00C67A17" w:rsidRPr="00A439C8" w:rsidRDefault="00C67A17" w:rsidP="00C67A17">
      <w:pPr>
        <w:rPr>
          <w:rFonts w:ascii="Arial Narrow" w:hAnsi="Arial Narrow"/>
        </w:rPr>
      </w:pPr>
    </w:p>
    <w:p w14:paraId="5603A8CC" w14:textId="77777777" w:rsidR="00C67A17" w:rsidRPr="00A439C8" w:rsidRDefault="00C67A17" w:rsidP="00C67A17">
      <w:pPr>
        <w:rPr>
          <w:rFonts w:ascii="Arial Narrow" w:hAnsi="Arial Narrow"/>
          <w:color w:val="000000"/>
        </w:rPr>
      </w:pPr>
      <w:r w:rsidRPr="00A439C8">
        <w:rPr>
          <w:rFonts w:ascii="Arial Narrow" w:hAnsi="Arial Narrow"/>
          <w:b/>
          <w:bCs/>
          <w:color w:val="000000"/>
        </w:rPr>
        <w:t>Que</w:t>
      </w:r>
      <w:r w:rsidRPr="00A439C8">
        <w:rPr>
          <w:rFonts w:ascii="Arial Narrow" w:hAnsi="Arial Narrow"/>
          <w:color w:val="000000"/>
        </w:rPr>
        <w:t xml:space="preserve">, la Ley Orgánica de Ordenamiento Territorial, Uso y Gestión de Suelo (LOOTUGS), 2016, para sus fines específicos establece en el país la clasificación de suelo en urbano y rural con todas sus sub clasificaciones, fijando principios y reglas generales que regirán las competencias de ordenamiento territorial, uso y gestión de suelo urbano y rural, y su relación con otras leyes que incidan significativamente sobre el territorio o lo ocupen para que se articulen eficazmente, promuevan el desarrollo equitativo y equilibrado del territorio y propicien el ejercicio del derecho a la ciudad, al hábitat seguro y saludable, y a la vivienda adecuada y digna, en cumplimiento de la función social y ambiental de la propiedad e impulsando un desarrollo urbano inclusivo e integrador para el Buen Vivir de las personas, en concordancia con las competencias de los diferentes niveles de gobierno; </w:t>
      </w:r>
    </w:p>
    <w:p w14:paraId="656F6E1A" w14:textId="77777777" w:rsidR="00C67A17" w:rsidRPr="00A439C8" w:rsidRDefault="00C67A17" w:rsidP="00C67A17">
      <w:pPr>
        <w:rPr>
          <w:rFonts w:ascii="Arial Narrow" w:hAnsi="Arial Narrow"/>
          <w:color w:val="000000"/>
        </w:rPr>
      </w:pPr>
    </w:p>
    <w:p w14:paraId="7EDFCD08" w14:textId="77777777" w:rsidR="00C67A17" w:rsidRPr="00A439C8" w:rsidRDefault="00C67A17" w:rsidP="00C67A17">
      <w:pPr>
        <w:rPr>
          <w:rFonts w:ascii="Arial Narrow" w:eastAsia="MS PGothic" w:hAnsi="Arial Narrow"/>
        </w:rPr>
      </w:pPr>
      <w:r w:rsidRPr="00A439C8">
        <w:rPr>
          <w:rFonts w:ascii="Arial Narrow" w:eastAsia="MS PGothic" w:hAnsi="Arial Narrow"/>
          <w:b/>
        </w:rPr>
        <w:t>Que,</w:t>
      </w:r>
      <w:r w:rsidRPr="00A439C8">
        <w:rPr>
          <w:rFonts w:ascii="Arial Narrow" w:eastAsia="MS PGothic" w:hAnsi="Arial Narrow"/>
        </w:rPr>
        <w:t xml:space="preserve"> de acuerdo a la “Ley Orgánica de Ordenamiento Territorial Uso y Gestión de Suelo” del 02 de julio de 2016, en el capítulo II PRINCIPIOS RECTORES Y DERECHOS ORIENTADORES DEL ORDENAMIENTO TERRITORIAL Y PLANEAMIENTO DEL USO Y GESTIÓN DEL SUELO en su Art. 6.- Del ejercicio de los derechos de las personas sobre el suelo.- Las competencias y facultades públicas a las que se refiere esta Ley estarán orientadas a procurar la efectividad de los derechos constitucionales de la ciudadanía. En particular los siguientes:</w:t>
      </w:r>
    </w:p>
    <w:p w14:paraId="6AC9BA31" w14:textId="77777777" w:rsidR="00C67A17" w:rsidRPr="00A439C8" w:rsidRDefault="00C67A17" w:rsidP="00C67A17">
      <w:pPr>
        <w:rPr>
          <w:rFonts w:ascii="Arial Narrow" w:eastAsia="MS PGothic" w:hAnsi="Arial Narrow"/>
        </w:rPr>
      </w:pPr>
    </w:p>
    <w:p w14:paraId="57F8E79B" w14:textId="77777777" w:rsidR="00C67A17" w:rsidRPr="00A439C8" w:rsidRDefault="00C67A17" w:rsidP="00C67A17">
      <w:pPr>
        <w:ind w:left="709"/>
        <w:rPr>
          <w:rFonts w:ascii="Arial Narrow" w:eastAsia="MS PGothic" w:hAnsi="Arial Narrow"/>
          <w:i/>
          <w:u w:val="single"/>
        </w:rPr>
      </w:pPr>
      <w:r w:rsidRPr="00A439C8">
        <w:rPr>
          <w:rFonts w:ascii="Arial Narrow" w:eastAsia="MS PGothic" w:hAnsi="Arial Narrow"/>
          <w:i/>
          <w:u w:val="single"/>
        </w:rPr>
        <w:t>1. El derecho a un hábitat seguro y saludable.</w:t>
      </w:r>
    </w:p>
    <w:p w14:paraId="02D9FE41" w14:textId="77777777" w:rsidR="00C67A17" w:rsidRPr="00A439C8" w:rsidRDefault="00C67A17" w:rsidP="00C67A17">
      <w:pPr>
        <w:ind w:left="709"/>
        <w:rPr>
          <w:rFonts w:ascii="Arial Narrow" w:eastAsia="MS PGothic" w:hAnsi="Arial Narrow"/>
          <w:i/>
          <w:u w:val="single"/>
        </w:rPr>
      </w:pPr>
      <w:r w:rsidRPr="00A439C8">
        <w:rPr>
          <w:rFonts w:ascii="Arial Narrow" w:eastAsia="MS PGothic" w:hAnsi="Arial Narrow"/>
          <w:i/>
          <w:u w:val="single"/>
        </w:rPr>
        <w:t>2. El derecho a una vivienda adecuada y digna.</w:t>
      </w:r>
    </w:p>
    <w:p w14:paraId="7FFBA806" w14:textId="77777777" w:rsidR="00C67A17" w:rsidRPr="00A439C8" w:rsidRDefault="00C67A17" w:rsidP="00C67A17">
      <w:pPr>
        <w:ind w:left="709"/>
        <w:rPr>
          <w:rFonts w:ascii="Arial Narrow" w:eastAsia="MS PGothic" w:hAnsi="Arial Narrow"/>
          <w:i/>
          <w:u w:val="single"/>
        </w:rPr>
      </w:pPr>
      <w:r w:rsidRPr="00A439C8">
        <w:rPr>
          <w:rFonts w:ascii="Arial Narrow" w:eastAsia="MS PGothic" w:hAnsi="Arial Narrow"/>
          <w:i/>
          <w:u w:val="single"/>
        </w:rPr>
        <w:t>3. El derecho a la ciudad.</w:t>
      </w:r>
    </w:p>
    <w:p w14:paraId="7469F905" w14:textId="77777777" w:rsidR="00C67A17" w:rsidRPr="00A439C8" w:rsidRDefault="00C67A17" w:rsidP="00C67A17">
      <w:pPr>
        <w:ind w:left="709"/>
        <w:rPr>
          <w:rFonts w:ascii="Arial Narrow" w:eastAsia="MS PGothic" w:hAnsi="Arial Narrow"/>
          <w:i/>
          <w:u w:val="single"/>
        </w:rPr>
      </w:pPr>
      <w:r w:rsidRPr="00A439C8">
        <w:rPr>
          <w:rFonts w:ascii="Arial Narrow" w:eastAsia="MS PGothic" w:hAnsi="Arial Narrow"/>
          <w:i/>
          <w:u w:val="single"/>
        </w:rPr>
        <w:t>4. El derecho a la participación ciudadana.</w:t>
      </w:r>
    </w:p>
    <w:p w14:paraId="20833BEA" w14:textId="77777777" w:rsidR="00C67A17" w:rsidRPr="00A439C8" w:rsidRDefault="00C67A17" w:rsidP="00C67A17">
      <w:pPr>
        <w:ind w:left="709"/>
        <w:rPr>
          <w:rFonts w:ascii="Arial Narrow" w:eastAsia="MS PGothic" w:hAnsi="Arial Narrow"/>
          <w:i/>
          <w:u w:val="single"/>
        </w:rPr>
      </w:pPr>
      <w:r w:rsidRPr="00A439C8">
        <w:rPr>
          <w:rFonts w:ascii="Arial Narrow" w:eastAsia="MS PGothic" w:hAnsi="Arial Narrow"/>
          <w:i/>
          <w:u w:val="single"/>
        </w:rPr>
        <w:t>5. El derecho a la propiedad en todas sus formas.</w:t>
      </w:r>
    </w:p>
    <w:p w14:paraId="659E46AA" w14:textId="77777777" w:rsidR="00C67A17" w:rsidRPr="00A439C8" w:rsidRDefault="00C67A17" w:rsidP="00C67A17">
      <w:pPr>
        <w:rPr>
          <w:rFonts w:ascii="Arial Narrow" w:hAnsi="Arial Narrow"/>
        </w:rPr>
      </w:pPr>
    </w:p>
    <w:p w14:paraId="0409CC9E" w14:textId="77777777" w:rsidR="00C67A17" w:rsidRPr="00530C61" w:rsidRDefault="00C67A17" w:rsidP="00C67A17">
      <w:pPr>
        <w:rPr>
          <w:rFonts w:ascii="Arial Narrow" w:hAnsi="Arial Narrow" w:cs="Cambria"/>
          <w:bCs/>
        </w:rPr>
      </w:pPr>
      <w:r w:rsidRPr="00A439C8">
        <w:rPr>
          <w:rFonts w:ascii="Arial Narrow" w:eastAsia="MS PGothic" w:hAnsi="Arial Narrow"/>
          <w:b/>
        </w:rPr>
        <w:t xml:space="preserve">Que, </w:t>
      </w:r>
      <w:r w:rsidRPr="00A439C8">
        <w:rPr>
          <w:rFonts w:ascii="Arial Narrow" w:eastAsia="MS PGothic" w:hAnsi="Arial Narrow"/>
        </w:rPr>
        <w:t>l</w:t>
      </w:r>
      <w:r w:rsidRPr="00A439C8">
        <w:rPr>
          <w:rFonts w:ascii="Arial Narrow" w:hAnsi="Arial Narrow" w:cstheme="majorHAnsi"/>
        </w:rPr>
        <w:t>a Comisión de Regulación del Territorio a través de Oficio CRT/GADMCH-027-2022, remite informe en el cual recomiendan;</w:t>
      </w:r>
      <w:r w:rsidRPr="00A439C8">
        <w:rPr>
          <w:rFonts w:ascii="Arial Narrow" w:hAnsi="Arial Narrow" w:cs="Cambria"/>
          <w:bCs/>
        </w:rPr>
        <w:t xml:space="preserve"> </w:t>
      </w:r>
      <w:r w:rsidRPr="00530C61">
        <w:rPr>
          <w:rFonts w:ascii="Arial Narrow" w:hAnsi="Arial Narrow" w:cs="Cambria"/>
          <w:bCs/>
        </w:rPr>
        <w:t>en cumplimiento de lo establecido en el Art. 55 del COOTAD</w:t>
      </w:r>
      <w:r w:rsidRPr="00530C61">
        <w:rPr>
          <w:rFonts w:ascii="Arial Narrow" w:hAnsi="Arial Narrow" w:cs="Cambria"/>
        </w:rPr>
        <w:t xml:space="preserve"> la aprobación de la propuesta de</w:t>
      </w:r>
      <w:r w:rsidRPr="00530C61">
        <w:rPr>
          <w:rFonts w:ascii="Arial Narrow" w:hAnsi="Arial Narrow" w:cs="Cambria"/>
          <w:b/>
          <w:bCs/>
          <w:iCs/>
        </w:rPr>
        <w:t>: “</w:t>
      </w:r>
      <w:r w:rsidRPr="00530C61">
        <w:rPr>
          <w:rFonts w:ascii="Arial Narrow" w:hAnsi="Arial Narrow" w:cs="Arial"/>
          <w:iCs/>
        </w:rPr>
        <w:t xml:space="preserve">LOTIZACIÓN DEL PREDIO DE PROPIEDAD DEL GAD MUNICIPAL DE CHORDELEG, DE CLAVE CATASTRAL NRO. </w:t>
      </w:r>
      <w:r w:rsidRPr="00530C61">
        <w:rPr>
          <w:rFonts w:ascii="Arial Narrow" w:hAnsi="Arial Narrow"/>
          <w:bCs/>
          <w:iCs/>
        </w:rPr>
        <w:t>01 11 50 01 01 001 020</w:t>
      </w:r>
      <w:r w:rsidRPr="00530C61">
        <w:rPr>
          <w:rFonts w:ascii="Arial Narrow" w:hAnsi="Arial Narrow"/>
          <w:iCs/>
        </w:rPr>
        <w:t>,</w:t>
      </w:r>
      <w:r w:rsidRPr="00530C61">
        <w:rPr>
          <w:rFonts w:ascii="Arial Narrow" w:hAnsi="Arial Narrow" w:cs="Arial"/>
          <w:iCs/>
        </w:rPr>
        <w:t xml:space="preserve"> UBICADO EN EL SECTOR EL PANTEON, PARA POSTERIOR PERMUTA CON EL PREDIO DE PROPIEDAD DE LA </w:t>
      </w:r>
      <w:r w:rsidRPr="00530C61">
        <w:rPr>
          <w:rFonts w:ascii="Arial Narrow" w:hAnsi="Arial Narrow"/>
          <w:bCs/>
          <w:iCs/>
        </w:rPr>
        <w:t>FUNDACIÓN SANTA MARÍA DE LA ESPERANZA (FUSMAE) DE CLAVE CATASTRAL NRO. 01 11 50 04 01 012 002, ACTUAL CASA DE LA JUVENTUD, SECTOR UCUR (ACTUAL BARRIO SUR), DENTRO DE LA PARROQUIA CHORDELEG</w:t>
      </w:r>
      <w:r w:rsidRPr="00530C61">
        <w:rPr>
          <w:rFonts w:ascii="Arial Narrow" w:hAnsi="Arial Narrow" w:cs="Cambria"/>
          <w:bCs/>
          <w:iCs/>
        </w:rPr>
        <w:t>” de acuerdo a lo establecido en el</w:t>
      </w:r>
      <w:r w:rsidRPr="00530C61">
        <w:rPr>
          <w:rFonts w:ascii="Arial Narrow" w:hAnsi="Arial Narrow" w:cs="Cambria"/>
          <w:iCs/>
        </w:rPr>
        <w:t xml:space="preserve"> Informe </w:t>
      </w:r>
      <w:r w:rsidRPr="00530C61">
        <w:rPr>
          <w:rFonts w:ascii="Arial Narrow" w:hAnsi="Arial Narrow" w:cs="Cambria"/>
        </w:rPr>
        <w:t>Nº INFTICMM/GADMCH-032-2022</w:t>
      </w:r>
      <w:r w:rsidRPr="00530C61">
        <w:rPr>
          <w:rFonts w:ascii="Arial Narrow" w:hAnsi="Arial Narrow" w:cs="Cambria"/>
          <w:iCs/>
        </w:rPr>
        <w:t xml:space="preserve">, </w:t>
      </w:r>
      <w:r w:rsidRPr="00530C61">
        <w:rPr>
          <w:rFonts w:ascii="Arial Narrow" w:hAnsi="Arial Narrow" w:cs="Cambria"/>
          <w:bCs/>
          <w:iCs/>
        </w:rPr>
        <w:t>de fecha 12 de  octubre de 2022</w:t>
      </w:r>
      <w:r w:rsidRPr="00A439C8">
        <w:rPr>
          <w:rFonts w:ascii="Arial Narrow" w:hAnsi="Arial Narrow" w:cs="Cambria"/>
        </w:rPr>
        <w:t xml:space="preserve">; </w:t>
      </w:r>
    </w:p>
    <w:p w14:paraId="06FB693F" w14:textId="77777777" w:rsidR="00C67A17" w:rsidRPr="00A439C8" w:rsidRDefault="00C67A17" w:rsidP="00C67A17">
      <w:pPr>
        <w:rPr>
          <w:rFonts w:ascii="Arial Narrow" w:hAnsi="Arial Narrow" w:cstheme="majorHAnsi"/>
        </w:rPr>
      </w:pPr>
    </w:p>
    <w:p w14:paraId="760150ED" w14:textId="77777777" w:rsidR="00C67A17" w:rsidRPr="00A439C8" w:rsidRDefault="00C67A17" w:rsidP="00C67A17">
      <w:pPr>
        <w:rPr>
          <w:rFonts w:ascii="Arial Narrow" w:hAnsi="Arial Narrow" w:cs="Courier New"/>
          <w:color w:val="000000"/>
        </w:rPr>
      </w:pPr>
      <w:r w:rsidRPr="00A439C8">
        <w:rPr>
          <w:rFonts w:ascii="Arial Narrow" w:hAnsi="Arial Narrow" w:cs="Courier New"/>
          <w:b/>
          <w:color w:val="000000"/>
        </w:rPr>
        <w:t xml:space="preserve">Que, </w:t>
      </w:r>
      <w:r w:rsidRPr="00A439C8">
        <w:rPr>
          <w:rFonts w:ascii="Arial Narrow" w:hAnsi="Arial Narrow" w:cs="Arial"/>
        </w:rPr>
        <w:t>conforme consta en el tratamiento del sexto punto del orden del día;</w:t>
      </w:r>
    </w:p>
    <w:p w14:paraId="2B8A9966" w14:textId="77777777" w:rsidR="00C67A17" w:rsidRPr="00A439C8" w:rsidRDefault="00C67A17" w:rsidP="00C67A17">
      <w:pPr>
        <w:rPr>
          <w:rFonts w:ascii="Arial Narrow" w:eastAsia="MS Mincho" w:hAnsi="Arial Narrow"/>
          <w:lang w:eastAsia="en-US"/>
        </w:rPr>
      </w:pPr>
    </w:p>
    <w:p w14:paraId="7F2B96EC" w14:textId="77777777" w:rsidR="00C67A17" w:rsidRPr="00A439C8" w:rsidRDefault="00C67A17" w:rsidP="00C67A17">
      <w:pPr>
        <w:rPr>
          <w:rFonts w:ascii="Arial Narrow" w:hAnsi="Arial Narrow"/>
        </w:rPr>
      </w:pPr>
      <w:r w:rsidRPr="00A439C8">
        <w:rPr>
          <w:rFonts w:ascii="Arial Narrow" w:hAnsi="Arial Narrow"/>
        </w:rPr>
        <w:t xml:space="preserve">En ejercicio de sus atribuciones que le faculta el literal a) del artículo 57 del Código Orgánico de Organización Territorial Autonomía y Descentralización; </w:t>
      </w:r>
    </w:p>
    <w:p w14:paraId="4649D6C4" w14:textId="77777777" w:rsidR="00C67A17" w:rsidRPr="00A439C8" w:rsidRDefault="00C67A17" w:rsidP="00C67A17">
      <w:pPr>
        <w:rPr>
          <w:rFonts w:ascii="Arial Narrow" w:hAnsi="Arial Narrow"/>
          <w:b/>
        </w:rPr>
      </w:pPr>
    </w:p>
    <w:p w14:paraId="19C100EF" w14:textId="77777777" w:rsidR="00C67A17" w:rsidRPr="00A439C8" w:rsidRDefault="00C67A17" w:rsidP="00C67A17">
      <w:pPr>
        <w:jc w:val="center"/>
        <w:rPr>
          <w:rFonts w:ascii="Arial Narrow" w:hAnsi="Arial Narrow"/>
          <w:b/>
          <w:i/>
        </w:rPr>
      </w:pPr>
      <w:r w:rsidRPr="00A439C8">
        <w:rPr>
          <w:rFonts w:ascii="Arial Narrow" w:hAnsi="Arial Narrow"/>
          <w:b/>
          <w:i/>
        </w:rPr>
        <w:t>Resuelve:</w:t>
      </w:r>
    </w:p>
    <w:p w14:paraId="1C4DA199" w14:textId="77777777" w:rsidR="00C67A17" w:rsidRPr="00A439C8" w:rsidRDefault="00C67A17" w:rsidP="00C67A17">
      <w:pPr>
        <w:rPr>
          <w:rFonts w:ascii="Arial Narrow" w:hAnsi="Arial Narrow"/>
          <w:b/>
        </w:rPr>
      </w:pPr>
    </w:p>
    <w:p w14:paraId="693D3D13" w14:textId="77777777" w:rsidR="00C67A17" w:rsidRPr="00A439C8" w:rsidRDefault="00C67A17" w:rsidP="00C67A17">
      <w:pPr>
        <w:spacing w:after="160"/>
        <w:rPr>
          <w:rFonts w:ascii="Arial Narrow" w:eastAsia="MS Mincho" w:hAnsi="Arial Narrow" w:cstheme="minorHAnsi"/>
        </w:rPr>
      </w:pPr>
      <w:r w:rsidRPr="00A439C8">
        <w:rPr>
          <w:rFonts w:ascii="Arial Narrow" w:hAnsi="Arial Narrow"/>
          <w:b/>
          <w:bCs/>
          <w:color w:val="000000" w:themeColor="text1"/>
        </w:rPr>
        <w:t>Art. 1.-</w:t>
      </w:r>
      <w:r w:rsidRPr="00A439C8">
        <w:rPr>
          <w:rFonts w:ascii="Arial Narrow" w:hAnsi="Arial Narrow"/>
          <w:bCs/>
          <w:color w:val="000000" w:themeColor="text1"/>
        </w:rPr>
        <w:t xml:space="preserve"> Aprobar </w:t>
      </w:r>
      <w:r w:rsidRPr="00A439C8">
        <w:rPr>
          <w:rFonts w:ascii="Arial Narrow" w:hAnsi="Arial Narrow" w:cs="Arial"/>
        </w:rPr>
        <w:t>la</w:t>
      </w:r>
      <w:r w:rsidRPr="00A439C8">
        <w:rPr>
          <w:rFonts w:ascii="Arial Narrow" w:eastAsia="MS Mincho" w:hAnsi="Arial Narrow" w:cstheme="minorHAnsi"/>
        </w:rPr>
        <w:t xml:space="preserve"> </w:t>
      </w:r>
      <w:r w:rsidRPr="00530C61">
        <w:rPr>
          <w:rFonts w:ascii="Arial Narrow" w:hAnsi="Arial Narrow" w:cs="Arial"/>
          <w:iCs/>
        </w:rPr>
        <w:t xml:space="preserve">LOTIZACIÓN DEL PREDIO DE PROPIEDAD DEL GAD MUNICIPAL DE CHORDELEG, DE CLAVE CATASTRAL NRO. </w:t>
      </w:r>
      <w:r w:rsidRPr="00530C61">
        <w:rPr>
          <w:rFonts w:ascii="Arial Narrow" w:hAnsi="Arial Narrow"/>
          <w:bCs/>
          <w:iCs/>
        </w:rPr>
        <w:t>01 11 50 01 01 001 020</w:t>
      </w:r>
      <w:r w:rsidRPr="00530C61">
        <w:rPr>
          <w:rFonts w:ascii="Arial Narrow" w:hAnsi="Arial Narrow"/>
          <w:iCs/>
        </w:rPr>
        <w:t>,</w:t>
      </w:r>
      <w:r w:rsidRPr="00530C61">
        <w:rPr>
          <w:rFonts w:ascii="Arial Narrow" w:hAnsi="Arial Narrow" w:cs="Arial"/>
          <w:iCs/>
        </w:rPr>
        <w:t xml:space="preserve"> UBICADO EN EL SECTOR EL PANTEON, PARA POSTERIOR PERMUTA CON EL PREDIO DE PROPIEDAD DE LA </w:t>
      </w:r>
      <w:r w:rsidRPr="00530C61">
        <w:rPr>
          <w:rFonts w:ascii="Arial Narrow" w:hAnsi="Arial Narrow"/>
          <w:bCs/>
          <w:iCs/>
        </w:rPr>
        <w:t>FUNDACIÓN SANTA MARÍA DE LA ESPERANZA (FUSMAE) DE CLAVE CATASTRAL NRO. 01 11 50 04 01 012 002, ACTUAL CASA DE LA JUVENTUD, SECTOR UCUR (ACTUAL BARRIO SUR), DENTRO DE LA PARROQUIA CHORDELEG</w:t>
      </w:r>
      <w:r w:rsidRPr="00530C61">
        <w:rPr>
          <w:rFonts w:ascii="Arial Narrow" w:hAnsi="Arial Narrow" w:cs="Cambria"/>
          <w:bCs/>
          <w:iCs/>
        </w:rPr>
        <w:t>” de acuerdo a lo establecido en el</w:t>
      </w:r>
      <w:r w:rsidRPr="00530C61">
        <w:rPr>
          <w:rFonts w:ascii="Arial Narrow" w:hAnsi="Arial Narrow" w:cs="Cambria"/>
          <w:iCs/>
        </w:rPr>
        <w:t xml:space="preserve"> Informe </w:t>
      </w:r>
      <w:r w:rsidRPr="00530C61">
        <w:rPr>
          <w:rFonts w:ascii="Arial Narrow" w:hAnsi="Arial Narrow" w:cs="Cambria"/>
        </w:rPr>
        <w:t>Nº INFTICMM/GADMCH-032-2022</w:t>
      </w:r>
      <w:r w:rsidRPr="00530C61">
        <w:rPr>
          <w:rFonts w:ascii="Arial Narrow" w:hAnsi="Arial Narrow" w:cs="Cambria"/>
          <w:iCs/>
        </w:rPr>
        <w:t xml:space="preserve">, </w:t>
      </w:r>
      <w:r w:rsidRPr="00530C61">
        <w:rPr>
          <w:rFonts w:ascii="Arial Narrow" w:hAnsi="Arial Narrow" w:cs="Cambria"/>
          <w:bCs/>
          <w:iCs/>
        </w:rPr>
        <w:t>de fecha 12 de  octubre de 2022</w:t>
      </w:r>
      <w:r w:rsidRPr="00A439C8">
        <w:rPr>
          <w:rFonts w:ascii="Arial Narrow" w:eastAsia="MS Mincho" w:hAnsi="Arial Narrow"/>
        </w:rPr>
        <w:t>;</w:t>
      </w:r>
    </w:p>
    <w:p w14:paraId="6D5D0194" w14:textId="77777777" w:rsidR="00C67A17" w:rsidRPr="00A439C8" w:rsidRDefault="00C67A17" w:rsidP="00C67A17">
      <w:pPr>
        <w:rPr>
          <w:rFonts w:ascii="Arial Narrow" w:hAnsi="Arial Narrow"/>
        </w:rPr>
      </w:pPr>
      <w:r w:rsidRPr="00A439C8">
        <w:rPr>
          <w:rFonts w:ascii="Arial Narrow" w:hAnsi="Arial Narrow"/>
          <w:b/>
        </w:rPr>
        <w:t xml:space="preserve">Art 2.- </w:t>
      </w:r>
      <w:r w:rsidRPr="00A439C8">
        <w:rPr>
          <w:rFonts w:ascii="Arial Narrow" w:hAnsi="Arial Narrow"/>
        </w:rPr>
        <w:t>Encárguese a la secretaría del concejo, la notificación del contenido de la presente resolución a la interesada, a la Directora de Hábitat y Ordenamiento Territorial, para los fines correspondientes.</w:t>
      </w:r>
    </w:p>
    <w:p w14:paraId="24127863" w14:textId="77777777" w:rsidR="00C67A17" w:rsidRPr="00A439C8" w:rsidRDefault="00C67A17" w:rsidP="00C67A17">
      <w:pPr>
        <w:rPr>
          <w:rFonts w:ascii="Arial Narrow" w:hAnsi="Arial Narrow"/>
          <w:b/>
        </w:rPr>
      </w:pPr>
    </w:p>
    <w:p w14:paraId="73A13DE9" w14:textId="77777777" w:rsidR="00C67A17" w:rsidRPr="00A439C8" w:rsidRDefault="00C67A17" w:rsidP="00C67A17">
      <w:pPr>
        <w:rPr>
          <w:rFonts w:ascii="Arial Narrow" w:hAnsi="Arial Narrow"/>
        </w:rPr>
      </w:pPr>
      <w:r w:rsidRPr="00A439C8">
        <w:rPr>
          <w:rFonts w:ascii="Arial Narrow" w:hAnsi="Arial Narrow"/>
          <w:b/>
        </w:rPr>
        <w:t>Art. 3.-</w:t>
      </w:r>
      <w:r w:rsidRPr="00A439C8">
        <w:rPr>
          <w:rFonts w:ascii="Arial Narrow" w:hAnsi="Arial Narrow"/>
        </w:rPr>
        <w:t xml:space="preserve"> La presente resolución entrará en vigencia a partir de su promulgación.</w:t>
      </w:r>
    </w:p>
    <w:p w14:paraId="0BD10C95" w14:textId="77777777" w:rsidR="00C67A17" w:rsidRPr="00A439C8" w:rsidRDefault="00C67A17" w:rsidP="00C67A17">
      <w:pPr>
        <w:jc w:val="center"/>
        <w:rPr>
          <w:rFonts w:ascii="Arial Narrow" w:hAnsi="Arial Narrow"/>
          <w:highlight w:val="yellow"/>
        </w:rPr>
      </w:pPr>
    </w:p>
    <w:p w14:paraId="6DDC6A32" w14:textId="77777777" w:rsidR="00C67A17" w:rsidRPr="00A439C8" w:rsidRDefault="00C67A17" w:rsidP="00C67A17">
      <w:pPr>
        <w:rPr>
          <w:rFonts w:ascii="Arial Narrow" w:hAnsi="Arial Narrow"/>
        </w:rPr>
      </w:pPr>
      <w:r w:rsidRPr="00A439C8">
        <w:rPr>
          <w:rFonts w:ascii="Arial Narrow" w:hAnsi="Arial Narrow"/>
        </w:rPr>
        <w:t>Atentamente,</w:t>
      </w:r>
    </w:p>
    <w:p w14:paraId="3BE2F79A" w14:textId="77777777" w:rsidR="00C67A17" w:rsidRPr="00A439C8" w:rsidRDefault="00C67A17" w:rsidP="00C67A17">
      <w:pPr>
        <w:rPr>
          <w:rFonts w:ascii="Arial Narrow" w:hAnsi="Arial Narrow"/>
          <w:highlight w:val="yellow"/>
        </w:rPr>
      </w:pPr>
    </w:p>
    <w:p w14:paraId="0D41971B" w14:textId="77777777" w:rsidR="00C67A17" w:rsidRPr="00A439C8" w:rsidRDefault="00C67A17" w:rsidP="00C67A17">
      <w:pPr>
        <w:rPr>
          <w:rFonts w:ascii="Arial Narrow" w:hAnsi="Arial Narrow"/>
          <w:highlight w:val="yellow"/>
        </w:rPr>
      </w:pPr>
    </w:p>
    <w:p w14:paraId="284E9737" w14:textId="77777777" w:rsidR="00C67A17" w:rsidRPr="00A439C8" w:rsidRDefault="00C67A17" w:rsidP="00C67A17">
      <w:pPr>
        <w:rPr>
          <w:rFonts w:ascii="Arial Narrow" w:hAnsi="Arial Narrow"/>
          <w:highlight w:val="yellow"/>
        </w:rPr>
      </w:pPr>
    </w:p>
    <w:p w14:paraId="6A0BD97E" w14:textId="77777777" w:rsidR="00C67A17" w:rsidRPr="00A439C8" w:rsidRDefault="00C67A17" w:rsidP="00C67A17">
      <w:pPr>
        <w:jc w:val="center"/>
        <w:rPr>
          <w:rFonts w:ascii="Arial Narrow" w:hAnsi="Arial Narrow"/>
        </w:rPr>
      </w:pPr>
      <w:r w:rsidRPr="00A439C8">
        <w:rPr>
          <w:rFonts w:ascii="Arial Narrow" w:hAnsi="Arial Narrow"/>
        </w:rPr>
        <w:t xml:space="preserve">Abg. Juan Carlos Ruiz </w:t>
      </w:r>
    </w:p>
    <w:p w14:paraId="63A39FAC" w14:textId="77777777" w:rsidR="00C67A17" w:rsidRPr="00A439C8" w:rsidRDefault="00C67A17" w:rsidP="00C67A17">
      <w:pPr>
        <w:jc w:val="center"/>
        <w:rPr>
          <w:rFonts w:ascii="Arial Narrow" w:hAnsi="Arial Narrow"/>
          <w:b/>
        </w:rPr>
      </w:pPr>
      <w:r w:rsidRPr="00A439C8">
        <w:rPr>
          <w:rFonts w:ascii="Arial Narrow" w:hAnsi="Arial Narrow"/>
          <w:b/>
        </w:rPr>
        <w:t xml:space="preserve">SECRETARIO DE CONCEJO (E) </w:t>
      </w:r>
    </w:p>
    <w:p w14:paraId="17316EB7" w14:textId="77777777" w:rsidR="00C67A17" w:rsidRPr="00A439C8" w:rsidRDefault="00C67A17" w:rsidP="00C67A17">
      <w:pPr>
        <w:jc w:val="center"/>
        <w:rPr>
          <w:rFonts w:ascii="Arial Narrow" w:hAnsi="Arial Narrow"/>
        </w:rPr>
      </w:pPr>
    </w:p>
    <w:p w14:paraId="173209F8" w14:textId="14150E15" w:rsidR="00C67A17" w:rsidRPr="00713CEC" w:rsidRDefault="00C67A17" w:rsidP="00C67A17">
      <w:pPr>
        <w:rPr>
          <w:rFonts w:ascii="Arial Narrow" w:hAnsi="Arial Narrow" w:cs="Courier New"/>
          <w:b/>
          <w:sz w:val="24"/>
        </w:rPr>
      </w:pPr>
    </w:p>
    <w:p w14:paraId="75B53141" w14:textId="77777777" w:rsidR="00C67A17" w:rsidRPr="00713CEC" w:rsidRDefault="00C67A17" w:rsidP="00C67A17">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756544" behindDoc="0" locked="0" layoutInCell="1" allowOverlap="1" wp14:anchorId="432F735D" wp14:editId="0E698E3B">
                <wp:simplePos x="0" y="0"/>
                <wp:positionH relativeFrom="column">
                  <wp:posOffset>9525</wp:posOffset>
                </wp:positionH>
                <wp:positionV relativeFrom="paragraph">
                  <wp:posOffset>7619</wp:posOffset>
                </wp:positionV>
                <wp:extent cx="2667000" cy="0"/>
                <wp:effectExtent l="0" t="0" r="0" b="0"/>
                <wp:wrapNone/>
                <wp:docPr id="572054274" name="Conector recto 572054274"/>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543B65A" id="Conector recto 572054274" o:spid="_x0000_s1026" style="position:absolute;flip:y;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" strokecolor="windowText" strokeweight="1.5pt">
                <v:stroke joinstyle="miter"/>
              </v:line>
            </w:pict>
          </mc:Fallback>
        </mc:AlternateContent>
      </w:r>
      <w:r w:rsidRPr="00713CEC">
        <w:rPr>
          <w:rFonts w:ascii="Arial Narrow" w:hAnsi="Arial Narrow" w:cs="Courier New"/>
          <w:b/>
          <w:sz w:val="24"/>
        </w:rPr>
        <w:t xml:space="preserve"> </w:t>
      </w:r>
    </w:p>
    <w:p w14:paraId="54E0A757" w14:textId="77777777" w:rsidR="00C67A17" w:rsidRPr="00E85595" w:rsidRDefault="00C67A17" w:rsidP="00C67A17">
      <w:pPr>
        <w:jc w:val="center"/>
        <w:rPr>
          <w:rFonts w:ascii="Arial Narrow" w:hAnsi="Arial Narrow"/>
          <w:b/>
          <w:color w:val="000000" w:themeColor="text1"/>
        </w:rPr>
      </w:pPr>
      <w:r w:rsidRPr="00E85595">
        <w:rPr>
          <w:rFonts w:ascii="Arial Narrow" w:hAnsi="Arial Narrow"/>
          <w:b/>
          <w:color w:val="000000" w:themeColor="text1"/>
        </w:rPr>
        <w:t>Resolución No. 528-CM-GADMCH</w:t>
      </w:r>
    </w:p>
    <w:p w14:paraId="498087B3" w14:textId="77777777" w:rsidR="00C67A17" w:rsidRPr="00E85595" w:rsidRDefault="00C67A17" w:rsidP="00C67A17">
      <w:pPr>
        <w:jc w:val="center"/>
        <w:rPr>
          <w:rFonts w:ascii="Arial Narrow" w:hAnsi="Arial Narrow"/>
          <w:b/>
          <w:color w:val="000000" w:themeColor="text1"/>
        </w:rPr>
      </w:pPr>
      <w:r w:rsidRPr="00E85595">
        <w:rPr>
          <w:rFonts w:ascii="Arial Narrow" w:hAnsi="Arial Narrow"/>
          <w:b/>
          <w:color w:val="000000" w:themeColor="text1"/>
        </w:rPr>
        <w:t xml:space="preserve">(Sesión Ordinaria del Concejo de fecha 23 de noviembre de 2022) </w:t>
      </w:r>
    </w:p>
    <w:p w14:paraId="62E2C8B9" w14:textId="77777777" w:rsidR="00C67A17" w:rsidRPr="00E85595" w:rsidRDefault="00C67A17" w:rsidP="00C67A17">
      <w:pPr>
        <w:jc w:val="center"/>
        <w:rPr>
          <w:rFonts w:ascii="Arial Narrow" w:hAnsi="Arial Narrow"/>
          <w:b/>
        </w:rPr>
      </w:pPr>
    </w:p>
    <w:p w14:paraId="313B5439" w14:textId="77777777" w:rsidR="00C67A17" w:rsidRPr="00E85595" w:rsidRDefault="00C67A17" w:rsidP="00C67A17">
      <w:pPr>
        <w:jc w:val="center"/>
        <w:rPr>
          <w:rFonts w:ascii="Arial Narrow" w:hAnsi="Arial Narrow"/>
          <w:b/>
          <w:color w:val="000000" w:themeColor="text1"/>
        </w:rPr>
      </w:pPr>
      <w:r w:rsidRPr="00E85595">
        <w:rPr>
          <w:rFonts w:ascii="Arial Narrow" w:hAnsi="Arial Narrow"/>
          <w:b/>
          <w:color w:val="000000" w:themeColor="text1"/>
        </w:rPr>
        <w:t>EL PLENO DEL CONCEJO DEL GOBIERNO AUTONOMO DESCENTRALIZADO MUNICIPAL DE CHORDELEG</w:t>
      </w:r>
    </w:p>
    <w:p w14:paraId="4C1AE194" w14:textId="77777777" w:rsidR="00C67A17" w:rsidRPr="00E85595" w:rsidRDefault="00C67A17" w:rsidP="00C67A17">
      <w:pPr>
        <w:jc w:val="center"/>
        <w:rPr>
          <w:rFonts w:ascii="Arial Narrow" w:hAnsi="Arial Narrow"/>
          <w:b/>
        </w:rPr>
      </w:pPr>
    </w:p>
    <w:p w14:paraId="3E4CC08F" w14:textId="77777777" w:rsidR="00C67A17" w:rsidRPr="00E85595" w:rsidRDefault="00C67A17" w:rsidP="00C67A17">
      <w:pPr>
        <w:jc w:val="center"/>
        <w:rPr>
          <w:rFonts w:ascii="Arial Narrow" w:hAnsi="Arial Narrow"/>
          <w:b/>
          <w:i/>
        </w:rPr>
      </w:pPr>
      <w:r w:rsidRPr="00E85595">
        <w:rPr>
          <w:rFonts w:ascii="Arial Narrow" w:hAnsi="Arial Narrow"/>
          <w:b/>
          <w:i/>
        </w:rPr>
        <w:t>Considerando:</w:t>
      </w:r>
    </w:p>
    <w:p w14:paraId="218406F7" w14:textId="77777777" w:rsidR="00C67A17" w:rsidRPr="00E85595" w:rsidRDefault="00C67A17" w:rsidP="00C67A17">
      <w:pPr>
        <w:jc w:val="center"/>
        <w:rPr>
          <w:rFonts w:ascii="Arial Narrow" w:hAnsi="Arial Narrow"/>
          <w:b/>
          <w:i/>
        </w:rPr>
      </w:pPr>
    </w:p>
    <w:p w14:paraId="610C037A" w14:textId="77777777" w:rsidR="00C67A17" w:rsidRPr="00E85595" w:rsidRDefault="00C67A17" w:rsidP="00C67A17">
      <w:pPr>
        <w:rPr>
          <w:rFonts w:ascii="Arial Narrow" w:hAnsi="Arial Narrow"/>
          <w:b/>
        </w:rPr>
      </w:pPr>
    </w:p>
    <w:p w14:paraId="24EE3FAE" w14:textId="77777777" w:rsidR="00C67A17" w:rsidRPr="00E85595" w:rsidRDefault="00C67A17" w:rsidP="00C67A17">
      <w:pPr>
        <w:rPr>
          <w:rFonts w:ascii="Arial Narrow" w:hAnsi="Arial Narrow"/>
          <w:b/>
          <w:bCs/>
          <w:color w:val="000000"/>
        </w:rPr>
      </w:pPr>
      <w:r w:rsidRPr="00E85595">
        <w:rPr>
          <w:rFonts w:ascii="Arial Narrow" w:hAnsi="Arial Narrow"/>
          <w:b/>
          <w:bCs/>
          <w:color w:val="000000"/>
        </w:rPr>
        <w:t xml:space="preserve">PRIMERO: ANTECEDENTES: </w:t>
      </w:r>
    </w:p>
    <w:p w14:paraId="630DC050" w14:textId="77777777" w:rsidR="00C67A17" w:rsidRPr="00E85595" w:rsidRDefault="00C67A17" w:rsidP="00C67A17">
      <w:pPr>
        <w:rPr>
          <w:rFonts w:ascii="Arial Narrow" w:hAnsi="Arial Narrow"/>
          <w:b/>
        </w:rPr>
      </w:pPr>
    </w:p>
    <w:p w14:paraId="2197AF8E" w14:textId="77777777" w:rsidR="00C67A17" w:rsidRPr="006245E0" w:rsidRDefault="00C67A17" w:rsidP="00C67A17">
      <w:pPr>
        <w:spacing w:after="120"/>
        <w:rPr>
          <w:rFonts w:ascii="Arial Narrow" w:eastAsia="MS PGothic" w:hAnsi="Arial Narrow"/>
        </w:rPr>
      </w:pPr>
      <w:r w:rsidRPr="006245E0">
        <w:rPr>
          <w:rFonts w:ascii="Arial Narrow" w:eastAsia="MS PGothic" w:hAnsi="Arial Narrow"/>
        </w:rPr>
        <w:t>Con fecha del 17 de marzo de 2022 se solicita el trámite Nª 80-LF-22 para obtención del Certificado de Afectación y Regulación Urbana, mismo que es emitido con fecha 06 de mayo de 2022 con el número de formulario 0007923.</w:t>
      </w:r>
    </w:p>
    <w:p w14:paraId="5336A30A" w14:textId="77777777" w:rsidR="00C67A17" w:rsidRPr="006245E0" w:rsidRDefault="00C67A17" w:rsidP="00C67A17">
      <w:pPr>
        <w:spacing w:after="120"/>
        <w:rPr>
          <w:rFonts w:ascii="Arial Narrow" w:eastAsia="MS PGothic" w:hAnsi="Arial Narrow"/>
        </w:rPr>
      </w:pPr>
      <w:r w:rsidRPr="006245E0">
        <w:rPr>
          <w:rFonts w:ascii="Arial Narrow" w:eastAsia="MS PGothic" w:hAnsi="Arial Narrow"/>
        </w:rPr>
        <w:t xml:space="preserve">Mediante oficio registrado con Nº 623-of con fecha 26 de mayo de 2022, ingresado a esta Dependencia mediante memorando Nº 1242-22-A-GADMCH suscrito por el Sr. </w:t>
      </w:r>
      <w:proofErr w:type="spellStart"/>
      <w:r w:rsidRPr="006245E0">
        <w:rPr>
          <w:rFonts w:ascii="Arial Narrow" w:eastAsia="MS PGothic" w:hAnsi="Arial Narrow"/>
        </w:rPr>
        <w:t>Deifilio</w:t>
      </w:r>
      <w:proofErr w:type="spellEnd"/>
      <w:r w:rsidRPr="006245E0">
        <w:rPr>
          <w:rFonts w:ascii="Arial Narrow" w:eastAsia="MS PGothic" w:hAnsi="Arial Narrow"/>
        </w:rPr>
        <w:t xml:space="preserve"> Arévalo alcalde del Cantón Chordeleg, requiriendo “se conceda una excepción a la ordenanza de uso y ocupación del suelo  del cantón Chordeleg” en la propiedad del Sr. Jorge Luis Gordillo.</w:t>
      </w:r>
    </w:p>
    <w:p w14:paraId="7219A945" w14:textId="77777777" w:rsidR="00C67A17" w:rsidRPr="006245E0" w:rsidRDefault="00C67A17" w:rsidP="00C67A17">
      <w:pPr>
        <w:spacing w:after="120"/>
        <w:rPr>
          <w:rFonts w:ascii="Arial Narrow" w:eastAsia="MS PGothic" w:hAnsi="Arial Narrow"/>
        </w:rPr>
      </w:pPr>
      <w:r w:rsidRPr="006245E0">
        <w:rPr>
          <w:rFonts w:ascii="Arial Narrow" w:eastAsia="MS PGothic" w:hAnsi="Arial Narrow"/>
        </w:rPr>
        <w:t>En calidad de Analista de Gestión del Territorio, se emiten observaciones al trámite mediante oficio Nº AGT/GADMCH-038-2022 con fecha del 10 de agosto de 2022.</w:t>
      </w:r>
    </w:p>
    <w:p w14:paraId="5D7FB8D2" w14:textId="77777777" w:rsidR="00C67A17" w:rsidRPr="006245E0" w:rsidRDefault="00C67A17" w:rsidP="00C67A17">
      <w:pPr>
        <w:spacing w:after="120"/>
        <w:rPr>
          <w:rFonts w:ascii="Arial Narrow" w:eastAsia="MS PGothic" w:hAnsi="Arial Narrow"/>
        </w:rPr>
      </w:pPr>
      <w:r w:rsidRPr="006245E0">
        <w:rPr>
          <w:rFonts w:ascii="Arial Narrow" w:eastAsia="MS PGothic" w:hAnsi="Arial Narrow"/>
        </w:rPr>
        <w:t>Mediante oficio S/N de fecha 18 de agosto de 2022 se reingresa el trámite con registro Nº 953-f-22 en donde se adjunta las correcciones al oficio descrito anteriormente.</w:t>
      </w:r>
    </w:p>
    <w:p w14:paraId="07E23AC4" w14:textId="77777777" w:rsidR="00C67A17" w:rsidRPr="00E85595" w:rsidRDefault="00C67A17" w:rsidP="00C67A17">
      <w:pPr>
        <w:rPr>
          <w:rFonts w:ascii="Arial Narrow" w:hAnsi="Arial Narrow"/>
          <w:b/>
        </w:rPr>
      </w:pPr>
    </w:p>
    <w:p w14:paraId="0CF528F4" w14:textId="77777777" w:rsidR="00C67A17" w:rsidRPr="00E85595" w:rsidRDefault="00C67A17" w:rsidP="00C67A17">
      <w:pPr>
        <w:rPr>
          <w:rFonts w:ascii="Arial Narrow" w:hAnsi="Arial Narrow"/>
          <w:b/>
          <w:bCs/>
          <w:color w:val="000000"/>
        </w:rPr>
      </w:pPr>
      <w:r w:rsidRPr="00E85595">
        <w:rPr>
          <w:rFonts w:ascii="Arial Narrow" w:hAnsi="Arial Narrow"/>
          <w:b/>
          <w:bCs/>
          <w:color w:val="000000"/>
        </w:rPr>
        <w:t xml:space="preserve">SEGUNDO: INFORME TÉCNICO: </w:t>
      </w:r>
    </w:p>
    <w:p w14:paraId="3430D183" w14:textId="77777777" w:rsidR="00C67A17" w:rsidRPr="00E85595" w:rsidRDefault="00C67A17" w:rsidP="00C67A17">
      <w:pPr>
        <w:rPr>
          <w:rFonts w:ascii="Arial Narrow" w:hAnsi="Arial Narrow"/>
          <w:b/>
        </w:rPr>
      </w:pPr>
    </w:p>
    <w:p w14:paraId="4FE26342" w14:textId="77777777" w:rsidR="00C67A17" w:rsidRPr="00E85595" w:rsidRDefault="00C67A17" w:rsidP="000041CE">
      <w:pPr>
        <w:pStyle w:val="Textoindependiente"/>
        <w:numPr>
          <w:ilvl w:val="0"/>
          <w:numId w:val="31"/>
        </w:numPr>
        <w:spacing w:after="0"/>
        <w:rPr>
          <w:rFonts w:ascii="Arial Narrow" w:hAnsi="Arial Narrow" w:cs="Arial"/>
          <w:i/>
          <w:lang w:val="es-EC"/>
        </w:rPr>
      </w:pPr>
      <w:r w:rsidRPr="00E85595">
        <w:rPr>
          <w:rFonts w:ascii="Arial Narrow" w:hAnsi="Arial Narrow" w:cs="Arial"/>
          <w:i/>
          <w:lang w:val="es-EC"/>
        </w:rPr>
        <w:t xml:space="preserve">En la inspección realizada con fecha del 22 de marzo de 2022 al predio del señor </w:t>
      </w:r>
      <w:r w:rsidRPr="00E85595">
        <w:rPr>
          <w:rFonts w:ascii="Arial Narrow" w:eastAsia="MS PGothic" w:hAnsi="Arial Narrow"/>
          <w:i/>
          <w:lang w:val="es-EC"/>
        </w:rPr>
        <w:t>Jorge Luis Gordillo</w:t>
      </w:r>
      <w:r w:rsidRPr="00E85595">
        <w:rPr>
          <w:rFonts w:ascii="Arial Narrow" w:hAnsi="Arial Narrow" w:cs="Arial"/>
          <w:i/>
          <w:lang w:val="es-EC"/>
        </w:rPr>
        <w:t xml:space="preserve"> conjuntamente con su representante técnico el Arq. José Edison Sánchez Y; se evidencia lo siguiente:</w:t>
      </w:r>
    </w:p>
    <w:p w14:paraId="3B06BE8F" w14:textId="77777777" w:rsidR="00C67A17" w:rsidRPr="00E85595" w:rsidRDefault="00C67A17" w:rsidP="000041CE">
      <w:pPr>
        <w:pStyle w:val="Textoindependiente"/>
        <w:numPr>
          <w:ilvl w:val="0"/>
          <w:numId w:val="28"/>
        </w:numPr>
        <w:spacing w:after="0"/>
        <w:rPr>
          <w:rFonts w:ascii="Arial Narrow" w:hAnsi="Arial Narrow" w:cs="Arial"/>
          <w:i/>
          <w:lang w:val="es-EC"/>
        </w:rPr>
      </w:pPr>
      <w:r w:rsidRPr="00E85595">
        <w:rPr>
          <w:rFonts w:ascii="Arial Narrow" w:hAnsi="Arial Narrow" w:cs="Arial"/>
          <w:i/>
          <w:lang w:val="es-EC"/>
        </w:rPr>
        <w:t xml:space="preserve">El bloque principal signado con el Nº 1 en el levantamiento </w:t>
      </w:r>
      <w:proofErr w:type="spellStart"/>
      <w:r w:rsidRPr="00E85595">
        <w:rPr>
          <w:rFonts w:ascii="Arial Narrow" w:hAnsi="Arial Narrow" w:cs="Arial"/>
          <w:i/>
          <w:lang w:val="es-EC"/>
        </w:rPr>
        <w:t>planimétrico</w:t>
      </w:r>
      <w:proofErr w:type="spellEnd"/>
      <w:r w:rsidRPr="00E85595">
        <w:rPr>
          <w:rFonts w:ascii="Arial Narrow" w:hAnsi="Arial Narrow" w:cs="Arial"/>
          <w:i/>
          <w:lang w:val="es-EC"/>
        </w:rPr>
        <w:t xml:space="preserve"> data del año 1991, con la característica de ser una vivienda de dos plantas con proyección para una tercera.</w:t>
      </w:r>
    </w:p>
    <w:p w14:paraId="0CC936CA" w14:textId="77777777" w:rsidR="00C67A17" w:rsidRPr="00E85595" w:rsidRDefault="00C67A17" w:rsidP="000041CE">
      <w:pPr>
        <w:pStyle w:val="Textoindependiente"/>
        <w:numPr>
          <w:ilvl w:val="0"/>
          <w:numId w:val="28"/>
        </w:numPr>
        <w:spacing w:after="0"/>
        <w:rPr>
          <w:rFonts w:ascii="Arial Narrow" w:hAnsi="Arial Narrow" w:cs="Arial"/>
          <w:i/>
          <w:lang w:val="es-EC"/>
        </w:rPr>
      </w:pPr>
      <w:r w:rsidRPr="00E85595">
        <w:rPr>
          <w:rFonts w:ascii="Arial Narrow" w:hAnsi="Arial Narrow" w:cs="Arial"/>
          <w:i/>
          <w:lang w:val="es-EC"/>
        </w:rPr>
        <w:t xml:space="preserve">El bloque signado con el Nº 2 en el levantamiento </w:t>
      </w:r>
      <w:proofErr w:type="spellStart"/>
      <w:r w:rsidRPr="00E85595">
        <w:rPr>
          <w:rFonts w:ascii="Arial Narrow" w:hAnsi="Arial Narrow" w:cs="Arial"/>
          <w:i/>
          <w:lang w:val="es-EC"/>
        </w:rPr>
        <w:t>planimétrico</w:t>
      </w:r>
      <w:proofErr w:type="spellEnd"/>
      <w:r w:rsidRPr="00E85595">
        <w:rPr>
          <w:rFonts w:ascii="Arial Narrow" w:hAnsi="Arial Narrow" w:cs="Arial"/>
          <w:i/>
          <w:lang w:val="es-EC"/>
        </w:rPr>
        <w:t xml:space="preserve"> data del año 2003, con la característica de ser una ampliación horizontal en planta baja del patio posterior, utilizado como sala de estar.</w:t>
      </w:r>
    </w:p>
    <w:p w14:paraId="1E4797C3" w14:textId="77777777" w:rsidR="00C67A17" w:rsidRPr="00E85595" w:rsidRDefault="00C67A17" w:rsidP="000041CE">
      <w:pPr>
        <w:pStyle w:val="Textoindependiente"/>
        <w:numPr>
          <w:ilvl w:val="0"/>
          <w:numId w:val="28"/>
        </w:numPr>
        <w:spacing w:after="0"/>
        <w:rPr>
          <w:rFonts w:ascii="Arial Narrow" w:hAnsi="Arial Narrow" w:cs="Arial"/>
          <w:i/>
          <w:lang w:val="es-EC"/>
        </w:rPr>
      </w:pPr>
      <w:r w:rsidRPr="00E85595">
        <w:rPr>
          <w:rFonts w:ascii="Arial Narrow" w:hAnsi="Arial Narrow" w:cs="Arial"/>
          <w:i/>
          <w:lang w:val="es-EC"/>
        </w:rPr>
        <w:t xml:space="preserve">El bloque signado con el Nº 3 en el levantamiento </w:t>
      </w:r>
      <w:proofErr w:type="spellStart"/>
      <w:r w:rsidRPr="00E85595">
        <w:rPr>
          <w:rFonts w:ascii="Arial Narrow" w:hAnsi="Arial Narrow" w:cs="Arial"/>
          <w:i/>
          <w:lang w:val="es-EC"/>
        </w:rPr>
        <w:t>planimétrico</w:t>
      </w:r>
      <w:proofErr w:type="spellEnd"/>
      <w:r w:rsidRPr="00E85595">
        <w:rPr>
          <w:rFonts w:ascii="Arial Narrow" w:hAnsi="Arial Narrow" w:cs="Arial"/>
          <w:i/>
          <w:lang w:val="es-EC"/>
        </w:rPr>
        <w:t xml:space="preserve"> data del año 2014, con la característica de ser una bodega a nivel de la primera planta alta.</w:t>
      </w:r>
    </w:p>
    <w:p w14:paraId="3B95C60B" w14:textId="77777777" w:rsidR="00C67A17" w:rsidRPr="00E85595" w:rsidRDefault="00C67A17" w:rsidP="00C67A17">
      <w:pPr>
        <w:pStyle w:val="Textoindependiente"/>
        <w:ind w:left="720"/>
        <w:rPr>
          <w:rFonts w:ascii="Arial Narrow" w:hAnsi="Arial Narrow" w:cs="Arial"/>
          <w:i/>
          <w:lang w:val="es-EC"/>
        </w:rPr>
      </w:pPr>
    </w:p>
    <w:p w14:paraId="7BDB624B" w14:textId="77777777" w:rsidR="00C67A17" w:rsidRPr="00E85595" w:rsidRDefault="00C67A17" w:rsidP="00C67A17">
      <w:pPr>
        <w:pStyle w:val="Textoindependiente"/>
        <w:rPr>
          <w:rFonts w:ascii="Arial Narrow" w:hAnsi="Arial Narrow" w:cs="Arial"/>
          <w:i/>
          <w:lang w:val="es-EC"/>
        </w:rPr>
      </w:pPr>
      <w:r w:rsidRPr="00E85595">
        <w:rPr>
          <w:rFonts w:ascii="Arial Narrow" w:hAnsi="Arial Narrow" w:cs="Arial"/>
          <w:i/>
          <w:lang w:val="es-EC"/>
        </w:rPr>
        <w:t xml:space="preserve">El bloque Nº 1 al ser una edificación anterior a la planificación de 2002 no considera un retiro frontal uniforme, al igual que la edificación colindante norte que fue renovada en el año 2017, la misma que tiene dos pisos de altura </w:t>
      </w:r>
      <w:proofErr w:type="spellStart"/>
      <w:r w:rsidRPr="00E85595">
        <w:rPr>
          <w:rFonts w:ascii="Arial Narrow" w:hAnsi="Arial Narrow" w:cs="Arial"/>
          <w:i/>
          <w:lang w:val="es-EC"/>
        </w:rPr>
        <w:t>mas</w:t>
      </w:r>
      <w:proofErr w:type="spellEnd"/>
      <w:r w:rsidRPr="00E85595">
        <w:rPr>
          <w:rFonts w:ascii="Arial Narrow" w:hAnsi="Arial Narrow" w:cs="Arial"/>
          <w:i/>
          <w:lang w:val="es-EC"/>
        </w:rPr>
        <w:t xml:space="preserve"> cumbrera, mientras que la edificación del lado sur que data del año 2012 a 2013 mantiene un retiro frontal de 6.00 metros y dos pisos de altura más buhardilla retranqueada.</w:t>
      </w:r>
    </w:p>
    <w:p w14:paraId="2A56D055" w14:textId="77777777" w:rsidR="00C67A17" w:rsidRPr="00E85595" w:rsidRDefault="00C67A17" w:rsidP="00C67A17">
      <w:pPr>
        <w:pStyle w:val="Textoindependiente"/>
        <w:rPr>
          <w:rFonts w:ascii="Arial Narrow" w:hAnsi="Arial Narrow" w:cs="Arial"/>
          <w:i/>
          <w:lang w:val="es-EC"/>
        </w:rPr>
      </w:pPr>
    </w:p>
    <w:p w14:paraId="5F8314BC" w14:textId="77777777" w:rsidR="00C67A17" w:rsidRDefault="00C67A17" w:rsidP="00C67A17">
      <w:pPr>
        <w:pStyle w:val="Textoindependiente"/>
        <w:jc w:val="center"/>
        <w:rPr>
          <w:rFonts w:ascii="Arial Narrow" w:hAnsi="Arial Narrow" w:cs="Arial"/>
          <w:i/>
          <w:sz w:val="18"/>
          <w:szCs w:val="18"/>
          <w:lang w:val="es-EC"/>
        </w:rPr>
      </w:pPr>
      <w:r>
        <w:rPr>
          <w:noProof/>
          <w:lang w:val="es-EC" w:eastAsia="es-EC"/>
        </w:rPr>
        <mc:AlternateContent>
          <mc:Choice Requires="wpg">
            <w:drawing>
              <wp:anchor distT="0" distB="0" distL="114300" distR="114300" simplePos="0" relativeHeight="251776000" behindDoc="0" locked="0" layoutInCell="1" allowOverlap="1" wp14:anchorId="3490A7BD" wp14:editId="2C7FE07E">
                <wp:simplePos x="0" y="0"/>
                <wp:positionH relativeFrom="page">
                  <wp:align>center</wp:align>
                </wp:positionH>
                <wp:positionV relativeFrom="paragraph">
                  <wp:posOffset>39370</wp:posOffset>
                </wp:positionV>
                <wp:extent cx="4270375" cy="3046095"/>
                <wp:effectExtent l="0" t="0" r="0" b="1905"/>
                <wp:wrapTopAndBottom/>
                <wp:docPr id="198" name="Grupo 198"/>
                <wp:cNvGraphicFramePr/>
                <a:graphic xmlns:a="http://schemas.openxmlformats.org/drawingml/2006/main">
                  <a:graphicData uri="http://schemas.microsoft.com/office/word/2010/wordprocessingGroup">
                    <wpg:wgp>
                      <wpg:cNvGrpSpPr/>
                      <wpg:grpSpPr>
                        <a:xfrm>
                          <a:off x="0" y="0"/>
                          <a:ext cx="4270375" cy="3046095"/>
                          <a:chOff x="0" y="0"/>
                          <a:chExt cx="4270375" cy="3046095"/>
                        </a:xfrm>
                      </wpg:grpSpPr>
                      <pic:pic xmlns:pic="http://schemas.openxmlformats.org/drawingml/2006/picture">
                        <pic:nvPicPr>
                          <pic:cNvPr id="199" name="Imagen 199"/>
                          <pic:cNvPicPr>
                            <a:picLocks noChangeAspect="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270375" cy="3046095"/>
                          </a:xfrm>
                          <a:prstGeom prst="rect">
                            <a:avLst/>
                          </a:prstGeom>
                          <a:noFill/>
                          <a:ln>
                            <a:noFill/>
                          </a:ln>
                        </pic:spPr>
                      </pic:pic>
                      <wps:wsp>
                        <wps:cNvPr id="200" name="Forma libre 39"/>
                        <wps:cNvSpPr>
                          <a:spLocks/>
                        </wps:cNvSpPr>
                        <wps:spPr bwMode="auto">
                          <a:xfrm>
                            <a:off x="400713" y="798278"/>
                            <a:ext cx="3550010" cy="1115143"/>
                          </a:xfrm>
                          <a:custGeom>
                            <a:avLst/>
                            <a:gdLst>
                              <a:gd name="T0" fmla="*/ 3420 w 6105"/>
                              <a:gd name="T1" fmla="*/ 0 h 1965"/>
                              <a:gd name="T2" fmla="*/ 6060 w 6105"/>
                              <a:gd name="T3" fmla="*/ 945 h 1965"/>
                              <a:gd name="T4" fmla="*/ 6105 w 6105"/>
                              <a:gd name="T5" fmla="*/ 1965 h 1965"/>
                              <a:gd name="T6" fmla="*/ 3885 w 6105"/>
                              <a:gd name="T7" fmla="*/ 1140 h 1965"/>
                              <a:gd name="T8" fmla="*/ 3165 w 6105"/>
                              <a:gd name="T9" fmla="*/ 1004 h 1965"/>
                              <a:gd name="T10" fmla="*/ 165 w 6105"/>
                              <a:gd name="T11" fmla="*/ 1350 h 1965"/>
                              <a:gd name="T12" fmla="*/ 0 w 6105"/>
                              <a:gd name="T13" fmla="*/ 210 h 1965"/>
                              <a:gd name="T14" fmla="*/ 3420 w 6105"/>
                              <a:gd name="T15" fmla="*/ 0 h 196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105" h="1965">
                                <a:moveTo>
                                  <a:pt x="3420" y="0"/>
                                </a:moveTo>
                                <a:lnTo>
                                  <a:pt x="6060" y="945"/>
                                </a:lnTo>
                                <a:lnTo>
                                  <a:pt x="6105" y="1965"/>
                                </a:lnTo>
                                <a:lnTo>
                                  <a:pt x="3885" y="1140"/>
                                </a:lnTo>
                                <a:lnTo>
                                  <a:pt x="3165" y="1004"/>
                                </a:lnTo>
                                <a:lnTo>
                                  <a:pt x="165" y="1350"/>
                                </a:lnTo>
                                <a:lnTo>
                                  <a:pt x="0" y="210"/>
                                </a:lnTo>
                                <a:lnTo>
                                  <a:pt x="3420" y="0"/>
                                </a:lnTo>
                                <a:close/>
                              </a:path>
                            </a:pathLst>
                          </a:custGeom>
                          <a:noFill/>
                          <a:ln w="38100" cmpd="sng">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6F9528" id="Grupo 198" o:spid="_x0000_s1026" style="position:absolute;margin-left:0;margin-top:3.1pt;width:336.25pt;height:239.85pt;z-index:251776000;mso-position-horizontal:center;mso-position-horizontal-relative:page" coordsize="42703,304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&#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">
                <v:shape id="Imagen 199" o:spid="_x0000_s1027" type="#_x0000_t75" style="position:absolute;width:42703;height:30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">
                  <v:imagedata r:id="rId93" o:title=""/>
                  <v:path arrowok="t"/>
                </v:shape>
                <v:shape id="Forma libre 39" o:spid="_x0000_s1028" style="position:absolute;left:4007;top:7982;width:35500;height:11152;visibility:visible;mso-wrap-style:square;v-text-anchor:top" coordsize="61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" path="m3420,l6060,945r45,1020l3885,1140,3165,1004,165,1350,,210,3420,xe" filled="f" strokecolor="#0070c0" strokeweight="3pt">
                  <v:path arrowok="t" o:connecttype="custom" o:connectlocs="1988703,0;3523843,536290;3550010,1115143;2259097,646953;1840423,569773;95946,766129;0,119176;1988703,0" o:connectangles="0,0,0,0,0,0,0,0"/>
                </v:shape>
                <w10:wrap type="topAndBottom" anchorx="page"/>
              </v:group>
            </w:pict>
          </mc:Fallback>
        </mc:AlternateContent>
      </w:r>
      <w:r>
        <w:rPr>
          <w:noProof/>
          <w:lang w:val="es-EC" w:eastAsia="es-EC"/>
        </w:rPr>
        <mc:AlternateContent>
          <mc:Choice Requires="wps">
            <w:drawing>
              <wp:anchor distT="0" distB="0" distL="114300" distR="114300" simplePos="0" relativeHeight="251777024" behindDoc="0" locked="0" layoutInCell="1" allowOverlap="1" wp14:anchorId="40D40BA7" wp14:editId="21CFE341">
                <wp:simplePos x="0" y="0"/>
                <wp:positionH relativeFrom="margin">
                  <wp:align>center</wp:align>
                </wp:positionH>
                <wp:positionV relativeFrom="paragraph">
                  <wp:posOffset>1090930</wp:posOffset>
                </wp:positionV>
                <wp:extent cx="1228725" cy="438150"/>
                <wp:effectExtent l="0" t="0" r="0" b="0"/>
                <wp:wrapNone/>
                <wp:docPr id="201" name="Cuadro de texto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28725" cy="438150"/>
                        </a:xfrm>
                        <a:prstGeom prst="rect">
                          <a:avLst/>
                        </a:prstGeom>
                        <a:noFill/>
                        <a:ln>
                          <a:noFill/>
                        </a:ln>
                        <a:effectLst/>
                      </wps:spPr>
                      <wps:txbx>
                        <w:txbxContent>
                          <w:p w14:paraId="3EC55FA4" w14:textId="77777777" w:rsidR="00912B6D" w:rsidRDefault="00912B6D" w:rsidP="00C67A17">
                            <w:pPr>
                              <w:pStyle w:val="Sinespaciado"/>
                              <w:jc w:val="center"/>
                              <w:rPr>
                                <w:rFonts w:ascii="Arial Narrow" w:hAnsi="Arial Narrow"/>
                                <w:noProof/>
                              </w:rPr>
                            </w:pPr>
                            <w:r>
                              <w:rPr>
                                <w:rFonts w:ascii="Arial Narrow" w:hAnsi="Arial Narrow" w:cs="Arial"/>
                                <w:sz w:val="20"/>
                              </w:rPr>
                              <w:t>Predio Señor Gordillo Jorge Luis</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D40BA7" id="Cuadro de texto 201" o:spid="_x0000_s1161" type="#_x0000_t202" style="position:absolute;left:0;text-align:left;margin-left:0;margin-top:85.9pt;width:96.75pt;height:34.5pt;z-index:25177702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" filled="f" stroked="f">
                <v:path arrowok="t"/>
                <v:textbox>
                  <w:txbxContent>
                    <w:p w14:paraId="3EC55FA4" w14:textId="77777777" w:rsidR="00912B6D" w:rsidRDefault="00912B6D" w:rsidP="00C67A17">
                      <w:pPr>
                        <w:pStyle w:val="Sinespaciado"/>
                        <w:jc w:val="center"/>
                        <w:rPr>
                          <w:rFonts w:ascii="Arial Narrow" w:hAnsi="Arial Narrow"/>
                          <w:noProof/>
                        </w:rPr>
                      </w:pPr>
                      <w:r>
                        <w:rPr>
                          <w:rFonts w:ascii="Arial Narrow" w:hAnsi="Arial Narrow" w:cs="Arial"/>
                          <w:sz w:val="20"/>
                        </w:rPr>
                        <w:t>Predio Señor Gordillo Jorge Luis</w:t>
                      </w:r>
                    </w:p>
                  </w:txbxContent>
                </v:textbox>
                <w10:wrap anchorx="margin"/>
              </v:shape>
            </w:pict>
          </mc:Fallback>
        </mc:AlternateContent>
      </w:r>
      <w:r>
        <w:rPr>
          <w:rFonts w:ascii="Arial Narrow" w:hAnsi="Arial Narrow" w:cs="Arial"/>
          <w:i/>
          <w:sz w:val="18"/>
          <w:szCs w:val="18"/>
          <w:lang w:val="es-EC"/>
        </w:rPr>
        <w:t>Gráfico 1: Croquis de Ubicación de los predios (</w:t>
      </w:r>
      <w:proofErr w:type="spellStart"/>
      <w:r>
        <w:rPr>
          <w:rFonts w:ascii="Arial Narrow" w:hAnsi="Arial Narrow" w:cs="Arial"/>
          <w:i/>
          <w:sz w:val="18"/>
          <w:szCs w:val="18"/>
          <w:lang w:val="es-EC"/>
        </w:rPr>
        <w:t>Ortofotografía</w:t>
      </w:r>
      <w:proofErr w:type="spellEnd"/>
      <w:r>
        <w:rPr>
          <w:rFonts w:ascii="Arial Narrow" w:hAnsi="Arial Narrow" w:cs="Arial"/>
          <w:i/>
          <w:sz w:val="18"/>
          <w:szCs w:val="18"/>
          <w:lang w:val="es-EC"/>
        </w:rPr>
        <w:t xml:space="preserve"> 2019)</w:t>
      </w:r>
    </w:p>
    <w:p w14:paraId="42BF518E" w14:textId="77777777" w:rsidR="00C67A17" w:rsidRDefault="00C67A17" w:rsidP="00C67A17">
      <w:pPr>
        <w:pStyle w:val="Textoindependiente"/>
        <w:rPr>
          <w:rFonts w:ascii="Arial Narrow" w:hAnsi="Arial Narrow" w:cs="Arial"/>
          <w:i/>
          <w:sz w:val="18"/>
          <w:szCs w:val="18"/>
          <w:lang w:val="es-EC"/>
        </w:rPr>
      </w:pPr>
    </w:p>
    <w:p w14:paraId="40A88595" w14:textId="77777777" w:rsidR="00C67A17" w:rsidRPr="00E85595" w:rsidRDefault="00C67A17" w:rsidP="00C67A17">
      <w:pPr>
        <w:pStyle w:val="Textoindependiente"/>
        <w:rPr>
          <w:rFonts w:ascii="Arial Narrow" w:hAnsi="Arial Narrow" w:cs="Arial"/>
          <w:i/>
          <w:lang w:val="es-EC"/>
        </w:rPr>
      </w:pPr>
      <w:r w:rsidRPr="00E85595">
        <w:rPr>
          <w:rFonts w:ascii="Arial Narrow" w:hAnsi="Arial Narrow" w:cs="Arial"/>
          <w:i/>
          <w:lang w:val="es-EC"/>
        </w:rPr>
        <w:t xml:space="preserve">De manera que han consolidado un tramo de viviendas con alturas entre 9.00 metros y 10.50 metros, pudiendo ser limitado por el predio de propiedad municipal, y en el lado sur se encuentra dos viviendas más de dos pisos, que al ser aún más antiguas también mantienen una altura semejante. </w:t>
      </w:r>
    </w:p>
    <w:p w14:paraId="1C198C88" w14:textId="77777777" w:rsidR="00C67A17" w:rsidRPr="00E85595" w:rsidRDefault="00C67A17" w:rsidP="00C67A17">
      <w:pPr>
        <w:pStyle w:val="Textoindependiente"/>
        <w:rPr>
          <w:rFonts w:ascii="Arial Narrow" w:hAnsi="Arial Narrow" w:cs="Arial"/>
          <w:i/>
          <w:lang w:val="es-EC"/>
        </w:rPr>
      </w:pPr>
      <w:r w:rsidRPr="00E85595">
        <w:rPr>
          <w:rFonts w:ascii="Arial Narrow" w:hAnsi="Arial Narrow" w:cs="Arial"/>
          <w:i/>
          <w:lang w:val="es-EC"/>
        </w:rPr>
        <w:t>Existen factores externos como la lluvia y el soleamiento, que con el paso de los años han afectado la losa de la actual terraza que da inicio al tercer piso; produciéndose agrietamientos en varios espacios que en época invernal genera filtraciones hacia el segundo piso.</w:t>
      </w:r>
    </w:p>
    <w:p w14:paraId="1B310A5C" w14:textId="77777777" w:rsidR="00C67A17" w:rsidRPr="00E85595" w:rsidRDefault="00C67A17" w:rsidP="00C67A17">
      <w:pPr>
        <w:pStyle w:val="Textoindependiente"/>
        <w:rPr>
          <w:rFonts w:ascii="Arial Narrow" w:hAnsi="Arial Narrow" w:cs="Arial"/>
          <w:i/>
          <w:lang w:val="es-EC"/>
        </w:rPr>
      </w:pPr>
    </w:p>
    <w:p w14:paraId="436733CD" w14:textId="77777777" w:rsidR="00C67A17" w:rsidRPr="00E85595" w:rsidRDefault="00C67A17" w:rsidP="00C67A17">
      <w:pPr>
        <w:pStyle w:val="Textoindependiente"/>
        <w:rPr>
          <w:rFonts w:ascii="Arial Narrow" w:hAnsi="Arial Narrow" w:cs="Arial"/>
          <w:i/>
          <w:lang w:val="es-EC"/>
        </w:rPr>
      </w:pPr>
    </w:p>
    <w:p w14:paraId="693B2B24" w14:textId="77777777" w:rsidR="00C67A17" w:rsidRPr="00E85595" w:rsidRDefault="00C67A17" w:rsidP="00C67A17">
      <w:pPr>
        <w:pStyle w:val="Prrafodelista"/>
        <w:spacing w:after="120"/>
        <w:ind w:left="426" w:hanging="142"/>
        <w:rPr>
          <w:rFonts w:ascii="Arial Narrow" w:eastAsia="MS PGothic" w:hAnsi="Arial Narrow"/>
          <w:b/>
          <w:i/>
          <w:sz w:val="24"/>
        </w:rPr>
      </w:pPr>
      <w:r w:rsidRPr="00E85595">
        <w:rPr>
          <w:rFonts w:ascii="Arial Narrow" w:eastAsia="MS PGothic" w:hAnsi="Arial Narrow"/>
          <w:b/>
          <w:i/>
          <w:sz w:val="24"/>
        </w:rPr>
        <w:t>2 .- DE LA PROPUESTA</w:t>
      </w:r>
    </w:p>
    <w:p w14:paraId="1DF304F5" w14:textId="77777777" w:rsidR="00C67A17" w:rsidRPr="00E85595" w:rsidRDefault="00C67A17" w:rsidP="00C67A17">
      <w:pPr>
        <w:pStyle w:val="Prrafodelista"/>
        <w:spacing w:after="120"/>
        <w:ind w:left="426" w:hanging="142"/>
        <w:rPr>
          <w:rFonts w:ascii="Arial Narrow" w:eastAsia="MS PGothic" w:hAnsi="Arial Narrow"/>
          <w:b/>
          <w:i/>
          <w:sz w:val="24"/>
        </w:rPr>
      </w:pPr>
    </w:p>
    <w:p w14:paraId="0F11EEAB" w14:textId="77777777" w:rsidR="00C67A17" w:rsidRPr="00E85595" w:rsidRDefault="00C67A17" w:rsidP="00C67A17">
      <w:pPr>
        <w:pStyle w:val="Prrafodelista"/>
        <w:spacing w:after="120"/>
        <w:ind w:left="0"/>
        <w:rPr>
          <w:rFonts w:ascii="Arial Narrow" w:hAnsi="Arial Narrow" w:cs="Arial"/>
          <w:i/>
          <w:sz w:val="24"/>
        </w:rPr>
      </w:pPr>
      <w:r w:rsidRPr="00E85595">
        <w:rPr>
          <w:rFonts w:ascii="Arial Narrow" w:hAnsi="Arial Narrow" w:cs="Arial"/>
          <w:i/>
          <w:sz w:val="24"/>
        </w:rPr>
        <w:t>El anteproyecto para la Ampliación Vertical De Vivienda De Propiedad Del Señor Jorge Luis Gordillo, que ha sido presentada por el representante técnico el Arq. José Edison Sánchez, considera:</w:t>
      </w:r>
    </w:p>
    <w:p w14:paraId="3DFDCA6C" w14:textId="77777777" w:rsidR="00C67A17" w:rsidRPr="00E85595" w:rsidRDefault="00C67A17" w:rsidP="00C67A17">
      <w:pPr>
        <w:pStyle w:val="Prrafodelista"/>
        <w:spacing w:after="120"/>
        <w:ind w:left="0"/>
        <w:rPr>
          <w:rFonts w:ascii="Arial Narrow" w:hAnsi="Arial Narrow" w:cs="Arial"/>
          <w:i/>
          <w:sz w:val="24"/>
        </w:rPr>
      </w:pPr>
    </w:p>
    <w:p w14:paraId="4C4B62D5" w14:textId="77777777" w:rsidR="00C67A17" w:rsidRPr="00E85595" w:rsidRDefault="00C67A17" w:rsidP="000041CE">
      <w:pPr>
        <w:pStyle w:val="Prrafodelista"/>
        <w:numPr>
          <w:ilvl w:val="0"/>
          <w:numId w:val="29"/>
        </w:numPr>
        <w:spacing w:after="120"/>
        <w:ind w:left="567" w:hanging="283"/>
        <w:contextualSpacing/>
        <w:rPr>
          <w:rFonts w:ascii="Arial Narrow" w:eastAsia="MS PGothic" w:hAnsi="Arial Narrow"/>
          <w:i/>
          <w:sz w:val="24"/>
        </w:rPr>
      </w:pPr>
      <w:r w:rsidRPr="00E85595">
        <w:rPr>
          <w:rFonts w:ascii="Arial Narrow" w:eastAsia="MS PGothic" w:hAnsi="Arial Narrow"/>
          <w:i/>
          <w:sz w:val="24"/>
        </w:rPr>
        <w:t>En planta baja se proyectan reformas en el área social, que incluye la cocina, comedor, sala y considera la incorporación de la sala estar posterior que se describe como parte del bloque 2 para un mejor aprovechamiento del espacio; se reduce parte de este bloque descrito para considerar mayor iluminación y ventilación hacia la cocina propuesta.</w:t>
      </w:r>
    </w:p>
    <w:p w14:paraId="031B57CE" w14:textId="77777777" w:rsidR="00C67A17" w:rsidRDefault="00C67A17" w:rsidP="00C67A17">
      <w:pPr>
        <w:pStyle w:val="Textoindependiente"/>
        <w:jc w:val="center"/>
        <w:rPr>
          <w:rFonts w:ascii="Arial Narrow" w:hAnsi="Arial Narrow" w:cs="Arial"/>
          <w:i/>
          <w:sz w:val="18"/>
          <w:szCs w:val="18"/>
          <w:lang w:val="es-EC"/>
        </w:rPr>
      </w:pPr>
      <w:r>
        <w:rPr>
          <w:rFonts w:ascii="Arial Narrow" w:hAnsi="Arial Narrow"/>
          <w:i/>
          <w:noProof/>
          <w:sz w:val="18"/>
          <w:szCs w:val="18"/>
          <w:lang w:val="es-EC" w:eastAsia="es-EC"/>
        </w:rPr>
        <w:drawing>
          <wp:inline distT="0" distB="0" distL="0" distR="0" wp14:anchorId="3F4E096F" wp14:editId="2FCCB27B">
            <wp:extent cx="4206240" cy="3267710"/>
            <wp:effectExtent l="0" t="0" r="3810" b="8890"/>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206240" cy="3267710"/>
                    </a:xfrm>
                    <a:prstGeom prst="rect">
                      <a:avLst/>
                    </a:prstGeom>
                    <a:noFill/>
                    <a:ln>
                      <a:noFill/>
                    </a:ln>
                  </pic:spPr>
                </pic:pic>
              </a:graphicData>
            </a:graphic>
          </wp:inline>
        </w:drawing>
      </w:r>
      <w:r>
        <w:rPr>
          <w:rFonts w:ascii="Arial Narrow" w:hAnsi="Arial Narrow" w:cs="Arial"/>
          <w:i/>
          <w:sz w:val="18"/>
          <w:szCs w:val="18"/>
          <w:lang w:val="es-EC"/>
        </w:rPr>
        <w:t xml:space="preserve"> </w:t>
      </w:r>
    </w:p>
    <w:p w14:paraId="4B0425D2" w14:textId="77777777" w:rsidR="00C67A17" w:rsidRDefault="00C67A17" w:rsidP="00C67A17">
      <w:pPr>
        <w:pStyle w:val="Textoindependiente"/>
        <w:jc w:val="center"/>
        <w:rPr>
          <w:rFonts w:ascii="Arial Narrow" w:hAnsi="Arial Narrow" w:cs="Arial"/>
          <w:i/>
          <w:sz w:val="18"/>
          <w:szCs w:val="18"/>
          <w:lang w:val="es-EC"/>
        </w:rPr>
      </w:pPr>
      <w:r>
        <w:rPr>
          <w:rFonts w:ascii="Arial Narrow" w:hAnsi="Arial Narrow" w:cs="Arial"/>
          <w:i/>
          <w:sz w:val="18"/>
          <w:szCs w:val="18"/>
          <w:lang w:val="es-EC"/>
        </w:rPr>
        <w:t>Gráfico 2: planta baja actual y planta baja propuesta (sin escala)</w:t>
      </w:r>
    </w:p>
    <w:p w14:paraId="792BB4AB" w14:textId="77777777" w:rsidR="00C67A17" w:rsidRDefault="00C67A17" w:rsidP="00C67A17">
      <w:pPr>
        <w:pStyle w:val="Textoindependiente"/>
        <w:jc w:val="center"/>
        <w:rPr>
          <w:rFonts w:ascii="Arial Narrow" w:hAnsi="Arial Narrow" w:cs="Arial"/>
          <w:i/>
          <w:sz w:val="18"/>
          <w:szCs w:val="18"/>
          <w:lang w:val="es-EC"/>
        </w:rPr>
      </w:pPr>
    </w:p>
    <w:p w14:paraId="1CBEEAA0" w14:textId="77777777" w:rsidR="00C67A17" w:rsidRDefault="00C67A17" w:rsidP="000041CE">
      <w:pPr>
        <w:pStyle w:val="Textoindependiente"/>
        <w:numPr>
          <w:ilvl w:val="0"/>
          <w:numId w:val="29"/>
        </w:numPr>
        <w:spacing w:after="0"/>
        <w:ind w:left="567" w:hanging="283"/>
        <w:rPr>
          <w:rFonts w:ascii="Arial Narrow" w:eastAsia="MS PGothic" w:hAnsi="Arial Narrow"/>
          <w:i/>
          <w:sz w:val="18"/>
          <w:szCs w:val="18"/>
          <w:lang w:val="es-EC"/>
        </w:rPr>
      </w:pPr>
      <w:r>
        <w:rPr>
          <w:rFonts w:ascii="Arial Narrow" w:eastAsia="MS PGothic" w:hAnsi="Arial Narrow"/>
          <w:i/>
          <w:sz w:val="18"/>
          <w:szCs w:val="18"/>
          <w:lang w:val="es-EC"/>
        </w:rPr>
        <w:t>La primera planta alta considera la eliminación del volado generado sobre el portal y cambio de color en la fachada.</w:t>
      </w:r>
    </w:p>
    <w:p w14:paraId="633BC22E" w14:textId="77777777" w:rsidR="00C67A17" w:rsidRDefault="00C67A17" w:rsidP="00C67A17">
      <w:pPr>
        <w:pStyle w:val="Textoindependiente"/>
        <w:jc w:val="center"/>
        <w:rPr>
          <w:rFonts w:ascii="Arial Narrow" w:hAnsi="Arial Narrow" w:cs="Arial"/>
          <w:i/>
          <w:sz w:val="18"/>
          <w:szCs w:val="18"/>
          <w:lang w:val="es-EC"/>
        </w:rPr>
      </w:pPr>
      <w:r>
        <w:rPr>
          <w:rFonts w:ascii="Arial Narrow" w:hAnsi="Arial Narrow"/>
          <w:i/>
          <w:noProof/>
          <w:sz w:val="18"/>
          <w:szCs w:val="18"/>
          <w:lang w:val="es-EC" w:eastAsia="es-EC"/>
        </w:rPr>
        <w:drawing>
          <wp:inline distT="0" distB="0" distL="0" distR="0" wp14:anchorId="5AE7D347" wp14:editId="0AA12649">
            <wp:extent cx="4277995" cy="3601720"/>
            <wp:effectExtent l="0" t="0" r="8255" b="0"/>
            <wp:docPr id="207"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277995" cy="3601720"/>
                    </a:xfrm>
                    <a:prstGeom prst="rect">
                      <a:avLst/>
                    </a:prstGeom>
                    <a:noFill/>
                    <a:ln>
                      <a:noFill/>
                    </a:ln>
                  </pic:spPr>
                </pic:pic>
              </a:graphicData>
            </a:graphic>
          </wp:inline>
        </w:drawing>
      </w:r>
    </w:p>
    <w:p w14:paraId="0695588C" w14:textId="77777777" w:rsidR="00C67A17" w:rsidRDefault="00C67A17" w:rsidP="00C67A17">
      <w:pPr>
        <w:pStyle w:val="Textoindependiente"/>
        <w:jc w:val="center"/>
        <w:rPr>
          <w:rFonts w:ascii="Arial Narrow" w:hAnsi="Arial Narrow" w:cs="Arial"/>
          <w:i/>
          <w:sz w:val="18"/>
          <w:szCs w:val="18"/>
          <w:lang w:val="es-EC"/>
        </w:rPr>
      </w:pPr>
    </w:p>
    <w:p w14:paraId="2A72B3AD" w14:textId="77777777" w:rsidR="00C67A17" w:rsidRDefault="00C67A17" w:rsidP="00C67A17">
      <w:pPr>
        <w:pStyle w:val="Textoindependiente"/>
        <w:jc w:val="center"/>
        <w:rPr>
          <w:rFonts w:ascii="Arial Narrow" w:hAnsi="Arial Narrow" w:cs="Arial"/>
          <w:i/>
          <w:sz w:val="18"/>
          <w:szCs w:val="18"/>
          <w:lang w:val="es-EC"/>
        </w:rPr>
      </w:pPr>
    </w:p>
    <w:p w14:paraId="0D63ABE6" w14:textId="77777777" w:rsidR="00C67A17" w:rsidRDefault="00C67A17" w:rsidP="00C67A17">
      <w:pPr>
        <w:pStyle w:val="Textoindependiente"/>
        <w:jc w:val="center"/>
        <w:rPr>
          <w:rFonts w:ascii="Arial Narrow" w:hAnsi="Arial Narrow" w:cs="Arial"/>
          <w:i/>
          <w:sz w:val="18"/>
          <w:szCs w:val="18"/>
          <w:lang w:val="es-EC"/>
        </w:rPr>
      </w:pPr>
      <w:r>
        <w:rPr>
          <w:rFonts w:ascii="Arial Narrow" w:hAnsi="Arial Narrow" w:cs="Arial"/>
          <w:i/>
          <w:sz w:val="18"/>
          <w:szCs w:val="18"/>
          <w:lang w:val="es-EC"/>
        </w:rPr>
        <w:t>Gráfico 3: primera planta alta actual y primera planta alta propuesta (sin escala)</w:t>
      </w:r>
    </w:p>
    <w:p w14:paraId="43C644EF" w14:textId="77777777" w:rsidR="00C67A17" w:rsidRDefault="00C67A17" w:rsidP="00C67A17">
      <w:pPr>
        <w:pStyle w:val="Textoindependiente"/>
        <w:jc w:val="center"/>
        <w:rPr>
          <w:rFonts w:ascii="Arial Narrow" w:hAnsi="Arial Narrow" w:cs="Arial"/>
          <w:i/>
          <w:sz w:val="18"/>
          <w:szCs w:val="18"/>
          <w:lang w:val="es-EC"/>
        </w:rPr>
      </w:pPr>
    </w:p>
    <w:p w14:paraId="284F6F60" w14:textId="77777777" w:rsidR="00C67A17" w:rsidRDefault="00C67A17" w:rsidP="00C67A17">
      <w:pPr>
        <w:pStyle w:val="Textoindependiente"/>
        <w:jc w:val="center"/>
        <w:rPr>
          <w:rFonts w:ascii="Arial Narrow" w:hAnsi="Arial Narrow" w:cs="Arial"/>
          <w:i/>
          <w:sz w:val="18"/>
          <w:szCs w:val="18"/>
          <w:lang w:val="es-EC"/>
        </w:rPr>
      </w:pPr>
    </w:p>
    <w:p w14:paraId="0A707498" w14:textId="77777777" w:rsidR="00C67A17" w:rsidRPr="00E85595" w:rsidRDefault="00C67A17" w:rsidP="00C67A17">
      <w:pPr>
        <w:pStyle w:val="Textoindependiente"/>
        <w:jc w:val="center"/>
        <w:rPr>
          <w:rFonts w:ascii="Arial Narrow" w:hAnsi="Arial Narrow" w:cs="Arial"/>
          <w:i/>
          <w:lang w:val="es-EC"/>
        </w:rPr>
      </w:pPr>
    </w:p>
    <w:p w14:paraId="17359FF9" w14:textId="77777777" w:rsidR="00C67A17" w:rsidRPr="00E85595" w:rsidRDefault="00C67A17" w:rsidP="00C67A17">
      <w:pPr>
        <w:pStyle w:val="Textoindependiente"/>
        <w:jc w:val="center"/>
        <w:rPr>
          <w:rFonts w:ascii="Arial Narrow" w:hAnsi="Arial Narrow" w:cs="Arial"/>
          <w:i/>
          <w:lang w:val="es-EC"/>
        </w:rPr>
      </w:pPr>
    </w:p>
    <w:p w14:paraId="7F46C222" w14:textId="77777777" w:rsidR="00C67A17" w:rsidRPr="00E85595" w:rsidRDefault="00C67A17" w:rsidP="000041CE">
      <w:pPr>
        <w:pStyle w:val="Prrafodelista"/>
        <w:numPr>
          <w:ilvl w:val="0"/>
          <w:numId w:val="29"/>
        </w:numPr>
        <w:spacing w:after="120"/>
        <w:ind w:left="567" w:hanging="283"/>
        <w:contextualSpacing/>
        <w:rPr>
          <w:rFonts w:ascii="Arial Narrow" w:eastAsia="MS PGothic" w:hAnsi="Arial Narrow"/>
          <w:i/>
          <w:sz w:val="24"/>
        </w:rPr>
      </w:pPr>
      <w:r w:rsidRPr="00E85595">
        <w:rPr>
          <w:rFonts w:ascii="Arial Narrow" w:eastAsia="MS PGothic" w:hAnsi="Arial Narrow"/>
          <w:i/>
          <w:sz w:val="24"/>
        </w:rPr>
        <w:t>La segunda planta alta contempla la ampliación de un dormitorio, vestidor y baño privado, reubicando el área de lavandería, respetando la proyección de un retiro frontal de 5.00 m dispuesto en el certificado de afectación y regulación urbana.</w:t>
      </w:r>
    </w:p>
    <w:p w14:paraId="589298C6" w14:textId="77777777" w:rsidR="00C67A17" w:rsidRDefault="00C67A17" w:rsidP="00C67A17">
      <w:pPr>
        <w:pStyle w:val="Textoindependiente"/>
        <w:jc w:val="center"/>
        <w:rPr>
          <w:rFonts w:ascii="Arial Narrow" w:hAnsi="Arial Narrow" w:cs="Arial"/>
          <w:i/>
          <w:sz w:val="18"/>
          <w:szCs w:val="18"/>
          <w:lang w:val="es-EC"/>
        </w:rPr>
      </w:pPr>
      <w:r>
        <w:rPr>
          <w:rFonts w:ascii="Arial Narrow" w:hAnsi="Arial Narrow"/>
          <w:i/>
          <w:noProof/>
          <w:sz w:val="18"/>
          <w:szCs w:val="18"/>
          <w:lang w:val="es-EC" w:eastAsia="es-EC"/>
        </w:rPr>
        <w:drawing>
          <wp:inline distT="0" distB="0" distL="0" distR="0" wp14:anchorId="634669AD" wp14:editId="71584728">
            <wp:extent cx="2822575" cy="2391507"/>
            <wp:effectExtent l="0" t="0" r="0" b="8890"/>
            <wp:docPr id="208" name="Imagen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824880" cy="2393460"/>
                    </a:xfrm>
                    <a:prstGeom prst="rect">
                      <a:avLst/>
                    </a:prstGeom>
                    <a:noFill/>
                    <a:ln>
                      <a:noFill/>
                    </a:ln>
                  </pic:spPr>
                </pic:pic>
              </a:graphicData>
            </a:graphic>
          </wp:inline>
        </w:drawing>
      </w:r>
      <w:r>
        <w:rPr>
          <w:rFonts w:ascii="Arial Narrow" w:hAnsi="Arial Narrow"/>
          <w:i/>
          <w:noProof/>
          <w:sz w:val="18"/>
          <w:szCs w:val="18"/>
          <w:lang w:val="es-EC" w:eastAsia="es-EC"/>
        </w:rPr>
        <w:t xml:space="preserve">   </w:t>
      </w:r>
      <w:r>
        <w:rPr>
          <w:rFonts w:ascii="Arial Narrow" w:hAnsi="Arial Narrow"/>
          <w:i/>
          <w:noProof/>
          <w:sz w:val="18"/>
          <w:szCs w:val="18"/>
          <w:lang w:val="es-EC" w:eastAsia="es-EC"/>
        </w:rPr>
        <w:drawing>
          <wp:inline distT="0" distB="0" distL="0" distR="0" wp14:anchorId="0206673B" wp14:editId="3943F494">
            <wp:extent cx="2727325" cy="1336430"/>
            <wp:effectExtent l="0" t="0" r="0" b="0"/>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741796" cy="1343521"/>
                    </a:xfrm>
                    <a:prstGeom prst="rect">
                      <a:avLst/>
                    </a:prstGeom>
                    <a:noFill/>
                    <a:ln>
                      <a:noFill/>
                    </a:ln>
                  </pic:spPr>
                </pic:pic>
              </a:graphicData>
            </a:graphic>
          </wp:inline>
        </w:drawing>
      </w:r>
      <w:r>
        <w:rPr>
          <w:rFonts w:ascii="Arial Narrow" w:hAnsi="Arial Narrow" w:cs="Arial"/>
          <w:i/>
          <w:sz w:val="18"/>
          <w:szCs w:val="18"/>
          <w:lang w:val="es-EC"/>
        </w:rPr>
        <w:t xml:space="preserve"> </w:t>
      </w:r>
    </w:p>
    <w:p w14:paraId="0AFBB8AD" w14:textId="77777777" w:rsidR="00C67A17" w:rsidRDefault="00C67A17" w:rsidP="00C67A17">
      <w:pPr>
        <w:pStyle w:val="Textoindependiente"/>
        <w:jc w:val="center"/>
        <w:rPr>
          <w:rFonts w:ascii="Arial Narrow" w:hAnsi="Arial Narrow" w:cs="Arial"/>
          <w:i/>
          <w:sz w:val="18"/>
          <w:szCs w:val="18"/>
          <w:lang w:val="es-EC"/>
        </w:rPr>
      </w:pPr>
    </w:p>
    <w:p w14:paraId="75E88908" w14:textId="77777777" w:rsidR="00C67A17" w:rsidRDefault="00C67A17" w:rsidP="00C67A17">
      <w:pPr>
        <w:pStyle w:val="Textoindependiente"/>
        <w:jc w:val="center"/>
        <w:rPr>
          <w:rFonts w:ascii="Arial Narrow" w:hAnsi="Arial Narrow" w:cs="Arial"/>
          <w:i/>
          <w:sz w:val="18"/>
          <w:szCs w:val="18"/>
          <w:lang w:val="es-EC"/>
        </w:rPr>
      </w:pPr>
      <w:r>
        <w:rPr>
          <w:rFonts w:ascii="Arial Narrow" w:hAnsi="Arial Narrow" w:cs="Arial"/>
          <w:i/>
          <w:sz w:val="18"/>
          <w:szCs w:val="18"/>
          <w:lang w:val="es-EC"/>
        </w:rPr>
        <w:t>Gráfico 4: modificaciones en fachadas (sin escala)</w:t>
      </w:r>
    </w:p>
    <w:p w14:paraId="74DDDCFB" w14:textId="77777777" w:rsidR="00C67A17" w:rsidRDefault="00C67A17" w:rsidP="00C67A17">
      <w:pPr>
        <w:pStyle w:val="Prrafodelista"/>
        <w:spacing w:after="120"/>
        <w:ind w:left="0"/>
        <w:jc w:val="center"/>
        <w:rPr>
          <w:rFonts w:ascii="Arial Narrow" w:hAnsi="Arial Narrow"/>
          <w:i/>
          <w:noProof/>
          <w:sz w:val="18"/>
          <w:szCs w:val="18"/>
          <w:lang w:eastAsia="es-EC"/>
        </w:rPr>
      </w:pPr>
    </w:p>
    <w:p w14:paraId="7E738ABB" w14:textId="77777777" w:rsidR="00C67A17" w:rsidRDefault="00C67A17" w:rsidP="00C67A17">
      <w:pPr>
        <w:pStyle w:val="Prrafodelista"/>
        <w:spacing w:after="120"/>
        <w:ind w:left="0"/>
        <w:jc w:val="center"/>
        <w:rPr>
          <w:rFonts w:ascii="Arial Narrow" w:hAnsi="Arial Narrow"/>
          <w:i/>
          <w:noProof/>
          <w:sz w:val="18"/>
          <w:szCs w:val="18"/>
          <w:lang w:eastAsia="es-EC"/>
        </w:rPr>
      </w:pPr>
      <w:r>
        <w:rPr>
          <w:rFonts w:ascii="Arial Narrow" w:hAnsi="Arial Narrow"/>
          <w:i/>
          <w:noProof/>
          <w:sz w:val="18"/>
          <w:szCs w:val="18"/>
          <w:lang w:val="es-EC" w:eastAsia="es-EC"/>
        </w:rPr>
        <w:drawing>
          <wp:inline distT="0" distB="0" distL="0" distR="0" wp14:anchorId="4C5796ED" wp14:editId="5745D677">
            <wp:extent cx="4540250" cy="3601720"/>
            <wp:effectExtent l="0" t="0" r="0" b="0"/>
            <wp:docPr id="210" name="Imagen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540250" cy="3601720"/>
                    </a:xfrm>
                    <a:prstGeom prst="rect">
                      <a:avLst/>
                    </a:prstGeom>
                    <a:noFill/>
                    <a:ln>
                      <a:noFill/>
                    </a:ln>
                  </pic:spPr>
                </pic:pic>
              </a:graphicData>
            </a:graphic>
          </wp:inline>
        </w:drawing>
      </w:r>
    </w:p>
    <w:p w14:paraId="319E2A63" w14:textId="77777777" w:rsidR="00C67A17" w:rsidRDefault="00C67A17" w:rsidP="00C67A17">
      <w:pPr>
        <w:pStyle w:val="Prrafodelista"/>
        <w:spacing w:after="120"/>
        <w:ind w:left="0"/>
        <w:jc w:val="center"/>
        <w:rPr>
          <w:rFonts w:ascii="Arial Narrow" w:hAnsi="Arial Narrow"/>
          <w:i/>
          <w:noProof/>
          <w:sz w:val="18"/>
          <w:szCs w:val="18"/>
          <w:lang w:eastAsia="es-EC"/>
        </w:rPr>
      </w:pPr>
    </w:p>
    <w:p w14:paraId="1BCCD496" w14:textId="77777777" w:rsidR="00C67A17" w:rsidRDefault="00C67A17" w:rsidP="00C67A17">
      <w:pPr>
        <w:pStyle w:val="Textoindependiente"/>
        <w:jc w:val="center"/>
        <w:rPr>
          <w:rFonts w:ascii="Arial Narrow" w:hAnsi="Arial Narrow" w:cs="Arial"/>
          <w:i/>
          <w:sz w:val="18"/>
          <w:szCs w:val="18"/>
          <w:lang w:val="es-EC"/>
        </w:rPr>
      </w:pPr>
      <w:r>
        <w:rPr>
          <w:rFonts w:ascii="Arial Narrow" w:hAnsi="Arial Narrow" w:cs="Arial"/>
          <w:i/>
          <w:sz w:val="18"/>
          <w:szCs w:val="18"/>
          <w:lang w:val="es-EC"/>
        </w:rPr>
        <w:t>Gráfico 5: segunda planta alta actual y segunda planta alta propuesta (sin escala)</w:t>
      </w:r>
    </w:p>
    <w:p w14:paraId="1C042FF3" w14:textId="77777777" w:rsidR="00C67A17" w:rsidRDefault="00C67A17" w:rsidP="00C67A17">
      <w:pPr>
        <w:pStyle w:val="Textoindependiente"/>
        <w:jc w:val="center"/>
        <w:rPr>
          <w:rFonts w:ascii="Arial Narrow" w:hAnsi="Arial Narrow" w:cs="Arial"/>
          <w:i/>
          <w:sz w:val="18"/>
          <w:szCs w:val="18"/>
          <w:lang w:val="es-EC"/>
        </w:rPr>
      </w:pPr>
    </w:p>
    <w:p w14:paraId="67B02C41" w14:textId="77777777" w:rsidR="00C67A17" w:rsidRDefault="00C67A17" w:rsidP="00C67A17">
      <w:pPr>
        <w:pStyle w:val="Textoindependiente"/>
        <w:jc w:val="center"/>
        <w:rPr>
          <w:rFonts w:ascii="Arial Narrow" w:hAnsi="Arial Narrow" w:cs="Arial"/>
          <w:i/>
          <w:sz w:val="18"/>
          <w:szCs w:val="18"/>
          <w:lang w:val="es-EC"/>
        </w:rPr>
      </w:pPr>
    </w:p>
    <w:p w14:paraId="6C9EB58B" w14:textId="77777777" w:rsidR="00C67A17" w:rsidRDefault="00C67A17" w:rsidP="00C67A17">
      <w:pPr>
        <w:pStyle w:val="Textoindependiente"/>
        <w:jc w:val="center"/>
        <w:rPr>
          <w:rFonts w:ascii="Arial Narrow" w:hAnsi="Arial Narrow" w:cs="Arial"/>
          <w:i/>
          <w:sz w:val="18"/>
          <w:szCs w:val="18"/>
          <w:lang w:val="es-EC"/>
        </w:rPr>
      </w:pPr>
    </w:p>
    <w:p w14:paraId="1FA77FF9" w14:textId="77777777" w:rsidR="00C67A17" w:rsidRDefault="00C67A17" w:rsidP="00C67A17">
      <w:pPr>
        <w:pStyle w:val="Textoindependiente"/>
        <w:jc w:val="center"/>
        <w:rPr>
          <w:rFonts w:ascii="Arial Narrow" w:hAnsi="Arial Narrow" w:cs="Arial"/>
          <w:i/>
          <w:sz w:val="18"/>
          <w:szCs w:val="18"/>
          <w:lang w:val="es-EC"/>
        </w:rPr>
      </w:pPr>
    </w:p>
    <w:p w14:paraId="77E52B47" w14:textId="77777777" w:rsidR="00C67A17" w:rsidRPr="00E85595" w:rsidRDefault="00C67A17" w:rsidP="000041CE">
      <w:pPr>
        <w:pStyle w:val="Prrafodelista"/>
        <w:numPr>
          <w:ilvl w:val="0"/>
          <w:numId w:val="29"/>
        </w:numPr>
        <w:spacing w:after="120"/>
        <w:contextualSpacing/>
        <w:rPr>
          <w:rFonts w:ascii="Arial Narrow" w:eastAsia="MS PGothic" w:hAnsi="Arial Narrow"/>
          <w:i/>
          <w:sz w:val="24"/>
        </w:rPr>
      </w:pPr>
      <w:r w:rsidRPr="00E85595">
        <w:rPr>
          <w:rFonts w:ascii="Arial Narrow" w:eastAsia="MS PGothic" w:hAnsi="Arial Narrow"/>
          <w:i/>
          <w:sz w:val="24"/>
        </w:rPr>
        <w:t>La segunda planta alta se integra al tramo de manera que el mismo se aprecia homogéneo, sin elementos que sobresalgan o generen un impacto negativo al sector.</w:t>
      </w:r>
    </w:p>
    <w:p w14:paraId="2DBA28FF" w14:textId="77777777" w:rsidR="00C67A17" w:rsidRDefault="00C67A17" w:rsidP="00C67A17">
      <w:pPr>
        <w:pStyle w:val="Prrafodelista"/>
        <w:spacing w:after="120"/>
        <w:rPr>
          <w:rFonts w:ascii="Arial Narrow" w:eastAsia="MS PGothic" w:hAnsi="Arial Narrow"/>
          <w:i/>
          <w:sz w:val="18"/>
          <w:szCs w:val="18"/>
        </w:rPr>
      </w:pPr>
    </w:p>
    <w:p w14:paraId="59C38F2F" w14:textId="77777777" w:rsidR="00C67A17" w:rsidRDefault="00C67A17" w:rsidP="00C67A17">
      <w:pPr>
        <w:pStyle w:val="Prrafodelista"/>
        <w:spacing w:after="120"/>
        <w:ind w:left="0"/>
        <w:jc w:val="center"/>
        <w:rPr>
          <w:rFonts w:ascii="Arial Narrow" w:eastAsia="MS PGothic" w:hAnsi="Arial Narrow"/>
          <w:i/>
          <w:sz w:val="18"/>
          <w:szCs w:val="18"/>
        </w:rPr>
      </w:pPr>
      <w:r>
        <w:rPr>
          <w:noProof/>
          <w:lang w:val="es-EC" w:eastAsia="es-EC"/>
        </w:rPr>
        <mc:AlternateContent>
          <mc:Choice Requires="wps">
            <w:drawing>
              <wp:anchor distT="0" distB="0" distL="114300" distR="114300" simplePos="0" relativeHeight="251778048" behindDoc="0" locked="0" layoutInCell="1" allowOverlap="1" wp14:anchorId="2D41814D" wp14:editId="450A3A4B">
                <wp:simplePos x="0" y="0"/>
                <wp:positionH relativeFrom="column">
                  <wp:posOffset>3946525</wp:posOffset>
                </wp:positionH>
                <wp:positionV relativeFrom="paragraph">
                  <wp:posOffset>66675</wp:posOffset>
                </wp:positionV>
                <wp:extent cx="942975" cy="480060"/>
                <wp:effectExtent l="0" t="0" r="0" b="0"/>
                <wp:wrapNone/>
                <wp:docPr id="203" name="Cuadro de texto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42975" cy="480060"/>
                        </a:xfrm>
                        <a:prstGeom prst="rect">
                          <a:avLst/>
                        </a:prstGeom>
                        <a:noFill/>
                        <a:ln>
                          <a:noFill/>
                        </a:ln>
                        <a:effectLst/>
                      </wps:spPr>
                      <wps:txbx>
                        <w:txbxContent>
                          <w:p w14:paraId="6884F8F4" w14:textId="77777777" w:rsidR="00912B6D" w:rsidRDefault="00912B6D" w:rsidP="00C67A17">
                            <w:pPr>
                              <w:pStyle w:val="Sinespaciado"/>
                              <w:jc w:val="center"/>
                              <w:rPr>
                                <w:rFonts w:ascii="Arial Narrow" w:hAnsi="Arial Narrow"/>
                                <w:noProof/>
                                <w:sz w:val="20"/>
                              </w:rPr>
                            </w:pPr>
                            <w:r>
                              <w:rPr>
                                <w:rFonts w:ascii="Arial Narrow" w:hAnsi="Arial Narrow" w:cs="Arial"/>
                                <w:sz w:val="18"/>
                              </w:rPr>
                              <w:t>Altura máxima en cumbreras frontales</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41814D" id="Cuadro de texto 203" o:spid="_x0000_s1162" type="#_x0000_t202" style="position:absolute;left:0;text-align:left;margin-left:310.75pt;margin-top:5.25pt;width:74.25pt;height:37.8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" filled="f" stroked="f">
                <v:path arrowok="t"/>
                <v:textbox>
                  <w:txbxContent>
                    <w:p w14:paraId="6884F8F4" w14:textId="77777777" w:rsidR="00912B6D" w:rsidRDefault="00912B6D" w:rsidP="00C67A17">
                      <w:pPr>
                        <w:pStyle w:val="Sinespaciado"/>
                        <w:jc w:val="center"/>
                        <w:rPr>
                          <w:rFonts w:ascii="Arial Narrow" w:hAnsi="Arial Narrow"/>
                          <w:noProof/>
                          <w:sz w:val="20"/>
                        </w:rPr>
                      </w:pPr>
                      <w:r>
                        <w:rPr>
                          <w:rFonts w:ascii="Arial Narrow" w:hAnsi="Arial Narrow" w:cs="Arial"/>
                          <w:sz w:val="18"/>
                        </w:rPr>
                        <w:t>Altura máxima en cumbreras frontales</w:t>
                      </w:r>
                    </w:p>
                  </w:txbxContent>
                </v:textbox>
              </v:shape>
            </w:pict>
          </mc:Fallback>
        </mc:AlternateContent>
      </w:r>
      <w:r>
        <w:rPr>
          <w:noProof/>
          <w:lang w:val="es-EC" w:eastAsia="es-EC"/>
        </w:rPr>
        <mc:AlternateContent>
          <mc:Choice Requires="wps">
            <w:drawing>
              <wp:anchor distT="0" distB="0" distL="114300" distR="114300" simplePos="0" relativeHeight="251779072" behindDoc="0" locked="0" layoutInCell="1" allowOverlap="1" wp14:anchorId="346B287D" wp14:editId="0DFD03B4">
                <wp:simplePos x="0" y="0"/>
                <wp:positionH relativeFrom="column">
                  <wp:posOffset>1405890</wp:posOffset>
                </wp:positionH>
                <wp:positionV relativeFrom="paragraph">
                  <wp:posOffset>490855</wp:posOffset>
                </wp:positionV>
                <wp:extent cx="3924300" cy="47625"/>
                <wp:effectExtent l="0" t="0" r="19050" b="28575"/>
                <wp:wrapNone/>
                <wp:docPr id="204" name="Conector recto de flecha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924300" cy="47625"/>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F9B618D" id="Conector recto de flecha 204" o:spid="_x0000_s1026" type="#_x0000_t32" style="position:absolute;margin-left:110.7pt;margin-top:38.65pt;width:309pt;height:3.75pt;flip:x;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" strokecolor="red"/>
            </w:pict>
          </mc:Fallback>
        </mc:AlternateContent>
      </w:r>
      <w:r>
        <w:rPr>
          <w:noProof/>
          <w:lang w:val="es-EC" w:eastAsia="es-EC"/>
        </w:rPr>
        <mc:AlternateContent>
          <mc:Choice Requires="wps">
            <w:drawing>
              <wp:anchor distT="0" distB="0" distL="114300" distR="114300" simplePos="0" relativeHeight="251780096" behindDoc="0" locked="0" layoutInCell="1" allowOverlap="1" wp14:anchorId="3E83BE06" wp14:editId="5F1DB768">
                <wp:simplePos x="0" y="0"/>
                <wp:positionH relativeFrom="column">
                  <wp:posOffset>2251075</wp:posOffset>
                </wp:positionH>
                <wp:positionV relativeFrom="paragraph">
                  <wp:posOffset>76200</wp:posOffset>
                </wp:positionV>
                <wp:extent cx="942975" cy="480060"/>
                <wp:effectExtent l="0" t="0" r="0" b="0"/>
                <wp:wrapNone/>
                <wp:docPr id="205" name="Cuadro de texto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42975" cy="480060"/>
                        </a:xfrm>
                        <a:prstGeom prst="rect">
                          <a:avLst/>
                        </a:prstGeom>
                        <a:noFill/>
                        <a:ln>
                          <a:noFill/>
                        </a:ln>
                        <a:effectLst/>
                      </wps:spPr>
                      <wps:txbx>
                        <w:txbxContent>
                          <w:p w14:paraId="177B2145" w14:textId="77777777" w:rsidR="00912B6D" w:rsidRDefault="00912B6D" w:rsidP="00C67A17">
                            <w:pPr>
                              <w:pStyle w:val="Sinespaciado"/>
                              <w:jc w:val="center"/>
                              <w:rPr>
                                <w:rFonts w:ascii="Arial Narrow" w:hAnsi="Arial Narrow"/>
                                <w:noProof/>
                                <w:sz w:val="20"/>
                              </w:rPr>
                            </w:pPr>
                            <w:r>
                              <w:rPr>
                                <w:rFonts w:ascii="Arial Narrow" w:hAnsi="Arial Narrow" w:cs="Arial"/>
                                <w:sz w:val="18"/>
                              </w:rPr>
                              <w:t>Altura máxima en cumbrera frontal propuesta</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83BE06" id="Cuadro de texto 205" o:spid="_x0000_s1163" type="#_x0000_t202" style="position:absolute;left:0;text-align:left;margin-left:177.25pt;margin-top:6pt;width:74.25pt;height:37.8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" filled="f" stroked="f">
                <v:path arrowok="t"/>
                <v:textbox>
                  <w:txbxContent>
                    <w:p w14:paraId="177B2145" w14:textId="77777777" w:rsidR="00912B6D" w:rsidRDefault="00912B6D" w:rsidP="00C67A17">
                      <w:pPr>
                        <w:pStyle w:val="Sinespaciado"/>
                        <w:jc w:val="center"/>
                        <w:rPr>
                          <w:rFonts w:ascii="Arial Narrow" w:hAnsi="Arial Narrow"/>
                          <w:noProof/>
                          <w:sz w:val="20"/>
                        </w:rPr>
                      </w:pPr>
                      <w:r>
                        <w:rPr>
                          <w:rFonts w:ascii="Arial Narrow" w:hAnsi="Arial Narrow" w:cs="Arial"/>
                          <w:sz w:val="18"/>
                        </w:rPr>
                        <w:t>Altura máxima en cumbrera frontal propuesta</w:t>
                      </w:r>
                    </w:p>
                  </w:txbxContent>
                </v:textbox>
              </v:shape>
            </w:pict>
          </mc:Fallback>
        </mc:AlternateContent>
      </w:r>
      <w:r>
        <w:rPr>
          <w:rFonts w:ascii="Arial Narrow" w:hAnsi="Arial Narrow" w:cs="Arial"/>
          <w:i/>
          <w:noProof/>
          <w:sz w:val="18"/>
          <w:szCs w:val="18"/>
          <w:lang w:val="es-EC" w:eastAsia="es-EC"/>
        </w:rPr>
        <w:drawing>
          <wp:inline distT="0" distB="0" distL="0" distR="0" wp14:anchorId="1211F8B6" wp14:editId="567F0F1F">
            <wp:extent cx="5492560" cy="2552369"/>
            <wp:effectExtent l="0" t="0" r="0" b="635"/>
            <wp:docPr id="211"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505303" cy="2558291"/>
                    </a:xfrm>
                    <a:prstGeom prst="rect">
                      <a:avLst/>
                    </a:prstGeom>
                    <a:noFill/>
                    <a:ln>
                      <a:noFill/>
                    </a:ln>
                  </pic:spPr>
                </pic:pic>
              </a:graphicData>
            </a:graphic>
          </wp:inline>
        </w:drawing>
      </w:r>
    </w:p>
    <w:p w14:paraId="3E58E207" w14:textId="77777777" w:rsidR="00C67A17" w:rsidRPr="00E85595" w:rsidRDefault="00C67A17" w:rsidP="00C67A17">
      <w:pPr>
        <w:pStyle w:val="Textoindependiente"/>
        <w:jc w:val="center"/>
        <w:rPr>
          <w:rFonts w:ascii="Arial Narrow" w:hAnsi="Arial Narrow" w:cs="Arial"/>
          <w:i/>
          <w:lang w:val="es-EC"/>
        </w:rPr>
      </w:pPr>
      <w:r w:rsidRPr="00E85595">
        <w:rPr>
          <w:rFonts w:ascii="Arial Narrow" w:hAnsi="Arial Narrow" w:cs="Arial"/>
          <w:i/>
          <w:lang w:val="es-EC"/>
        </w:rPr>
        <w:t>Gráfico 6: Tramo de vivienda con la fachada propuesta (propuesta por el Arq. Sánchez)</w:t>
      </w:r>
    </w:p>
    <w:p w14:paraId="72E40C38" w14:textId="77777777" w:rsidR="00C67A17" w:rsidRPr="00E85595" w:rsidRDefault="00C67A17" w:rsidP="00C67A17">
      <w:pPr>
        <w:pStyle w:val="Textoindependiente"/>
        <w:jc w:val="center"/>
        <w:rPr>
          <w:rFonts w:ascii="Arial Narrow" w:hAnsi="Arial Narrow" w:cs="Arial"/>
          <w:i/>
          <w:lang w:val="es-EC"/>
        </w:rPr>
      </w:pPr>
    </w:p>
    <w:p w14:paraId="31B5ACD7" w14:textId="77777777" w:rsidR="00C67A17" w:rsidRPr="00E85595" w:rsidRDefault="00C67A17" w:rsidP="00C67A17">
      <w:pPr>
        <w:spacing w:after="120"/>
        <w:ind w:left="426" w:hanging="142"/>
        <w:rPr>
          <w:rFonts w:ascii="Arial Narrow" w:eastAsia="MS PGothic" w:hAnsi="Arial Narrow"/>
          <w:b/>
          <w:i/>
        </w:rPr>
      </w:pPr>
      <w:r w:rsidRPr="00E85595">
        <w:rPr>
          <w:rFonts w:ascii="Arial Narrow" w:eastAsia="MS PGothic" w:hAnsi="Arial Narrow"/>
          <w:b/>
          <w:i/>
        </w:rPr>
        <w:t>3 .- CONCLUSIONES y RECOMENDACIONES</w:t>
      </w:r>
      <w:r w:rsidRPr="00E85595">
        <w:rPr>
          <w:rFonts w:ascii="Arial Narrow" w:eastAsia="MS Mincho" w:hAnsi="Arial Narrow" w:cs="Courier New"/>
          <w:i/>
          <w:noProof/>
        </w:rPr>
        <w:t xml:space="preserve"> </w:t>
      </w:r>
    </w:p>
    <w:p w14:paraId="21B48E8C" w14:textId="77777777" w:rsidR="00C67A17" w:rsidRPr="00E85595" w:rsidRDefault="00C67A17" w:rsidP="000041CE">
      <w:pPr>
        <w:pStyle w:val="Prrafodelista"/>
        <w:numPr>
          <w:ilvl w:val="1"/>
          <w:numId w:val="30"/>
        </w:numPr>
        <w:spacing w:after="120"/>
        <w:ind w:left="567"/>
        <w:contextualSpacing/>
        <w:rPr>
          <w:rFonts w:ascii="Arial Narrow" w:eastAsia="MS PGothic" w:hAnsi="Arial Narrow"/>
          <w:i/>
          <w:sz w:val="24"/>
        </w:rPr>
      </w:pPr>
      <w:r w:rsidRPr="00E85595">
        <w:rPr>
          <w:rFonts w:ascii="Arial Narrow" w:eastAsia="MS PGothic" w:hAnsi="Arial Narrow"/>
          <w:i/>
          <w:sz w:val="24"/>
        </w:rPr>
        <w:t xml:space="preserve">Por lo expuesto, con base a este informe técnico concluyo que: </w:t>
      </w:r>
    </w:p>
    <w:p w14:paraId="26CD4D8E" w14:textId="77777777" w:rsidR="00C67A17" w:rsidRPr="00E85595" w:rsidRDefault="00C67A17" w:rsidP="00C67A17">
      <w:pPr>
        <w:pStyle w:val="Prrafodelista"/>
        <w:numPr>
          <w:ilvl w:val="0"/>
          <w:numId w:val="2"/>
        </w:numPr>
        <w:spacing w:after="120"/>
        <w:ind w:left="709"/>
        <w:contextualSpacing/>
        <w:rPr>
          <w:rFonts w:ascii="Arial Narrow" w:eastAsia="MS Mincho" w:hAnsi="Arial Narrow" w:cs="Courier New"/>
          <w:i/>
          <w:sz w:val="24"/>
        </w:rPr>
      </w:pPr>
      <w:r w:rsidRPr="00E85595">
        <w:rPr>
          <w:rFonts w:ascii="Arial Narrow" w:eastAsia="MS Mincho" w:hAnsi="Arial Narrow" w:cs="Courier New"/>
          <w:i/>
          <w:sz w:val="24"/>
        </w:rPr>
        <w:t>La información entregada es completamente verosímil</w:t>
      </w:r>
      <w:r w:rsidRPr="00E85595">
        <w:rPr>
          <w:rFonts w:ascii="Arial Narrow" w:eastAsia="MS PGothic" w:hAnsi="Arial Narrow"/>
          <w:i/>
          <w:sz w:val="24"/>
        </w:rPr>
        <w:t>; contemplando elementos que se integran a la realidad del tramo, así como se observa en los gráficos adjuntos.</w:t>
      </w:r>
    </w:p>
    <w:p w14:paraId="2D24F902" w14:textId="77777777" w:rsidR="00C67A17" w:rsidRPr="00E85595" w:rsidRDefault="00C67A17" w:rsidP="00C67A17">
      <w:pPr>
        <w:pStyle w:val="Prrafodelista"/>
        <w:spacing w:after="120"/>
        <w:ind w:left="709"/>
        <w:rPr>
          <w:rFonts w:ascii="Arial Narrow" w:eastAsia="MS Mincho" w:hAnsi="Arial Narrow" w:cs="Courier New"/>
          <w:i/>
          <w:sz w:val="24"/>
        </w:rPr>
      </w:pPr>
    </w:p>
    <w:p w14:paraId="7E7192F2" w14:textId="77777777" w:rsidR="00C67A17" w:rsidRPr="00E85595" w:rsidRDefault="00C67A17" w:rsidP="00C67A17">
      <w:pPr>
        <w:pStyle w:val="Prrafodelista"/>
        <w:numPr>
          <w:ilvl w:val="0"/>
          <w:numId w:val="2"/>
        </w:numPr>
        <w:spacing w:after="120"/>
        <w:ind w:left="709"/>
        <w:contextualSpacing/>
        <w:rPr>
          <w:rFonts w:ascii="Arial Narrow" w:eastAsia="MS Mincho" w:hAnsi="Arial Narrow" w:cs="Courier New"/>
          <w:i/>
          <w:sz w:val="24"/>
        </w:rPr>
      </w:pPr>
      <w:r w:rsidRPr="00E85595">
        <w:rPr>
          <w:rFonts w:ascii="Arial Narrow" w:eastAsia="MS Mincho" w:hAnsi="Arial Narrow" w:cs="Courier New"/>
          <w:i/>
          <w:sz w:val="24"/>
        </w:rPr>
        <w:t>La actual normativa aplica para nuevas edificaciones, teniendo en consideración determinados sectores y puntos de vista que se podrán considerar cuando el proyecto del mirador sea definido.</w:t>
      </w:r>
    </w:p>
    <w:p w14:paraId="661F4A38" w14:textId="77777777" w:rsidR="00C67A17" w:rsidRPr="00E85595" w:rsidRDefault="00C67A17" w:rsidP="00C67A17">
      <w:pPr>
        <w:pStyle w:val="Prrafodelista"/>
        <w:spacing w:after="120"/>
        <w:ind w:left="709"/>
        <w:rPr>
          <w:rFonts w:ascii="Arial Narrow" w:eastAsia="MS Mincho" w:hAnsi="Arial Narrow" w:cs="Courier New"/>
          <w:i/>
          <w:sz w:val="24"/>
        </w:rPr>
      </w:pPr>
    </w:p>
    <w:p w14:paraId="596F2D5E" w14:textId="77777777" w:rsidR="00C67A17" w:rsidRPr="00E85595" w:rsidRDefault="00C67A17" w:rsidP="000041CE">
      <w:pPr>
        <w:pStyle w:val="Prrafodelista"/>
        <w:numPr>
          <w:ilvl w:val="1"/>
          <w:numId w:val="30"/>
        </w:numPr>
        <w:spacing w:after="120"/>
        <w:ind w:left="567"/>
        <w:contextualSpacing/>
        <w:rPr>
          <w:rFonts w:ascii="Arial Narrow" w:eastAsia="MS PGothic" w:hAnsi="Arial Narrow"/>
          <w:i/>
          <w:sz w:val="24"/>
        </w:rPr>
      </w:pPr>
      <w:r w:rsidRPr="00E85595">
        <w:rPr>
          <w:rFonts w:ascii="Arial Narrow" w:eastAsia="MS PGothic" w:hAnsi="Arial Narrow"/>
          <w:i/>
          <w:sz w:val="24"/>
        </w:rPr>
        <w:t>Se realiza la siguiente recomendación:</w:t>
      </w:r>
    </w:p>
    <w:p w14:paraId="192C65FD" w14:textId="77777777" w:rsidR="00C67A17" w:rsidRPr="00E85595" w:rsidRDefault="00C67A17" w:rsidP="00C67A17">
      <w:pPr>
        <w:pStyle w:val="Prrafodelista"/>
        <w:numPr>
          <w:ilvl w:val="0"/>
          <w:numId w:val="3"/>
        </w:numPr>
        <w:spacing w:after="120"/>
        <w:contextualSpacing/>
        <w:rPr>
          <w:rFonts w:ascii="Arial Narrow" w:eastAsia="MS PGothic" w:hAnsi="Arial Narrow"/>
          <w:i/>
          <w:sz w:val="24"/>
        </w:rPr>
      </w:pPr>
      <w:r w:rsidRPr="00E85595">
        <w:rPr>
          <w:rFonts w:ascii="Arial Narrow" w:eastAsia="MS PGothic" w:hAnsi="Arial Narrow"/>
          <w:i/>
          <w:sz w:val="24"/>
        </w:rPr>
        <w:t xml:space="preserve">A la Comisión de Regulación del Territorio si de considerar pertinente sugiriera al Ilustre Concejo Cantonal, proyectar el equipamiento del Mirador de </w:t>
      </w:r>
      <w:proofErr w:type="spellStart"/>
      <w:r w:rsidRPr="00E85595">
        <w:rPr>
          <w:rFonts w:ascii="Arial Narrow" w:eastAsia="MS PGothic" w:hAnsi="Arial Narrow"/>
          <w:i/>
          <w:sz w:val="24"/>
        </w:rPr>
        <w:t>Chaurinzhín</w:t>
      </w:r>
      <w:proofErr w:type="spellEnd"/>
      <w:r w:rsidRPr="00E85595">
        <w:rPr>
          <w:rFonts w:ascii="Arial Narrow" w:eastAsia="MS PGothic" w:hAnsi="Arial Narrow"/>
          <w:i/>
          <w:sz w:val="24"/>
        </w:rPr>
        <w:t xml:space="preserve"> con la finalidad de establecer las vistas e infraestructura a ser plasmada sobre el predio municipal, considerando los predios en reserva para una futura intervención.</w:t>
      </w:r>
    </w:p>
    <w:p w14:paraId="57515188" w14:textId="77777777" w:rsidR="00C67A17" w:rsidRPr="00E85595" w:rsidRDefault="00C67A17" w:rsidP="00C67A17">
      <w:pPr>
        <w:pStyle w:val="Prrafodelista"/>
        <w:spacing w:after="120"/>
        <w:rPr>
          <w:rFonts w:ascii="Arial Narrow" w:eastAsia="MS PGothic" w:hAnsi="Arial Narrow"/>
          <w:i/>
          <w:sz w:val="24"/>
        </w:rPr>
      </w:pPr>
    </w:p>
    <w:p w14:paraId="65B1B834" w14:textId="77777777" w:rsidR="00C67A17" w:rsidRPr="00E85595" w:rsidRDefault="00C67A17" w:rsidP="00C67A17">
      <w:pPr>
        <w:pStyle w:val="Prrafodelista"/>
        <w:numPr>
          <w:ilvl w:val="0"/>
          <w:numId w:val="3"/>
        </w:numPr>
        <w:spacing w:after="120"/>
        <w:contextualSpacing/>
        <w:rPr>
          <w:rFonts w:ascii="Arial Narrow" w:eastAsia="MS PGothic" w:hAnsi="Arial Narrow"/>
          <w:i/>
          <w:sz w:val="24"/>
        </w:rPr>
      </w:pPr>
      <w:r w:rsidRPr="00E85595">
        <w:rPr>
          <w:rFonts w:ascii="Arial Narrow" w:eastAsia="MS PGothic" w:hAnsi="Arial Narrow"/>
          <w:i/>
          <w:sz w:val="24"/>
        </w:rPr>
        <w:t>Conforme el análisis mencionado, se recomienda también a la Comisión de Regulación del Territorio si de considerar pertinente sugiriera al Ilustre Concejo Cantonal proceder con el conocimiento y autorización de la propuesta del proyecto para la Ampliación Vertical de Vivienda de Propiedad del Señor Jorge Luis Gordillo, en lo que se refiere a ajustarse con la altura del tramo en donde está ubicado</w:t>
      </w:r>
      <w:r w:rsidRPr="00E85595">
        <w:rPr>
          <w:rFonts w:ascii="Arial Narrow" w:eastAsia="MS PGothic" w:hAnsi="Arial Narrow"/>
          <w:i/>
          <w:iCs/>
          <w:sz w:val="24"/>
        </w:rPr>
        <w:t xml:space="preserve"> …”</w:t>
      </w:r>
      <w:r w:rsidRPr="00E85595">
        <w:rPr>
          <w:rFonts w:ascii="Arial Narrow" w:hAnsi="Arial Narrow"/>
          <w:i/>
          <w:iCs/>
          <w:sz w:val="24"/>
        </w:rPr>
        <w:tab/>
      </w:r>
    </w:p>
    <w:p w14:paraId="6DF48F02" w14:textId="77777777" w:rsidR="00C67A17" w:rsidRPr="00E85595" w:rsidRDefault="00C67A17" w:rsidP="00C67A17">
      <w:pPr>
        <w:rPr>
          <w:rFonts w:ascii="Arial Narrow" w:hAnsi="Arial Narrow"/>
          <w:b/>
          <w:bCs/>
          <w:color w:val="000000"/>
        </w:rPr>
      </w:pPr>
    </w:p>
    <w:p w14:paraId="5A1F440C" w14:textId="77777777" w:rsidR="00C67A17" w:rsidRPr="00A439C8" w:rsidRDefault="00C67A17" w:rsidP="00C67A17">
      <w:pPr>
        <w:rPr>
          <w:rFonts w:ascii="Arial Narrow" w:hAnsi="Arial Narrow"/>
          <w:bCs/>
          <w:color w:val="000000"/>
        </w:rPr>
      </w:pPr>
      <w:r w:rsidRPr="00A439C8">
        <w:rPr>
          <w:rFonts w:ascii="Arial Narrow" w:hAnsi="Arial Narrow"/>
          <w:b/>
          <w:bCs/>
          <w:color w:val="000000"/>
        </w:rPr>
        <w:t xml:space="preserve">TERCERO: BASE LEGAL: </w:t>
      </w:r>
    </w:p>
    <w:p w14:paraId="7C82782B" w14:textId="77777777" w:rsidR="00C67A17" w:rsidRPr="00A439C8" w:rsidRDefault="00C67A17" w:rsidP="00C67A17">
      <w:pPr>
        <w:rPr>
          <w:rFonts w:ascii="Arial Narrow" w:hAnsi="Arial Narrow"/>
          <w:bCs/>
          <w:color w:val="000000"/>
        </w:rPr>
      </w:pPr>
    </w:p>
    <w:p w14:paraId="3448F478" w14:textId="77777777" w:rsidR="00C67A17" w:rsidRPr="00A439C8" w:rsidRDefault="00C67A17" w:rsidP="00C67A17">
      <w:pPr>
        <w:rPr>
          <w:rFonts w:ascii="Arial Narrow" w:hAnsi="Arial Narrow"/>
          <w:bCs/>
          <w:color w:val="000000"/>
        </w:rPr>
      </w:pPr>
      <w:r w:rsidRPr="00A439C8">
        <w:rPr>
          <w:rFonts w:ascii="Arial Narrow" w:hAnsi="Arial Narrow"/>
          <w:b/>
          <w:bCs/>
          <w:color w:val="000000"/>
        </w:rPr>
        <w:t>Que,</w:t>
      </w:r>
      <w:r w:rsidRPr="00A439C8">
        <w:rPr>
          <w:rFonts w:ascii="Arial Narrow" w:hAnsi="Arial Narrow"/>
          <w:bCs/>
          <w:color w:val="000000"/>
        </w:rPr>
        <w:t xml:space="preserve"> el Art. 1 de la Constitución de la República, reconoce que el Ecuador es un Estado Constitucional de derechos;</w:t>
      </w:r>
    </w:p>
    <w:p w14:paraId="6DD77A54" w14:textId="77777777" w:rsidR="00C67A17" w:rsidRPr="00A439C8" w:rsidRDefault="00C67A17" w:rsidP="00C67A17">
      <w:pPr>
        <w:rPr>
          <w:rFonts w:ascii="Arial Narrow" w:hAnsi="Arial Narrow"/>
          <w:bCs/>
          <w:color w:val="000000"/>
        </w:rPr>
      </w:pPr>
    </w:p>
    <w:p w14:paraId="7E7CE771" w14:textId="77777777" w:rsidR="00C67A17" w:rsidRPr="00A439C8" w:rsidRDefault="00C67A17" w:rsidP="00C67A17">
      <w:pPr>
        <w:rPr>
          <w:rFonts w:ascii="Arial Narrow" w:hAnsi="Arial Narrow"/>
        </w:rPr>
      </w:pPr>
      <w:r w:rsidRPr="00A439C8">
        <w:rPr>
          <w:rFonts w:ascii="Arial Narrow" w:hAnsi="Arial Narrow"/>
          <w:b/>
        </w:rPr>
        <w:t xml:space="preserve">Que, </w:t>
      </w:r>
      <w:r w:rsidRPr="00A439C8">
        <w:rPr>
          <w:rFonts w:ascii="Arial Narrow" w:hAnsi="Arial Narrow"/>
        </w:rPr>
        <w:t>los numerales 5 y 6 del artículo 3 de la Constitución de la República establecen como deberes primordiales del Estado planificar el desarrollo nacional, erradicar la pobreza, promover el desarrollo sustentable y la redistribución equitativa de los recursos y la riqueza para acceder al buen vivir; y, promover el desarrollo equitativo y solidario de todo el territorio, mediante el fortalecimiento del proceso de autonomías y descentralización;</w:t>
      </w:r>
    </w:p>
    <w:p w14:paraId="18C7CEDE" w14:textId="77777777" w:rsidR="00C67A17" w:rsidRPr="00A439C8" w:rsidRDefault="00C67A17" w:rsidP="00C67A17">
      <w:pPr>
        <w:rPr>
          <w:rFonts w:ascii="Arial Narrow" w:hAnsi="Arial Narrow"/>
        </w:rPr>
      </w:pPr>
    </w:p>
    <w:p w14:paraId="4457D505" w14:textId="77777777" w:rsidR="00C67A17" w:rsidRPr="00A439C8" w:rsidRDefault="00C67A17" w:rsidP="00C67A17">
      <w:pPr>
        <w:rPr>
          <w:rFonts w:ascii="Arial Narrow" w:hAnsi="Arial Narrow"/>
        </w:rPr>
      </w:pPr>
      <w:r w:rsidRPr="00A439C8">
        <w:rPr>
          <w:rFonts w:ascii="Arial Narrow" w:hAnsi="Arial Narrow"/>
          <w:b/>
        </w:rPr>
        <w:t xml:space="preserve">Que, </w:t>
      </w:r>
      <w:r w:rsidRPr="00A439C8">
        <w:rPr>
          <w:rFonts w:ascii="Arial Narrow" w:hAnsi="Arial Narrow"/>
        </w:rPr>
        <w:t>el artículo 31 de la Constitución de la República dispone que las personas tienen derecho al disfrute pleno de la ciudad y de sus espacios públicos, bajo los principios de sustentabilidad, justicia social, respeto a las diferentes culturas urbanas y equilibrio entre lo urbano y lo rural, y que el ejercicio del derecho a la ciudad se basa en la gestión democrática de ésta, en la función social y ambiental de la propiedad y de la ciudad, y en el ejercicio pleno de la ciudadanía;</w:t>
      </w:r>
    </w:p>
    <w:p w14:paraId="7893E765" w14:textId="77777777" w:rsidR="00C67A17" w:rsidRPr="00A439C8" w:rsidRDefault="00C67A17" w:rsidP="00C67A17">
      <w:pPr>
        <w:rPr>
          <w:rFonts w:ascii="Arial Narrow" w:hAnsi="Arial Narrow"/>
          <w:b/>
          <w:bCs/>
          <w:color w:val="000000"/>
        </w:rPr>
      </w:pPr>
    </w:p>
    <w:p w14:paraId="5D2111F0" w14:textId="77777777" w:rsidR="00C67A17" w:rsidRPr="00A439C8" w:rsidRDefault="00C67A17" w:rsidP="00C67A17">
      <w:pPr>
        <w:rPr>
          <w:rFonts w:ascii="Arial Narrow" w:hAnsi="Arial Narrow"/>
          <w:bCs/>
          <w:color w:val="000000"/>
        </w:rPr>
      </w:pPr>
      <w:r w:rsidRPr="00A439C8">
        <w:rPr>
          <w:rFonts w:ascii="Arial Narrow" w:hAnsi="Arial Narrow"/>
          <w:b/>
          <w:bCs/>
          <w:color w:val="000000"/>
        </w:rPr>
        <w:t>Que,</w:t>
      </w:r>
      <w:r w:rsidRPr="00A439C8">
        <w:rPr>
          <w:rFonts w:ascii="Arial Narrow" w:hAnsi="Arial Narrow"/>
          <w:bCs/>
          <w:color w:val="000000"/>
        </w:rPr>
        <w:t xml:space="preserve"> el numeral 23 del Art. 66 de la Constitución de la República, determina que los ciudadanos tiene derecho a dirigir quejas y peticiones individual y colectivas a la autoridades y a recibir atención o respuestas motivadas;</w:t>
      </w:r>
    </w:p>
    <w:p w14:paraId="58BA14F4" w14:textId="77777777" w:rsidR="00C67A17" w:rsidRPr="00A439C8" w:rsidRDefault="00C67A17" w:rsidP="00C67A17">
      <w:pPr>
        <w:rPr>
          <w:rFonts w:ascii="Arial Narrow" w:hAnsi="Arial Narrow"/>
          <w:bCs/>
          <w:color w:val="000000"/>
        </w:rPr>
      </w:pPr>
    </w:p>
    <w:p w14:paraId="75C2BCA3" w14:textId="77777777" w:rsidR="00C67A17" w:rsidRPr="00A439C8" w:rsidRDefault="00C67A17" w:rsidP="00C67A17">
      <w:pPr>
        <w:rPr>
          <w:rFonts w:ascii="Arial Narrow" w:hAnsi="Arial Narrow"/>
        </w:rPr>
      </w:pPr>
      <w:r w:rsidRPr="00A439C8">
        <w:rPr>
          <w:rFonts w:ascii="Arial Narrow" w:hAnsi="Arial Narrow"/>
          <w:b/>
        </w:rPr>
        <w:t xml:space="preserve">Que, </w:t>
      </w:r>
      <w:r w:rsidRPr="00A439C8">
        <w:rPr>
          <w:rFonts w:ascii="Arial Narrow" w:hAnsi="Arial Narrow"/>
        </w:rPr>
        <w:t>el artículo 241 de la Constitución de la República dispone que la planificación deberá garantizar el ordenamiento territorial y será obligatoria en todos los gobiernos autónomos descentralizados;</w:t>
      </w:r>
    </w:p>
    <w:p w14:paraId="4ACBBDEA" w14:textId="77777777" w:rsidR="00C67A17" w:rsidRPr="00A439C8" w:rsidRDefault="00C67A17" w:rsidP="00C67A17">
      <w:pPr>
        <w:rPr>
          <w:rFonts w:ascii="Arial Narrow" w:hAnsi="Arial Narrow"/>
        </w:rPr>
      </w:pPr>
    </w:p>
    <w:p w14:paraId="054187DD" w14:textId="77777777" w:rsidR="00C67A17" w:rsidRPr="00A439C8" w:rsidRDefault="00C67A17" w:rsidP="00C67A17">
      <w:pPr>
        <w:autoSpaceDE w:val="0"/>
        <w:autoSpaceDN w:val="0"/>
        <w:adjustRightInd w:val="0"/>
        <w:rPr>
          <w:rFonts w:ascii="Arial Narrow" w:hAnsi="Arial Narrow"/>
        </w:rPr>
      </w:pPr>
      <w:r w:rsidRPr="00A439C8">
        <w:rPr>
          <w:rFonts w:ascii="Arial Narrow" w:hAnsi="Arial Narrow"/>
          <w:b/>
        </w:rPr>
        <w:t xml:space="preserve">Que, </w:t>
      </w:r>
      <w:r w:rsidRPr="00A439C8">
        <w:rPr>
          <w:rFonts w:ascii="Arial Narrow" w:hAnsi="Arial Narrow"/>
        </w:rPr>
        <w:t xml:space="preserve">en el </w:t>
      </w:r>
      <w:r w:rsidRPr="00A439C8">
        <w:rPr>
          <w:rFonts w:ascii="Arial Narrow" w:hAnsi="Arial Narrow"/>
          <w:bCs/>
        </w:rPr>
        <w:t>Artículo 264</w:t>
      </w:r>
      <w:r w:rsidRPr="00A439C8">
        <w:rPr>
          <w:rFonts w:ascii="Arial Narrow" w:hAnsi="Arial Narrow"/>
        </w:rPr>
        <w:t xml:space="preserve"> establece que </w:t>
      </w:r>
      <w:r w:rsidRPr="00A439C8">
        <w:rPr>
          <w:rFonts w:ascii="Arial Narrow" w:hAnsi="Arial Narrow"/>
          <w:color w:val="000000"/>
        </w:rPr>
        <w:t xml:space="preserve">Los gobiernos municipales tendrán las siguientes competencias exclusivas sin perjuicio de otras que determine la ley: </w:t>
      </w:r>
      <w:r w:rsidRPr="00A439C8">
        <w:rPr>
          <w:rFonts w:ascii="Arial Narrow" w:hAnsi="Arial Narrow"/>
        </w:rPr>
        <w:t>1. Planificar el desarrollo cantonal y formular los correspondientes planes de ordenamiento territorial, de manera articulada con la planificación nacional, regional, provincial y parroquial, con el fin de regular el uso y la ocupación del suelo urbano y rural;</w:t>
      </w:r>
    </w:p>
    <w:p w14:paraId="3E05D232" w14:textId="77777777" w:rsidR="00C67A17" w:rsidRPr="00A439C8" w:rsidRDefault="00C67A17" w:rsidP="00C67A17">
      <w:pPr>
        <w:rPr>
          <w:rFonts w:ascii="Arial Narrow" w:hAnsi="Arial Narrow"/>
          <w:bCs/>
          <w:color w:val="000000"/>
        </w:rPr>
      </w:pPr>
    </w:p>
    <w:p w14:paraId="005DA8C0" w14:textId="77777777" w:rsidR="00C67A17" w:rsidRPr="00A439C8" w:rsidRDefault="00C67A17" w:rsidP="00C67A17">
      <w:pPr>
        <w:rPr>
          <w:rFonts w:ascii="Arial Narrow" w:hAnsi="Arial Narrow"/>
          <w:b/>
          <w:bCs/>
          <w:color w:val="000000"/>
        </w:rPr>
      </w:pPr>
      <w:r w:rsidRPr="00A439C8">
        <w:rPr>
          <w:rFonts w:ascii="Arial Narrow" w:hAnsi="Arial Narrow"/>
          <w:b/>
          <w:bCs/>
          <w:color w:val="000000"/>
        </w:rPr>
        <w:t xml:space="preserve">Que, </w:t>
      </w:r>
      <w:r w:rsidRPr="00A439C8">
        <w:rPr>
          <w:rFonts w:ascii="Arial Narrow" w:hAnsi="Arial Narrow"/>
          <w:color w:val="000000"/>
        </w:rPr>
        <w:t>el Art. 241 de la Constitución establece que la planificación garantizará el ordenamiento territorial y será obligatoria en todos los Gobiernos Autónomos Descentralizados;</w:t>
      </w:r>
    </w:p>
    <w:p w14:paraId="241F8666" w14:textId="77777777" w:rsidR="00C67A17" w:rsidRPr="00A439C8" w:rsidRDefault="00C67A17" w:rsidP="00C67A17">
      <w:pPr>
        <w:rPr>
          <w:rFonts w:ascii="Arial Narrow" w:hAnsi="Arial Narrow"/>
          <w:b/>
          <w:bCs/>
          <w:color w:val="000000"/>
        </w:rPr>
      </w:pPr>
    </w:p>
    <w:p w14:paraId="6873B6D1" w14:textId="77777777" w:rsidR="00C67A17" w:rsidRPr="00A439C8" w:rsidRDefault="00C67A17" w:rsidP="00C67A17">
      <w:pPr>
        <w:rPr>
          <w:rFonts w:ascii="Arial Narrow" w:hAnsi="Arial Narrow"/>
          <w:color w:val="000000"/>
        </w:rPr>
      </w:pPr>
      <w:r w:rsidRPr="00A439C8">
        <w:rPr>
          <w:rFonts w:ascii="Arial Narrow" w:hAnsi="Arial Narrow"/>
          <w:b/>
          <w:bCs/>
          <w:color w:val="000000"/>
        </w:rPr>
        <w:t xml:space="preserve">Que, </w:t>
      </w:r>
      <w:r w:rsidRPr="00A439C8">
        <w:rPr>
          <w:rFonts w:ascii="Arial Narrow" w:hAnsi="Arial Narrow"/>
          <w:color w:val="000000"/>
        </w:rPr>
        <w:t>el Art. 264, numeral 1 de la Constitución de la República del Ecuador en concordancia con el Art. 55 literal a) del Código Orgánico de Organización Territorial, Autonomía y  Descentralización, señala que los Gobiernos Municipales tendrán como competencia exclusiva la planificación del desarrollo cantonal y la formulación de los correspondientes planes de ordenamiento territorial, de manera articulada con la planificación nacional, regional, provincial y parroquial, con el fin de regular el uso y la ocupación del suelo urbano y rural;</w:t>
      </w:r>
    </w:p>
    <w:p w14:paraId="3A396E41" w14:textId="77777777" w:rsidR="00C67A17" w:rsidRPr="00A439C8" w:rsidRDefault="00C67A17" w:rsidP="00C67A17">
      <w:pPr>
        <w:rPr>
          <w:rFonts w:ascii="Arial Narrow" w:hAnsi="Arial Narrow"/>
          <w:color w:val="000000"/>
        </w:rPr>
      </w:pPr>
    </w:p>
    <w:p w14:paraId="484796E5" w14:textId="77777777" w:rsidR="00C67A17" w:rsidRPr="00A439C8" w:rsidRDefault="00C67A17" w:rsidP="00C67A17">
      <w:pPr>
        <w:rPr>
          <w:rFonts w:ascii="Arial Narrow" w:hAnsi="Arial Narrow"/>
          <w:b/>
          <w:bCs/>
          <w:color w:val="000000"/>
        </w:rPr>
      </w:pPr>
      <w:r w:rsidRPr="00A439C8">
        <w:rPr>
          <w:rFonts w:ascii="Arial Narrow" w:hAnsi="Arial Narrow"/>
          <w:b/>
          <w:bCs/>
          <w:color w:val="000000"/>
        </w:rPr>
        <w:t xml:space="preserve">Que, </w:t>
      </w:r>
      <w:r w:rsidRPr="00A439C8">
        <w:rPr>
          <w:rFonts w:ascii="Arial Narrow" w:hAnsi="Arial Narrow"/>
          <w:color w:val="000000"/>
        </w:rPr>
        <w:t>el Art. 275 de la Constitución, establece que el régimen de desarrollo es el conjunto organizado, sostenible y dinámico de los sistemas económicos, políticos socioculturales y ambientales, que garantizan la realización del buen vivir y, que el Estado planificará el desarrollo del país para garantizar el ejercicio de los derechos, la consecución de los objetivos del régimen de desarrollo y los principios consagrados en la Constitución. La planificación propiciará la equidad</w:t>
      </w:r>
      <w:r w:rsidRPr="00A439C8">
        <w:rPr>
          <w:rFonts w:ascii="Arial Narrow" w:hAnsi="Arial Narrow"/>
          <w:color w:val="000000"/>
        </w:rPr>
        <w:br/>
        <w:t xml:space="preserve">social y territorial, promoverá la concertación, y será participativa, descentralizada, desconcentrada y transparente; </w:t>
      </w:r>
    </w:p>
    <w:p w14:paraId="7D749C84" w14:textId="77777777" w:rsidR="00C67A17" w:rsidRPr="00A439C8" w:rsidRDefault="00C67A17" w:rsidP="00C67A17">
      <w:pPr>
        <w:rPr>
          <w:rFonts w:ascii="Arial Narrow" w:hAnsi="Arial Narrow"/>
          <w:b/>
          <w:bCs/>
          <w:color w:val="000000"/>
        </w:rPr>
      </w:pPr>
    </w:p>
    <w:p w14:paraId="7DA55F2C" w14:textId="77777777" w:rsidR="00C67A17" w:rsidRPr="00A439C8" w:rsidRDefault="00C67A17" w:rsidP="00C67A17">
      <w:pPr>
        <w:rPr>
          <w:rFonts w:ascii="Arial Narrow" w:hAnsi="Arial Narrow"/>
          <w:color w:val="000000"/>
        </w:rPr>
      </w:pPr>
      <w:r w:rsidRPr="00A439C8">
        <w:rPr>
          <w:rFonts w:ascii="Arial Narrow" w:hAnsi="Arial Narrow"/>
          <w:b/>
          <w:bCs/>
          <w:color w:val="000000"/>
        </w:rPr>
        <w:t>Que,</w:t>
      </w:r>
      <w:r w:rsidRPr="00A439C8">
        <w:rPr>
          <w:rFonts w:ascii="Arial Narrow" w:hAnsi="Arial Narrow"/>
          <w:bCs/>
          <w:color w:val="000000"/>
        </w:rPr>
        <w:t xml:space="preserve"> el literal  b)  del Art. 55 del Código Orgánico de Organización Territorial Autonomía y Descentralización-COOTAD, determina como competencia exclusiva de los gobiernos autónomos descentralizados municipales las de ejer</w:t>
      </w:r>
      <w:r w:rsidRPr="00A439C8">
        <w:rPr>
          <w:rFonts w:ascii="Arial Narrow" w:hAnsi="Arial Narrow"/>
          <w:color w:val="000000"/>
        </w:rPr>
        <w:t>cer el control sobre el uso y ocupación del suelo en el cantón;</w:t>
      </w:r>
    </w:p>
    <w:p w14:paraId="4C41187D" w14:textId="77777777" w:rsidR="00C67A17" w:rsidRPr="00A439C8" w:rsidRDefault="00C67A17" w:rsidP="00C67A17">
      <w:pPr>
        <w:rPr>
          <w:rFonts w:ascii="Arial Narrow" w:hAnsi="Arial Narrow"/>
          <w:bCs/>
          <w:color w:val="000000"/>
        </w:rPr>
      </w:pPr>
    </w:p>
    <w:p w14:paraId="785556D6" w14:textId="77777777" w:rsidR="00C67A17" w:rsidRPr="00A439C8" w:rsidRDefault="00C67A17" w:rsidP="00C67A17">
      <w:pPr>
        <w:rPr>
          <w:rFonts w:ascii="Arial Narrow" w:hAnsi="Arial Narrow"/>
          <w:bCs/>
          <w:color w:val="000000"/>
        </w:rPr>
      </w:pPr>
      <w:r w:rsidRPr="00A439C8">
        <w:rPr>
          <w:rFonts w:ascii="Arial Narrow" w:hAnsi="Arial Narrow"/>
          <w:b/>
          <w:bCs/>
          <w:color w:val="000000"/>
        </w:rPr>
        <w:t>Que,</w:t>
      </w:r>
      <w:r w:rsidRPr="00A439C8">
        <w:rPr>
          <w:rFonts w:ascii="Arial Narrow" w:hAnsi="Arial Narrow"/>
          <w:bCs/>
          <w:color w:val="000000"/>
        </w:rPr>
        <w:t xml:space="preserve"> el literal d) y t) del Art. 55 del COOTAD, establece como atribución del concejo municipal:</w:t>
      </w:r>
    </w:p>
    <w:p w14:paraId="7CF1515D" w14:textId="77777777" w:rsidR="00C67A17" w:rsidRPr="00A439C8" w:rsidRDefault="00C67A17" w:rsidP="00C67A17">
      <w:pPr>
        <w:rPr>
          <w:rFonts w:ascii="Arial Narrow" w:hAnsi="Arial Narrow"/>
          <w:bCs/>
          <w:color w:val="000000"/>
        </w:rPr>
      </w:pPr>
    </w:p>
    <w:p w14:paraId="50CB6647" w14:textId="77777777" w:rsidR="00C67A17" w:rsidRPr="00A439C8" w:rsidRDefault="00C67A17" w:rsidP="00C67A17">
      <w:pPr>
        <w:rPr>
          <w:rFonts w:ascii="Arial Narrow" w:hAnsi="Arial Narrow"/>
          <w:color w:val="000000"/>
        </w:rPr>
      </w:pPr>
      <w:r w:rsidRPr="00A439C8">
        <w:rPr>
          <w:rFonts w:ascii="Arial Narrow" w:hAnsi="Arial Narrow"/>
          <w:b/>
          <w:bCs/>
          <w:color w:val="000000"/>
        </w:rPr>
        <w:t>d)</w:t>
      </w:r>
      <w:r w:rsidRPr="00A439C8">
        <w:rPr>
          <w:rFonts w:ascii="Arial Narrow" w:hAnsi="Arial Narrow"/>
          <w:bCs/>
          <w:color w:val="000000"/>
        </w:rPr>
        <w:t xml:space="preserve"> Expedir </w:t>
      </w:r>
      <w:r w:rsidRPr="00A439C8">
        <w:rPr>
          <w:rFonts w:ascii="Arial Narrow" w:hAnsi="Arial Narrow"/>
          <w:color w:val="000000"/>
        </w:rPr>
        <w:t xml:space="preserve"> acuerdos o resoluciones, en el ámbito de competencia del gobierno autónomo descentralizado municipal, para regular temas institucionales específicos o reconocer derechos particulares;</w:t>
      </w:r>
    </w:p>
    <w:p w14:paraId="261F979F" w14:textId="77777777" w:rsidR="00C67A17" w:rsidRPr="00A439C8" w:rsidRDefault="00C67A17" w:rsidP="00C67A17">
      <w:pPr>
        <w:rPr>
          <w:rFonts w:ascii="Arial Narrow" w:hAnsi="Arial Narrow"/>
          <w:b/>
          <w:color w:val="000000"/>
        </w:rPr>
      </w:pPr>
    </w:p>
    <w:p w14:paraId="250882D5" w14:textId="77777777" w:rsidR="00C67A17" w:rsidRPr="00A439C8" w:rsidRDefault="00C67A17" w:rsidP="00C67A17">
      <w:pPr>
        <w:rPr>
          <w:rFonts w:ascii="Arial Narrow" w:hAnsi="Arial Narrow"/>
          <w:color w:val="000000"/>
        </w:rPr>
      </w:pPr>
      <w:r w:rsidRPr="00A439C8">
        <w:rPr>
          <w:rFonts w:ascii="Arial Narrow" w:hAnsi="Arial Narrow"/>
          <w:b/>
          <w:color w:val="000000"/>
        </w:rPr>
        <w:t>t)</w:t>
      </w:r>
      <w:r w:rsidRPr="00A439C8">
        <w:rPr>
          <w:rFonts w:ascii="Arial Narrow" w:hAnsi="Arial Narrow"/>
          <w:color w:val="000000"/>
        </w:rPr>
        <w:t xml:space="preserve"> Conocer y resolver los asuntos que le sean sometidos a su conocimiento por parte del alcalde o alcaldesa;</w:t>
      </w:r>
    </w:p>
    <w:p w14:paraId="528FF793" w14:textId="77777777" w:rsidR="00C67A17" w:rsidRPr="00A439C8" w:rsidRDefault="00C67A17" w:rsidP="00C67A17">
      <w:pPr>
        <w:rPr>
          <w:rFonts w:ascii="Arial Narrow" w:hAnsi="Arial Narrow"/>
          <w:color w:val="000000"/>
        </w:rPr>
      </w:pPr>
    </w:p>
    <w:p w14:paraId="7819A634" w14:textId="77777777" w:rsidR="00C67A17" w:rsidRPr="00A439C8" w:rsidRDefault="00C67A17" w:rsidP="00C67A17">
      <w:pPr>
        <w:rPr>
          <w:rFonts w:ascii="Arial Narrow" w:hAnsi="Arial Narrow"/>
        </w:rPr>
      </w:pPr>
      <w:r w:rsidRPr="00A439C8">
        <w:rPr>
          <w:rFonts w:ascii="Arial Narrow" w:hAnsi="Arial Narrow"/>
          <w:b/>
        </w:rPr>
        <w:t>Que,</w:t>
      </w:r>
      <w:r w:rsidRPr="00A439C8">
        <w:rPr>
          <w:rFonts w:ascii="Arial Narrow" w:hAnsi="Arial Narrow"/>
        </w:rPr>
        <w:t xml:space="preserve"> es atribución del Concejo Municipal de acuerdo a las disposiciones del literal t) del artículo 57 del Código Orgánico de Organización Territorial Autonomía y Descentralización (COOTAD); Conocer y resolver los asuntos que le sean sometidos a su conocimiento por parte del alcalde o alcaldesa;  </w:t>
      </w:r>
    </w:p>
    <w:p w14:paraId="0B0A1700" w14:textId="77777777" w:rsidR="00C67A17" w:rsidRPr="00A439C8" w:rsidRDefault="00C67A17" w:rsidP="00C67A17">
      <w:pPr>
        <w:rPr>
          <w:rFonts w:ascii="Arial Narrow" w:hAnsi="Arial Narrow"/>
          <w:b/>
          <w:color w:val="000000"/>
        </w:rPr>
      </w:pPr>
    </w:p>
    <w:p w14:paraId="1D210317" w14:textId="77777777" w:rsidR="00C67A17" w:rsidRPr="00A439C8" w:rsidRDefault="00C67A17" w:rsidP="00C67A17">
      <w:pPr>
        <w:rPr>
          <w:rFonts w:ascii="Arial Narrow" w:hAnsi="Arial Narrow"/>
          <w:color w:val="F2F2F2" w:themeColor="background1" w:themeShade="F2"/>
        </w:rPr>
      </w:pPr>
      <w:r w:rsidRPr="00A439C8">
        <w:rPr>
          <w:rFonts w:ascii="Arial Narrow" w:hAnsi="Arial Narrow"/>
          <w:b/>
          <w:color w:val="000000"/>
        </w:rPr>
        <w:t xml:space="preserve">Que, </w:t>
      </w:r>
      <w:r w:rsidRPr="00A439C8">
        <w:rPr>
          <w:rFonts w:ascii="Arial Narrow" w:hAnsi="Arial Narrow"/>
          <w:color w:val="000000"/>
        </w:rPr>
        <w:t>el artículo 323 del Código Orgánico de Organización Territorial, Autonomía y Descentralización (COOTAD) determina que el órgano normativo del respectivo gobierno autónomo descentralizado podrá expedir además, acuerdos y resoluciones sobre temas que tengan carácter especial o específico, los que serán aprobados por el órgano legislativo del gobierno autónomo, por simple mayoría, en un solo debate y serán notificados a los interesados, sin perjuicio de disponer su publicación en cualquiera de los medios determinados en el artículo precedente, de existir mérito para ello;</w:t>
      </w:r>
      <w:r w:rsidRPr="00A439C8">
        <w:rPr>
          <w:rFonts w:ascii="Arial Narrow" w:hAnsi="Arial Narrow"/>
          <w:color w:val="F2F2F2" w:themeColor="background1" w:themeShade="F2"/>
        </w:rPr>
        <w:t>…</w:t>
      </w:r>
    </w:p>
    <w:p w14:paraId="168043A7" w14:textId="77777777" w:rsidR="00C67A17" w:rsidRPr="00A439C8" w:rsidRDefault="00C67A17" w:rsidP="00C67A17">
      <w:pPr>
        <w:rPr>
          <w:rFonts w:ascii="Arial Narrow" w:hAnsi="Arial Narrow"/>
          <w:color w:val="F2F2F2" w:themeColor="background1" w:themeShade="F2"/>
        </w:rPr>
      </w:pPr>
    </w:p>
    <w:p w14:paraId="51B01D48" w14:textId="77777777" w:rsidR="00C67A17" w:rsidRPr="00A439C8" w:rsidRDefault="00C67A17" w:rsidP="00C67A17">
      <w:pPr>
        <w:rPr>
          <w:rFonts w:ascii="Arial Narrow" w:hAnsi="Arial Narrow"/>
        </w:rPr>
      </w:pPr>
      <w:r w:rsidRPr="00A439C8">
        <w:rPr>
          <w:rFonts w:ascii="Arial Narrow" w:hAnsi="Arial Narrow" w:cs="Courier New"/>
          <w:b/>
          <w:color w:val="000000"/>
        </w:rPr>
        <w:t xml:space="preserve">Que, </w:t>
      </w:r>
      <w:r w:rsidRPr="00A439C8">
        <w:rPr>
          <w:rFonts w:ascii="Arial Narrow" w:hAnsi="Arial Narrow"/>
        </w:rPr>
        <w:t xml:space="preserve">el artículo 326, del </w:t>
      </w:r>
      <w:r w:rsidRPr="00A439C8">
        <w:rPr>
          <w:rFonts w:ascii="Arial Narrow" w:hAnsi="Arial Narrow"/>
          <w:color w:val="000000"/>
        </w:rPr>
        <w:t>Código Orgánico de Organización Territorial, Autonomía y Descentralización (COOTAD)</w:t>
      </w:r>
      <w:r w:rsidRPr="00A439C8">
        <w:rPr>
          <w:rFonts w:ascii="Arial Narrow" w:hAnsi="Arial Narrow"/>
        </w:rPr>
        <w:t xml:space="preserve">, dispone que los órganos legislativos de los gobiernos autónomos descentralizados conformarán comisiones de trabajo, las que emitirán conclusiones y recomendaciones que serán consideradas como base para la discusión y aprobación de sus decisiones; </w:t>
      </w:r>
    </w:p>
    <w:p w14:paraId="6C603529" w14:textId="77777777" w:rsidR="00C67A17" w:rsidRPr="00A439C8" w:rsidRDefault="00C67A17" w:rsidP="00C67A17">
      <w:pPr>
        <w:rPr>
          <w:rFonts w:ascii="Arial Narrow" w:hAnsi="Arial Narrow"/>
          <w:b/>
          <w:color w:val="000000"/>
        </w:rPr>
      </w:pPr>
    </w:p>
    <w:p w14:paraId="41E45636" w14:textId="77777777" w:rsidR="00C67A17" w:rsidRDefault="00C67A17" w:rsidP="00C67A17">
      <w:pPr>
        <w:rPr>
          <w:rFonts w:ascii="Arial Narrow" w:hAnsi="Arial Narrow" w:cs="Arial"/>
          <w:i/>
          <w:iCs/>
        </w:rPr>
      </w:pPr>
      <w:r w:rsidRPr="00A439C8">
        <w:rPr>
          <w:rFonts w:ascii="Arial Narrow" w:hAnsi="Arial Narrow"/>
          <w:b/>
          <w:color w:val="000000"/>
        </w:rPr>
        <w:t xml:space="preserve">Que, </w:t>
      </w:r>
      <w:r w:rsidRPr="00A439C8">
        <w:rPr>
          <w:rFonts w:ascii="Arial Narrow" w:hAnsi="Arial Narrow"/>
          <w:color w:val="000000"/>
        </w:rPr>
        <w:t xml:space="preserve">de la norma ibídem establece </w:t>
      </w:r>
      <w:r w:rsidRPr="00A439C8">
        <w:rPr>
          <w:rFonts w:ascii="Arial Narrow" w:hAnsi="Arial Narrow" w:cs="Arial"/>
          <w:i/>
        </w:rPr>
        <w:t xml:space="preserve">Art. 423.- </w:t>
      </w:r>
      <w:r w:rsidRPr="00A439C8">
        <w:rPr>
          <w:rFonts w:ascii="Arial Narrow" w:hAnsi="Arial Narrow" w:cs="Arial"/>
          <w:i/>
          <w:iCs/>
        </w:rPr>
        <w:t>Cambio de categoría de bienes. - Los bienes de cualquiera de las categorías establecidas en este Código, pueden pasar a otra de las mismas, previa resolución del órgano de legislación del gobierno autónomo descentralizado con el voto favorable de las dos terceras partes de sus miembros.</w:t>
      </w:r>
      <w:r w:rsidRPr="00A439C8">
        <w:rPr>
          <w:rFonts w:ascii="Arial Narrow" w:hAnsi="Arial Narrow"/>
          <w:color w:val="000000"/>
        </w:rPr>
        <w:t xml:space="preserve"> </w:t>
      </w:r>
      <w:r w:rsidRPr="00A439C8">
        <w:rPr>
          <w:rFonts w:ascii="Arial Narrow" w:hAnsi="Arial Narrow" w:cs="Arial"/>
          <w:i/>
          <w:iCs/>
        </w:rPr>
        <w:t xml:space="preserve">Los bienes de dominio público de uso público podrán pasar a la categoría de adscrito al servicio público, y solo excepcionalmente a la categoría de bienes de dominio privado, salvo las quebradas con sus taludes y franjas de protección, los esteros y los ríos con sus lechos y sus zonas de remanso y protección; parques, canchas, zonas de reserva e instalaciones que se encuentren al servicio directo de la comunidad; </w:t>
      </w:r>
    </w:p>
    <w:p w14:paraId="6FCC3A3E" w14:textId="77777777" w:rsidR="00C67A17" w:rsidRDefault="00C67A17" w:rsidP="00C67A17">
      <w:pPr>
        <w:rPr>
          <w:rFonts w:ascii="Arial Narrow" w:hAnsi="Arial Narrow" w:cs="Arial"/>
          <w:i/>
          <w:iCs/>
        </w:rPr>
      </w:pPr>
    </w:p>
    <w:p w14:paraId="08E35A8E" w14:textId="77777777" w:rsidR="00C67A17" w:rsidRPr="00E85595" w:rsidRDefault="00C67A17" w:rsidP="00C67A17">
      <w:pPr>
        <w:spacing w:after="120"/>
        <w:rPr>
          <w:rFonts w:ascii="Arial Narrow" w:eastAsia="MS PGothic" w:hAnsi="Arial Narrow"/>
          <w:i/>
        </w:rPr>
      </w:pPr>
      <w:r w:rsidRPr="00E85595">
        <w:rPr>
          <w:rFonts w:ascii="Arial Narrow" w:eastAsia="MS PGothic" w:hAnsi="Arial Narrow"/>
          <w:b/>
        </w:rPr>
        <w:t>Que,</w:t>
      </w:r>
      <w:r w:rsidRPr="00E85595">
        <w:rPr>
          <w:rFonts w:ascii="Arial Narrow" w:eastAsia="MS PGothic" w:hAnsi="Arial Narrow"/>
          <w:i/>
        </w:rPr>
        <w:t xml:space="preserve"> la “</w:t>
      </w:r>
      <w:r w:rsidRPr="00E85595">
        <w:rPr>
          <w:rFonts w:ascii="Arial Narrow" w:hAnsi="Arial Narrow" w:cs="Arial"/>
          <w:b/>
          <w:bCs/>
          <w:i/>
          <w:color w:val="000000"/>
        </w:rPr>
        <w:t xml:space="preserve">ORDENANZA QUE SANCIONA LA ACTUALIZACIÓN DEL PLAN DE DESARROLLO Y ORDENAMIENTO TERRITORIAL Y EL PLAN DE USO Y GESTIÓN DE SUELOS DEL CANTÓN CHORDELEG”, </w:t>
      </w:r>
      <w:r w:rsidRPr="00E85595">
        <w:rPr>
          <w:rFonts w:ascii="Arial Narrow" w:hAnsi="Arial Narrow" w:cs="Arial"/>
          <w:bCs/>
          <w:i/>
          <w:color w:val="000000"/>
        </w:rPr>
        <w:t>publicada en el Registro Oficial Nº 1618, en julio de 2021 y reforma aprobada en abril 2022</w:t>
      </w:r>
      <w:r w:rsidRPr="00E85595">
        <w:rPr>
          <w:rFonts w:ascii="Arial Narrow" w:eastAsia="MS PGothic" w:hAnsi="Arial Narrow"/>
          <w:i/>
        </w:rPr>
        <w:t xml:space="preserve">”, menciona en su “…Artículo 90.-Zona Arqueológica de </w:t>
      </w:r>
      <w:proofErr w:type="spellStart"/>
      <w:r w:rsidRPr="00E85595">
        <w:rPr>
          <w:rFonts w:ascii="Arial Narrow" w:eastAsia="MS PGothic" w:hAnsi="Arial Narrow"/>
          <w:i/>
        </w:rPr>
        <w:t>Chaurinzhín</w:t>
      </w:r>
      <w:proofErr w:type="spellEnd"/>
      <w:r w:rsidRPr="00E85595">
        <w:rPr>
          <w:rFonts w:ascii="Arial Narrow" w:eastAsia="MS PGothic" w:hAnsi="Arial Narrow"/>
          <w:i/>
        </w:rPr>
        <w:t xml:space="preserve"> (Polígono de Intervención PIA – CH). Posee un uso y ocupación del suelo similares con el polígono adyacente con el que tiene una mayor similitud urbano morfológica, que corresponde al polígono de intervención O – 01. Dentro del plan especial de esta zona arqueológica que la misma será actualizada con:</w:t>
      </w:r>
    </w:p>
    <w:p w14:paraId="1515C125" w14:textId="77777777" w:rsidR="00C67A17" w:rsidRPr="00E85595" w:rsidRDefault="00C67A17" w:rsidP="00C67A17">
      <w:pPr>
        <w:spacing w:after="120"/>
        <w:rPr>
          <w:rFonts w:ascii="Arial Narrow" w:eastAsia="MS PGothic" w:hAnsi="Arial Narrow"/>
          <w:i/>
        </w:rPr>
      </w:pPr>
      <w:r w:rsidRPr="00E85595">
        <w:rPr>
          <w:rFonts w:ascii="Arial Narrow" w:eastAsia="MS PGothic" w:hAnsi="Arial Narrow"/>
          <w:i/>
        </w:rPr>
        <w:t xml:space="preserve">• Bajo ningún motivo se podrá edificar en suelo no urbanizable; esto es en márgenes de protección de quebradas, ríos y otros </w:t>
      </w:r>
      <w:proofErr w:type="spellStart"/>
      <w:r w:rsidRPr="00E85595">
        <w:rPr>
          <w:rFonts w:ascii="Arial Narrow" w:eastAsia="MS PGothic" w:hAnsi="Arial Narrow"/>
          <w:i/>
        </w:rPr>
        <w:t>ﬂujos</w:t>
      </w:r>
      <w:proofErr w:type="spellEnd"/>
      <w:r w:rsidRPr="00E85595">
        <w:rPr>
          <w:rFonts w:ascii="Arial Narrow" w:eastAsia="MS PGothic" w:hAnsi="Arial Narrow"/>
          <w:i/>
        </w:rPr>
        <w:t xml:space="preserve"> de agua; así como áreas de riesgo y protección natural, zonas susceptibles a deslizamientos por remoción en masa y a inundaciones.</w:t>
      </w:r>
    </w:p>
    <w:p w14:paraId="7E9F6DD2" w14:textId="77777777" w:rsidR="00C67A17" w:rsidRPr="00E85595" w:rsidRDefault="00C67A17" w:rsidP="00C67A17">
      <w:pPr>
        <w:spacing w:after="120"/>
        <w:rPr>
          <w:rFonts w:ascii="Arial Narrow" w:eastAsia="MS PGothic" w:hAnsi="Arial Narrow"/>
          <w:i/>
        </w:rPr>
      </w:pPr>
      <w:r w:rsidRPr="00E85595">
        <w:rPr>
          <w:rFonts w:ascii="Arial Narrow" w:eastAsia="MS PGothic" w:hAnsi="Arial Narrow"/>
          <w:i/>
        </w:rPr>
        <w:t>• La altura máxima se calculará multiplicando el número de pisos permitidos por 3.5 metros. Ningún elemento de la edificación puede superar esa altura.</w:t>
      </w:r>
    </w:p>
    <w:p w14:paraId="45451922" w14:textId="77777777" w:rsidR="00C67A17" w:rsidRPr="00E85595" w:rsidRDefault="00C67A17" w:rsidP="00C67A17">
      <w:pPr>
        <w:spacing w:after="120"/>
        <w:rPr>
          <w:rFonts w:ascii="Arial Narrow" w:eastAsia="MS PGothic" w:hAnsi="Arial Narrow"/>
          <w:i/>
        </w:rPr>
      </w:pPr>
      <w:r w:rsidRPr="00E85595">
        <w:rPr>
          <w:rFonts w:ascii="Arial Narrow" w:eastAsia="MS PGothic" w:hAnsi="Arial Narrow"/>
          <w:i/>
        </w:rPr>
        <w:t>• Para elementos externos que sobresalgan por encima de las edificaciones como cuartos de máquina de ascensores, antenas, tanques de reserva, y demás) la altura máxima permitirá corresponderá a 3 metros.</w:t>
      </w:r>
    </w:p>
    <w:p w14:paraId="06E21355" w14:textId="77777777" w:rsidR="00C67A17" w:rsidRPr="00E85595" w:rsidRDefault="00C67A17" w:rsidP="00C67A17">
      <w:pPr>
        <w:spacing w:after="120"/>
        <w:rPr>
          <w:rFonts w:ascii="Arial Narrow" w:eastAsia="MS PGothic" w:hAnsi="Arial Narrow"/>
          <w:i/>
        </w:rPr>
      </w:pPr>
      <w:r w:rsidRPr="00E85595">
        <w:rPr>
          <w:rFonts w:ascii="Arial Narrow" w:eastAsia="MS PGothic" w:hAnsi="Arial Narrow"/>
          <w:i/>
        </w:rPr>
        <w:t>• Para el cálculo de la altura máxima permitida, la construcción de una buhardilla contará como un piso adicional.</w:t>
      </w:r>
    </w:p>
    <w:p w14:paraId="2A0C5F86" w14:textId="77777777" w:rsidR="00C67A17" w:rsidRPr="00E85595" w:rsidRDefault="00C67A17" w:rsidP="00C67A17">
      <w:pPr>
        <w:spacing w:after="120"/>
        <w:rPr>
          <w:rFonts w:ascii="Arial Narrow" w:eastAsia="MS PGothic" w:hAnsi="Arial Narrow"/>
          <w:i/>
        </w:rPr>
      </w:pPr>
      <w:r w:rsidRPr="00E85595">
        <w:rPr>
          <w:rFonts w:ascii="Arial Narrow" w:eastAsia="MS PGothic" w:hAnsi="Arial Narrow"/>
          <w:i/>
        </w:rPr>
        <w:t>• Se permitirá edificación en predios que presenten pendientes entre 30% y 50% siempre y cuando se realice el levantamiento topográfico a</w:t>
      </w:r>
      <w:r w:rsidRPr="00E85595">
        <w:rPr>
          <w:rFonts w:ascii="Arial Narrow" w:hAnsi="Arial Narrow"/>
          <w:i/>
        </w:rPr>
        <w:t xml:space="preserve"> </w:t>
      </w:r>
      <w:r w:rsidRPr="00E85595">
        <w:rPr>
          <w:rFonts w:ascii="Arial Narrow" w:eastAsia="MS PGothic" w:hAnsi="Arial Narrow"/>
          <w:i/>
        </w:rPr>
        <w:t>detalle, el estudio técnico que demuestre la capacidad portante del suelo, así como el respectivo diseño estructural.</w:t>
      </w:r>
    </w:p>
    <w:p w14:paraId="37B961A2" w14:textId="77777777" w:rsidR="00C67A17" w:rsidRPr="00E85595" w:rsidRDefault="00C67A17" w:rsidP="00C67A17">
      <w:pPr>
        <w:spacing w:after="120"/>
        <w:rPr>
          <w:rFonts w:ascii="Arial Narrow" w:eastAsia="MS PGothic" w:hAnsi="Arial Narrow"/>
          <w:i/>
        </w:rPr>
      </w:pPr>
      <w:r w:rsidRPr="00E85595">
        <w:rPr>
          <w:rFonts w:ascii="Arial Narrow" w:eastAsia="MS PGothic" w:hAnsi="Arial Narrow"/>
          <w:i/>
        </w:rPr>
        <w:t>• El número de máximo de pisos para las construcciones colindantes a edificaciones catalogadas como patrimoniales, no podrá superar a estas últimas en más de un piso.</w:t>
      </w:r>
    </w:p>
    <w:p w14:paraId="5DE36867" w14:textId="77777777" w:rsidR="00C67A17" w:rsidRPr="00E85595" w:rsidRDefault="00C67A17" w:rsidP="00C67A17">
      <w:pPr>
        <w:spacing w:after="120"/>
        <w:rPr>
          <w:rFonts w:ascii="Arial Narrow" w:eastAsia="MS PGothic" w:hAnsi="Arial Narrow"/>
          <w:i/>
        </w:rPr>
      </w:pPr>
      <w:r w:rsidRPr="00E85595">
        <w:rPr>
          <w:rFonts w:ascii="Arial Narrow" w:eastAsia="MS PGothic" w:hAnsi="Arial Narrow"/>
          <w:i/>
        </w:rPr>
        <w:t>• Las áreas no urbanizables que se muestran en el mapa son tentativas, las cuales corresponden a zonas susceptibles a deslizamientos por remoción en masa, inundaciones y con pendientes mayores al 30%, no obstante, la determinación de las mismas y por consiguiente su factibilidad de edificatoria, dependerá del levantamiento de menor escala existente.</w:t>
      </w:r>
    </w:p>
    <w:p w14:paraId="78292E7A" w14:textId="77777777" w:rsidR="00C67A17" w:rsidRPr="00E85595" w:rsidRDefault="00C67A17" w:rsidP="00C67A17">
      <w:pPr>
        <w:spacing w:after="120"/>
        <w:rPr>
          <w:rFonts w:ascii="Arial Narrow" w:eastAsia="MS PGothic" w:hAnsi="Arial Narrow"/>
          <w:i/>
        </w:rPr>
      </w:pPr>
      <w:r w:rsidRPr="00E85595">
        <w:rPr>
          <w:rFonts w:ascii="Arial Narrow" w:eastAsia="MS PGothic" w:hAnsi="Arial Narrow"/>
          <w:i/>
        </w:rPr>
        <w:t xml:space="preserve">Tabla 31. Zona arqueológica </w:t>
      </w:r>
      <w:proofErr w:type="spellStart"/>
      <w:r w:rsidRPr="00E85595">
        <w:rPr>
          <w:rFonts w:ascii="Arial Narrow" w:eastAsia="MS PGothic" w:hAnsi="Arial Narrow"/>
          <w:i/>
        </w:rPr>
        <w:t>Chaurinzhín</w:t>
      </w:r>
      <w:proofErr w:type="spellEnd"/>
    </w:p>
    <w:p w14:paraId="5EE8F036" w14:textId="77777777" w:rsidR="00C67A17" w:rsidRPr="00E85595" w:rsidRDefault="00C67A17" w:rsidP="00C67A17">
      <w:pPr>
        <w:spacing w:after="120"/>
        <w:rPr>
          <w:rFonts w:ascii="Arial Narrow" w:eastAsia="MS PGothic" w:hAnsi="Arial Narrow"/>
          <w:i/>
        </w:rPr>
      </w:pPr>
      <w:r w:rsidRPr="00E85595">
        <w:rPr>
          <w:rFonts w:ascii="Arial Narrow" w:eastAsia="MS PGothic" w:hAnsi="Arial Narrow"/>
          <w:i/>
        </w:rPr>
        <w:t>Para el polígono de conservación estricta se establecen las siguientes determinantes:</w:t>
      </w:r>
    </w:p>
    <w:p w14:paraId="2954250E" w14:textId="77777777" w:rsidR="00C67A17" w:rsidRDefault="00C67A17" w:rsidP="00C67A17">
      <w:pPr>
        <w:rPr>
          <w:rFonts w:ascii="Arial Narrow" w:hAnsi="Arial Narrow" w:cs="Arial"/>
          <w:i/>
          <w:iCs/>
        </w:rPr>
      </w:pPr>
    </w:p>
    <w:p w14:paraId="1C1E50F8" w14:textId="77777777" w:rsidR="00C67A17" w:rsidRPr="00A439C8" w:rsidRDefault="00C67A17" w:rsidP="00C67A17">
      <w:pPr>
        <w:rPr>
          <w:rFonts w:ascii="Arial Narrow" w:hAnsi="Arial Narrow"/>
        </w:rPr>
      </w:pPr>
      <w:r>
        <w:rPr>
          <w:rFonts w:ascii="Arial Narrow" w:hAnsi="Arial Narrow"/>
          <w:i/>
          <w:noProof/>
          <w:sz w:val="18"/>
          <w:szCs w:val="18"/>
          <w:lang w:val="es-EC" w:eastAsia="es-EC"/>
        </w:rPr>
        <w:drawing>
          <wp:inline distT="0" distB="0" distL="0" distR="0" wp14:anchorId="6373EA28" wp14:editId="70EAEED3">
            <wp:extent cx="5612130" cy="926625"/>
            <wp:effectExtent l="0" t="0" r="7620" b="6985"/>
            <wp:docPr id="212" name="Imagen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612130" cy="926625"/>
                    </a:xfrm>
                    <a:prstGeom prst="rect">
                      <a:avLst/>
                    </a:prstGeom>
                    <a:noFill/>
                    <a:ln>
                      <a:noFill/>
                    </a:ln>
                  </pic:spPr>
                </pic:pic>
              </a:graphicData>
            </a:graphic>
          </wp:inline>
        </w:drawing>
      </w:r>
    </w:p>
    <w:p w14:paraId="52150D7D" w14:textId="77777777" w:rsidR="00C67A17" w:rsidRPr="00A439C8" w:rsidRDefault="00C67A17" w:rsidP="00C67A17">
      <w:pPr>
        <w:rPr>
          <w:rFonts w:ascii="Arial Narrow" w:hAnsi="Arial Narrow"/>
          <w:b/>
          <w:bCs/>
          <w:color w:val="000000"/>
        </w:rPr>
      </w:pPr>
    </w:p>
    <w:p w14:paraId="0CB3549F" w14:textId="77777777" w:rsidR="00C67A17" w:rsidRPr="00A439C8" w:rsidRDefault="00C67A17" w:rsidP="00C67A17">
      <w:pPr>
        <w:rPr>
          <w:rFonts w:ascii="Arial Narrow" w:hAnsi="Arial Narrow"/>
        </w:rPr>
      </w:pPr>
      <w:r w:rsidRPr="00A439C8">
        <w:rPr>
          <w:rFonts w:ascii="Arial Narrow" w:hAnsi="Arial Narrow"/>
          <w:b/>
        </w:rPr>
        <w:t>Que,</w:t>
      </w:r>
      <w:r w:rsidRPr="00A439C8">
        <w:rPr>
          <w:rFonts w:ascii="Arial Narrow" w:hAnsi="Arial Narrow"/>
        </w:rPr>
        <w:t xml:space="preserve"> el Gobierno Autónomo Descentralizado Municipal  de Chordeleg, tiene como competencia la planificación del desarrollo y el ordenamiento territorial en sus territorios, la misma que se ejercerá a través de sus planes propios y demás instrumentos, en articulación y coordinación con los diferentes niveles de gobierno, en el marco del Sistema Nacional Descentralizado de Planificación Participativa; </w:t>
      </w:r>
    </w:p>
    <w:p w14:paraId="56C213EE" w14:textId="77777777" w:rsidR="00C67A17" w:rsidRPr="00A439C8" w:rsidRDefault="00C67A17" w:rsidP="00C67A17">
      <w:pPr>
        <w:rPr>
          <w:rFonts w:ascii="Arial Narrow" w:hAnsi="Arial Narrow"/>
        </w:rPr>
      </w:pPr>
    </w:p>
    <w:p w14:paraId="6E8365D4" w14:textId="77777777" w:rsidR="00C67A17" w:rsidRPr="00A439C8" w:rsidRDefault="00C67A17" w:rsidP="00C67A17">
      <w:pPr>
        <w:rPr>
          <w:rFonts w:ascii="Arial Narrow" w:hAnsi="Arial Narrow"/>
          <w:color w:val="000000"/>
        </w:rPr>
      </w:pPr>
      <w:r w:rsidRPr="00A439C8">
        <w:rPr>
          <w:rFonts w:ascii="Arial Narrow" w:hAnsi="Arial Narrow"/>
          <w:b/>
          <w:bCs/>
          <w:color w:val="000000"/>
        </w:rPr>
        <w:t>Que</w:t>
      </w:r>
      <w:r w:rsidRPr="00A439C8">
        <w:rPr>
          <w:rFonts w:ascii="Arial Narrow" w:hAnsi="Arial Narrow"/>
          <w:color w:val="000000"/>
        </w:rPr>
        <w:t xml:space="preserve">, la Ley Orgánica de Ordenamiento Territorial, Uso y Gestión de Suelo (LOOTUGS), 2016, para sus fines específicos establece en el país la clasificación de suelo en urbano y rural con todas sus sub clasificaciones, fijando principios y reglas generales que regirán las competencias de ordenamiento territorial, uso y gestión de suelo urbano y rural, y su relación con otras leyes que incidan significativamente sobre el territorio o lo ocupen para que se articulen eficazmente, promuevan el desarrollo equitativo y equilibrado del territorio y propicien el ejercicio del derecho a la ciudad, al hábitat seguro y saludable, y a la vivienda adecuada y digna, en cumplimiento de la función social y ambiental de la propiedad e impulsando un desarrollo urbano inclusivo e integrador para el Buen Vivir de las personas, en concordancia con las competencias de los diferentes niveles de gobierno; </w:t>
      </w:r>
    </w:p>
    <w:p w14:paraId="41E66416" w14:textId="77777777" w:rsidR="00C67A17" w:rsidRPr="00A439C8" w:rsidRDefault="00C67A17" w:rsidP="00C67A17">
      <w:pPr>
        <w:rPr>
          <w:rFonts w:ascii="Arial Narrow" w:hAnsi="Arial Narrow"/>
          <w:color w:val="000000"/>
        </w:rPr>
      </w:pPr>
    </w:p>
    <w:p w14:paraId="3E9A7363" w14:textId="77777777" w:rsidR="00C67A17" w:rsidRPr="00A439C8" w:rsidRDefault="00C67A17" w:rsidP="00C67A17">
      <w:pPr>
        <w:rPr>
          <w:rFonts w:ascii="Arial Narrow" w:eastAsia="MS PGothic" w:hAnsi="Arial Narrow"/>
        </w:rPr>
      </w:pPr>
      <w:r w:rsidRPr="00A439C8">
        <w:rPr>
          <w:rFonts w:ascii="Arial Narrow" w:eastAsia="MS PGothic" w:hAnsi="Arial Narrow"/>
          <w:b/>
        </w:rPr>
        <w:t>Que,</w:t>
      </w:r>
      <w:r w:rsidRPr="00A439C8">
        <w:rPr>
          <w:rFonts w:ascii="Arial Narrow" w:eastAsia="MS PGothic" w:hAnsi="Arial Narrow"/>
        </w:rPr>
        <w:t xml:space="preserve"> de acuerdo a la “Ley Orgánica de Ordenamiento Territorial Uso y Gestión de Suelo” del 02 de julio de 2016, en el capítulo II PRINCIPIOS RECTORES Y DERECHOS ORIENTADORES DEL ORDENAMIENTO TERRITORIAL Y PLANEAMIENTO DEL USO Y GESTIÓN DEL SUELO en su Art. 6.- Del ejercicio de los derechos de las personas sobre el suelo.- Las competencias y facultades públicas a las que se refiere esta Ley estarán orientadas a procurar la efectividad de los derechos constitucionales de la ciudadanía. En particular los siguientes:</w:t>
      </w:r>
    </w:p>
    <w:p w14:paraId="46497D2C" w14:textId="77777777" w:rsidR="00C67A17" w:rsidRPr="00A439C8" w:rsidRDefault="00C67A17" w:rsidP="00C67A17">
      <w:pPr>
        <w:rPr>
          <w:rFonts w:ascii="Arial Narrow" w:eastAsia="MS PGothic" w:hAnsi="Arial Narrow"/>
        </w:rPr>
      </w:pPr>
    </w:p>
    <w:p w14:paraId="0C53E385" w14:textId="77777777" w:rsidR="00C67A17" w:rsidRPr="00A439C8" w:rsidRDefault="00C67A17" w:rsidP="00C67A17">
      <w:pPr>
        <w:ind w:left="709"/>
        <w:rPr>
          <w:rFonts w:ascii="Arial Narrow" w:eastAsia="MS PGothic" w:hAnsi="Arial Narrow"/>
          <w:i/>
          <w:u w:val="single"/>
        </w:rPr>
      </w:pPr>
      <w:r w:rsidRPr="00A439C8">
        <w:rPr>
          <w:rFonts w:ascii="Arial Narrow" w:eastAsia="MS PGothic" w:hAnsi="Arial Narrow"/>
          <w:i/>
          <w:u w:val="single"/>
        </w:rPr>
        <w:t>1. El derecho a un hábitat seguro y saludable.</w:t>
      </w:r>
    </w:p>
    <w:p w14:paraId="094C1353" w14:textId="77777777" w:rsidR="00C67A17" w:rsidRPr="00A439C8" w:rsidRDefault="00C67A17" w:rsidP="00C67A17">
      <w:pPr>
        <w:ind w:left="709"/>
        <w:rPr>
          <w:rFonts w:ascii="Arial Narrow" w:eastAsia="MS PGothic" w:hAnsi="Arial Narrow"/>
          <w:i/>
          <w:u w:val="single"/>
        </w:rPr>
      </w:pPr>
      <w:r w:rsidRPr="00A439C8">
        <w:rPr>
          <w:rFonts w:ascii="Arial Narrow" w:eastAsia="MS PGothic" w:hAnsi="Arial Narrow"/>
          <w:i/>
          <w:u w:val="single"/>
        </w:rPr>
        <w:t>2. El derecho a una vivienda adecuada y digna.</w:t>
      </w:r>
    </w:p>
    <w:p w14:paraId="468E1EDC" w14:textId="77777777" w:rsidR="00C67A17" w:rsidRPr="00A439C8" w:rsidRDefault="00C67A17" w:rsidP="00C67A17">
      <w:pPr>
        <w:ind w:left="709"/>
        <w:rPr>
          <w:rFonts w:ascii="Arial Narrow" w:eastAsia="MS PGothic" w:hAnsi="Arial Narrow"/>
          <w:i/>
          <w:u w:val="single"/>
        </w:rPr>
      </w:pPr>
      <w:r w:rsidRPr="00A439C8">
        <w:rPr>
          <w:rFonts w:ascii="Arial Narrow" w:eastAsia="MS PGothic" w:hAnsi="Arial Narrow"/>
          <w:i/>
          <w:u w:val="single"/>
        </w:rPr>
        <w:t>3. El derecho a la ciudad.</w:t>
      </w:r>
    </w:p>
    <w:p w14:paraId="5542B13E" w14:textId="77777777" w:rsidR="00C67A17" w:rsidRPr="00A439C8" w:rsidRDefault="00C67A17" w:rsidP="00C67A17">
      <w:pPr>
        <w:ind w:left="709"/>
        <w:rPr>
          <w:rFonts w:ascii="Arial Narrow" w:eastAsia="MS PGothic" w:hAnsi="Arial Narrow"/>
          <w:i/>
          <w:u w:val="single"/>
        </w:rPr>
      </w:pPr>
      <w:r w:rsidRPr="00A439C8">
        <w:rPr>
          <w:rFonts w:ascii="Arial Narrow" w:eastAsia="MS PGothic" w:hAnsi="Arial Narrow"/>
          <w:i/>
          <w:u w:val="single"/>
        </w:rPr>
        <w:t>4. El derecho a la participación ciudadana.</w:t>
      </w:r>
    </w:p>
    <w:p w14:paraId="7A9670C3" w14:textId="77777777" w:rsidR="00C67A17" w:rsidRPr="00A439C8" w:rsidRDefault="00C67A17" w:rsidP="00C67A17">
      <w:pPr>
        <w:ind w:left="709"/>
        <w:rPr>
          <w:rFonts w:ascii="Arial Narrow" w:eastAsia="MS PGothic" w:hAnsi="Arial Narrow"/>
          <w:i/>
          <w:u w:val="single"/>
        </w:rPr>
      </w:pPr>
      <w:r w:rsidRPr="00A439C8">
        <w:rPr>
          <w:rFonts w:ascii="Arial Narrow" w:eastAsia="MS PGothic" w:hAnsi="Arial Narrow"/>
          <w:i/>
          <w:u w:val="single"/>
        </w:rPr>
        <w:t>5. El derecho a la propiedad en todas sus formas.</w:t>
      </w:r>
    </w:p>
    <w:p w14:paraId="7870CF7D" w14:textId="77777777" w:rsidR="00C67A17" w:rsidRPr="00A439C8" w:rsidRDefault="00C67A17" w:rsidP="00C67A17">
      <w:pPr>
        <w:rPr>
          <w:rFonts w:ascii="Arial Narrow" w:hAnsi="Arial Narrow"/>
        </w:rPr>
      </w:pPr>
    </w:p>
    <w:p w14:paraId="1AD4E8EC" w14:textId="77777777" w:rsidR="00C67A17" w:rsidRPr="006245E0" w:rsidRDefault="00C67A17" w:rsidP="00C67A17">
      <w:pPr>
        <w:pStyle w:val="NormalWeb"/>
        <w:jc w:val="both"/>
        <w:rPr>
          <w:rFonts w:ascii="Arial Narrow" w:hAnsi="Arial Narrow"/>
        </w:rPr>
      </w:pPr>
      <w:r w:rsidRPr="006245E0">
        <w:rPr>
          <w:rFonts w:ascii="Arial Narrow" w:eastAsia="MS PGothic" w:hAnsi="Arial Narrow"/>
          <w:b/>
        </w:rPr>
        <w:t xml:space="preserve">Que, </w:t>
      </w:r>
      <w:r w:rsidRPr="006245E0">
        <w:rPr>
          <w:rFonts w:ascii="Arial Narrow" w:eastAsia="MS PGothic" w:hAnsi="Arial Narrow"/>
        </w:rPr>
        <w:t>l</w:t>
      </w:r>
      <w:r w:rsidRPr="006245E0">
        <w:rPr>
          <w:rFonts w:ascii="Arial Narrow" w:hAnsi="Arial Narrow" w:cstheme="majorHAnsi"/>
        </w:rPr>
        <w:t xml:space="preserve">a Comisión de Regulación del Territorio a través de </w:t>
      </w:r>
      <w:r w:rsidRPr="006245E0">
        <w:rPr>
          <w:rFonts w:ascii="Arial Narrow" w:hAnsi="Arial Narrow"/>
        </w:rPr>
        <w:t>CRT/GADMCH-028-2022</w:t>
      </w:r>
      <w:r w:rsidRPr="006245E0">
        <w:rPr>
          <w:rFonts w:ascii="Arial Narrow" w:hAnsi="Arial Narrow" w:cstheme="majorHAnsi"/>
        </w:rPr>
        <w:t xml:space="preserve">, </w:t>
      </w:r>
      <w:r w:rsidRPr="006245E0">
        <w:rPr>
          <w:rFonts w:ascii="Arial Narrow" w:hAnsi="Arial Narrow" w:cstheme="majorHAnsi"/>
          <w:bCs/>
        </w:rPr>
        <w:t>Recomendar al I. Concejo Cantonal en cumplimiento de lo establecido en el Art. 55 del COOTAD,</w:t>
      </w:r>
      <w:r w:rsidRPr="006245E0">
        <w:rPr>
          <w:rFonts w:ascii="Arial Narrow" w:hAnsi="Arial Narrow" w:cstheme="majorHAnsi"/>
        </w:rPr>
        <w:t xml:space="preserve"> la aprobación del cambio de determinantes de ocupación, que permita acoger la propuesta de la</w:t>
      </w:r>
      <w:r w:rsidRPr="006245E0">
        <w:rPr>
          <w:rFonts w:ascii="Arial Narrow" w:hAnsi="Arial Narrow" w:cstheme="majorHAnsi"/>
          <w:b/>
          <w:bCs/>
          <w:iCs/>
        </w:rPr>
        <w:t xml:space="preserve"> </w:t>
      </w:r>
      <w:r w:rsidRPr="006245E0">
        <w:rPr>
          <w:rFonts w:ascii="Arial Narrow" w:hAnsi="Arial Narrow" w:cstheme="majorHAnsi"/>
          <w:bCs/>
          <w:iCs/>
        </w:rPr>
        <w:t>“</w:t>
      </w:r>
      <w:r w:rsidRPr="006245E0">
        <w:rPr>
          <w:rFonts w:ascii="Arial Narrow" w:eastAsia="MS PGothic" w:hAnsi="Arial Narrow"/>
          <w:iCs/>
        </w:rPr>
        <w:t>AMPLIACIÓN VERTICAL DE LA VIVIENDA DE PROPIEDAD DEL SEÑOR JORGE LUIS GORDILLO</w:t>
      </w:r>
      <w:r w:rsidRPr="006245E0">
        <w:rPr>
          <w:rFonts w:ascii="Arial Narrow" w:hAnsi="Arial Narrow" w:cstheme="majorHAnsi"/>
          <w:bCs/>
          <w:iCs/>
        </w:rPr>
        <w:t xml:space="preserve">” de acuerdo a lo establecido en </w:t>
      </w:r>
      <w:r w:rsidRPr="006245E0">
        <w:rPr>
          <w:rFonts w:ascii="Arial Narrow" w:hAnsi="Arial Narrow" w:cstheme="majorHAnsi"/>
          <w:color w:val="000000" w:themeColor="text1"/>
        </w:rPr>
        <w:t>INFORME Nº AGT-INFOTEC-016-2022</w:t>
      </w:r>
      <w:r w:rsidRPr="006245E0">
        <w:rPr>
          <w:rFonts w:ascii="Arial Narrow" w:hAnsi="Arial Narrow" w:cstheme="majorHAnsi"/>
          <w:b/>
          <w:iCs/>
        </w:rPr>
        <w:t xml:space="preserve">, </w:t>
      </w:r>
      <w:r w:rsidRPr="006245E0">
        <w:rPr>
          <w:rFonts w:ascii="Arial Narrow" w:hAnsi="Arial Narrow" w:cstheme="majorHAnsi"/>
          <w:bCs/>
          <w:iCs/>
        </w:rPr>
        <w:t xml:space="preserve">suscrito por el Arq. Jorge Luis Jara. Analista de Gestión Territorial de la DHOT; </w:t>
      </w:r>
    </w:p>
    <w:p w14:paraId="74F8589C" w14:textId="77777777" w:rsidR="00C67A17" w:rsidRPr="00A439C8" w:rsidRDefault="00C67A17" w:rsidP="00C67A17">
      <w:pPr>
        <w:rPr>
          <w:rFonts w:ascii="Arial Narrow" w:hAnsi="Arial Narrow" w:cs="Courier New"/>
          <w:color w:val="000000"/>
        </w:rPr>
      </w:pPr>
      <w:r w:rsidRPr="00A439C8">
        <w:rPr>
          <w:rFonts w:ascii="Arial Narrow" w:hAnsi="Arial Narrow" w:cs="Courier New"/>
          <w:b/>
          <w:color w:val="000000"/>
        </w:rPr>
        <w:t xml:space="preserve">Que, </w:t>
      </w:r>
      <w:r w:rsidRPr="00A439C8">
        <w:rPr>
          <w:rFonts w:ascii="Arial Narrow" w:hAnsi="Arial Narrow" w:cs="Arial"/>
        </w:rPr>
        <w:t xml:space="preserve">conforme consta en el tratamiento del </w:t>
      </w:r>
      <w:r>
        <w:rPr>
          <w:rFonts w:ascii="Arial Narrow" w:hAnsi="Arial Narrow" w:cs="Arial"/>
        </w:rPr>
        <w:t>séptimo</w:t>
      </w:r>
      <w:r w:rsidRPr="00A439C8">
        <w:rPr>
          <w:rFonts w:ascii="Arial Narrow" w:hAnsi="Arial Narrow" w:cs="Arial"/>
        </w:rPr>
        <w:t xml:space="preserve"> punto del orden del día;</w:t>
      </w:r>
    </w:p>
    <w:p w14:paraId="766C3F52" w14:textId="77777777" w:rsidR="00C67A17" w:rsidRPr="00A439C8" w:rsidRDefault="00C67A17" w:rsidP="00C67A17">
      <w:pPr>
        <w:rPr>
          <w:rFonts w:ascii="Arial Narrow" w:eastAsia="MS Mincho" w:hAnsi="Arial Narrow"/>
          <w:lang w:eastAsia="en-US"/>
        </w:rPr>
      </w:pPr>
    </w:p>
    <w:p w14:paraId="31C6274C" w14:textId="77777777" w:rsidR="00C67A17" w:rsidRPr="00A439C8" w:rsidRDefault="00C67A17" w:rsidP="00C67A17">
      <w:pPr>
        <w:rPr>
          <w:rFonts w:ascii="Arial Narrow" w:hAnsi="Arial Narrow"/>
        </w:rPr>
      </w:pPr>
      <w:r w:rsidRPr="00A439C8">
        <w:rPr>
          <w:rFonts w:ascii="Arial Narrow" w:hAnsi="Arial Narrow"/>
        </w:rPr>
        <w:t xml:space="preserve">En ejercicio de sus atribuciones que le faculta el literal a) del artículo 57 del Código Orgánico de Organización Territorial Autonomía y Descentralización; </w:t>
      </w:r>
    </w:p>
    <w:p w14:paraId="19DE67DA" w14:textId="77777777" w:rsidR="00C67A17" w:rsidRPr="00A439C8" w:rsidRDefault="00C67A17" w:rsidP="00C67A17">
      <w:pPr>
        <w:rPr>
          <w:rFonts w:ascii="Arial Narrow" w:hAnsi="Arial Narrow"/>
          <w:b/>
        </w:rPr>
      </w:pPr>
    </w:p>
    <w:p w14:paraId="0442D67D" w14:textId="77777777" w:rsidR="00C67A17" w:rsidRPr="006245E0" w:rsidRDefault="00C67A17" w:rsidP="00C67A17">
      <w:pPr>
        <w:jc w:val="center"/>
        <w:rPr>
          <w:rFonts w:ascii="Arial Narrow" w:hAnsi="Arial Narrow"/>
          <w:b/>
          <w:i/>
        </w:rPr>
      </w:pPr>
      <w:r w:rsidRPr="006245E0">
        <w:rPr>
          <w:rFonts w:ascii="Arial Narrow" w:hAnsi="Arial Narrow"/>
          <w:b/>
          <w:i/>
        </w:rPr>
        <w:t>Resuelve:</w:t>
      </w:r>
    </w:p>
    <w:p w14:paraId="132B270B" w14:textId="77777777" w:rsidR="00C67A17" w:rsidRPr="006245E0" w:rsidRDefault="00C67A17" w:rsidP="00C67A17">
      <w:pPr>
        <w:rPr>
          <w:rFonts w:ascii="Arial Narrow" w:hAnsi="Arial Narrow"/>
          <w:b/>
        </w:rPr>
      </w:pPr>
    </w:p>
    <w:p w14:paraId="79859C39" w14:textId="77777777" w:rsidR="00C67A17" w:rsidRPr="006245E0" w:rsidRDefault="00C67A17" w:rsidP="00C67A17">
      <w:pPr>
        <w:spacing w:after="160"/>
        <w:rPr>
          <w:rFonts w:ascii="Arial Narrow" w:eastAsia="MS Mincho" w:hAnsi="Arial Narrow" w:cstheme="minorHAnsi"/>
        </w:rPr>
      </w:pPr>
      <w:r w:rsidRPr="006245E0">
        <w:rPr>
          <w:rFonts w:ascii="Arial Narrow" w:hAnsi="Arial Narrow"/>
          <w:b/>
          <w:bCs/>
          <w:color w:val="000000" w:themeColor="text1"/>
        </w:rPr>
        <w:t>Art. 1.-</w:t>
      </w:r>
      <w:r w:rsidRPr="006245E0">
        <w:rPr>
          <w:rFonts w:ascii="Arial Narrow" w:hAnsi="Arial Narrow"/>
          <w:bCs/>
          <w:color w:val="000000" w:themeColor="text1"/>
        </w:rPr>
        <w:t xml:space="preserve"> Aprobar </w:t>
      </w:r>
      <w:r w:rsidRPr="006245E0">
        <w:rPr>
          <w:rFonts w:ascii="Arial Narrow" w:hAnsi="Arial Narrow" w:cs="Arial"/>
        </w:rPr>
        <w:t>el cambio de determinantes de ocupación, que permita acoger la propuesta de la “Ampliación vertical de la vivienda de propiedad del señor Jorge Luis Gordillo”, de acuerdo a lo establecido en INFORME N° AGT-INFOTEC-016-2022, suscrito por el Arq. Jorge Luis Jara, Analista de Gestión Territorial de la DHOT.</w:t>
      </w:r>
    </w:p>
    <w:p w14:paraId="15C71EA3" w14:textId="77777777" w:rsidR="00C67A17" w:rsidRPr="006245E0" w:rsidRDefault="00C67A17" w:rsidP="00C67A17">
      <w:pPr>
        <w:rPr>
          <w:rFonts w:ascii="Arial Narrow" w:hAnsi="Arial Narrow"/>
        </w:rPr>
      </w:pPr>
      <w:r w:rsidRPr="006245E0">
        <w:rPr>
          <w:rFonts w:ascii="Arial Narrow" w:hAnsi="Arial Narrow"/>
          <w:b/>
        </w:rPr>
        <w:t xml:space="preserve">Art 2.- </w:t>
      </w:r>
      <w:r w:rsidRPr="006245E0">
        <w:rPr>
          <w:rFonts w:ascii="Arial Narrow" w:hAnsi="Arial Narrow"/>
        </w:rPr>
        <w:t>Encárguese a la secretaría del concejo, la notificación del conten</w:t>
      </w:r>
      <w:r>
        <w:rPr>
          <w:rFonts w:ascii="Arial Narrow" w:hAnsi="Arial Narrow"/>
        </w:rPr>
        <w:t>ido de la presente resolución a</w:t>
      </w:r>
      <w:r w:rsidRPr="006245E0">
        <w:rPr>
          <w:rFonts w:ascii="Arial Narrow" w:hAnsi="Arial Narrow"/>
        </w:rPr>
        <w:t>l interesado</w:t>
      </w:r>
      <w:r>
        <w:rPr>
          <w:rFonts w:ascii="Arial Narrow" w:hAnsi="Arial Narrow"/>
        </w:rPr>
        <w:t xml:space="preserve"> y</w:t>
      </w:r>
      <w:r w:rsidRPr="006245E0">
        <w:rPr>
          <w:rFonts w:ascii="Arial Narrow" w:hAnsi="Arial Narrow"/>
        </w:rPr>
        <w:t xml:space="preserve"> a la Directora de Hábitat y Ordenamiento Territorial, para los fines correspondientes.</w:t>
      </w:r>
    </w:p>
    <w:p w14:paraId="12EF044C" w14:textId="77777777" w:rsidR="00C67A17" w:rsidRPr="006245E0" w:rsidRDefault="00C67A17" w:rsidP="00C67A17">
      <w:pPr>
        <w:rPr>
          <w:rFonts w:ascii="Arial Narrow" w:hAnsi="Arial Narrow"/>
          <w:b/>
        </w:rPr>
      </w:pPr>
    </w:p>
    <w:p w14:paraId="76848A1C" w14:textId="77777777" w:rsidR="00C67A17" w:rsidRPr="006245E0" w:rsidRDefault="00C67A17" w:rsidP="00C67A17">
      <w:pPr>
        <w:rPr>
          <w:rFonts w:ascii="Arial Narrow" w:hAnsi="Arial Narrow"/>
        </w:rPr>
      </w:pPr>
      <w:r w:rsidRPr="006245E0">
        <w:rPr>
          <w:rFonts w:ascii="Arial Narrow" w:hAnsi="Arial Narrow"/>
          <w:b/>
        </w:rPr>
        <w:t>Art. 3.-</w:t>
      </w:r>
      <w:r w:rsidRPr="006245E0">
        <w:rPr>
          <w:rFonts w:ascii="Arial Narrow" w:hAnsi="Arial Narrow"/>
        </w:rPr>
        <w:t xml:space="preserve"> La presente resolución entrará en vigencia a partir de su promulgación.</w:t>
      </w:r>
    </w:p>
    <w:p w14:paraId="55B33E58" w14:textId="77777777" w:rsidR="00C67A17" w:rsidRPr="006245E0" w:rsidRDefault="00C67A17" w:rsidP="00C67A17">
      <w:pPr>
        <w:jc w:val="center"/>
        <w:rPr>
          <w:rFonts w:ascii="Arial Narrow" w:hAnsi="Arial Narrow"/>
          <w:highlight w:val="yellow"/>
        </w:rPr>
      </w:pPr>
    </w:p>
    <w:p w14:paraId="586B9EA4" w14:textId="77777777" w:rsidR="00C67A17" w:rsidRPr="006245E0" w:rsidRDefault="00C67A17" w:rsidP="00C67A17">
      <w:pPr>
        <w:rPr>
          <w:rFonts w:ascii="Arial Narrow" w:hAnsi="Arial Narrow"/>
        </w:rPr>
      </w:pPr>
      <w:r w:rsidRPr="006245E0">
        <w:rPr>
          <w:rFonts w:ascii="Arial Narrow" w:hAnsi="Arial Narrow"/>
        </w:rPr>
        <w:t>Atentamente,</w:t>
      </w:r>
    </w:p>
    <w:p w14:paraId="33B1F044" w14:textId="77777777" w:rsidR="00C67A17" w:rsidRPr="006245E0" w:rsidRDefault="00C67A17" w:rsidP="00C67A17">
      <w:pPr>
        <w:rPr>
          <w:rFonts w:ascii="Arial Narrow" w:hAnsi="Arial Narrow"/>
          <w:highlight w:val="yellow"/>
        </w:rPr>
      </w:pPr>
    </w:p>
    <w:p w14:paraId="4C5B2FC1" w14:textId="77777777" w:rsidR="00C67A17" w:rsidRPr="006245E0" w:rsidRDefault="00C67A17" w:rsidP="00C67A17">
      <w:pPr>
        <w:jc w:val="center"/>
        <w:rPr>
          <w:rFonts w:ascii="Arial Narrow" w:hAnsi="Arial Narrow"/>
        </w:rPr>
      </w:pPr>
      <w:r w:rsidRPr="006245E0">
        <w:rPr>
          <w:rFonts w:ascii="Arial Narrow" w:hAnsi="Arial Narrow"/>
        </w:rPr>
        <w:t xml:space="preserve">Abg. Juan Carlos Ruiz </w:t>
      </w:r>
    </w:p>
    <w:p w14:paraId="0C28F4AE" w14:textId="21AE81E4" w:rsidR="00C67A17" w:rsidRPr="00C67A17" w:rsidRDefault="00C67A17" w:rsidP="00C67A17">
      <w:pPr>
        <w:jc w:val="center"/>
        <w:rPr>
          <w:rFonts w:ascii="Arial Narrow" w:hAnsi="Arial Narrow"/>
          <w:b/>
        </w:rPr>
      </w:pPr>
      <w:r w:rsidRPr="006245E0">
        <w:rPr>
          <w:rFonts w:ascii="Arial Narrow" w:hAnsi="Arial Narrow"/>
          <w:b/>
        </w:rPr>
        <w:t xml:space="preserve">SECRETARIO DE CONCEJO (E) </w:t>
      </w:r>
    </w:p>
    <w:p w14:paraId="3727D939" w14:textId="77777777" w:rsidR="00C67A17" w:rsidRPr="00713CEC" w:rsidRDefault="00C67A17" w:rsidP="00C67A17">
      <w:pPr>
        <w:rPr>
          <w:rFonts w:ascii="Arial Narrow" w:hAnsi="Arial Narrow" w:cs="Courier New"/>
          <w:b/>
          <w:sz w:val="24"/>
        </w:rPr>
      </w:pPr>
    </w:p>
    <w:p w14:paraId="0EC541A4" w14:textId="77777777" w:rsidR="00C67A17" w:rsidRPr="00713CEC" w:rsidRDefault="00C67A17" w:rsidP="00C67A17">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758592" behindDoc="0" locked="0" layoutInCell="1" allowOverlap="1" wp14:anchorId="4073F390" wp14:editId="3B53C3FD">
                <wp:simplePos x="0" y="0"/>
                <wp:positionH relativeFrom="column">
                  <wp:posOffset>9525</wp:posOffset>
                </wp:positionH>
                <wp:positionV relativeFrom="paragraph">
                  <wp:posOffset>7619</wp:posOffset>
                </wp:positionV>
                <wp:extent cx="2667000" cy="0"/>
                <wp:effectExtent l="0" t="0" r="0" b="0"/>
                <wp:wrapNone/>
                <wp:docPr id="572054280" name="Conector recto 572054280"/>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7E91701" id="Conector recto 572054280" o:spid="_x0000_s1026" style="position:absolute;flip:y;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" strokecolor="windowText" strokeweight="1.5pt">
                <v:stroke joinstyle="miter"/>
              </v:line>
            </w:pict>
          </mc:Fallback>
        </mc:AlternateContent>
      </w:r>
      <w:r w:rsidRPr="00713CEC">
        <w:rPr>
          <w:rFonts w:ascii="Arial Narrow" w:hAnsi="Arial Narrow" w:cs="Courier New"/>
          <w:b/>
          <w:sz w:val="24"/>
        </w:rPr>
        <w:t xml:space="preserve"> </w:t>
      </w:r>
    </w:p>
    <w:p w14:paraId="24A0F0FD" w14:textId="77777777" w:rsidR="00C67A17" w:rsidRPr="007B4D30" w:rsidRDefault="00C67A17" w:rsidP="00C67A17">
      <w:pPr>
        <w:spacing w:line="276" w:lineRule="auto"/>
        <w:jc w:val="center"/>
        <w:rPr>
          <w:rFonts w:ascii="Arial Narrow" w:hAnsi="Arial Narrow"/>
          <w:b/>
          <w:color w:val="000000" w:themeColor="text1"/>
        </w:rPr>
      </w:pPr>
      <w:r w:rsidRPr="007B4D30">
        <w:rPr>
          <w:rFonts w:ascii="Arial Narrow" w:hAnsi="Arial Narrow"/>
          <w:b/>
          <w:color w:val="000000" w:themeColor="text1"/>
        </w:rPr>
        <w:t>Resolución No. 529-CM-GADMCH</w:t>
      </w:r>
    </w:p>
    <w:p w14:paraId="4D49D9D3" w14:textId="77777777" w:rsidR="00C67A17" w:rsidRPr="007B4D30" w:rsidRDefault="00C67A17" w:rsidP="00C67A17">
      <w:pPr>
        <w:spacing w:line="276" w:lineRule="auto"/>
        <w:jc w:val="center"/>
        <w:rPr>
          <w:rFonts w:ascii="Arial Narrow" w:hAnsi="Arial Narrow"/>
          <w:b/>
          <w:color w:val="000000" w:themeColor="text1"/>
        </w:rPr>
      </w:pPr>
      <w:r w:rsidRPr="007B4D30">
        <w:rPr>
          <w:rFonts w:ascii="Arial Narrow" w:hAnsi="Arial Narrow"/>
          <w:b/>
          <w:color w:val="000000" w:themeColor="text1"/>
        </w:rPr>
        <w:t xml:space="preserve">(Sesión Extraordinaria del Concejo de fecha 28 de noviembre de 2022) </w:t>
      </w:r>
    </w:p>
    <w:p w14:paraId="25364B2C" w14:textId="77777777" w:rsidR="00C67A17" w:rsidRPr="007B4D30" w:rsidRDefault="00C67A17" w:rsidP="00C67A17">
      <w:pPr>
        <w:spacing w:line="276" w:lineRule="auto"/>
        <w:jc w:val="center"/>
        <w:rPr>
          <w:rFonts w:ascii="Arial Narrow" w:hAnsi="Arial Narrow"/>
          <w:b/>
        </w:rPr>
      </w:pPr>
    </w:p>
    <w:p w14:paraId="2EEE9075" w14:textId="77777777" w:rsidR="00C67A17" w:rsidRPr="007B4D30" w:rsidRDefault="00C67A17" w:rsidP="00C67A17">
      <w:pPr>
        <w:spacing w:line="276" w:lineRule="auto"/>
        <w:jc w:val="center"/>
        <w:rPr>
          <w:rFonts w:ascii="Arial Narrow" w:hAnsi="Arial Narrow"/>
          <w:b/>
          <w:color w:val="000000" w:themeColor="text1"/>
        </w:rPr>
      </w:pPr>
      <w:r w:rsidRPr="007B4D30">
        <w:rPr>
          <w:rFonts w:ascii="Arial Narrow" w:hAnsi="Arial Narrow"/>
          <w:b/>
          <w:color w:val="000000" w:themeColor="text1"/>
        </w:rPr>
        <w:t>EL PLENO DEL CONCEJO DEL GOBIERNO AUTONOMO DESCENTRALIZADO MUNICIPAL DE CHORDELEG</w:t>
      </w:r>
    </w:p>
    <w:p w14:paraId="11289832" w14:textId="77777777" w:rsidR="00C67A17" w:rsidRPr="007B4D30" w:rsidRDefault="00C67A17" w:rsidP="00C67A17">
      <w:pPr>
        <w:spacing w:line="276" w:lineRule="auto"/>
        <w:jc w:val="center"/>
        <w:rPr>
          <w:rFonts w:ascii="Arial Narrow" w:hAnsi="Arial Narrow"/>
          <w:b/>
        </w:rPr>
      </w:pPr>
    </w:p>
    <w:p w14:paraId="5D6378C6" w14:textId="77777777" w:rsidR="00C67A17" w:rsidRPr="007B4D30" w:rsidRDefault="00C67A17" w:rsidP="00C67A17">
      <w:pPr>
        <w:spacing w:line="276" w:lineRule="auto"/>
        <w:jc w:val="center"/>
        <w:rPr>
          <w:rFonts w:ascii="Arial Narrow" w:hAnsi="Arial Narrow"/>
          <w:b/>
          <w:i/>
        </w:rPr>
      </w:pPr>
      <w:r w:rsidRPr="007B4D30">
        <w:rPr>
          <w:rFonts w:ascii="Arial Narrow" w:hAnsi="Arial Narrow"/>
          <w:b/>
          <w:i/>
        </w:rPr>
        <w:t>Considerando:</w:t>
      </w:r>
    </w:p>
    <w:p w14:paraId="4C1D3020" w14:textId="77777777" w:rsidR="00C67A17" w:rsidRPr="007B4D30" w:rsidRDefault="00C67A17" w:rsidP="00C67A17">
      <w:pPr>
        <w:spacing w:line="276" w:lineRule="auto"/>
        <w:rPr>
          <w:rFonts w:ascii="Arial Narrow" w:hAnsi="Arial Narrow"/>
          <w:b/>
        </w:rPr>
      </w:pPr>
    </w:p>
    <w:p w14:paraId="16CC208E" w14:textId="77777777" w:rsidR="00C67A17" w:rsidRPr="007B4D30" w:rsidRDefault="00C67A17" w:rsidP="00C67A17">
      <w:pPr>
        <w:spacing w:line="276" w:lineRule="auto"/>
        <w:rPr>
          <w:rFonts w:ascii="Arial Narrow" w:eastAsia="Calibri" w:hAnsi="Arial Narrow" w:cs="Arial"/>
          <w:lang w:eastAsia="en-US"/>
        </w:rPr>
      </w:pPr>
      <w:r w:rsidRPr="007B4D30">
        <w:rPr>
          <w:rFonts w:ascii="Arial Narrow" w:eastAsia="Calibri" w:hAnsi="Arial Narrow" w:cs="Arial"/>
          <w:b/>
          <w:lang w:eastAsia="en-US"/>
        </w:rPr>
        <w:t>Que</w:t>
      </w:r>
      <w:r w:rsidRPr="007B4D30">
        <w:rPr>
          <w:rFonts w:ascii="Arial Narrow" w:eastAsia="Calibri" w:hAnsi="Arial Narrow" w:cs="Arial"/>
          <w:lang w:eastAsia="en-US"/>
        </w:rPr>
        <w:t>, el Presupuesto del Gobierno Autónomo Descentralizado Municipal del cantón Chordeleg 2022, fue aprobado en dos sesiones del Concejo Municipal Ordinaria de fecha 01 de diciembre y extraordinaria de fecha 09 de diciembre de 2021;</w:t>
      </w:r>
    </w:p>
    <w:p w14:paraId="3009B4C3" w14:textId="77777777" w:rsidR="00C67A17" w:rsidRPr="007B4D30" w:rsidRDefault="00C67A17" w:rsidP="00C67A17">
      <w:pPr>
        <w:spacing w:line="276" w:lineRule="auto"/>
        <w:rPr>
          <w:rFonts w:ascii="Arial Narrow" w:eastAsia="Calibri" w:hAnsi="Arial Narrow" w:cs="Arial"/>
          <w:lang w:eastAsia="en-US"/>
        </w:rPr>
      </w:pPr>
    </w:p>
    <w:p w14:paraId="7F687A1F" w14:textId="77777777" w:rsidR="00C67A17" w:rsidRPr="007B4D30" w:rsidRDefault="00C67A17" w:rsidP="00C67A17">
      <w:pPr>
        <w:spacing w:line="276" w:lineRule="auto"/>
        <w:rPr>
          <w:rFonts w:ascii="Arial Narrow" w:eastAsia="Calibri" w:hAnsi="Arial Narrow" w:cs="Arial"/>
          <w:lang w:eastAsia="en-US"/>
        </w:rPr>
      </w:pPr>
      <w:r w:rsidRPr="007B4D30">
        <w:rPr>
          <w:rFonts w:ascii="Arial Narrow" w:eastAsia="Calibri" w:hAnsi="Arial Narrow" w:cs="Arial"/>
          <w:b/>
          <w:lang w:eastAsia="en-US"/>
        </w:rPr>
        <w:t>Que</w:t>
      </w:r>
      <w:r w:rsidRPr="007B4D30">
        <w:rPr>
          <w:rFonts w:ascii="Arial Narrow" w:eastAsia="Calibri" w:hAnsi="Arial Narrow" w:cs="Arial"/>
          <w:lang w:eastAsia="en-US"/>
        </w:rPr>
        <w:t>, el artículo 255 del Código Orgánico de Organización Territorial, Autonomía y Descentralización, prescribe: Una vez sancionado y aprobado el presupuesto sólo podrá ser reformado por alguno de los siguientes medios: traspasos, suplementos y reducciones de crédito. Estas operaciones se efectuarán de conformidad con lo previsto en las siguientes secciones de este Código;</w:t>
      </w:r>
    </w:p>
    <w:p w14:paraId="6621FCEF" w14:textId="77777777" w:rsidR="00C67A17" w:rsidRPr="007B4D30" w:rsidRDefault="00C67A17" w:rsidP="00C67A17">
      <w:pPr>
        <w:spacing w:line="276" w:lineRule="auto"/>
        <w:rPr>
          <w:rFonts w:ascii="Arial Narrow" w:eastAsia="Calibri" w:hAnsi="Arial Narrow" w:cs="Arial"/>
          <w:i/>
          <w:lang w:eastAsia="en-US"/>
        </w:rPr>
      </w:pPr>
    </w:p>
    <w:p w14:paraId="40F13876" w14:textId="77777777" w:rsidR="00C67A17" w:rsidRPr="007B4D30" w:rsidRDefault="00C67A17" w:rsidP="00C67A17">
      <w:pPr>
        <w:spacing w:line="276" w:lineRule="auto"/>
        <w:rPr>
          <w:rFonts w:ascii="Arial Narrow" w:hAnsi="Arial Narrow"/>
          <w:color w:val="000000"/>
        </w:rPr>
      </w:pPr>
      <w:r w:rsidRPr="007B4D30">
        <w:rPr>
          <w:rFonts w:ascii="Arial Narrow" w:hAnsi="Arial Narrow"/>
          <w:b/>
          <w:color w:val="000000"/>
        </w:rPr>
        <w:t xml:space="preserve">Que, </w:t>
      </w:r>
      <w:r w:rsidRPr="007B4D30">
        <w:rPr>
          <w:rFonts w:ascii="Arial Narrow" w:hAnsi="Arial Narrow"/>
          <w:color w:val="000000"/>
        </w:rPr>
        <w:t xml:space="preserve">el Art. 259 del COOTAD establece </w:t>
      </w:r>
      <w:r w:rsidRPr="007B4D30">
        <w:rPr>
          <w:rFonts w:ascii="Arial Narrow" w:hAnsi="Arial Narrow"/>
          <w:bCs/>
          <w:color w:val="000000"/>
        </w:rPr>
        <w:t>Otorgamiento.</w:t>
      </w:r>
      <w:r w:rsidRPr="007B4D30">
        <w:rPr>
          <w:rFonts w:ascii="Arial Narrow" w:hAnsi="Arial Narrow"/>
          <w:b/>
          <w:bCs/>
          <w:color w:val="000000"/>
        </w:rPr>
        <w:t xml:space="preserve">- </w:t>
      </w:r>
      <w:r w:rsidRPr="007B4D30">
        <w:rPr>
          <w:rFonts w:ascii="Arial Narrow" w:hAnsi="Arial Narrow"/>
          <w:color w:val="000000"/>
        </w:rPr>
        <w:t>Los suplementos de créditos se clasificarán en: créditos adicionales para servicios considerados en el presupuesto y créditos para nuevos servicios no considerados en el presupuesto. Los suplementos de créditos no podrán significar en ningún caso disminución de las partidas constantes en el presupuesto. El otorgamiento de suplementos de créditos estará sujeto a las siguientes condiciones:</w:t>
      </w:r>
      <w:r w:rsidRPr="007B4D30">
        <w:rPr>
          <w:rFonts w:ascii="Arial Narrow" w:hAnsi="Arial Narrow"/>
          <w:color w:val="000000"/>
        </w:rPr>
        <w:br/>
        <w:t>a) Que las necesidades que se trata de satisfacer sean urgentes y no se las haya podido</w:t>
      </w:r>
      <w:r w:rsidRPr="007B4D30">
        <w:rPr>
          <w:rFonts w:ascii="Arial Narrow" w:hAnsi="Arial Narrow"/>
          <w:color w:val="000000"/>
        </w:rPr>
        <w:br/>
        <w:t>prever; b) Que no exista posibilidad de cumplirla ni mediante la partida de imprevistos, ni</w:t>
      </w:r>
      <w:r w:rsidRPr="007B4D30">
        <w:rPr>
          <w:rFonts w:ascii="Arial Narrow" w:hAnsi="Arial Narrow"/>
          <w:color w:val="000000"/>
        </w:rPr>
        <w:br/>
        <w:t>mediante traspasos de créditos; c) Que se creen nuevas fuentes de ingreso o se demuestre que las constantes en el presupuesto deben rendir más. sea por no habérselas estimado de manera suficiente o porque en comparación con el ejercicio o ejercicios anteriores se haya producido un</w:t>
      </w:r>
      <w:r w:rsidRPr="007B4D30">
        <w:rPr>
          <w:rFonts w:ascii="Arial Narrow" w:hAnsi="Arial Narrow"/>
          <w:color w:val="000000"/>
        </w:rPr>
        <w:br/>
        <w:t>aumento ponderado total de recaudaciones durante la ejecución del presupuesto y existan</w:t>
      </w:r>
      <w:r w:rsidRPr="007B4D30">
        <w:rPr>
          <w:rFonts w:ascii="Arial Narrow" w:hAnsi="Arial Narrow"/>
          <w:color w:val="000000"/>
        </w:rPr>
        <w:br/>
        <w:t>razones fundadas para esperar que dicho aumento se mantenga o incremente durante todo el</w:t>
      </w:r>
      <w:r w:rsidRPr="007B4D30">
        <w:rPr>
          <w:rFonts w:ascii="Arial Narrow" w:hAnsi="Arial Narrow"/>
          <w:color w:val="000000"/>
        </w:rPr>
        <w:br/>
        <w:t>ejercicio financiero; y, d) Que en ninguna forma se afecte con ello al volumen de egresos destinados al servicio de la deuda pública o a las inversiones;</w:t>
      </w:r>
    </w:p>
    <w:p w14:paraId="010FE654" w14:textId="77777777" w:rsidR="00C67A17" w:rsidRPr="007B4D30" w:rsidRDefault="00C67A17" w:rsidP="00C67A17">
      <w:pPr>
        <w:spacing w:line="276" w:lineRule="auto"/>
        <w:rPr>
          <w:rFonts w:ascii="Arial Narrow" w:hAnsi="Arial Narrow"/>
          <w:b/>
          <w:color w:val="000000"/>
        </w:rPr>
      </w:pPr>
    </w:p>
    <w:p w14:paraId="5A03E7BA" w14:textId="77777777" w:rsidR="00C67A17" w:rsidRPr="007B4D30" w:rsidRDefault="00C67A17" w:rsidP="00C67A17">
      <w:pPr>
        <w:spacing w:line="276" w:lineRule="auto"/>
        <w:rPr>
          <w:rFonts w:ascii="Arial Narrow" w:hAnsi="Arial Narrow"/>
          <w:color w:val="000000"/>
        </w:rPr>
      </w:pPr>
      <w:r w:rsidRPr="007B4D30">
        <w:rPr>
          <w:rFonts w:ascii="Arial Narrow" w:hAnsi="Arial Narrow"/>
          <w:b/>
          <w:color w:val="000000"/>
        </w:rPr>
        <w:t>Que,</w:t>
      </w:r>
      <w:r w:rsidRPr="007B4D30">
        <w:rPr>
          <w:rFonts w:ascii="Arial Narrow" w:hAnsi="Arial Narrow"/>
          <w:color w:val="000000"/>
        </w:rPr>
        <w:t xml:space="preserve"> el Art. 260 del COOTAD</w:t>
      </w:r>
      <w:r w:rsidRPr="007B4D30">
        <w:rPr>
          <w:rFonts w:ascii="Arial Narrow" w:hAnsi="Arial Narrow"/>
          <w:bCs/>
          <w:color w:val="000000"/>
        </w:rPr>
        <w:t xml:space="preserve"> establece Solicitud.-</w:t>
      </w:r>
      <w:r w:rsidRPr="007B4D30">
        <w:rPr>
          <w:rFonts w:ascii="Arial Narrow" w:hAnsi="Arial Narrow"/>
          <w:b/>
          <w:bCs/>
          <w:color w:val="000000"/>
        </w:rPr>
        <w:t xml:space="preserve"> </w:t>
      </w:r>
      <w:r w:rsidRPr="007B4D30">
        <w:rPr>
          <w:rFonts w:ascii="Arial Narrow" w:hAnsi="Arial Narrow"/>
          <w:color w:val="000000"/>
        </w:rPr>
        <w:t>Los suplementos de crédito serán solicitados al legislativo del gobierno autónomo descentralizado por el ejecutivo en el segundo semestre del ejercicio presupuestario, salvo situación de emergencia, previo informe de la persona responsable</w:t>
      </w:r>
      <w:r w:rsidRPr="007B4D30">
        <w:rPr>
          <w:rFonts w:ascii="Arial Narrow" w:hAnsi="Arial Narrow"/>
          <w:color w:val="000000"/>
        </w:rPr>
        <w:br/>
        <w:t>de la unidad financiera;</w:t>
      </w:r>
    </w:p>
    <w:p w14:paraId="62DDA1C9" w14:textId="77777777" w:rsidR="00C67A17" w:rsidRPr="007B4D30" w:rsidRDefault="00C67A17" w:rsidP="00C67A17">
      <w:pPr>
        <w:spacing w:line="276" w:lineRule="auto"/>
        <w:rPr>
          <w:rFonts w:ascii="Arial Narrow" w:eastAsia="Calibri" w:hAnsi="Arial Narrow" w:cs="Arial"/>
          <w:lang w:eastAsia="en-US"/>
        </w:rPr>
      </w:pPr>
    </w:p>
    <w:p w14:paraId="6B9491CE" w14:textId="77777777" w:rsidR="00C67A17" w:rsidRPr="003334AD" w:rsidRDefault="00C67A17" w:rsidP="00C67A17">
      <w:pPr>
        <w:pStyle w:val="NormalWeb"/>
        <w:spacing w:line="276" w:lineRule="auto"/>
        <w:jc w:val="both"/>
        <w:rPr>
          <w:rFonts w:ascii="Arial Narrow" w:hAnsi="Arial Narrow"/>
          <w:color w:val="000000"/>
          <w:sz w:val="16"/>
          <w:szCs w:val="16"/>
        </w:rPr>
      </w:pPr>
      <w:r w:rsidRPr="003334AD">
        <w:rPr>
          <w:rFonts w:ascii="Arial Narrow" w:eastAsia="Calibri" w:hAnsi="Arial Narrow" w:cs="Arial"/>
          <w:b/>
          <w:sz w:val="16"/>
          <w:szCs w:val="16"/>
          <w:lang w:val="es-ES" w:eastAsia="en-US"/>
        </w:rPr>
        <w:t xml:space="preserve">Que, </w:t>
      </w:r>
      <w:r w:rsidRPr="003334AD">
        <w:rPr>
          <w:rFonts w:ascii="Arial Narrow" w:eastAsia="Calibri" w:hAnsi="Arial Narrow" w:cs="Arial"/>
          <w:sz w:val="16"/>
          <w:szCs w:val="16"/>
          <w:lang w:val="es-ES" w:eastAsia="en-US"/>
        </w:rPr>
        <w:t>mediante MEM-063-DF-GADMCH-2022, suscrito por parte del Eco. Byron Bustamante, Director Financiero, en lo pertinente expone que “….</w:t>
      </w:r>
      <w:r w:rsidRPr="003334AD">
        <w:rPr>
          <w:rFonts w:ascii="Arial Narrow" w:eastAsia="Calibri" w:hAnsi="Arial Narrow" w:cs="Arial"/>
          <w:i/>
          <w:sz w:val="16"/>
          <w:szCs w:val="16"/>
          <w:lang w:val="es-ES" w:eastAsia="en-US"/>
        </w:rPr>
        <w:t xml:space="preserve">Estimado Alcalde, atendiendo memorándum número 3130-22-A-GADMCH de fecha 22 de noviembre de 2022, suscrito por su autoridad, donde se hace conocer que los ingresos recibidos en la cuenta del Banco Central del Ecuador y por la recaudación de Alcabalas, sea incorporados al proyecto de Estadio Municipal Segunda Etapa. Al respecto me permito manifestarle lo siguiente: El Código Orgánico de Ordenamiento Territorial y Autonomías, en sus artículos 259 y 260 se expresa acerca de las reformas al presupuesto municipal respecto a suplementos de crédito, que es el caso que estamos tratando, Así: </w:t>
      </w:r>
      <w:r w:rsidRPr="003334AD">
        <w:rPr>
          <w:rFonts w:ascii="Arial Narrow" w:eastAsia="Calibri" w:hAnsi="Arial Narrow" w:cs="Arial"/>
          <w:i/>
          <w:sz w:val="16"/>
          <w:szCs w:val="16"/>
          <w:lang w:eastAsia="en-US"/>
        </w:rPr>
        <w:t xml:space="preserve">Art. 259.- </w:t>
      </w:r>
      <w:r w:rsidRPr="003334AD">
        <w:rPr>
          <w:rFonts w:ascii="Arial Narrow" w:eastAsia="Calibri" w:hAnsi="Arial Narrow" w:cs="Arial"/>
          <w:bCs/>
          <w:i/>
          <w:sz w:val="16"/>
          <w:szCs w:val="16"/>
          <w:lang w:eastAsia="en-US"/>
        </w:rPr>
        <w:t>Otorgamiento.-</w:t>
      </w:r>
      <w:r w:rsidRPr="003334AD">
        <w:rPr>
          <w:rFonts w:ascii="Arial Narrow" w:eastAsia="Calibri" w:hAnsi="Arial Narrow" w:cs="Arial"/>
          <w:b/>
          <w:bCs/>
          <w:i/>
          <w:sz w:val="16"/>
          <w:szCs w:val="16"/>
          <w:lang w:eastAsia="en-US"/>
        </w:rPr>
        <w:t xml:space="preserve"> </w:t>
      </w:r>
      <w:r w:rsidRPr="003334AD">
        <w:rPr>
          <w:rFonts w:ascii="Arial Narrow" w:eastAsia="Calibri" w:hAnsi="Arial Narrow" w:cs="Arial"/>
          <w:i/>
          <w:sz w:val="16"/>
          <w:szCs w:val="16"/>
          <w:lang w:eastAsia="en-US"/>
        </w:rPr>
        <w:t>Los suplementos de créditos se clasificarán en: créditos</w:t>
      </w:r>
      <w:r w:rsidRPr="003334AD">
        <w:rPr>
          <w:rFonts w:ascii="Arial Narrow" w:eastAsia="Calibri" w:hAnsi="Arial Narrow" w:cs="Arial"/>
          <w:i/>
          <w:sz w:val="16"/>
          <w:szCs w:val="16"/>
          <w:lang w:eastAsia="en-US"/>
        </w:rPr>
        <w:br/>
        <w:t>adicionales para servicios considerados en el presupuesto y créditos para nuevos</w:t>
      </w:r>
      <w:r w:rsidRPr="003334AD">
        <w:rPr>
          <w:rFonts w:ascii="Arial Narrow" w:eastAsia="Calibri" w:hAnsi="Arial Narrow" w:cs="Arial"/>
          <w:i/>
          <w:sz w:val="16"/>
          <w:szCs w:val="16"/>
          <w:lang w:eastAsia="en-US"/>
        </w:rPr>
        <w:br/>
        <w:t>servicios no considerados en el presupuesto.  Los suplementos de créditos no podrán significar en ningún caso disminución de las partidas constantes en el presupuesto. El otorgamiento de suplementos de créditos estará sujeto a las siguientes condiciones:</w:t>
      </w:r>
      <w:r w:rsidRPr="003334AD">
        <w:rPr>
          <w:rFonts w:ascii="Arial Narrow" w:eastAsia="Calibri" w:hAnsi="Arial Narrow" w:cs="Arial"/>
          <w:i/>
          <w:sz w:val="16"/>
          <w:szCs w:val="16"/>
          <w:lang w:eastAsia="en-US"/>
        </w:rPr>
        <w:br/>
        <w:t>a) Que las necesidades que se trata de satisfacer sean urgentes y no se las haya podido</w:t>
      </w:r>
      <w:r w:rsidRPr="003334AD">
        <w:rPr>
          <w:rFonts w:ascii="Arial Narrow" w:eastAsia="Calibri" w:hAnsi="Arial Narrow" w:cs="Arial"/>
          <w:i/>
          <w:sz w:val="16"/>
          <w:szCs w:val="16"/>
          <w:lang w:eastAsia="en-US"/>
        </w:rPr>
        <w:br/>
        <w:t>prever; b) Que no exista posibilidad de cumplirla ni mediante la partida de imprevistos, ni</w:t>
      </w:r>
      <w:r w:rsidRPr="003334AD">
        <w:rPr>
          <w:rFonts w:ascii="Arial Narrow" w:eastAsia="Calibri" w:hAnsi="Arial Narrow" w:cs="Arial"/>
          <w:i/>
          <w:sz w:val="16"/>
          <w:szCs w:val="16"/>
          <w:lang w:eastAsia="en-US"/>
        </w:rPr>
        <w:br/>
        <w:t>mediante traspasos de créditos; c) Que se creen nuevas fuentes de ingreso o se demuestre que las constantes en el presupuesto deben rendir más. sea por no habérselas estimado de manera suficiente o porque en comparación con el ejercicio o ejercicios anteriores se haya producido un</w:t>
      </w:r>
      <w:r w:rsidRPr="003334AD">
        <w:rPr>
          <w:rFonts w:ascii="Arial Narrow" w:eastAsia="Calibri" w:hAnsi="Arial Narrow" w:cs="Arial"/>
          <w:i/>
          <w:sz w:val="16"/>
          <w:szCs w:val="16"/>
          <w:lang w:eastAsia="en-US"/>
        </w:rPr>
        <w:br/>
        <w:t>aumento ponderado total de recaudaciones durante la ejecución del presupuesto y existan</w:t>
      </w:r>
      <w:r w:rsidRPr="003334AD">
        <w:rPr>
          <w:rFonts w:ascii="Arial Narrow" w:eastAsia="Calibri" w:hAnsi="Arial Narrow" w:cs="Arial"/>
          <w:i/>
          <w:sz w:val="16"/>
          <w:szCs w:val="16"/>
          <w:lang w:eastAsia="en-US"/>
        </w:rPr>
        <w:br/>
        <w:t>razones fundadas para esperar que dicho aumento se mantenga o incremente durante todo el</w:t>
      </w:r>
      <w:r w:rsidRPr="003334AD">
        <w:rPr>
          <w:rFonts w:ascii="Arial Narrow" w:eastAsia="Calibri" w:hAnsi="Arial Narrow" w:cs="Arial"/>
          <w:i/>
          <w:sz w:val="16"/>
          <w:szCs w:val="16"/>
          <w:lang w:eastAsia="en-US"/>
        </w:rPr>
        <w:br/>
        <w:t xml:space="preserve">ejercicio financiero y </w:t>
      </w:r>
      <w:r w:rsidRPr="003334AD">
        <w:rPr>
          <w:rFonts w:ascii="Arial Narrow" w:hAnsi="Arial Narrow"/>
          <w:i/>
          <w:color w:val="000000"/>
          <w:sz w:val="16"/>
          <w:szCs w:val="16"/>
        </w:rPr>
        <w:t>Art. 260.</w:t>
      </w:r>
      <w:r w:rsidRPr="003334AD">
        <w:rPr>
          <w:rFonts w:ascii="Arial Narrow" w:hAnsi="Arial Narrow"/>
          <w:bCs/>
          <w:i/>
          <w:color w:val="000000"/>
          <w:sz w:val="16"/>
          <w:szCs w:val="16"/>
        </w:rPr>
        <w:t>- Solicitud.-</w:t>
      </w:r>
      <w:r w:rsidRPr="003334AD">
        <w:rPr>
          <w:rFonts w:ascii="Arial Narrow" w:hAnsi="Arial Narrow"/>
          <w:b/>
          <w:bCs/>
          <w:i/>
          <w:color w:val="000000"/>
          <w:sz w:val="16"/>
          <w:szCs w:val="16"/>
        </w:rPr>
        <w:t xml:space="preserve"> </w:t>
      </w:r>
      <w:r w:rsidRPr="003334AD">
        <w:rPr>
          <w:rFonts w:ascii="Arial Narrow" w:hAnsi="Arial Narrow"/>
          <w:i/>
          <w:color w:val="000000"/>
          <w:sz w:val="16"/>
          <w:szCs w:val="16"/>
        </w:rPr>
        <w:t>Los suplementos de crédito serán solicitados al legislativo del gobierno autónomo descentralizado por el ejecutivo en el segundo semestre del ejercicio presupuestario, salvo situación de emergencia, previo informe de la persona responsable</w:t>
      </w:r>
      <w:r w:rsidRPr="003334AD">
        <w:rPr>
          <w:rFonts w:ascii="Arial Narrow" w:hAnsi="Arial Narrow"/>
          <w:i/>
          <w:color w:val="000000"/>
          <w:sz w:val="16"/>
          <w:szCs w:val="16"/>
        </w:rPr>
        <w:br/>
        <w:t xml:space="preserve">de la unidad financiera. </w:t>
      </w:r>
      <w:r w:rsidRPr="003334AD">
        <w:rPr>
          <w:rFonts w:ascii="Arial Narrow" w:hAnsi="Arial Narrow"/>
          <w:sz w:val="16"/>
          <w:szCs w:val="16"/>
          <w:lang w:val="es-ES"/>
        </w:rPr>
        <w:t xml:space="preserve">En vista que en meses anteriores se han recibido transferencias de parte del Gobierno Central por concepto de patrimonio correspondiente a los años 2019 al 2021, y como el </w:t>
      </w:r>
      <w:proofErr w:type="spellStart"/>
      <w:r w:rsidRPr="003334AD">
        <w:rPr>
          <w:rFonts w:ascii="Arial Narrow" w:hAnsi="Arial Narrow"/>
          <w:sz w:val="16"/>
          <w:szCs w:val="16"/>
          <w:lang w:val="es-ES"/>
        </w:rPr>
        <w:t>Gad</w:t>
      </w:r>
      <w:proofErr w:type="spellEnd"/>
      <w:r w:rsidRPr="003334AD">
        <w:rPr>
          <w:rFonts w:ascii="Arial Narrow" w:hAnsi="Arial Narrow"/>
          <w:sz w:val="16"/>
          <w:szCs w:val="16"/>
          <w:lang w:val="es-ES"/>
        </w:rPr>
        <w:t xml:space="preserve"> Chordeleg ya contrató con fondos propios (hasta recibir la asignación correspondiente), la regeneración arquitectónica de la Casa González por el monto de 147.873,85 (CIENTO CUARENTA Y SIETE MIL OCHOCIENTOS SETENTA Y TRES.85/100); es necesario realizar una reforma de suplemento de ingresos y de gastos…….(….), Así como también en la cuenta de Alcabalas, no se la ha considerado la suficiente asignación de recursos en el presupuesto de ingresos para el año 2022, es necesario realizar una reforma de suplemento. Es por ello señor Alcalde, y conforme a memorándum número 3130-22-A-GADMCH de fecha 22 de noviembre de 2022, presento a usted y por su intermedio al Concejo Cantonal del GAD de Chordeleg la reforma al presupuesto…….”</w:t>
      </w:r>
      <w:r w:rsidRPr="003334AD">
        <w:rPr>
          <w:rFonts w:ascii="Arial Narrow" w:eastAsia="Calibri" w:hAnsi="Arial Narrow" w:cs="Arial"/>
          <w:sz w:val="16"/>
          <w:szCs w:val="16"/>
          <w:lang w:val="es-ES" w:eastAsia="en-US"/>
        </w:rPr>
        <w:t xml:space="preserve">;         </w:t>
      </w:r>
    </w:p>
    <w:p w14:paraId="3DAA7A5B" w14:textId="77777777" w:rsidR="00C67A17" w:rsidRPr="007B4D30" w:rsidRDefault="00C67A17" w:rsidP="00C67A17">
      <w:pPr>
        <w:spacing w:line="276" w:lineRule="auto"/>
        <w:rPr>
          <w:rFonts w:ascii="Arial Narrow" w:eastAsia="Calibri" w:hAnsi="Arial Narrow" w:cs="Arial"/>
          <w:lang w:eastAsia="en-US"/>
        </w:rPr>
      </w:pPr>
    </w:p>
    <w:p w14:paraId="5024CBE6" w14:textId="77777777" w:rsidR="00C67A17" w:rsidRPr="007B4D30" w:rsidRDefault="00C67A17" w:rsidP="00C67A17">
      <w:pPr>
        <w:spacing w:line="276" w:lineRule="auto"/>
        <w:rPr>
          <w:rFonts w:ascii="Arial Narrow" w:hAnsi="Arial Narrow"/>
        </w:rPr>
      </w:pPr>
      <w:r w:rsidRPr="007B4D30">
        <w:rPr>
          <w:rFonts w:ascii="Arial Narrow" w:hAnsi="Arial Narrow"/>
          <w:b/>
        </w:rPr>
        <w:t>Que,</w:t>
      </w:r>
      <w:r w:rsidRPr="007B4D30">
        <w:rPr>
          <w:rFonts w:ascii="Arial Narrow" w:hAnsi="Arial Narrow"/>
        </w:rPr>
        <w:t xml:space="preserve"> conforme consta en el segundo punto del orden del día; </w:t>
      </w:r>
    </w:p>
    <w:p w14:paraId="2EAF2467" w14:textId="77777777" w:rsidR="00C67A17" w:rsidRPr="007B4D30" w:rsidRDefault="00C67A17" w:rsidP="00C67A17">
      <w:pPr>
        <w:spacing w:line="276" w:lineRule="auto"/>
        <w:rPr>
          <w:rFonts w:ascii="Arial Narrow" w:hAnsi="Arial Narrow"/>
        </w:rPr>
      </w:pPr>
    </w:p>
    <w:p w14:paraId="101441D6" w14:textId="77777777" w:rsidR="00C67A17" w:rsidRPr="007B4D30" w:rsidRDefault="00C67A17" w:rsidP="00C67A17">
      <w:pPr>
        <w:spacing w:line="276" w:lineRule="auto"/>
        <w:rPr>
          <w:rFonts w:ascii="Arial Narrow" w:hAnsi="Arial Narrow"/>
        </w:rPr>
      </w:pPr>
      <w:r w:rsidRPr="007B4D30">
        <w:rPr>
          <w:rFonts w:ascii="Arial Narrow" w:hAnsi="Arial Narrow"/>
        </w:rPr>
        <w:t xml:space="preserve">En ejercicio de sus atribuciones que le faculta el literal a) del art. 57 del Código Orgánico de Organización Territorial Autonomía  y Descentralización </w:t>
      </w:r>
      <w:r w:rsidRPr="007B4D30">
        <w:rPr>
          <w:rFonts w:ascii="Arial Narrow" w:eastAsia="Calibri" w:hAnsi="Arial Narrow" w:cs="Arial"/>
          <w:lang w:eastAsia="en-US"/>
        </w:rPr>
        <w:t xml:space="preserve">y del informe de la Directora Financiera, indicado: </w:t>
      </w:r>
    </w:p>
    <w:p w14:paraId="742E6DFB" w14:textId="77777777" w:rsidR="00C67A17" w:rsidRPr="007B4D30" w:rsidRDefault="00C67A17" w:rsidP="00C67A17">
      <w:pPr>
        <w:spacing w:line="276" w:lineRule="auto"/>
        <w:jc w:val="center"/>
        <w:rPr>
          <w:rFonts w:ascii="Arial Narrow" w:eastAsia="Calibri" w:hAnsi="Arial Narrow" w:cs="Arial"/>
          <w:b/>
          <w:lang w:eastAsia="en-US"/>
        </w:rPr>
      </w:pPr>
    </w:p>
    <w:p w14:paraId="343E1BB6" w14:textId="77777777" w:rsidR="00C67A17" w:rsidRPr="007B4D30" w:rsidRDefault="00C67A17" w:rsidP="00C67A17">
      <w:pPr>
        <w:spacing w:line="276" w:lineRule="auto"/>
        <w:jc w:val="center"/>
        <w:rPr>
          <w:rFonts w:ascii="Arial Narrow" w:eastAsia="Calibri" w:hAnsi="Arial Narrow" w:cs="Arial"/>
          <w:b/>
          <w:lang w:eastAsia="en-US"/>
        </w:rPr>
      </w:pPr>
      <w:r w:rsidRPr="007B4D30">
        <w:rPr>
          <w:rFonts w:ascii="Arial Narrow" w:eastAsia="Calibri" w:hAnsi="Arial Narrow" w:cs="Arial"/>
          <w:b/>
          <w:lang w:eastAsia="en-US"/>
        </w:rPr>
        <w:t>RESUELVE:</w:t>
      </w:r>
    </w:p>
    <w:p w14:paraId="4DB9F3C0" w14:textId="77777777" w:rsidR="00C67A17" w:rsidRPr="007B4D30" w:rsidRDefault="00C67A17" w:rsidP="00C67A17">
      <w:pPr>
        <w:spacing w:line="276" w:lineRule="auto"/>
        <w:rPr>
          <w:rFonts w:ascii="Arial Narrow" w:eastAsia="Calibri" w:hAnsi="Arial Narrow" w:cs="Arial"/>
          <w:b/>
          <w:lang w:eastAsia="en-US"/>
        </w:rPr>
      </w:pPr>
    </w:p>
    <w:p w14:paraId="71C8F665" w14:textId="77777777" w:rsidR="00C67A17" w:rsidRPr="007B4D30" w:rsidRDefault="00C67A17" w:rsidP="00C67A17">
      <w:pPr>
        <w:spacing w:line="276" w:lineRule="auto"/>
        <w:rPr>
          <w:rFonts w:ascii="Arial Narrow" w:eastAsia="Calibri" w:hAnsi="Arial Narrow" w:cs="Arial"/>
          <w:lang w:eastAsia="en-US"/>
        </w:rPr>
      </w:pPr>
      <w:r w:rsidRPr="007B4D30">
        <w:rPr>
          <w:rFonts w:ascii="Arial Narrow" w:eastAsia="Calibri" w:hAnsi="Arial Narrow" w:cs="Arial"/>
          <w:b/>
          <w:lang w:eastAsia="en-US"/>
        </w:rPr>
        <w:t xml:space="preserve">Artículo 1.- </w:t>
      </w:r>
      <w:r w:rsidRPr="007B4D30">
        <w:rPr>
          <w:rFonts w:ascii="Arial Narrow" w:eastAsia="Calibri" w:hAnsi="Arial Narrow" w:cs="Arial"/>
          <w:lang w:eastAsia="en-US"/>
        </w:rPr>
        <w:t>Aprobar la Reforma al Presupuesto vigente de conformidad con lo dispuesto por el artículo 259 y 260 del COOTAD, con sustento en el informe financiero emitido por el Director Financiero a través de Memorando MEM-063-DF-GADMCH-2022, el cual forma parte de la presente resolución.</w:t>
      </w:r>
    </w:p>
    <w:p w14:paraId="45A1853D" w14:textId="77777777" w:rsidR="00C67A17" w:rsidRPr="007B4D30" w:rsidRDefault="00C67A17" w:rsidP="00C67A17">
      <w:pPr>
        <w:spacing w:line="276" w:lineRule="auto"/>
        <w:rPr>
          <w:rFonts w:ascii="Arial Narrow" w:eastAsia="Calibri" w:hAnsi="Arial Narrow" w:cs="Arial"/>
          <w:lang w:eastAsia="en-US"/>
        </w:rPr>
      </w:pPr>
    </w:p>
    <w:p w14:paraId="60815B70" w14:textId="77777777" w:rsidR="00C67A17" w:rsidRPr="007B4D30" w:rsidRDefault="00C67A17" w:rsidP="00C67A17">
      <w:pPr>
        <w:spacing w:line="276" w:lineRule="auto"/>
        <w:rPr>
          <w:rFonts w:ascii="Arial Narrow" w:eastAsia="Calibri" w:hAnsi="Arial Narrow" w:cs="Arial"/>
          <w:lang w:eastAsia="en-US"/>
        </w:rPr>
      </w:pPr>
      <w:r w:rsidRPr="007B4D30">
        <w:rPr>
          <w:rFonts w:ascii="Arial Narrow" w:eastAsia="Calibri" w:hAnsi="Arial Narrow" w:cs="Arial"/>
          <w:b/>
          <w:lang w:eastAsia="en-US"/>
        </w:rPr>
        <w:t xml:space="preserve">Artículo 2.- </w:t>
      </w:r>
      <w:r w:rsidRPr="007B4D30">
        <w:rPr>
          <w:rFonts w:ascii="Arial Narrow" w:eastAsia="Calibri" w:hAnsi="Arial Narrow" w:cs="Arial"/>
          <w:lang w:eastAsia="en-US"/>
        </w:rPr>
        <w:t>De la ejecución de la presente resolución, que entrará en vigencia a partir de la fecha de suscripción, encárguese el señor Director Financiero del GAD Municipal Chordeleg.</w:t>
      </w:r>
    </w:p>
    <w:p w14:paraId="5D9DAF34" w14:textId="77777777" w:rsidR="00C67A17" w:rsidRPr="007B4D30" w:rsidRDefault="00C67A17" w:rsidP="00C67A17">
      <w:pPr>
        <w:spacing w:line="276" w:lineRule="auto"/>
        <w:rPr>
          <w:rFonts w:ascii="Arial Narrow" w:eastAsia="Calibri" w:hAnsi="Arial Narrow" w:cs="Arial"/>
          <w:lang w:eastAsia="en-US"/>
        </w:rPr>
      </w:pPr>
    </w:p>
    <w:p w14:paraId="05573DBA" w14:textId="77777777" w:rsidR="00C67A17" w:rsidRPr="007B4D30" w:rsidRDefault="00C67A17" w:rsidP="00C67A17">
      <w:pPr>
        <w:spacing w:line="276" w:lineRule="auto"/>
        <w:rPr>
          <w:rFonts w:ascii="Arial Narrow" w:eastAsia="Calibri" w:hAnsi="Arial Narrow" w:cs="Arial"/>
          <w:lang w:eastAsia="en-US"/>
        </w:rPr>
      </w:pPr>
      <w:r w:rsidRPr="007B4D30">
        <w:rPr>
          <w:rFonts w:ascii="Arial Narrow" w:eastAsia="Calibri" w:hAnsi="Arial Narrow" w:cs="Arial"/>
          <w:b/>
          <w:lang w:eastAsia="en-US"/>
        </w:rPr>
        <w:t xml:space="preserve">Articulo 3.- </w:t>
      </w:r>
      <w:r w:rsidRPr="007B4D30">
        <w:rPr>
          <w:rFonts w:ascii="Arial Narrow" w:eastAsia="Calibri" w:hAnsi="Arial Narrow" w:cs="Arial"/>
          <w:lang w:eastAsia="en-US"/>
        </w:rPr>
        <w:t>Notifíquese a las Direcciones y Unidades correspondientes con la presente resolución</w:t>
      </w:r>
      <w:r w:rsidRPr="007B4D30">
        <w:rPr>
          <w:rFonts w:ascii="Arial Narrow" w:hAnsi="Arial Narrow"/>
          <w:lang w:val="es-ES_tradnl"/>
        </w:rPr>
        <w:t xml:space="preserve"> para los fines pertinentes.</w:t>
      </w:r>
    </w:p>
    <w:p w14:paraId="7EE7C841" w14:textId="77777777" w:rsidR="00C67A17" w:rsidRPr="007B4D30" w:rsidRDefault="00C67A17" w:rsidP="00C67A17">
      <w:pPr>
        <w:spacing w:line="276" w:lineRule="auto"/>
        <w:rPr>
          <w:rFonts w:ascii="Arial Narrow" w:hAnsi="Arial Narrow"/>
        </w:rPr>
      </w:pPr>
    </w:p>
    <w:p w14:paraId="1CFA74F4" w14:textId="77777777" w:rsidR="00C67A17" w:rsidRPr="007B4D30" w:rsidRDefault="00C67A17" w:rsidP="00C67A17">
      <w:pPr>
        <w:spacing w:line="276" w:lineRule="auto"/>
        <w:rPr>
          <w:rFonts w:ascii="Arial Narrow" w:hAnsi="Arial Narrow"/>
        </w:rPr>
      </w:pPr>
      <w:r w:rsidRPr="007B4D30">
        <w:rPr>
          <w:rFonts w:ascii="Arial Narrow" w:hAnsi="Arial Narrow"/>
        </w:rPr>
        <w:t>Atentamente,</w:t>
      </w:r>
    </w:p>
    <w:p w14:paraId="4F657A8C" w14:textId="77777777" w:rsidR="00C67A17" w:rsidRPr="007B4D30" w:rsidRDefault="00C67A17" w:rsidP="00C67A17">
      <w:pPr>
        <w:spacing w:line="276" w:lineRule="auto"/>
        <w:jc w:val="center"/>
        <w:rPr>
          <w:rFonts w:ascii="Arial Narrow" w:hAnsi="Arial Narrow"/>
        </w:rPr>
      </w:pPr>
    </w:p>
    <w:p w14:paraId="031B38C3" w14:textId="77777777" w:rsidR="00C67A17" w:rsidRPr="007B4D30" w:rsidRDefault="00C67A17" w:rsidP="00C67A17">
      <w:pPr>
        <w:spacing w:line="276" w:lineRule="auto"/>
        <w:jc w:val="center"/>
        <w:rPr>
          <w:rFonts w:ascii="Arial Narrow" w:hAnsi="Arial Narrow"/>
        </w:rPr>
      </w:pPr>
    </w:p>
    <w:p w14:paraId="465D3388" w14:textId="77777777" w:rsidR="00C67A17" w:rsidRPr="007B4D30" w:rsidRDefault="00C67A17" w:rsidP="00C67A17">
      <w:pPr>
        <w:spacing w:line="276" w:lineRule="auto"/>
        <w:jc w:val="center"/>
        <w:rPr>
          <w:rFonts w:ascii="Arial Narrow" w:hAnsi="Arial Narrow"/>
        </w:rPr>
      </w:pPr>
    </w:p>
    <w:p w14:paraId="008EC613" w14:textId="77777777" w:rsidR="00C67A17" w:rsidRPr="007B4D30" w:rsidRDefault="00C67A17" w:rsidP="00C67A17">
      <w:pPr>
        <w:spacing w:line="276" w:lineRule="auto"/>
        <w:jc w:val="center"/>
        <w:rPr>
          <w:rFonts w:ascii="Arial Narrow" w:hAnsi="Arial Narrow"/>
        </w:rPr>
      </w:pPr>
    </w:p>
    <w:p w14:paraId="00516CF8" w14:textId="77777777" w:rsidR="00C67A17" w:rsidRPr="007B4D30" w:rsidRDefault="00C67A17" w:rsidP="00C67A17">
      <w:pPr>
        <w:spacing w:line="276" w:lineRule="auto"/>
        <w:jc w:val="center"/>
        <w:rPr>
          <w:rFonts w:ascii="Arial Narrow" w:hAnsi="Arial Narrow"/>
        </w:rPr>
      </w:pPr>
      <w:r w:rsidRPr="007B4D30">
        <w:rPr>
          <w:rFonts w:ascii="Arial Narrow" w:hAnsi="Arial Narrow"/>
        </w:rPr>
        <w:t>Abg. Juan Carlos Ruiz</w:t>
      </w:r>
    </w:p>
    <w:p w14:paraId="32D28A9B" w14:textId="00946622" w:rsidR="00C67A17" w:rsidRPr="00C67A17" w:rsidRDefault="00C67A17" w:rsidP="00C67A17">
      <w:pPr>
        <w:spacing w:line="276" w:lineRule="auto"/>
        <w:jc w:val="center"/>
        <w:rPr>
          <w:rFonts w:ascii="Arial Narrow" w:hAnsi="Arial Narrow"/>
          <w:b/>
        </w:rPr>
      </w:pPr>
      <w:r w:rsidRPr="007B4D30">
        <w:rPr>
          <w:rFonts w:ascii="Arial Narrow" w:hAnsi="Arial Narrow"/>
          <w:b/>
        </w:rPr>
        <w:t>SECRETARIO DE CONCEJO (E)</w:t>
      </w:r>
    </w:p>
    <w:p w14:paraId="54EC1E88" w14:textId="77777777" w:rsidR="00C67A17" w:rsidRPr="00713CEC" w:rsidRDefault="00C67A17" w:rsidP="00C67A17">
      <w:pPr>
        <w:rPr>
          <w:rFonts w:ascii="Arial Narrow" w:hAnsi="Arial Narrow" w:cs="Courier New"/>
          <w:b/>
          <w:sz w:val="24"/>
        </w:rPr>
      </w:pPr>
    </w:p>
    <w:p w14:paraId="015C1CC1" w14:textId="77777777" w:rsidR="00C67A17" w:rsidRPr="00713CEC" w:rsidRDefault="00C67A17" w:rsidP="00C67A17">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760640" behindDoc="0" locked="0" layoutInCell="1" allowOverlap="1" wp14:anchorId="45C7C751" wp14:editId="1C3658E7">
                <wp:simplePos x="0" y="0"/>
                <wp:positionH relativeFrom="column">
                  <wp:posOffset>9525</wp:posOffset>
                </wp:positionH>
                <wp:positionV relativeFrom="paragraph">
                  <wp:posOffset>7619</wp:posOffset>
                </wp:positionV>
                <wp:extent cx="2667000" cy="0"/>
                <wp:effectExtent l="0" t="0" r="0" b="0"/>
                <wp:wrapNone/>
                <wp:docPr id="572054281" name="Conector recto 572054281"/>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4CF20A8" id="Conector recto 572054281" o:spid="_x0000_s1026" style="position:absolute;flip:y;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" strokecolor="windowText" strokeweight="1.5pt">
                <v:stroke joinstyle="miter"/>
              </v:line>
            </w:pict>
          </mc:Fallback>
        </mc:AlternateContent>
      </w:r>
      <w:r w:rsidRPr="00713CEC">
        <w:rPr>
          <w:rFonts w:ascii="Arial Narrow" w:hAnsi="Arial Narrow" w:cs="Courier New"/>
          <w:b/>
          <w:sz w:val="24"/>
        </w:rPr>
        <w:t xml:space="preserve"> </w:t>
      </w:r>
    </w:p>
    <w:p w14:paraId="1C5E4897" w14:textId="77777777" w:rsidR="000E58D2" w:rsidRPr="003334AD" w:rsidRDefault="00C67A17" w:rsidP="000E58D2">
      <w:pPr>
        <w:spacing w:line="276" w:lineRule="auto"/>
        <w:jc w:val="center"/>
        <w:rPr>
          <w:rFonts w:ascii="Arial Narrow" w:hAnsi="Arial Narrow"/>
          <w:b/>
          <w:color w:val="000000" w:themeColor="text1"/>
          <w:szCs w:val="16"/>
        </w:rPr>
      </w:pPr>
      <w:r>
        <w:rPr>
          <w:rFonts w:ascii="Arial Narrow" w:hAnsi="Arial Narrow" w:cs="Arial"/>
          <w:sz w:val="24"/>
        </w:rPr>
        <w:br w:type="page"/>
      </w:r>
      <w:r w:rsidR="000E58D2" w:rsidRPr="003334AD">
        <w:rPr>
          <w:rFonts w:ascii="Arial Narrow" w:hAnsi="Arial Narrow"/>
          <w:b/>
          <w:color w:val="000000" w:themeColor="text1"/>
          <w:szCs w:val="16"/>
        </w:rPr>
        <w:t>Resolución No. 530-CM-GADMCH</w:t>
      </w:r>
    </w:p>
    <w:p w14:paraId="68137B35" w14:textId="77777777" w:rsidR="000E58D2" w:rsidRPr="003334AD" w:rsidRDefault="000E58D2" w:rsidP="000E58D2">
      <w:pPr>
        <w:spacing w:line="276" w:lineRule="auto"/>
        <w:jc w:val="center"/>
        <w:rPr>
          <w:rFonts w:ascii="Arial Narrow" w:hAnsi="Arial Narrow"/>
          <w:b/>
          <w:color w:val="000000" w:themeColor="text1"/>
          <w:szCs w:val="16"/>
        </w:rPr>
      </w:pPr>
      <w:r w:rsidRPr="003334AD">
        <w:rPr>
          <w:rFonts w:ascii="Arial Narrow" w:hAnsi="Arial Narrow"/>
          <w:b/>
          <w:color w:val="000000" w:themeColor="text1"/>
          <w:szCs w:val="16"/>
        </w:rPr>
        <w:t xml:space="preserve">(Sesión Extraordinaria del Concejo de fecha 28 de noviembre de 2022) </w:t>
      </w:r>
    </w:p>
    <w:p w14:paraId="4E6A7C7D" w14:textId="77777777" w:rsidR="000E58D2" w:rsidRPr="003334AD" w:rsidRDefault="000E58D2" w:rsidP="000E58D2">
      <w:pPr>
        <w:spacing w:line="276" w:lineRule="auto"/>
        <w:jc w:val="center"/>
        <w:rPr>
          <w:rFonts w:ascii="Arial Narrow" w:hAnsi="Arial Narrow"/>
          <w:b/>
          <w:szCs w:val="16"/>
        </w:rPr>
      </w:pPr>
    </w:p>
    <w:p w14:paraId="6636B840" w14:textId="77777777" w:rsidR="000E58D2" w:rsidRPr="003334AD" w:rsidRDefault="000E58D2" w:rsidP="000E58D2">
      <w:pPr>
        <w:spacing w:line="276" w:lineRule="auto"/>
        <w:jc w:val="center"/>
        <w:rPr>
          <w:rFonts w:ascii="Arial Narrow" w:hAnsi="Arial Narrow"/>
          <w:b/>
          <w:color w:val="000000" w:themeColor="text1"/>
          <w:szCs w:val="16"/>
        </w:rPr>
      </w:pPr>
      <w:r w:rsidRPr="003334AD">
        <w:rPr>
          <w:rFonts w:ascii="Arial Narrow" w:hAnsi="Arial Narrow"/>
          <w:b/>
          <w:color w:val="000000" w:themeColor="text1"/>
          <w:szCs w:val="16"/>
        </w:rPr>
        <w:t>EL PLENO DEL CONCEJO DEL GOBIERNO AUTONOMO DESCENTRALIZADO MUNICIPAL DE CHORDELEG</w:t>
      </w:r>
    </w:p>
    <w:p w14:paraId="5C475E38" w14:textId="77777777" w:rsidR="000E58D2" w:rsidRPr="003334AD" w:rsidRDefault="000E58D2" w:rsidP="000E58D2">
      <w:pPr>
        <w:spacing w:line="276" w:lineRule="auto"/>
        <w:jc w:val="center"/>
        <w:rPr>
          <w:rFonts w:ascii="Arial Narrow" w:hAnsi="Arial Narrow"/>
          <w:b/>
          <w:szCs w:val="16"/>
        </w:rPr>
      </w:pPr>
    </w:p>
    <w:p w14:paraId="38F6648F" w14:textId="77777777" w:rsidR="000E58D2" w:rsidRPr="003334AD" w:rsidRDefault="000E58D2" w:rsidP="000E58D2">
      <w:pPr>
        <w:spacing w:line="276" w:lineRule="auto"/>
        <w:jc w:val="center"/>
        <w:rPr>
          <w:rFonts w:ascii="Arial Narrow" w:hAnsi="Arial Narrow"/>
          <w:b/>
          <w:i/>
          <w:szCs w:val="16"/>
        </w:rPr>
      </w:pPr>
      <w:r w:rsidRPr="003334AD">
        <w:rPr>
          <w:rFonts w:ascii="Arial Narrow" w:hAnsi="Arial Narrow"/>
          <w:b/>
          <w:i/>
          <w:szCs w:val="16"/>
        </w:rPr>
        <w:t>Considerando:</w:t>
      </w:r>
    </w:p>
    <w:p w14:paraId="5F7C9019" w14:textId="77777777" w:rsidR="000E58D2" w:rsidRPr="003334AD" w:rsidRDefault="000E58D2" w:rsidP="000E58D2">
      <w:pPr>
        <w:spacing w:line="276" w:lineRule="auto"/>
        <w:rPr>
          <w:rFonts w:ascii="Arial Narrow" w:hAnsi="Arial Narrow"/>
          <w:b/>
          <w:szCs w:val="16"/>
        </w:rPr>
      </w:pPr>
    </w:p>
    <w:p w14:paraId="48B0FA3B" w14:textId="77777777" w:rsidR="000E58D2" w:rsidRPr="003334AD" w:rsidRDefault="000E58D2" w:rsidP="000E58D2">
      <w:pPr>
        <w:rPr>
          <w:rFonts w:ascii="Arial Narrow" w:hAnsi="Arial Narrow"/>
          <w:szCs w:val="16"/>
        </w:rPr>
      </w:pPr>
      <w:r w:rsidRPr="003334AD">
        <w:rPr>
          <w:rFonts w:ascii="Arial Narrow" w:hAnsi="Arial Narrow"/>
          <w:b/>
          <w:szCs w:val="16"/>
        </w:rPr>
        <w:t>Que</w:t>
      </w:r>
      <w:r w:rsidRPr="003334AD">
        <w:rPr>
          <w:rFonts w:ascii="Arial Narrow" w:hAnsi="Arial Narrow"/>
          <w:szCs w:val="16"/>
        </w:rPr>
        <w:t>, el artículo 3 de la Constitución en sus numerales 5, 6 y 7 señalan como deberes primordiales del Estado: "(...)5. Planificar el desarrollo nacional, erradicar la pobreza, promover el desarrollo sustentable y la redistribución equitativa de los recursos y la riqueza, para acceder al buen vivir. 6. Promover el desarrollo equitativo y solidario de todo el territorio, mediante el fortalecimiento del proceso de autonomías y descentralización. 7. Proteger el patrimonio natural y cultural del país (...)";</w:t>
      </w:r>
    </w:p>
    <w:p w14:paraId="487C7988" w14:textId="77777777" w:rsidR="000E58D2" w:rsidRPr="003334AD" w:rsidRDefault="000E58D2" w:rsidP="000E58D2">
      <w:pPr>
        <w:rPr>
          <w:rFonts w:ascii="Arial Narrow" w:hAnsi="Arial Narrow"/>
          <w:szCs w:val="16"/>
        </w:rPr>
      </w:pPr>
    </w:p>
    <w:p w14:paraId="6A4F36E9" w14:textId="77777777" w:rsidR="000E58D2" w:rsidRPr="003334AD" w:rsidRDefault="000E58D2" w:rsidP="000E58D2">
      <w:pPr>
        <w:rPr>
          <w:rFonts w:ascii="Arial Narrow" w:hAnsi="Arial Narrow"/>
          <w:szCs w:val="16"/>
        </w:rPr>
      </w:pPr>
      <w:r w:rsidRPr="003334AD">
        <w:rPr>
          <w:rFonts w:ascii="Arial Narrow" w:hAnsi="Arial Narrow"/>
          <w:b/>
          <w:szCs w:val="16"/>
        </w:rPr>
        <w:t>Que,</w:t>
      </w:r>
      <w:r w:rsidRPr="003334AD">
        <w:rPr>
          <w:rFonts w:ascii="Arial Narrow" w:hAnsi="Arial Narrow"/>
          <w:szCs w:val="16"/>
        </w:rPr>
        <w:t xml:space="preserve"> el artículo 226 de la Constitución señala: "(...) Las instituciones del Estado, sus organismos, dependencias, las servidoras o servidores públicos y las personas que actúen en virtud de una potestad estatal ejercerán solamente las competencias y facultades que les sean atribuidas en la Constitución y la ley(...)";</w:t>
      </w:r>
    </w:p>
    <w:p w14:paraId="7BFA870C" w14:textId="77777777" w:rsidR="000E58D2" w:rsidRPr="003334AD" w:rsidRDefault="000E58D2" w:rsidP="000E58D2">
      <w:pPr>
        <w:rPr>
          <w:rFonts w:ascii="Arial Narrow" w:hAnsi="Arial Narrow"/>
          <w:szCs w:val="16"/>
        </w:rPr>
      </w:pPr>
    </w:p>
    <w:p w14:paraId="551BC19B" w14:textId="77777777" w:rsidR="000E58D2" w:rsidRPr="003334AD" w:rsidRDefault="000E58D2" w:rsidP="000E58D2">
      <w:pPr>
        <w:rPr>
          <w:rFonts w:ascii="Arial Narrow" w:hAnsi="Arial Narrow"/>
          <w:color w:val="000000"/>
          <w:szCs w:val="16"/>
        </w:rPr>
      </w:pPr>
      <w:r w:rsidRPr="003334AD">
        <w:rPr>
          <w:rFonts w:ascii="Arial Narrow" w:hAnsi="Arial Narrow"/>
          <w:b/>
          <w:bCs/>
          <w:color w:val="000000"/>
          <w:szCs w:val="16"/>
        </w:rPr>
        <w:t xml:space="preserve">Que, </w:t>
      </w:r>
      <w:r w:rsidRPr="003334AD">
        <w:rPr>
          <w:rFonts w:ascii="Arial Narrow" w:hAnsi="Arial Narrow"/>
          <w:bCs/>
          <w:color w:val="000000"/>
          <w:szCs w:val="16"/>
        </w:rPr>
        <w:t xml:space="preserve">el Art. 3 del COOTAD señala Principios.- </w:t>
      </w:r>
      <w:r w:rsidRPr="003334AD">
        <w:rPr>
          <w:rFonts w:ascii="Arial Narrow" w:hAnsi="Arial Narrow"/>
          <w:color w:val="000000"/>
          <w:szCs w:val="16"/>
        </w:rPr>
        <w:t>El ejercicio de la autoridad y las potestades públicas de los gobiernos autónomos descentralizados se regirán por los siguientes principios:</w:t>
      </w:r>
      <w:r w:rsidRPr="003334AD">
        <w:rPr>
          <w:rFonts w:ascii="Arial Narrow" w:hAnsi="Arial Narrow"/>
          <w:bCs/>
          <w:color w:val="000000"/>
          <w:szCs w:val="16"/>
        </w:rPr>
        <w:t xml:space="preserve">  h) Sustentabilidad del desarrollo.-</w:t>
      </w:r>
      <w:r w:rsidRPr="003334AD">
        <w:rPr>
          <w:rFonts w:ascii="Arial Narrow" w:hAnsi="Arial Narrow"/>
          <w:b/>
          <w:bCs/>
          <w:color w:val="000000"/>
          <w:szCs w:val="16"/>
        </w:rPr>
        <w:t xml:space="preserve"> </w:t>
      </w:r>
      <w:r w:rsidRPr="003334AD">
        <w:rPr>
          <w:rFonts w:ascii="Arial Narrow" w:hAnsi="Arial Narrow"/>
          <w:color w:val="000000"/>
          <w:szCs w:val="16"/>
        </w:rPr>
        <w:t>Los gobiernos autónomos descentralizados priorizarán</w:t>
      </w:r>
      <w:r w:rsidRPr="003334AD">
        <w:rPr>
          <w:rFonts w:ascii="Arial Narrow" w:hAnsi="Arial Narrow"/>
          <w:color w:val="000000"/>
          <w:szCs w:val="16"/>
        </w:rPr>
        <w:br/>
        <w:t>las potencialidades, capacidades y vocaciones de sus circunscripciones territoriales para</w:t>
      </w:r>
      <w:r w:rsidRPr="003334AD">
        <w:rPr>
          <w:rFonts w:ascii="Arial Narrow" w:hAnsi="Arial Narrow"/>
          <w:color w:val="000000"/>
          <w:szCs w:val="16"/>
        </w:rPr>
        <w:br/>
        <w:t>impulsar el desarrollo y mejorar el bienestar de la población, e impulsarán el desarrollo</w:t>
      </w:r>
      <w:r w:rsidRPr="003334AD">
        <w:rPr>
          <w:rFonts w:ascii="Arial Narrow" w:hAnsi="Arial Narrow"/>
          <w:color w:val="000000"/>
          <w:szCs w:val="16"/>
        </w:rPr>
        <w:br/>
        <w:t>territorial centrado en sus habitantes, su identidad cultural y valores comunitarios. La</w:t>
      </w:r>
      <w:r w:rsidRPr="003334AD">
        <w:rPr>
          <w:rFonts w:ascii="Arial Narrow" w:hAnsi="Arial Narrow"/>
          <w:color w:val="000000"/>
          <w:szCs w:val="16"/>
        </w:rPr>
        <w:br/>
        <w:t>aplicación de este principio conlleva asumir una visión integral, asegurando los aspectos</w:t>
      </w:r>
      <w:r w:rsidRPr="003334AD">
        <w:rPr>
          <w:rFonts w:ascii="Arial Narrow" w:hAnsi="Arial Narrow"/>
          <w:color w:val="000000"/>
          <w:szCs w:val="16"/>
        </w:rPr>
        <w:br/>
        <w:t>sociales, económicos, ambientales, culturales e institucionales, armonizados con el</w:t>
      </w:r>
      <w:r w:rsidRPr="003334AD">
        <w:rPr>
          <w:rFonts w:ascii="Arial Narrow" w:hAnsi="Arial Narrow"/>
          <w:color w:val="000000"/>
          <w:szCs w:val="16"/>
        </w:rPr>
        <w:br/>
        <w:t xml:space="preserve">territorio y aportarán al desarrollo justo y equitativo de todo el país;  </w:t>
      </w:r>
    </w:p>
    <w:p w14:paraId="24DF4707" w14:textId="77777777" w:rsidR="000E58D2" w:rsidRPr="003334AD" w:rsidRDefault="000E58D2" w:rsidP="000E58D2">
      <w:pPr>
        <w:rPr>
          <w:rFonts w:ascii="Arial Narrow" w:hAnsi="Arial Narrow"/>
          <w:b/>
          <w:color w:val="000000"/>
          <w:szCs w:val="16"/>
        </w:rPr>
      </w:pPr>
    </w:p>
    <w:p w14:paraId="24B4AAB7" w14:textId="77777777" w:rsidR="000E58D2" w:rsidRPr="003334AD" w:rsidRDefault="000E58D2" w:rsidP="000E58D2">
      <w:pPr>
        <w:rPr>
          <w:rFonts w:ascii="Arial Narrow" w:hAnsi="Arial Narrow"/>
          <w:b/>
          <w:color w:val="000000"/>
          <w:szCs w:val="16"/>
        </w:rPr>
      </w:pPr>
      <w:r w:rsidRPr="003334AD">
        <w:rPr>
          <w:rFonts w:ascii="Arial Narrow" w:hAnsi="Arial Narrow"/>
          <w:b/>
          <w:szCs w:val="16"/>
        </w:rPr>
        <w:t xml:space="preserve">Que, </w:t>
      </w:r>
      <w:r w:rsidRPr="003334AD">
        <w:rPr>
          <w:rFonts w:ascii="Arial Narrow" w:hAnsi="Arial Narrow"/>
          <w:szCs w:val="16"/>
        </w:rPr>
        <w:t>el artículo 4 del Código Orgánico de Organización Territorial, Autonomía y Descentralización (COOTAD) en su literal e) señala como fines de los Gobiernos Autónomos Descentralizados: "(...)e) La protección y promoción de la diversidad cultural y el respeto a sus espacios de generación e intercambio; la recuperación, preservación y desarrollo de la memoria social y el patrimonio cultural;(...)";</w:t>
      </w:r>
    </w:p>
    <w:p w14:paraId="4205F9C9" w14:textId="77777777" w:rsidR="000E58D2" w:rsidRPr="003334AD" w:rsidRDefault="000E58D2" w:rsidP="000E58D2">
      <w:pPr>
        <w:rPr>
          <w:rFonts w:ascii="Arial Narrow" w:hAnsi="Arial Narrow"/>
          <w:color w:val="000000"/>
          <w:szCs w:val="16"/>
        </w:rPr>
      </w:pPr>
    </w:p>
    <w:p w14:paraId="7A4C5C8C" w14:textId="77777777" w:rsidR="000E58D2" w:rsidRPr="003334AD" w:rsidRDefault="000E58D2" w:rsidP="000E58D2">
      <w:pPr>
        <w:rPr>
          <w:rFonts w:ascii="Arial Narrow" w:hAnsi="Arial Narrow"/>
          <w:color w:val="000000"/>
          <w:szCs w:val="16"/>
        </w:rPr>
      </w:pPr>
      <w:r w:rsidRPr="003334AD">
        <w:rPr>
          <w:rFonts w:ascii="Arial Narrow" w:hAnsi="Arial Narrow"/>
          <w:b/>
          <w:bCs/>
          <w:color w:val="000000"/>
          <w:szCs w:val="16"/>
        </w:rPr>
        <w:t xml:space="preserve">Que, </w:t>
      </w:r>
      <w:r w:rsidRPr="003334AD">
        <w:rPr>
          <w:rFonts w:ascii="Arial Narrow" w:hAnsi="Arial Narrow"/>
          <w:bCs/>
          <w:color w:val="000000"/>
          <w:szCs w:val="16"/>
        </w:rPr>
        <w:t>el Art. 28.- del COOTAD señala que “</w:t>
      </w:r>
      <w:r w:rsidRPr="003334AD">
        <w:rPr>
          <w:rFonts w:ascii="Arial Narrow" w:hAnsi="Arial Narrow"/>
          <w:color w:val="000000"/>
          <w:szCs w:val="16"/>
        </w:rPr>
        <w:t>Cada circunscripción territorial tendrá un gobierno autónomo descentralizado para la promoción del desarrollo y la garantía del buen vivir, a través del ejercicio de sus competencias”;</w:t>
      </w:r>
    </w:p>
    <w:p w14:paraId="5E876077" w14:textId="77777777" w:rsidR="000E58D2" w:rsidRPr="003334AD" w:rsidRDefault="000E58D2" w:rsidP="000E58D2">
      <w:pPr>
        <w:rPr>
          <w:rFonts w:ascii="Arial Narrow" w:hAnsi="Arial Narrow"/>
          <w:color w:val="000000"/>
          <w:szCs w:val="16"/>
        </w:rPr>
      </w:pPr>
    </w:p>
    <w:p w14:paraId="0A8CADF2" w14:textId="77777777" w:rsidR="000E58D2" w:rsidRPr="003334AD" w:rsidRDefault="000E58D2" w:rsidP="000E58D2">
      <w:pPr>
        <w:rPr>
          <w:rFonts w:ascii="Arial Narrow" w:hAnsi="Arial Narrow"/>
          <w:color w:val="000000"/>
          <w:szCs w:val="16"/>
        </w:rPr>
      </w:pPr>
      <w:r w:rsidRPr="003334AD">
        <w:rPr>
          <w:rFonts w:ascii="Arial Narrow" w:hAnsi="Arial Narrow"/>
          <w:b/>
          <w:color w:val="000000"/>
          <w:szCs w:val="16"/>
        </w:rPr>
        <w:t>Que,</w:t>
      </w:r>
      <w:r w:rsidRPr="003334AD">
        <w:rPr>
          <w:rFonts w:ascii="Arial Narrow" w:hAnsi="Arial Narrow"/>
          <w:color w:val="000000"/>
          <w:szCs w:val="16"/>
        </w:rPr>
        <w:t xml:space="preserve"> el COOTAD establece en el Art. 54.- </w:t>
      </w:r>
      <w:r w:rsidRPr="003334AD">
        <w:rPr>
          <w:rFonts w:ascii="Arial Narrow" w:hAnsi="Arial Narrow"/>
          <w:b/>
          <w:bCs/>
          <w:color w:val="000000"/>
          <w:szCs w:val="16"/>
        </w:rPr>
        <w:t xml:space="preserve">Funciones.- </w:t>
      </w:r>
      <w:r w:rsidRPr="003334AD">
        <w:rPr>
          <w:rFonts w:ascii="Arial Narrow" w:hAnsi="Arial Narrow"/>
          <w:color w:val="000000"/>
          <w:szCs w:val="16"/>
        </w:rPr>
        <w:t xml:space="preserve">Son funciones del gobierno autónomo descentralizado municipal las siguientes: g) Regular, controlar y promover el desarrollo de la actividad turística cantonal, en coordinación con los demás gobiernos autónomos descentralizados, promoviendo especialmente la creación y funcionamiento de organizaciones asociativas y empresas comunitarias de turismo; </w:t>
      </w:r>
    </w:p>
    <w:p w14:paraId="51F9C1EE" w14:textId="77777777" w:rsidR="000E58D2" w:rsidRPr="003334AD" w:rsidRDefault="000E58D2" w:rsidP="000E58D2">
      <w:pPr>
        <w:rPr>
          <w:rFonts w:ascii="Arial Narrow" w:hAnsi="Arial Narrow"/>
          <w:color w:val="000000"/>
          <w:szCs w:val="16"/>
        </w:rPr>
      </w:pPr>
    </w:p>
    <w:p w14:paraId="759196F5" w14:textId="77777777" w:rsidR="000E58D2" w:rsidRPr="003334AD" w:rsidRDefault="000E58D2" w:rsidP="000E58D2">
      <w:pPr>
        <w:rPr>
          <w:rFonts w:ascii="Arial Narrow" w:hAnsi="Arial Narrow"/>
          <w:color w:val="000000"/>
          <w:szCs w:val="16"/>
        </w:rPr>
      </w:pPr>
      <w:r w:rsidRPr="003334AD">
        <w:rPr>
          <w:rFonts w:ascii="Arial Narrow" w:hAnsi="Arial Narrow"/>
          <w:b/>
          <w:szCs w:val="16"/>
        </w:rPr>
        <w:t>Que</w:t>
      </w:r>
      <w:r w:rsidRPr="003334AD">
        <w:rPr>
          <w:rFonts w:ascii="Arial Narrow" w:hAnsi="Arial Narrow"/>
          <w:szCs w:val="16"/>
        </w:rPr>
        <w:t>, en el artículo 3 de la Ley de Turismo establece como principios de la actividad turística en sus literal b): "(...) b) La participación de los gobiernos provincial y cantonal para impulsar y apoyar el desarrollo turístico, dentro del marco de la descentralización.;(...) ".</w:t>
      </w:r>
    </w:p>
    <w:p w14:paraId="6D592A7D" w14:textId="77777777" w:rsidR="000E58D2" w:rsidRPr="003334AD" w:rsidRDefault="000E58D2" w:rsidP="000E58D2">
      <w:pPr>
        <w:rPr>
          <w:rFonts w:ascii="Arial Narrow" w:hAnsi="Arial Narrow"/>
          <w:b/>
          <w:color w:val="000000"/>
          <w:szCs w:val="16"/>
        </w:rPr>
      </w:pPr>
    </w:p>
    <w:p w14:paraId="10BFF66C" w14:textId="77777777" w:rsidR="000E58D2" w:rsidRPr="003334AD" w:rsidRDefault="000E58D2" w:rsidP="000E58D2">
      <w:pPr>
        <w:rPr>
          <w:rFonts w:ascii="Arial Narrow" w:hAnsi="Arial Narrow"/>
          <w:szCs w:val="16"/>
        </w:rPr>
      </w:pPr>
      <w:r w:rsidRPr="003334AD">
        <w:rPr>
          <w:rFonts w:ascii="Arial Narrow" w:hAnsi="Arial Narrow"/>
          <w:b/>
          <w:szCs w:val="16"/>
        </w:rPr>
        <w:t>Que,</w:t>
      </w:r>
      <w:r w:rsidRPr="003334AD">
        <w:rPr>
          <w:rFonts w:ascii="Arial Narrow" w:hAnsi="Arial Narrow"/>
          <w:szCs w:val="16"/>
        </w:rPr>
        <w:t xml:space="preserve"> en el artículo 4 de la Ley de Turismo establece que los objetivos de la política estatal con relación al sector del turismo, en su literal a), b), c) y f) indican: "(...) a) Reconocer que la actividad turística corresponde a la iniciativa privada y comunitaria o de autogestión, y al Estado en cuanto debe potencializar las actividades mediante el fomento y promoción de un producto turístico competitivo; b) Garantizar el uso racional de los recursos naturales, históricos, culturales y arqueológicos de la Nación; c) Propiciar la coordinación de los diferentes estamentos del Gobierno Nacional, y de los gobiernos locales para la consecución de los objetivos turísticos; f) Promover internacionalmente al país y sus atractivos en conjunto con otros organismos del sector público y con el sector privado; y, Fomentar e incentivar el turismo interno.";</w:t>
      </w:r>
    </w:p>
    <w:p w14:paraId="2F5D4E33" w14:textId="77777777" w:rsidR="000E58D2" w:rsidRPr="003334AD" w:rsidRDefault="000E58D2" w:rsidP="000E58D2">
      <w:pPr>
        <w:rPr>
          <w:rFonts w:ascii="Arial Narrow" w:hAnsi="Arial Narrow"/>
          <w:szCs w:val="16"/>
        </w:rPr>
      </w:pPr>
    </w:p>
    <w:p w14:paraId="298DC083" w14:textId="77777777" w:rsidR="000E58D2" w:rsidRPr="003334AD" w:rsidRDefault="000E58D2" w:rsidP="000E58D2">
      <w:pPr>
        <w:rPr>
          <w:rFonts w:ascii="Arial Narrow" w:hAnsi="Arial Narrow"/>
          <w:szCs w:val="16"/>
        </w:rPr>
      </w:pPr>
      <w:r w:rsidRPr="003334AD">
        <w:rPr>
          <w:rFonts w:ascii="Arial Narrow" w:hAnsi="Arial Narrow"/>
          <w:b/>
          <w:szCs w:val="16"/>
        </w:rPr>
        <w:t>Que,</w:t>
      </w:r>
      <w:r w:rsidRPr="003334AD">
        <w:rPr>
          <w:rFonts w:ascii="Arial Narrow" w:hAnsi="Arial Narrow"/>
          <w:szCs w:val="16"/>
        </w:rPr>
        <w:t xml:space="preserve"> a través de Oficio No. 112-2020-DSE-GADMCH, suscrito por el Lic. Diego Cedillo, Director de Desarrollo Social y Económico Encargado actuante, solicito la aprobación del Plan Estratégico de Turismo del cantón Chordeleg;   </w:t>
      </w:r>
    </w:p>
    <w:p w14:paraId="3E1F2E18" w14:textId="77777777" w:rsidR="000E58D2" w:rsidRPr="003334AD" w:rsidRDefault="000E58D2" w:rsidP="000E58D2">
      <w:pPr>
        <w:rPr>
          <w:rFonts w:ascii="Arial Narrow" w:hAnsi="Arial Narrow"/>
          <w:szCs w:val="16"/>
        </w:rPr>
      </w:pPr>
    </w:p>
    <w:p w14:paraId="4D3813A7" w14:textId="77777777" w:rsidR="000E58D2" w:rsidRPr="003334AD" w:rsidRDefault="000E58D2" w:rsidP="000E58D2">
      <w:pPr>
        <w:rPr>
          <w:rFonts w:ascii="Arial Narrow" w:eastAsia="Calibri" w:hAnsi="Arial Narrow" w:cs="Arial"/>
          <w:szCs w:val="16"/>
        </w:rPr>
      </w:pPr>
      <w:r w:rsidRPr="003334AD">
        <w:rPr>
          <w:rFonts w:ascii="Arial Narrow" w:hAnsi="Arial Narrow"/>
          <w:b/>
          <w:szCs w:val="16"/>
        </w:rPr>
        <w:t>Que,</w:t>
      </w:r>
      <w:r w:rsidRPr="003334AD">
        <w:rPr>
          <w:rFonts w:ascii="Arial Narrow" w:hAnsi="Arial Narrow"/>
          <w:szCs w:val="16"/>
        </w:rPr>
        <w:t xml:space="preserve"> a través de </w:t>
      </w:r>
      <w:r w:rsidRPr="003334AD">
        <w:rPr>
          <w:rFonts w:ascii="Arial Narrow" w:hAnsi="Arial Narrow"/>
          <w:color w:val="000000" w:themeColor="text1"/>
          <w:szCs w:val="16"/>
        </w:rPr>
        <w:t xml:space="preserve">Resolución No. 172-CM-GADMCH, el Concejo Cantonal, resolvió </w:t>
      </w:r>
      <w:r w:rsidRPr="003334AD">
        <w:rPr>
          <w:rFonts w:ascii="Arial Narrow" w:eastAsia="Calibri" w:hAnsi="Arial Narrow" w:cs="Arial"/>
          <w:szCs w:val="16"/>
        </w:rPr>
        <w:t xml:space="preserve">Aprobar el Plan Estratégico de Turismo del cantón Chordeleg; </w:t>
      </w:r>
    </w:p>
    <w:p w14:paraId="7B56CBB3" w14:textId="77777777" w:rsidR="000E58D2" w:rsidRPr="003334AD" w:rsidRDefault="000E58D2" w:rsidP="000E58D2">
      <w:pPr>
        <w:rPr>
          <w:rFonts w:ascii="Arial Narrow" w:hAnsi="Arial Narrow"/>
          <w:color w:val="000000" w:themeColor="text1"/>
          <w:szCs w:val="16"/>
        </w:rPr>
      </w:pPr>
    </w:p>
    <w:p w14:paraId="4BD190A8" w14:textId="77777777" w:rsidR="000E58D2" w:rsidRPr="003334AD" w:rsidRDefault="000E58D2" w:rsidP="000E58D2">
      <w:pPr>
        <w:rPr>
          <w:rFonts w:ascii="Arial Narrow" w:hAnsi="Arial Narrow"/>
          <w:szCs w:val="16"/>
        </w:rPr>
      </w:pPr>
      <w:r w:rsidRPr="003334AD">
        <w:rPr>
          <w:rFonts w:ascii="Arial Narrow" w:hAnsi="Arial Narrow"/>
          <w:b/>
          <w:szCs w:val="16"/>
        </w:rPr>
        <w:t>Que,</w:t>
      </w:r>
      <w:r w:rsidRPr="003334AD">
        <w:rPr>
          <w:rFonts w:ascii="Arial Narrow" w:hAnsi="Arial Narrow"/>
          <w:szCs w:val="16"/>
        </w:rPr>
        <w:t xml:space="preserve"> a través de Oficio No. GADMCH-UTPP-2020-076-OF, suscrito por la Abg. Graciela Cárdenas Tapia, Analista de Turismo, Patrimonio y Producción, expone que en cumplimiento con la responsabilidad que se ha dado a la Unidad, para la implementación del “Programa para el Desarrollo Turístico de Localidades, Pueblos, Mágicos Ecuador – 4 Mundos”, en el cantón Chordeleg, remito a su Autoridad Informe No. GADMCH-UTPP-2020-007-INF, de Aprobación del Concejo Municipal para el ingreso al “Programa para el Desarrollo Turístico de Localidades Pueblos Mágicos del Ecuador – 4 Mundo”; </w:t>
      </w:r>
    </w:p>
    <w:p w14:paraId="41A755F9" w14:textId="77777777" w:rsidR="000E58D2" w:rsidRPr="003334AD" w:rsidRDefault="000E58D2" w:rsidP="000E58D2">
      <w:pPr>
        <w:rPr>
          <w:rFonts w:ascii="Arial Narrow" w:hAnsi="Arial Narrow"/>
          <w:szCs w:val="16"/>
        </w:rPr>
      </w:pPr>
    </w:p>
    <w:p w14:paraId="4B99FC3C" w14:textId="77777777" w:rsidR="000E58D2" w:rsidRPr="003334AD" w:rsidRDefault="000E58D2" w:rsidP="000E58D2">
      <w:pPr>
        <w:rPr>
          <w:rFonts w:ascii="Arial Narrow" w:hAnsi="Arial Narrow"/>
          <w:szCs w:val="16"/>
        </w:rPr>
      </w:pPr>
      <w:r w:rsidRPr="003334AD">
        <w:rPr>
          <w:rFonts w:ascii="Arial Narrow" w:hAnsi="Arial Narrow"/>
          <w:b/>
          <w:szCs w:val="16"/>
        </w:rPr>
        <w:t xml:space="preserve">Que, </w:t>
      </w:r>
      <w:r w:rsidRPr="003334AD">
        <w:rPr>
          <w:rFonts w:ascii="Arial Narrow" w:hAnsi="Arial Narrow"/>
          <w:szCs w:val="16"/>
        </w:rPr>
        <w:t xml:space="preserve">la Sra. Coordinadora Zonal 6 del MINTUR, María Eulalia Corral, pone a conocimiento del GAD Municipal de Chordeleg, el Programa para el Desarrollo Turístico de localidades Pueblos Mágicos Ecuador – 4 Mundos”, programa que tiene como objetivo la identificación y puesta en valor de las poblaciones que cuenten con potencial turístico”; </w:t>
      </w:r>
    </w:p>
    <w:p w14:paraId="6D6E6E46" w14:textId="77777777" w:rsidR="000E58D2" w:rsidRPr="003334AD" w:rsidRDefault="000E58D2" w:rsidP="000E58D2">
      <w:pPr>
        <w:rPr>
          <w:rFonts w:ascii="Arial Narrow" w:hAnsi="Arial Narrow"/>
          <w:szCs w:val="16"/>
        </w:rPr>
      </w:pPr>
    </w:p>
    <w:p w14:paraId="40896386" w14:textId="77777777" w:rsidR="000E58D2" w:rsidRPr="003334AD" w:rsidRDefault="000E58D2" w:rsidP="000E58D2">
      <w:pPr>
        <w:rPr>
          <w:rFonts w:ascii="Arial Narrow" w:hAnsi="Arial Narrow"/>
          <w:szCs w:val="16"/>
        </w:rPr>
      </w:pPr>
      <w:r w:rsidRPr="003334AD">
        <w:rPr>
          <w:rFonts w:ascii="Arial Narrow" w:hAnsi="Arial Narrow"/>
          <w:b/>
          <w:szCs w:val="16"/>
        </w:rPr>
        <w:t xml:space="preserve">Que, </w:t>
      </w:r>
      <w:r w:rsidRPr="003334AD">
        <w:rPr>
          <w:rFonts w:ascii="Arial Narrow" w:hAnsi="Arial Narrow"/>
          <w:szCs w:val="16"/>
        </w:rPr>
        <w:t xml:space="preserve">el Programa Pueblos Mágicos Ecuador en su segunda convocatoria se concibe como un programa de desarrollo y un medio para fomentar el programa de las poblaciones a través del turismo, por tal razón exige el riguroso cumplimiento de las condiciones mencionadas de manera inicial, las mismas que han sido establecidas mediante Acuerdo Ministerial Nro. 2019 046, Lineamientos Generales para la Incorporación y Permanente en el Programa de Desarrollo Turístico de Localidades Pueblos Mágicos Ecuador – 4 Mundos, del 17 de septiembre de 2019;           </w:t>
      </w:r>
    </w:p>
    <w:p w14:paraId="71BBDB53" w14:textId="77777777" w:rsidR="000E58D2" w:rsidRPr="003334AD" w:rsidRDefault="000E58D2" w:rsidP="000E58D2">
      <w:pPr>
        <w:rPr>
          <w:rFonts w:ascii="Arial Narrow" w:hAnsi="Arial Narrow"/>
          <w:szCs w:val="16"/>
        </w:rPr>
      </w:pPr>
    </w:p>
    <w:p w14:paraId="4EDA0293" w14:textId="77777777" w:rsidR="000E58D2" w:rsidRPr="003334AD" w:rsidRDefault="000E58D2" w:rsidP="000E58D2">
      <w:pPr>
        <w:rPr>
          <w:rFonts w:ascii="Arial Narrow" w:hAnsi="Arial Narrow"/>
          <w:szCs w:val="16"/>
        </w:rPr>
      </w:pPr>
      <w:r w:rsidRPr="003334AD">
        <w:rPr>
          <w:rFonts w:ascii="Arial Narrow" w:hAnsi="Arial Narrow"/>
          <w:b/>
          <w:szCs w:val="16"/>
        </w:rPr>
        <w:t xml:space="preserve">Que, </w:t>
      </w:r>
      <w:r w:rsidRPr="003334AD">
        <w:rPr>
          <w:rFonts w:ascii="Arial Narrow" w:hAnsi="Arial Narrow"/>
          <w:szCs w:val="16"/>
        </w:rPr>
        <w:t>dentro de los requisitos para acceso al Programa Pueblos Mágicos Ecuador – 4 Mundos se señala que como Requisitos de Incorporación; es necesario la “Aprobación y acuerdo del Concejo Municipal para el ingreso al Programa Pueblos Mágicos”;</w:t>
      </w:r>
    </w:p>
    <w:p w14:paraId="1CA1B252" w14:textId="77777777" w:rsidR="000E58D2" w:rsidRPr="003334AD" w:rsidRDefault="000E58D2" w:rsidP="000E58D2">
      <w:pPr>
        <w:rPr>
          <w:rFonts w:ascii="Arial Narrow" w:hAnsi="Arial Narrow"/>
          <w:szCs w:val="16"/>
        </w:rPr>
      </w:pPr>
    </w:p>
    <w:p w14:paraId="0242C35E" w14:textId="77777777" w:rsidR="000E58D2" w:rsidRPr="003334AD" w:rsidRDefault="000E58D2" w:rsidP="000E58D2">
      <w:pPr>
        <w:rPr>
          <w:rFonts w:ascii="Arial Narrow" w:hAnsi="Arial Narrow"/>
          <w:b/>
          <w:szCs w:val="16"/>
        </w:rPr>
      </w:pPr>
      <w:r w:rsidRPr="003334AD">
        <w:rPr>
          <w:rFonts w:ascii="Arial Narrow" w:hAnsi="Arial Narrow" w:cs="Arial"/>
          <w:b/>
          <w:szCs w:val="16"/>
        </w:rPr>
        <w:t xml:space="preserve">Que, </w:t>
      </w:r>
      <w:r w:rsidRPr="003334AD">
        <w:rPr>
          <w:rFonts w:ascii="Arial Narrow" w:hAnsi="Arial Narrow" w:cs="Arial"/>
          <w:szCs w:val="16"/>
        </w:rPr>
        <w:t>el Programa Pueblos Mágicos Ecuador busca diversificar la oferta turística a nivel nacional, mediante la puesta en valor de las localidades que cuentan con las condiciones y particularidades necesarias para implementar procesos de fortalecimiento de la actividad turística, en este sentido el programa se plantea como objetivo general: Promover el desarrollo turístico de poblaciones que cuentan con atributos culturales y naturales singulares que cumplan con las condiciones básicas necesarias para el desarrollo de la actividad turística, mediante un programa de fortalecimiento que facilite la implementación de un modelo de desarrollo turístico local;</w:t>
      </w:r>
    </w:p>
    <w:p w14:paraId="564D9CE0" w14:textId="77777777" w:rsidR="000E58D2" w:rsidRPr="003334AD" w:rsidRDefault="000E58D2" w:rsidP="000E58D2">
      <w:pPr>
        <w:rPr>
          <w:rFonts w:ascii="Arial Narrow" w:hAnsi="Arial Narrow" w:cs="Arial"/>
          <w:szCs w:val="16"/>
        </w:rPr>
      </w:pPr>
    </w:p>
    <w:p w14:paraId="7A883243" w14:textId="77777777" w:rsidR="000E58D2" w:rsidRPr="003334AD" w:rsidRDefault="000E58D2" w:rsidP="000E58D2">
      <w:pPr>
        <w:rPr>
          <w:rFonts w:ascii="Arial Narrow" w:hAnsi="Arial Narrow" w:cs="Arial"/>
          <w:szCs w:val="16"/>
        </w:rPr>
      </w:pPr>
      <w:r w:rsidRPr="003334AD">
        <w:rPr>
          <w:rFonts w:ascii="Arial Narrow" w:hAnsi="Arial Narrow" w:cs="Arial"/>
          <w:b/>
          <w:szCs w:val="16"/>
        </w:rPr>
        <w:t xml:space="preserve">Que, </w:t>
      </w:r>
      <w:r w:rsidRPr="003334AD">
        <w:rPr>
          <w:rFonts w:ascii="Arial Narrow" w:hAnsi="Arial Narrow" w:cs="Arial"/>
          <w:szCs w:val="16"/>
        </w:rPr>
        <w:t>en fecha 26 de noviembre</w:t>
      </w:r>
      <w:r w:rsidRPr="003334AD">
        <w:rPr>
          <w:rFonts w:ascii="Arial Narrow" w:hAnsi="Arial Narrow" w:cs="Arial"/>
          <w:b/>
          <w:szCs w:val="16"/>
        </w:rPr>
        <w:t xml:space="preserve"> </w:t>
      </w:r>
      <w:r w:rsidRPr="003334AD">
        <w:rPr>
          <w:rFonts w:ascii="Arial Narrow" w:hAnsi="Arial Narrow" w:cs="Arial"/>
          <w:szCs w:val="16"/>
        </w:rPr>
        <w:t xml:space="preserve">de 2020, a través de la plataforma virtual </w:t>
      </w:r>
      <w:proofErr w:type="spellStart"/>
      <w:r w:rsidRPr="003334AD">
        <w:rPr>
          <w:rFonts w:ascii="Arial Narrow" w:hAnsi="Arial Narrow" w:cs="Arial"/>
          <w:szCs w:val="16"/>
        </w:rPr>
        <w:t>Webex</w:t>
      </w:r>
      <w:proofErr w:type="spellEnd"/>
      <w:r w:rsidRPr="003334AD">
        <w:rPr>
          <w:rFonts w:ascii="Arial Narrow" w:hAnsi="Arial Narrow" w:cs="Arial"/>
          <w:szCs w:val="16"/>
        </w:rPr>
        <w:t xml:space="preserve">, se reúnen los miembros del Comité de Evaluación del Programa para el Desarrollo Turístico de localidades Pueblos Mágicos Ecuador – 4 Mundos, y al tratar el tercer punto del orden del día por unanimidad aprueba el reconocimiento de la localidad de Chordeleg como Pueblo Mágico y recomienda a la máxima autoridad del Ministerio de Turismo la declaratoria de la localidad como Pueblo Mágico 2020;      </w:t>
      </w:r>
    </w:p>
    <w:p w14:paraId="55FD32F8" w14:textId="77777777" w:rsidR="000E58D2" w:rsidRPr="003334AD" w:rsidRDefault="000E58D2" w:rsidP="000E58D2">
      <w:pPr>
        <w:rPr>
          <w:rFonts w:ascii="Arial Narrow" w:hAnsi="Arial Narrow" w:cs="Arial"/>
          <w:szCs w:val="16"/>
        </w:rPr>
      </w:pPr>
    </w:p>
    <w:p w14:paraId="6D992D08" w14:textId="77777777" w:rsidR="000E58D2" w:rsidRPr="003334AD" w:rsidRDefault="000E58D2" w:rsidP="000E58D2">
      <w:pPr>
        <w:rPr>
          <w:rFonts w:ascii="Arial Narrow" w:hAnsi="Arial Narrow" w:cs="Arial"/>
          <w:b/>
          <w:szCs w:val="16"/>
        </w:rPr>
      </w:pPr>
      <w:r w:rsidRPr="003334AD">
        <w:rPr>
          <w:rFonts w:ascii="Arial Narrow" w:hAnsi="Arial Narrow" w:cs="Arial"/>
          <w:b/>
          <w:szCs w:val="16"/>
        </w:rPr>
        <w:t xml:space="preserve">Que, </w:t>
      </w:r>
      <w:r w:rsidRPr="003334AD">
        <w:rPr>
          <w:rFonts w:ascii="Arial Narrow" w:hAnsi="Arial Narrow" w:cs="Arial"/>
          <w:szCs w:val="16"/>
        </w:rPr>
        <w:t>en fecha 02 de Diciembre de 2020,</w:t>
      </w:r>
      <w:r w:rsidRPr="003334AD">
        <w:rPr>
          <w:rFonts w:ascii="Arial Narrow" w:hAnsi="Arial Narrow" w:cs="Arial"/>
          <w:b/>
          <w:szCs w:val="16"/>
        </w:rPr>
        <w:t xml:space="preserve"> </w:t>
      </w:r>
      <w:r w:rsidRPr="003334AD">
        <w:rPr>
          <w:rFonts w:ascii="Arial Narrow" w:hAnsi="Arial Narrow" w:cs="Arial"/>
          <w:szCs w:val="16"/>
        </w:rPr>
        <w:t>el Lic. Lenin Moreno</w:t>
      </w:r>
      <w:r w:rsidRPr="003334AD">
        <w:rPr>
          <w:rFonts w:ascii="Arial Narrow" w:hAnsi="Arial Narrow" w:cs="Arial"/>
          <w:b/>
          <w:szCs w:val="16"/>
        </w:rPr>
        <w:t xml:space="preserve"> </w:t>
      </w:r>
      <w:r w:rsidRPr="003334AD">
        <w:rPr>
          <w:rFonts w:ascii="Arial Narrow" w:hAnsi="Arial Narrow" w:cs="Arial"/>
          <w:szCs w:val="16"/>
        </w:rPr>
        <w:t>Garcés,</w:t>
      </w:r>
      <w:r w:rsidRPr="003334AD">
        <w:rPr>
          <w:rFonts w:ascii="Arial Narrow" w:hAnsi="Arial Narrow" w:cs="Arial"/>
          <w:b/>
          <w:szCs w:val="16"/>
        </w:rPr>
        <w:t xml:space="preserve"> </w:t>
      </w:r>
      <w:r w:rsidRPr="003334AD">
        <w:rPr>
          <w:rFonts w:ascii="Arial Narrow" w:hAnsi="Arial Narrow" w:cs="Arial"/>
          <w:szCs w:val="16"/>
        </w:rPr>
        <w:t xml:space="preserve">Presidente Constitucional de la República del Ecuador, suscribe el nombramiento </w:t>
      </w:r>
      <w:r w:rsidRPr="003334AD">
        <w:rPr>
          <w:rFonts w:ascii="Arial Narrow" w:hAnsi="Arial Narrow" w:cs="Arial"/>
          <w:b/>
          <w:szCs w:val="16"/>
        </w:rPr>
        <w:t>“CHORDELEG PUEBLO MÁGICO ECUADOR”;</w:t>
      </w:r>
    </w:p>
    <w:p w14:paraId="28617D0D" w14:textId="77777777" w:rsidR="000E58D2" w:rsidRPr="003334AD" w:rsidRDefault="000E58D2" w:rsidP="000E58D2">
      <w:pPr>
        <w:rPr>
          <w:rFonts w:ascii="Arial Narrow" w:hAnsi="Arial Narrow" w:cs="Arial"/>
          <w:b/>
          <w:szCs w:val="16"/>
        </w:rPr>
      </w:pPr>
    </w:p>
    <w:p w14:paraId="3F0719FD" w14:textId="77777777" w:rsidR="000E58D2" w:rsidRPr="003334AD" w:rsidRDefault="000E58D2" w:rsidP="000E58D2">
      <w:pPr>
        <w:rPr>
          <w:rFonts w:ascii="Arial Narrow" w:hAnsi="Arial Narrow" w:cs="Arial"/>
          <w:szCs w:val="16"/>
        </w:rPr>
      </w:pPr>
      <w:r w:rsidRPr="003334AD">
        <w:rPr>
          <w:rFonts w:ascii="Arial Narrow" w:hAnsi="Arial Narrow" w:cs="Arial"/>
          <w:b/>
          <w:szCs w:val="16"/>
        </w:rPr>
        <w:t xml:space="preserve">Que, </w:t>
      </w:r>
      <w:r w:rsidRPr="003334AD">
        <w:rPr>
          <w:rFonts w:ascii="Arial Narrow" w:hAnsi="Arial Narrow" w:cs="Arial"/>
          <w:szCs w:val="16"/>
        </w:rPr>
        <w:t>en fecha 28 de noviembre del presente año 2022 el Concejo Cantonal trato el punto tres “…….</w:t>
      </w:r>
      <w:r w:rsidRPr="003334AD">
        <w:rPr>
          <w:rFonts w:ascii="Arial Narrow" w:hAnsi="Arial Narrow" w:cs="Arial"/>
          <w:i/>
          <w:szCs w:val="16"/>
        </w:rPr>
        <w:t>Emitir resolución para modificar la fecha de celebración por el nombramiento de Chordeleg Pueblo Mágico Ecuador</w:t>
      </w:r>
      <w:r w:rsidRPr="003334AD">
        <w:rPr>
          <w:rFonts w:ascii="Arial Narrow" w:hAnsi="Arial Narrow" w:cs="Arial"/>
          <w:szCs w:val="16"/>
        </w:rPr>
        <w:t xml:space="preserve">……..”; </w:t>
      </w:r>
    </w:p>
    <w:p w14:paraId="0E7CD694" w14:textId="77777777" w:rsidR="000E58D2" w:rsidRPr="003334AD" w:rsidRDefault="000E58D2" w:rsidP="000E58D2">
      <w:pPr>
        <w:rPr>
          <w:rFonts w:ascii="Arial Narrow" w:hAnsi="Arial Narrow" w:cs="Arial"/>
          <w:szCs w:val="16"/>
        </w:rPr>
      </w:pPr>
    </w:p>
    <w:p w14:paraId="6640B32C" w14:textId="77777777" w:rsidR="000E58D2" w:rsidRPr="003334AD" w:rsidRDefault="000E58D2" w:rsidP="000E58D2">
      <w:pPr>
        <w:rPr>
          <w:rFonts w:ascii="Arial Narrow" w:hAnsi="Arial Narrow"/>
          <w:szCs w:val="16"/>
        </w:rPr>
      </w:pPr>
      <w:r w:rsidRPr="003334AD">
        <w:rPr>
          <w:rFonts w:ascii="Arial Narrow" w:hAnsi="Arial Narrow"/>
          <w:b/>
          <w:szCs w:val="16"/>
        </w:rPr>
        <w:t>Que</w:t>
      </w:r>
      <w:r w:rsidRPr="003334AD">
        <w:rPr>
          <w:rFonts w:ascii="Arial Narrow" w:hAnsi="Arial Narrow"/>
          <w:szCs w:val="16"/>
        </w:rPr>
        <w:t xml:space="preserve">, es atribución del Concejo Municipal de acuerdo a las disposiciones del literal t) del Art. 57 del Código Orgánico de Organización Territorial Autonomía y Descentralización; conocer y resolver los asuntos que le sean sometidos a su conocimiento por parte del alcalde o alcaldesa;  </w:t>
      </w:r>
    </w:p>
    <w:p w14:paraId="5B267CCB" w14:textId="77777777" w:rsidR="000E58D2" w:rsidRPr="003334AD" w:rsidRDefault="000E58D2" w:rsidP="000E58D2">
      <w:pPr>
        <w:rPr>
          <w:rFonts w:ascii="Arial Narrow" w:hAnsi="Arial Narrow"/>
          <w:b/>
          <w:szCs w:val="16"/>
        </w:rPr>
      </w:pPr>
    </w:p>
    <w:p w14:paraId="6E8E6178" w14:textId="77777777" w:rsidR="000E58D2" w:rsidRPr="003334AD" w:rsidRDefault="000E58D2" w:rsidP="000E58D2">
      <w:pPr>
        <w:rPr>
          <w:rFonts w:ascii="Arial Narrow" w:hAnsi="Arial Narrow"/>
          <w:szCs w:val="16"/>
        </w:rPr>
      </w:pPr>
      <w:r w:rsidRPr="003334AD">
        <w:rPr>
          <w:rFonts w:ascii="Arial Narrow" w:hAnsi="Arial Narrow"/>
          <w:szCs w:val="16"/>
        </w:rPr>
        <w:t xml:space="preserve">En ejercicio de sus atribuciones que le faculta el literal a) del artículo 57 del Código Orgánico de Organización Territorial Autonomía y Descentralización; </w:t>
      </w:r>
    </w:p>
    <w:p w14:paraId="673E1DBF" w14:textId="77777777" w:rsidR="000E58D2" w:rsidRPr="003334AD" w:rsidRDefault="000E58D2" w:rsidP="000E58D2">
      <w:pPr>
        <w:rPr>
          <w:rFonts w:ascii="Arial Narrow" w:hAnsi="Arial Narrow"/>
          <w:szCs w:val="16"/>
        </w:rPr>
      </w:pPr>
    </w:p>
    <w:p w14:paraId="55080A9E" w14:textId="77777777" w:rsidR="000E58D2" w:rsidRPr="003334AD" w:rsidRDefault="000E58D2" w:rsidP="000E58D2">
      <w:pPr>
        <w:jc w:val="center"/>
        <w:rPr>
          <w:rFonts w:ascii="Arial Narrow" w:hAnsi="Arial Narrow"/>
          <w:b/>
          <w:i/>
          <w:szCs w:val="16"/>
        </w:rPr>
      </w:pPr>
      <w:r w:rsidRPr="003334AD">
        <w:rPr>
          <w:rFonts w:ascii="Arial Narrow" w:hAnsi="Arial Narrow"/>
          <w:b/>
          <w:i/>
          <w:szCs w:val="16"/>
        </w:rPr>
        <w:t>Resuelve:</w:t>
      </w:r>
    </w:p>
    <w:p w14:paraId="308C2E42" w14:textId="77777777" w:rsidR="000E58D2" w:rsidRPr="003334AD" w:rsidRDefault="000E58D2" w:rsidP="000E58D2">
      <w:pPr>
        <w:rPr>
          <w:rFonts w:ascii="Arial Narrow" w:hAnsi="Arial Narrow"/>
          <w:b/>
          <w:i/>
          <w:szCs w:val="16"/>
        </w:rPr>
      </w:pPr>
    </w:p>
    <w:p w14:paraId="0CD7722C" w14:textId="77777777" w:rsidR="000E58D2" w:rsidRPr="003334AD" w:rsidRDefault="000E58D2" w:rsidP="000E58D2">
      <w:pPr>
        <w:rPr>
          <w:rFonts w:ascii="Arial Narrow" w:hAnsi="Arial Narrow"/>
          <w:szCs w:val="16"/>
        </w:rPr>
      </w:pPr>
      <w:r w:rsidRPr="003334AD">
        <w:rPr>
          <w:rFonts w:ascii="Arial Narrow" w:hAnsi="Arial Narrow"/>
          <w:b/>
          <w:szCs w:val="16"/>
        </w:rPr>
        <w:t>Articulo 1.-</w:t>
      </w:r>
      <w:r w:rsidRPr="003334AD">
        <w:rPr>
          <w:rFonts w:ascii="Arial Narrow" w:hAnsi="Arial Narrow"/>
          <w:szCs w:val="16"/>
        </w:rPr>
        <w:t xml:space="preserve"> Modificar el día de celebración del nombramiento de </w:t>
      </w:r>
      <w:r w:rsidRPr="003334AD">
        <w:rPr>
          <w:rFonts w:ascii="Arial Narrow" w:hAnsi="Arial Narrow" w:cs="Arial"/>
          <w:szCs w:val="16"/>
        </w:rPr>
        <w:t>CHORDELEG PUEBLO MÁGICO ECUADOR</w:t>
      </w:r>
      <w:r w:rsidRPr="003334AD">
        <w:rPr>
          <w:rFonts w:ascii="Arial Narrow" w:hAnsi="Arial Narrow"/>
          <w:szCs w:val="16"/>
        </w:rPr>
        <w:t xml:space="preserve">, a fin de que se lleve a efecto el día sábado tres de diciembre del 2022.   </w:t>
      </w:r>
    </w:p>
    <w:p w14:paraId="4043AD71" w14:textId="77777777" w:rsidR="000E58D2" w:rsidRPr="003334AD" w:rsidRDefault="000E58D2" w:rsidP="000E58D2">
      <w:pPr>
        <w:spacing w:before="100" w:beforeAutospacing="1" w:after="100" w:afterAutospacing="1"/>
        <w:rPr>
          <w:rFonts w:ascii="Arial Narrow" w:hAnsi="Arial Narrow"/>
          <w:szCs w:val="16"/>
        </w:rPr>
      </w:pPr>
      <w:r w:rsidRPr="003334AD">
        <w:rPr>
          <w:rFonts w:ascii="Arial Narrow" w:hAnsi="Arial Narrow"/>
          <w:b/>
          <w:szCs w:val="16"/>
        </w:rPr>
        <w:t>Artículo.</w:t>
      </w:r>
      <w:r w:rsidRPr="003334AD">
        <w:rPr>
          <w:rFonts w:ascii="Arial Narrow" w:hAnsi="Arial Narrow"/>
          <w:szCs w:val="16"/>
        </w:rPr>
        <w:t xml:space="preserve"> </w:t>
      </w:r>
      <w:r w:rsidRPr="003334AD">
        <w:rPr>
          <w:rFonts w:ascii="Arial Narrow" w:hAnsi="Arial Narrow"/>
          <w:b/>
          <w:szCs w:val="16"/>
        </w:rPr>
        <w:t>2.-</w:t>
      </w:r>
      <w:r w:rsidRPr="003334AD">
        <w:rPr>
          <w:rFonts w:ascii="Arial Narrow" w:hAnsi="Arial Narrow"/>
          <w:szCs w:val="16"/>
        </w:rPr>
        <w:t xml:space="preserve"> Notificar a la Dirección de Desarrollo, Económico y Social para su conocimiento y fines pertinentes. </w:t>
      </w:r>
    </w:p>
    <w:p w14:paraId="7F61AF60" w14:textId="77777777" w:rsidR="000E58D2" w:rsidRPr="003334AD" w:rsidRDefault="000E58D2" w:rsidP="000E58D2">
      <w:pPr>
        <w:rPr>
          <w:rFonts w:ascii="Arial Narrow" w:hAnsi="Arial Narrow"/>
          <w:szCs w:val="16"/>
        </w:rPr>
      </w:pPr>
      <w:r w:rsidRPr="003334AD">
        <w:rPr>
          <w:rFonts w:ascii="Arial Narrow" w:hAnsi="Arial Narrow"/>
          <w:szCs w:val="16"/>
        </w:rPr>
        <w:t>Atentamente,</w:t>
      </w:r>
    </w:p>
    <w:p w14:paraId="6191E238" w14:textId="77777777" w:rsidR="000E58D2" w:rsidRPr="003334AD" w:rsidRDefault="000E58D2" w:rsidP="000E58D2">
      <w:pPr>
        <w:rPr>
          <w:rFonts w:ascii="Arial Narrow" w:hAnsi="Arial Narrow"/>
          <w:szCs w:val="16"/>
        </w:rPr>
      </w:pPr>
    </w:p>
    <w:p w14:paraId="34A0715C" w14:textId="77777777" w:rsidR="000E58D2" w:rsidRPr="003334AD" w:rsidRDefault="000E58D2" w:rsidP="000E58D2">
      <w:pPr>
        <w:spacing w:line="276" w:lineRule="auto"/>
        <w:rPr>
          <w:rFonts w:ascii="Arial Narrow" w:hAnsi="Arial Narrow"/>
          <w:szCs w:val="16"/>
        </w:rPr>
      </w:pPr>
    </w:p>
    <w:p w14:paraId="0A29A94C" w14:textId="77777777" w:rsidR="000E58D2" w:rsidRPr="003334AD" w:rsidRDefault="000E58D2" w:rsidP="000E58D2">
      <w:pPr>
        <w:spacing w:line="276" w:lineRule="auto"/>
        <w:jc w:val="center"/>
        <w:rPr>
          <w:rFonts w:ascii="Arial Narrow" w:hAnsi="Arial Narrow"/>
          <w:szCs w:val="16"/>
        </w:rPr>
      </w:pPr>
    </w:p>
    <w:p w14:paraId="7B507809" w14:textId="77777777" w:rsidR="000E58D2" w:rsidRPr="003334AD" w:rsidRDefault="000E58D2" w:rsidP="000E58D2">
      <w:pPr>
        <w:spacing w:line="276" w:lineRule="auto"/>
        <w:jc w:val="center"/>
        <w:rPr>
          <w:rFonts w:ascii="Arial Narrow" w:hAnsi="Arial Narrow"/>
          <w:szCs w:val="16"/>
        </w:rPr>
      </w:pPr>
      <w:r w:rsidRPr="003334AD">
        <w:rPr>
          <w:rFonts w:ascii="Arial Narrow" w:hAnsi="Arial Narrow"/>
          <w:szCs w:val="16"/>
        </w:rPr>
        <w:t>Abg. Juan Carlos Ruiz</w:t>
      </w:r>
    </w:p>
    <w:p w14:paraId="5919F0A5" w14:textId="77777777" w:rsidR="000E58D2" w:rsidRPr="003334AD" w:rsidRDefault="000E58D2" w:rsidP="000E58D2">
      <w:pPr>
        <w:spacing w:line="276" w:lineRule="auto"/>
        <w:jc w:val="center"/>
        <w:rPr>
          <w:rFonts w:ascii="Arial Narrow" w:hAnsi="Arial Narrow"/>
          <w:b/>
          <w:szCs w:val="16"/>
        </w:rPr>
      </w:pPr>
      <w:r w:rsidRPr="003334AD">
        <w:rPr>
          <w:rFonts w:ascii="Arial Narrow" w:hAnsi="Arial Narrow"/>
          <w:b/>
          <w:szCs w:val="16"/>
        </w:rPr>
        <w:t>SECRETARIO DE CONCEJO (E)</w:t>
      </w:r>
    </w:p>
    <w:p w14:paraId="5DE2F02A" w14:textId="2C5EE943" w:rsidR="00C67A17" w:rsidRPr="003334AD" w:rsidRDefault="00C67A17">
      <w:pPr>
        <w:spacing w:after="160" w:line="259" w:lineRule="auto"/>
        <w:jc w:val="left"/>
        <w:rPr>
          <w:rFonts w:ascii="Arial Narrow" w:hAnsi="Arial Narrow" w:cs="Arial"/>
          <w:szCs w:val="16"/>
        </w:rPr>
      </w:pPr>
    </w:p>
    <w:p w14:paraId="27BD2A2E" w14:textId="77777777" w:rsidR="00C67A17" w:rsidRPr="003334AD" w:rsidRDefault="00C67A17" w:rsidP="00C67A17">
      <w:pPr>
        <w:rPr>
          <w:rFonts w:ascii="Arial Narrow" w:hAnsi="Arial Narrow" w:cs="Courier New"/>
          <w:b/>
          <w:szCs w:val="16"/>
        </w:rPr>
      </w:pPr>
    </w:p>
    <w:p w14:paraId="1F07F011" w14:textId="2817E987" w:rsidR="00C67A17" w:rsidRPr="003334AD" w:rsidRDefault="00C67A17" w:rsidP="00C67A17">
      <w:pPr>
        <w:jc w:val="center"/>
        <w:rPr>
          <w:rFonts w:ascii="Arial Narrow" w:hAnsi="Arial Narrow" w:cs="Courier New"/>
          <w:b/>
          <w:szCs w:val="16"/>
        </w:rPr>
      </w:pPr>
      <w:r w:rsidRPr="003334AD">
        <w:rPr>
          <w:rFonts w:ascii="Arial Narrow" w:hAnsi="Arial Narrow"/>
          <w:noProof/>
          <w:szCs w:val="16"/>
          <w:lang w:val="es-EC" w:eastAsia="es-EC"/>
        </w:rPr>
        <mc:AlternateContent>
          <mc:Choice Requires="wps">
            <w:drawing>
              <wp:anchor distT="0" distB="0" distL="114300" distR="114300" simplePos="0" relativeHeight="251762688" behindDoc="0" locked="0" layoutInCell="1" allowOverlap="1" wp14:anchorId="0E918F59" wp14:editId="013514A4">
                <wp:simplePos x="0" y="0"/>
                <wp:positionH relativeFrom="column">
                  <wp:posOffset>9525</wp:posOffset>
                </wp:positionH>
                <wp:positionV relativeFrom="paragraph">
                  <wp:posOffset>7619</wp:posOffset>
                </wp:positionV>
                <wp:extent cx="2667000" cy="0"/>
                <wp:effectExtent l="0" t="0" r="0" b="0"/>
                <wp:wrapNone/>
                <wp:docPr id="572054282" name="Conector recto 572054282"/>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43BC07D" id="Conector recto 572054282" o:spid="_x0000_s1026" style="position:absolute;flip:y;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" strokecolor="windowText" strokeweight="1.5pt">
                <v:stroke joinstyle="miter"/>
              </v:line>
            </w:pict>
          </mc:Fallback>
        </mc:AlternateContent>
      </w:r>
      <w:r w:rsidRPr="003334AD">
        <w:rPr>
          <w:rFonts w:ascii="Arial Narrow" w:hAnsi="Arial Narrow" w:cs="Courier New"/>
          <w:b/>
          <w:szCs w:val="16"/>
        </w:rPr>
        <w:t xml:space="preserve"> </w:t>
      </w:r>
    </w:p>
    <w:p w14:paraId="2F215D7C" w14:textId="77777777" w:rsidR="000E58D2" w:rsidRPr="003334AD" w:rsidRDefault="000E58D2" w:rsidP="000E58D2">
      <w:pPr>
        <w:ind w:firstLine="708"/>
        <w:jc w:val="center"/>
        <w:rPr>
          <w:rFonts w:ascii="Arial Narrow" w:hAnsi="Arial Narrow"/>
          <w:b/>
          <w:color w:val="000000" w:themeColor="text1"/>
          <w:szCs w:val="16"/>
        </w:rPr>
      </w:pPr>
      <w:r w:rsidRPr="003334AD">
        <w:rPr>
          <w:rFonts w:ascii="Arial Narrow" w:hAnsi="Arial Narrow"/>
          <w:b/>
          <w:color w:val="000000" w:themeColor="text1"/>
          <w:szCs w:val="16"/>
        </w:rPr>
        <w:t>Resolución No. 531-CM-GADMCH</w:t>
      </w:r>
    </w:p>
    <w:p w14:paraId="2E0C248E" w14:textId="77777777" w:rsidR="000E58D2" w:rsidRPr="003334AD" w:rsidRDefault="000E58D2" w:rsidP="000E58D2">
      <w:pPr>
        <w:jc w:val="center"/>
        <w:rPr>
          <w:rFonts w:ascii="Arial Narrow" w:hAnsi="Arial Narrow"/>
          <w:b/>
          <w:color w:val="000000" w:themeColor="text1"/>
          <w:szCs w:val="16"/>
        </w:rPr>
      </w:pPr>
      <w:r w:rsidRPr="003334AD">
        <w:rPr>
          <w:rFonts w:ascii="Arial Narrow" w:hAnsi="Arial Narrow"/>
          <w:b/>
          <w:color w:val="000000" w:themeColor="text1"/>
          <w:szCs w:val="16"/>
        </w:rPr>
        <w:t xml:space="preserve">(Sesión Ordinaria del Concejo de fecha 30 de noviembre de 2022) </w:t>
      </w:r>
    </w:p>
    <w:p w14:paraId="22E33281" w14:textId="77777777" w:rsidR="000E58D2" w:rsidRPr="003334AD" w:rsidRDefault="000E58D2" w:rsidP="000E58D2">
      <w:pPr>
        <w:jc w:val="center"/>
        <w:rPr>
          <w:rFonts w:ascii="Arial Narrow" w:hAnsi="Arial Narrow"/>
          <w:b/>
          <w:szCs w:val="16"/>
        </w:rPr>
      </w:pPr>
    </w:p>
    <w:p w14:paraId="01154D51" w14:textId="77777777" w:rsidR="000E58D2" w:rsidRPr="003334AD" w:rsidRDefault="000E58D2" w:rsidP="000E58D2">
      <w:pPr>
        <w:jc w:val="center"/>
        <w:rPr>
          <w:rFonts w:ascii="Arial Narrow" w:hAnsi="Arial Narrow"/>
          <w:b/>
          <w:color w:val="000000" w:themeColor="text1"/>
          <w:szCs w:val="16"/>
        </w:rPr>
      </w:pPr>
      <w:r w:rsidRPr="003334AD">
        <w:rPr>
          <w:rFonts w:ascii="Arial Narrow" w:hAnsi="Arial Narrow"/>
          <w:b/>
          <w:color w:val="000000" w:themeColor="text1"/>
          <w:szCs w:val="16"/>
        </w:rPr>
        <w:t>EL PLENO DEL CONCEJO DEL GOBIERNO AUTONOMO DESCENTRALIZADO MUNICIPAL DE CHORDELEG</w:t>
      </w:r>
    </w:p>
    <w:p w14:paraId="2943D6B9" w14:textId="77777777" w:rsidR="000E58D2" w:rsidRPr="003334AD" w:rsidRDefault="000E58D2" w:rsidP="000E58D2">
      <w:pPr>
        <w:jc w:val="center"/>
        <w:rPr>
          <w:rFonts w:ascii="Arial Narrow" w:hAnsi="Arial Narrow"/>
          <w:b/>
          <w:szCs w:val="16"/>
        </w:rPr>
      </w:pPr>
      <w:r w:rsidRPr="003334AD">
        <w:rPr>
          <w:rFonts w:ascii="Arial Narrow" w:hAnsi="Arial Narrow"/>
          <w:b/>
          <w:szCs w:val="16"/>
        </w:rPr>
        <w:t xml:space="preserve">                                    </w:t>
      </w:r>
    </w:p>
    <w:p w14:paraId="2A9136D3" w14:textId="77777777" w:rsidR="000E58D2" w:rsidRPr="003334AD" w:rsidRDefault="000E58D2" w:rsidP="000E58D2">
      <w:pPr>
        <w:jc w:val="center"/>
        <w:rPr>
          <w:rFonts w:ascii="Bookman Old Style" w:hAnsi="Bookman Old Style"/>
          <w:b/>
          <w:i/>
          <w:szCs w:val="16"/>
        </w:rPr>
      </w:pPr>
      <w:r w:rsidRPr="003334AD">
        <w:rPr>
          <w:rFonts w:ascii="Bookman Old Style" w:hAnsi="Bookman Old Style"/>
          <w:b/>
          <w:i/>
          <w:szCs w:val="16"/>
        </w:rPr>
        <w:t>Considerando:</w:t>
      </w:r>
    </w:p>
    <w:p w14:paraId="1FF103CD" w14:textId="77777777" w:rsidR="000E58D2" w:rsidRPr="006449FB" w:rsidRDefault="000E58D2" w:rsidP="000E58D2">
      <w:pPr>
        <w:jc w:val="center"/>
        <w:rPr>
          <w:rFonts w:ascii="Bookman Old Style" w:hAnsi="Bookman Old Style"/>
          <w:b/>
          <w:i/>
        </w:rPr>
      </w:pPr>
    </w:p>
    <w:p w14:paraId="7C2B81B5" w14:textId="77777777" w:rsidR="000E58D2" w:rsidRPr="002D4EFA" w:rsidRDefault="000E58D2" w:rsidP="000E58D2">
      <w:pPr>
        <w:rPr>
          <w:rFonts w:ascii="Arial Narrow" w:hAnsi="Arial Narrow"/>
        </w:rPr>
      </w:pPr>
      <w:r w:rsidRPr="002D4EFA">
        <w:rPr>
          <w:rFonts w:ascii="Arial Narrow" w:hAnsi="Arial Narrow"/>
          <w:b/>
        </w:rPr>
        <w:t xml:space="preserve">Que, </w:t>
      </w:r>
      <w:r w:rsidRPr="002D4EFA">
        <w:rPr>
          <w:rFonts w:ascii="Arial Narrow" w:hAnsi="Arial Narrow"/>
        </w:rPr>
        <w:t>el inciso segundo del Art. 318 del Código Orgánico de Organización Territorial Autonomía y Descentralización; establece que el Concejo Municipal aprobará el orden del día, que podrá ser modificado solamente en el orden de su tratamiento o incorporando puntos adicionales, por uno de sus miembros con voto conforme de la mayoría absoluta de los integrantes; una vez aprobado con este requisito, no podrá modificarse por ningún motivo caso contrario la sesión será invalidada;</w:t>
      </w:r>
    </w:p>
    <w:p w14:paraId="2C1C0816" w14:textId="77777777" w:rsidR="000E58D2" w:rsidRPr="002D4EFA" w:rsidRDefault="000E58D2" w:rsidP="000E58D2">
      <w:pPr>
        <w:rPr>
          <w:rFonts w:ascii="Arial Narrow" w:hAnsi="Arial Narrow"/>
        </w:rPr>
      </w:pPr>
    </w:p>
    <w:p w14:paraId="4A6EF182" w14:textId="77777777" w:rsidR="000E58D2" w:rsidRPr="002D4EFA" w:rsidRDefault="000E58D2" w:rsidP="000E58D2">
      <w:pPr>
        <w:rPr>
          <w:rFonts w:ascii="Arial Narrow" w:hAnsi="Arial Narrow"/>
        </w:rPr>
      </w:pPr>
      <w:r w:rsidRPr="002D4EFA">
        <w:rPr>
          <w:rFonts w:ascii="Arial Narrow" w:hAnsi="Arial Narrow"/>
        </w:rPr>
        <w:t xml:space="preserve">En ejercicio de sus atribuciones que le faculta el literal a) del artículo 57 del Código Orgánico de Organización Territorial Autonomía y Descentralización; </w:t>
      </w:r>
    </w:p>
    <w:p w14:paraId="1D33E6F0" w14:textId="77777777" w:rsidR="000E58D2" w:rsidRPr="002D4EFA" w:rsidRDefault="000E58D2" w:rsidP="000E58D2">
      <w:pPr>
        <w:rPr>
          <w:rFonts w:ascii="Arial Narrow" w:hAnsi="Arial Narrow"/>
        </w:rPr>
      </w:pPr>
    </w:p>
    <w:p w14:paraId="6B2F4F70" w14:textId="77777777" w:rsidR="000E58D2" w:rsidRPr="002D4EFA" w:rsidRDefault="000E58D2" w:rsidP="000E58D2">
      <w:pPr>
        <w:jc w:val="center"/>
        <w:rPr>
          <w:rFonts w:ascii="Arial Narrow" w:hAnsi="Arial Narrow"/>
          <w:b/>
          <w:i/>
        </w:rPr>
      </w:pPr>
      <w:r w:rsidRPr="002D4EFA">
        <w:rPr>
          <w:rFonts w:ascii="Arial Narrow" w:hAnsi="Arial Narrow"/>
          <w:b/>
          <w:i/>
        </w:rPr>
        <w:t>Resuelve:</w:t>
      </w:r>
    </w:p>
    <w:p w14:paraId="11077C1E" w14:textId="77777777" w:rsidR="000E58D2" w:rsidRPr="002D4EFA" w:rsidRDefault="000E58D2" w:rsidP="000E58D2">
      <w:pPr>
        <w:rPr>
          <w:rFonts w:ascii="Arial Narrow" w:hAnsi="Arial Narrow"/>
          <w:b/>
          <w:i/>
        </w:rPr>
      </w:pPr>
    </w:p>
    <w:p w14:paraId="67314B43" w14:textId="77777777" w:rsidR="000E58D2" w:rsidRPr="006449FB" w:rsidRDefault="000E58D2" w:rsidP="000E58D2">
      <w:pPr>
        <w:rPr>
          <w:rFonts w:ascii="Arial Narrow" w:hAnsi="Arial Narrow"/>
        </w:rPr>
      </w:pPr>
      <w:r w:rsidRPr="006449FB">
        <w:rPr>
          <w:rFonts w:ascii="Arial Narrow" w:hAnsi="Arial Narrow"/>
        </w:rPr>
        <w:t xml:space="preserve">Aprobar el orden del día previsto para la Sesión Ordinaria del Concejo de fecha </w:t>
      </w:r>
      <w:r>
        <w:rPr>
          <w:rFonts w:ascii="Arial Narrow" w:hAnsi="Arial Narrow"/>
        </w:rPr>
        <w:t>30</w:t>
      </w:r>
      <w:r w:rsidRPr="006449FB">
        <w:rPr>
          <w:rFonts w:ascii="Arial Narrow" w:hAnsi="Arial Narrow"/>
        </w:rPr>
        <w:t xml:space="preserve"> de </w:t>
      </w:r>
      <w:r>
        <w:rPr>
          <w:rFonts w:ascii="Arial Narrow" w:hAnsi="Arial Narrow"/>
        </w:rPr>
        <w:t xml:space="preserve">noviembre </w:t>
      </w:r>
      <w:r w:rsidRPr="006449FB">
        <w:rPr>
          <w:rFonts w:ascii="Arial Narrow" w:hAnsi="Arial Narrow"/>
        </w:rPr>
        <w:t>de 202</w:t>
      </w:r>
      <w:r>
        <w:rPr>
          <w:rFonts w:ascii="Arial Narrow" w:hAnsi="Arial Narrow"/>
        </w:rPr>
        <w:t>2</w:t>
      </w:r>
      <w:r w:rsidRPr="006449FB">
        <w:rPr>
          <w:rFonts w:ascii="Arial Narrow" w:hAnsi="Arial Narrow"/>
        </w:rPr>
        <w:t>.</w:t>
      </w:r>
    </w:p>
    <w:p w14:paraId="6921244D" w14:textId="77777777" w:rsidR="000E58D2" w:rsidRDefault="000E58D2" w:rsidP="000E58D2">
      <w:pPr>
        <w:rPr>
          <w:rStyle w:val="apple-converted-space"/>
          <w:rFonts w:ascii="Arial Narrow" w:hAnsi="Arial Narrow" w:cs="Arial"/>
          <w:b/>
          <w:color w:val="000000" w:themeColor="text1"/>
          <w:shd w:val="clear" w:color="auto" w:fill="FFFFFF"/>
        </w:rPr>
      </w:pPr>
    </w:p>
    <w:p w14:paraId="377A8B72" w14:textId="77777777" w:rsidR="000E58D2" w:rsidRDefault="000E58D2" w:rsidP="000E58D2">
      <w:pPr>
        <w:rPr>
          <w:rStyle w:val="apple-converted-space"/>
          <w:rFonts w:ascii="Arial Narrow" w:hAnsi="Arial Narrow" w:cs="Arial"/>
          <w:b/>
          <w:color w:val="000000" w:themeColor="text1"/>
          <w:shd w:val="clear" w:color="auto" w:fill="FFFFFF"/>
        </w:rPr>
      </w:pPr>
    </w:p>
    <w:p w14:paraId="73445659" w14:textId="77777777" w:rsidR="000E58D2" w:rsidRPr="002D4EFA" w:rsidRDefault="000E58D2" w:rsidP="000E58D2">
      <w:pPr>
        <w:rPr>
          <w:rFonts w:ascii="Arial Narrow" w:hAnsi="Arial Narrow"/>
        </w:rPr>
      </w:pPr>
      <w:r w:rsidRPr="002D4EFA">
        <w:rPr>
          <w:rFonts w:ascii="Arial Narrow" w:hAnsi="Arial Narrow"/>
        </w:rPr>
        <w:t>Atentamente,</w:t>
      </w:r>
    </w:p>
    <w:p w14:paraId="1FB18E8B" w14:textId="77777777" w:rsidR="000E58D2" w:rsidRPr="002D4EFA" w:rsidRDefault="000E58D2" w:rsidP="000E58D2">
      <w:pPr>
        <w:jc w:val="center"/>
        <w:rPr>
          <w:rFonts w:ascii="Arial Narrow" w:hAnsi="Arial Narrow"/>
        </w:rPr>
      </w:pPr>
    </w:p>
    <w:p w14:paraId="79B627DC" w14:textId="77777777" w:rsidR="000E58D2" w:rsidRPr="002D4EFA" w:rsidRDefault="000E58D2" w:rsidP="000E58D2">
      <w:pPr>
        <w:jc w:val="center"/>
        <w:rPr>
          <w:rFonts w:ascii="Arial Narrow" w:hAnsi="Arial Narrow"/>
        </w:rPr>
      </w:pPr>
    </w:p>
    <w:p w14:paraId="5C241A0E" w14:textId="77777777" w:rsidR="000E58D2" w:rsidRPr="002D4EFA" w:rsidRDefault="000E58D2" w:rsidP="000E58D2">
      <w:pPr>
        <w:rPr>
          <w:rFonts w:ascii="Arial Narrow" w:hAnsi="Arial Narrow"/>
        </w:rPr>
      </w:pPr>
    </w:p>
    <w:p w14:paraId="70088418" w14:textId="77777777" w:rsidR="000E58D2" w:rsidRPr="00A26EB4" w:rsidRDefault="000E58D2" w:rsidP="000E58D2">
      <w:pPr>
        <w:jc w:val="center"/>
        <w:rPr>
          <w:rFonts w:ascii="Arial Narrow" w:hAnsi="Arial Narrow"/>
          <w:sz w:val="23"/>
          <w:szCs w:val="23"/>
        </w:rPr>
      </w:pPr>
      <w:r w:rsidRPr="00A26EB4">
        <w:rPr>
          <w:rFonts w:ascii="Arial Narrow" w:hAnsi="Arial Narrow"/>
          <w:sz w:val="23"/>
          <w:szCs w:val="23"/>
        </w:rPr>
        <w:t>Abg. Juan Carlos Ruiz</w:t>
      </w:r>
    </w:p>
    <w:p w14:paraId="11C073F9" w14:textId="77777777" w:rsidR="000E58D2" w:rsidRPr="00A26EB4" w:rsidRDefault="000E58D2" w:rsidP="000E58D2">
      <w:pPr>
        <w:jc w:val="center"/>
        <w:rPr>
          <w:rFonts w:ascii="Arial Narrow" w:hAnsi="Arial Narrow"/>
          <w:b/>
          <w:sz w:val="23"/>
          <w:szCs w:val="23"/>
        </w:rPr>
      </w:pPr>
      <w:r w:rsidRPr="00A26EB4">
        <w:rPr>
          <w:rFonts w:ascii="Arial Narrow" w:hAnsi="Arial Narrow"/>
          <w:b/>
          <w:sz w:val="23"/>
          <w:szCs w:val="23"/>
        </w:rPr>
        <w:t>SECRETARIO DE CONCEJO (E)</w:t>
      </w:r>
    </w:p>
    <w:p w14:paraId="5389892F" w14:textId="5E12A4C4" w:rsidR="000E58D2" w:rsidRDefault="000E58D2" w:rsidP="000E58D2">
      <w:pPr>
        <w:spacing w:after="160" w:line="259" w:lineRule="auto"/>
        <w:jc w:val="left"/>
        <w:rPr>
          <w:rFonts w:ascii="Arial Narrow" w:hAnsi="Arial Narrow" w:cs="Arial"/>
          <w:sz w:val="24"/>
        </w:rPr>
      </w:pPr>
    </w:p>
    <w:p w14:paraId="5E60AAF6" w14:textId="77777777" w:rsidR="000E58D2" w:rsidRPr="00713CEC" w:rsidRDefault="000E58D2" w:rsidP="000E58D2">
      <w:pPr>
        <w:rPr>
          <w:rFonts w:ascii="Arial Narrow" w:hAnsi="Arial Narrow" w:cs="Courier New"/>
          <w:b/>
          <w:sz w:val="24"/>
        </w:rPr>
      </w:pPr>
    </w:p>
    <w:p w14:paraId="3D8B85DF" w14:textId="77777777" w:rsidR="000E58D2" w:rsidRPr="00713CEC" w:rsidRDefault="000E58D2" w:rsidP="000E58D2">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782144" behindDoc="0" locked="0" layoutInCell="1" allowOverlap="1" wp14:anchorId="2C9B8212" wp14:editId="64D9C002">
                <wp:simplePos x="0" y="0"/>
                <wp:positionH relativeFrom="column">
                  <wp:posOffset>9525</wp:posOffset>
                </wp:positionH>
                <wp:positionV relativeFrom="paragraph">
                  <wp:posOffset>7619</wp:posOffset>
                </wp:positionV>
                <wp:extent cx="2667000" cy="0"/>
                <wp:effectExtent l="0" t="0" r="0" b="0"/>
                <wp:wrapNone/>
                <wp:docPr id="213" name="Conector recto 213"/>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93D401B" id="Conector recto 213" o:spid="_x0000_s1026" style="position:absolute;flip:y;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" strokecolor="windowText" strokeweight="1.5pt">
                <v:stroke joinstyle="miter"/>
              </v:line>
            </w:pict>
          </mc:Fallback>
        </mc:AlternateContent>
      </w:r>
      <w:r w:rsidRPr="00713CEC">
        <w:rPr>
          <w:rFonts w:ascii="Arial Narrow" w:hAnsi="Arial Narrow" w:cs="Courier New"/>
          <w:b/>
          <w:sz w:val="24"/>
        </w:rPr>
        <w:t xml:space="preserve"> </w:t>
      </w:r>
    </w:p>
    <w:p w14:paraId="3866AF65" w14:textId="4606B446" w:rsidR="000E58D2" w:rsidRDefault="000E58D2" w:rsidP="00C67A17">
      <w:pPr>
        <w:jc w:val="center"/>
        <w:rPr>
          <w:rFonts w:ascii="Arial Narrow" w:hAnsi="Arial Narrow" w:cs="Courier New"/>
          <w:b/>
          <w:sz w:val="24"/>
        </w:rPr>
      </w:pPr>
    </w:p>
    <w:p w14:paraId="123FECF4" w14:textId="77777777" w:rsidR="00945B12" w:rsidRPr="002A0F96" w:rsidRDefault="00945B12" w:rsidP="00945B12">
      <w:pPr>
        <w:jc w:val="center"/>
        <w:rPr>
          <w:rFonts w:ascii="Arial Narrow" w:hAnsi="Arial Narrow"/>
          <w:b/>
          <w:color w:val="000000" w:themeColor="text1"/>
        </w:rPr>
      </w:pPr>
      <w:r w:rsidRPr="002A0F96">
        <w:rPr>
          <w:rFonts w:ascii="Arial Narrow" w:hAnsi="Arial Narrow"/>
          <w:b/>
          <w:color w:val="000000" w:themeColor="text1"/>
        </w:rPr>
        <w:t xml:space="preserve">Resolución No. </w:t>
      </w:r>
      <w:r>
        <w:rPr>
          <w:rFonts w:ascii="Arial Narrow" w:hAnsi="Arial Narrow"/>
          <w:b/>
          <w:color w:val="000000" w:themeColor="text1"/>
        </w:rPr>
        <w:t>532</w:t>
      </w:r>
      <w:r w:rsidRPr="002A0F96">
        <w:rPr>
          <w:rFonts w:ascii="Arial Narrow" w:hAnsi="Arial Narrow"/>
          <w:b/>
          <w:color w:val="000000" w:themeColor="text1"/>
        </w:rPr>
        <w:t>-CM-GADMCH</w:t>
      </w:r>
    </w:p>
    <w:p w14:paraId="3971FE65" w14:textId="77777777" w:rsidR="00945B12" w:rsidRPr="002A0F96" w:rsidRDefault="00945B12" w:rsidP="00945B12">
      <w:pPr>
        <w:jc w:val="center"/>
        <w:rPr>
          <w:rFonts w:ascii="Arial Narrow" w:hAnsi="Arial Narrow"/>
          <w:b/>
          <w:color w:val="000000" w:themeColor="text1"/>
        </w:rPr>
      </w:pPr>
      <w:r w:rsidRPr="002A0F96">
        <w:rPr>
          <w:rFonts w:ascii="Arial Narrow" w:hAnsi="Arial Narrow"/>
          <w:b/>
          <w:color w:val="000000" w:themeColor="text1"/>
        </w:rPr>
        <w:t xml:space="preserve">(Sesión </w:t>
      </w:r>
      <w:r>
        <w:rPr>
          <w:rFonts w:ascii="Arial Narrow" w:hAnsi="Arial Narrow"/>
          <w:b/>
          <w:color w:val="000000" w:themeColor="text1"/>
        </w:rPr>
        <w:t>O</w:t>
      </w:r>
      <w:r w:rsidRPr="002A0F96">
        <w:rPr>
          <w:rFonts w:ascii="Arial Narrow" w:hAnsi="Arial Narrow"/>
          <w:b/>
          <w:color w:val="000000" w:themeColor="text1"/>
        </w:rPr>
        <w:t xml:space="preserve">rdinaria del Concejo de fecha </w:t>
      </w:r>
      <w:r>
        <w:rPr>
          <w:rFonts w:ascii="Arial Narrow" w:hAnsi="Arial Narrow"/>
          <w:b/>
          <w:color w:val="000000" w:themeColor="text1"/>
        </w:rPr>
        <w:t>30</w:t>
      </w:r>
      <w:r w:rsidRPr="002A0F96">
        <w:rPr>
          <w:rFonts w:ascii="Arial Narrow" w:hAnsi="Arial Narrow"/>
          <w:b/>
          <w:color w:val="000000" w:themeColor="text1"/>
        </w:rPr>
        <w:t xml:space="preserve"> de </w:t>
      </w:r>
      <w:r>
        <w:rPr>
          <w:rFonts w:ascii="Arial Narrow" w:hAnsi="Arial Narrow"/>
          <w:b/>
          <w:color w:val="000000" w:themeColor="text1"/>
        </w:rPr>
        <w:t>noviembre</w:t>
      </w:r>
      <w:r w:rsidRPr="002A0F96">
        <w:rPr>
          <w:rFonts w:ascii="Arial Narrow" w:hAnsi="Arial Narrow"/>
          <w:b/>
          <w:color w:val="000000" w:themeColor="text1"/>
        </w:rPr>
        <w:t xml:space="preserve"> de 202</w:t>
      </w:r>
      <w:r>
        <w:rPr>
          <w:rFonts w:ascii="Arial Narrow" w:hAnsi="Arial Narrow"/>
          <w:b/>
          <w:color w:val="000000" w:themeColor="text1"/>
        </w:rPr>
        <w:t>2</w:t>
      </w:r>
      <w:r w:rsidRPr="002A0F96">
        <w:rPr>
          <w:rFonts w:ascii="Arial Narrow" w:hAnsi="Arial Narrow"/>
          <w:b/>
          <w:color w:val="000000" w:themeColor="text1"/>
        </w:rPr>
        <w:t xml:space="preserve">) </w:t>
      </w:r>
    </w:p>
    <w:p w14:paraId="6539338B" w14:textId="77777777" w:rsidR="00945B12" w:rsidRPr="002A0F96" w:rsidRDefault="00945B12" w:rsidP="00945B12">
      <w:pPr>
        <w:jc w:val="center"/>
        <w:rPr>
          <w:rFonts w:ascii="Arial Narrow" w:hAnsi="Arial Narrow"/>
          <w:b/>
        </w:rPr>
      </w:pPr>
    </w:p>
    <w:p w14:paraId="5E7B46F1" w14:textId="77777777" w:rsidR="00945B12" w:rsidRPr="002A0F96" w:rsidRDefault="00945B12" w:rsidP="00945B12">
      <w:pPr>
        <w:jc w:val="center"/>
        <w:rPr>
          <w:rFonts w:ascii="Arial Narrow" w:hAnsi="Arial Narrow"/>
          <w:b/>
          <w:color w:val="000000" w:themeColor="text1"/>
        </w:rPr>
      </w:pPr>
      <w:r w:rsidRPr="002A0F96">
        <w:rPr>
          <w:rFonts w:ascii="Arial Narrow" w:hAnsi="Arial Narrow"/>
          <w:b/>
          <w:color w:val="000000" w:themeColor="text1"/>
        </w:rPr>
        <w:t>EL PLENO DEL CONCEJO DEL GOBIERNO AUTONOMO DESCENTRALIZADO MUNICIPAL DE CHORDELEG</w:t>
      </w:r>
    </w:p>
    <w:p w14:paraId="3A5D7786" w14:textId="77777777" w:rsidR="00945B12" w:rsidRPr="002A0F96" w:rsidRDefault="00945B12" w:rsidP="00945B12">
      <w:pPr>
        <w:jc w:val="center"/>
        <w:rPr>
          <w:rFonts w:ascii="Arial Narrow" w:hAnsi="Arial Narrow"/>
          <w:b/>
        </w:rPr>
      </w:pPr>
    </w:p>
    <w:p w14:paraId="2EBF1FB4" w14:textId="77777777" w:rsidR="00945B12" w:rsidRPr="002A0F96" w:rsidRDefault="00945B12" w:rsidP="00945B12">
      <w:pPr>
        <w:jc w:val="center"/>
        <w:rPr>
          <w:rFonts w:ascii="Arial Narrow" w:hAnsi="Arial Narrow"/>
          <w:b/>
          <w:i/>
        </w:rPr>
      </w:pPr>
      <w:r w:rsidRPr="002A0F96">
        <w:rPr>
          <w:rFonts w:ascii="Arial Narrow" w:hAnsi="Arial Narrow"/>
          <w:b/>
          <w:i/>
        </w:rPr>
        <w:t>Considerando:</w:t>
      </w:r>
    </w:p>
    <w:p w14:paraId="753015ED" w14:textId="77777777" w:rsidR="00945B12" w:rsidRPr="002A0F96" w:rsidRDefault="00945B12" w:rsidP="00945B12">
      <w:pPr>
        <w:jc w:val="center"/>
        <w:rPr>
          <w:rFonts w:ascii="Arial Narrow" w:hAnsi="Arial Narrow"/>
          <w:b/>
          <w:i/>
        </w:rPr>
      </w:pPr>
    </w:p>
    <w:p w14:paraId="50C6279F" w14:textId="77777777" w:rsidR="00945B12" w:rsidRPr="002A0F96" w:rsidRDefault="00945B12" w:rsidP="00945B12">
      <w:pPr>
        <w:rPr>
          <w:rFonts w:ascii="Arial Narrow" w:hAnsi="Arial Narrow"/>
        </w:rPr>
      </w:pPr>
      <w:r w:rsidRPr="002A0F96">
        <w:rPr>
          <w:rFonts w:ascii="Arial Narrow" w:hAnsi="Arial Narrow"/>
          <w:b/>
        </w:rPr>
        <w:t xml:space="preserve">Que, </w:t>
      </w:r>
      <w:r w:rsidRPr="002A0F96">
        <w:rPr>
          <w:rFonts w:ascii="Arial Narrow" w:hAnsi="Arial Narrow"/>
        </w:rPr>
        <w:t xml:space="preserve">conforme consta en el </w:t>
      </w:r>
      <w:r>
        <w:rPr>
          <w:rFonts w:ascii="Arial Narrow" w:hAnsi="Arial Narrow"/>
        </w:rPr>
        <w:t xml:space="preserve">tercer </w:t>
      </w:r>
      <w:r w:rsidRPr="002A0F96">
        <w:rPr>
          <w:rFonts w:ascii="Arial Narrow" w:hAnsi="Arial Narrow"/>
        </w:rPr>
        <w:t>punto del orden del día</w:t>
      </w:r>
      <w:r>
        <w:rPr>
          <w:rFonts w:ascii="Arial Narrow" w:hAnsi="Arial Narrow"/>
        </w:rPr>
        <w:t xml:space="preserve"> de la Sesión O</w:t>
      </w:r>
      <w:r w:rsidRPr="002A0F96">
        <w:rPr>
          <w:rFonts w:ascii="Arial Narrow" w:hAnsi="Arial Narrow"/>
        </w:rPr>
        <w:t xml:space="preserve">rdinaria del Concejo del GAD Municipal de Chordeleg, de fecha </w:t>
      </w:r>
      <w:r>
        <w:rPr>
          <w:rFonts w:ascii="Arial Narrow" w:hAnsi="Arial Narrow"/>
        </w:rPr>
        <w:t xml:space="preserve">30 </w:t>
      </w:r>
      <w:r w:rsidRPr="001653DD">
        <w:rPr>
          <w:rFonts w:ascii="Arial Narrow" w:hAnsi="Arial Narrow"/>
        </w:rPr>
        <w:t xml:space="preserve">de </w:t>
      </w:r>
      <w:r>
        <w:rPr>
          <w:rFonts w:ascii="Arial Narrow" w:hAnsi="Arial Narrow"/>
        </w:rPr>
        <w:t>noviembre de</w:t>
      </w:r>
      <w:r w:rsidRPr="001653DD">
        <w:rPr>
          <w:rFonts w:ascii="Arial Narrow" w:hAnsi="Arial Narrow"/>
        </w:rPr>
        <w:t xml:space="preserve"> 202</w:t>
      </w:r>
      <w:r>
        <w:rPr>
          <w:rFonts w:ascii="Arial Narrow" w:hAnsi="Arial Narrow"/>
        </w:rPr>
        <w:t>2</w:t>
      </w:r>
      <w:r w:rsidRPr="002A0F96">
        <w:rPr>
          <w:rFonts w:ascii="Arial Narrow" w:hAnsi="Arial Narrow"/>
        </w:rPr>
        <w:t xml:space="preserve">; </w:t>
      </w:r>
    </w:p>
    <w:p w14:paraId="5CEAE8C9" w14:textId="77777777" w:rsidR="00945B12" w:rsidRPr="002A0F96" w:rsidRDefault="00945B12" w:rsidP="00945B12">
      <w:pPr>
        <w:rPr>
          <w:rFonts w:ascii="Arial Narrow" w:hAnsi="Arial Narrow"/>
        </w:rPr>
      </w:pPr>
    </w:p>
    <w:p w14:paraId="3AF141AF" w14:textId="77777777" w:rsidR="00945B12" w:rsidRPr="002A0F96" w:rsidRDefault="00945B12" w:rsidP="00945B12">
      <w:pPr>
        <w:rPr>
          <w:rFonts w:ascii="Arial Narrow" w:hAnsi="Arial Narrow"/>
        </w:rPr>
      </w:pPr>
      <w:r w:rsidRPr="002A0F96">
        <w:rPr>
          <w:rFonts w:ascii="Arial Narrow" w:hAnsi="Arial Narrow"/>
        </w:rPr>
        <w:t xml:space="preserve">En ejercicio de sus atribuciones que le faculta el literal a) del artículo 57 del Código Orgánico de Organización Territorial Autonomía y Descentralización; </w:t>
      </w:r>
    </w:p>
    <w:p w14:paraId="5471A82C" w14:textId="77777777" w:rsidR="00945B12" w:rsidRPr="002A0F96" w:rsidRDefault="00945B12" w:rsidP="00945B12">
      <w:pPr>
        <w:rPr>
          <w:rFonts w:ascii="Arial Narrow" w:hAnsi="Arial Narrow"/>
        </w:rPr>
      </w:pPr>
    </w:p>
    <w:p w14:paraId="274D7268" w14:textId="77777777" w:rsidR="00945B12" w:rsidRPr="002A0F96" w:rsidRDefault="00945B12" w:rsidP="00945B12">
      <w:pPr>
        <w:jc w:val="center"/>
        <w:rPr>
          <w:rFonts w:ascii="Arial Narrow" w:hAnsi="Arial Narrow"/>
          <w:b/>
          <w:i/>
        </w:rPr>
      </w:pPr>
      <w:r w:rsidRPr="002A0F96">
        <w:rPr>
          <w:rFonts w:ascii="Arial Narrow" w:hAnsi="Arial Narrow"/>
          <w:b/>
          <w:i/>
        </w:rPr>
        <w:t>Resuelve:</w:t>
      </w:r>
    </w:p>
    <w:p w14:paraId="612AD220" w14:textId="77777777" w:rsidR="00945B12" w:rsidRPr="002A0F96" w:rsidRDefault="00945B12" w:rsidP="00945B12">
      <w:pPr>
        <w:rPr>
          <w:rFonts w:ascii="Arial Narrow" w:hAnsi="Arial Narrow"/>
          <w:b/>
          <w:i/>
        </w:rPr>
      </w:pPr>
    </w:p>
    <w:p w14:paraId="42CC075E" w14:textId="77777777" w:rsidR="00945B12" w:rsidRPr="00412108" w:rsidRDefault="00945B12" w:rsidP="00945B12">
      <w:pPr>
        <w:autoSpaceDE w:val="0"/>
        <w:autoSpaceDN w:val="0"/>
        <w:adjustRightInd w:val="0"/>
        <w:rPr>
          <w:rFonts w:ascii="Arial Narrow" w:hAnsi="Arial Narrow"/>
        </w:rPr>
      </w:pPr>
      <w:r w:rsidRPr="002A0F96">
        <w:rPr>
          <w:rFonts w:ascii="Arial Narrow" w:hAnsi="Arial Narrow" w:cs="Arial"/>
        </w:rPr>
        <w:t xml:space="preserve">Aprobar el Acta Nro. </w:t>
      </w:r>
      <w:r>
        <w:rPr>
          <w:rFonts w:ascii="Arial Narrow" w:hAnsi="Arial Narrow" w:cs="Arial"/>
        </w:rPr>
        <w:t>0157</w:t>
      </w:r>
      <w:r w:rsidRPr="002A0F96">
        <w:rPr>
          <w:rFonts w:ascii="Arial Narrow" w:hAnsi="Arial Narrow" w:cs="Arial"/>
        </w:rPr>
        <w:t xml:space="preserve"> co</w:t>
      </w:r>
      <w:r>
        <w:rPr>
          <w:rFonts w:ascii="Arial Narrow" w:hAnsi="Arial Narrow" w:cs="Arial"/>
        </w:rPr>
        <w:t>rrespondiente a la Sesión Ord</w:t>
      </w:r>
      <w:r w:rsidRPr="002A0F96">
        <w:rPr>
          <w:rFonts w:ascii="Arial Narrow" w:hAnsi="Arial Narrow" w:cs="Arial"/>
        </w:rPr>
        <w:t>inaria del Concejo Canton</w:t>
      </w:r>
      <w:r>
        <w:rPr>
          <w:rFonts w:ascii="Arial Narrow" w:hAnsi="Arial Narrow" w:cs="Arial"/>
        </w:rPr>
        <w:t>al de Chordeleg, del día miércoles 18 de mayo</w:t>
      </w:r>
      <w:r w:rsidRPr="002A0F96">
        <w:rPr>
          <w:rFonts w:ascii="Arial Narrow" w:hAnsi="Arial Narrow" w:cs="Arial"/>
        </w:rPr>
        <w:t xml:space="preserve"> de 202</w:t>
      </w:r>
      <w:r>
        <w:rPr>
          <w:rFonts w:ascii="Arial Narrow" w:hAnsi="Arial Narrow" w:cs="Arial"/>
        </w:rPr>
        <w:t>2</w:t>
      </w:r>
      <w:r w:rsidRPr="002A0F96">
        <w:rPr>
          <w:rFonts w:ascii="Arial Narrow" w:hAnsi="Arial Narrow" w:cs="Arial"/>
        </w:rPr>
        <w:t>.</w:t>
      </w:r>
    </w:p>
    <w:p w14:paraId="284370A6" w14:textId="77777777" w:rsidR="00945B12" w:rsidRPr="002A0F96" w:rsidRDefault="00945B12" w:rsidP="00945B12">
      <w:pPr>
        <w:rPr>
          <w:rFonts w:ascii="Arial Narrow" w:hAnsi="Arial Narrow"/>
        </w:rPr>
      </w:pPr>
    </w:p>
    <w:p w14:paraId="3E455F6E" w14:textId="77777777" w:rsidR="00945B12" w:rsidRPr="002A0F96" w:rsidRDefault="00945B12" w:rsidP="00945B12">
      <w:pPr>
        <w:rPr>
          <w:rFonts w:ascii="Arial Narrow" w:hAnsi="Arial Narrow"/>
        </w:rPr>
      </w:pPr>
      <w:r w:rsidRPr="002A0F96">
        <w:rPr>
          <w:rFonts w:ascii="Arial Narrow" w:hAnsi="Arial Narrow"/>
        </w:rPr>
        <w:t>Atentamente,</w:t>
      </w:r>
    </w:p>
    <w:p w14:paraId="066AD19C" w14:textId="77777777" w:rsidR="00945B12" w:rsidRPr="002A0F96" w:rsidRDefault="00945B12" w:rsidP="00945B12">
      <w:pPr>
        <w:jc w:val="center"/>
        <w:rPr>
          <w:rFonts w:ascii="Arial Narrow" w:hAnsi="Arial Narrow"/>
        </w:rPr>
      </w:pPr>
    </w:p>
    <w:p w14:paraId="4AF80E8F" w14:textId="77777777" w:rsidR="00945B12" w:rsidRPr="002A0F96" w:rsidRDefault="00945B12" w:rsidP="00945B12">
      <w:pPr>
        <w:jc w:val="center"/>
        <w:rPr>
          <w:rFonts w:ascii="Arial Narrow" w:hAnsi="Arial Narrow"/>
        </w:rPr>
      </w:pPr>
    </w:p>
    <w:p w14:paraId="29536954" w14:textId="77777777" w:rsidR="00945B12" w:rsidRPr="002A0F96" w:rsidRDefault="00945B12" w:rsidP="00945B12">
      <w:pPr>
        <w:jc w:val="center"/>
        <w:rPr>
          <w:rFonts w:ascii="Arial Narrow" w:hAnsi="Arial Narrow"/>
        </w:rPr>
      </w:pPr>
    </w:p>
    <w:p w14:paraId="7FFC8C23" w14:textId="77777777" w:rsidR="00945B12" w:rsidRPr="002A0F96" w:rsidRDefault="00945B12" w:rsidP="00945B12">
      <w:pPr>
        <w:rPr>
          <w:rFonts w:ascii="Arial Narrow" w:hAnsi="Arial Narrow"/>
        </w:rPr>
      </w:pPr>
    </w:p>
    <w:p w14:paraId="169905A4" w14:textId="77777777" w:rsidR="00945B12" w:rsidRDefault="00945B12" w:rsidP="00945B12">
      <w:pPr>
        <w:jc w:val="center"/>
        <w:rPr>
          <w:rFonts w:ascii="Arial Narrow" w:hAnsi="Arial Narrow"/>
        </w:rPr>
      </w:pPr>
      <w:r>
        <w:rPr>
          <w:rFonts w:ascii="Arial Narrow" w:hAnsi="Arial Narrow"/>
        </w:rPr>
        <w:t xml:space="preserve">Abg. Juan Carlos Ruiz </w:t>
      </w:r>
    </w:p>
    <w:p w14:paraId="7B09973B" w14:textId="7C61E0F0" w:rsidR="000E58D2" w:rsidRPr="00945B12" w:rsidRDefault="00945B12" w:rsidP="00945B12">
      <w:pPr>
        <w:jc w:val="center"/>
        <w:rPr>
          <w:rFonts w:ascii="Arial Narrow" w:hAnsi="Arial Narrow"/>
          <w:b/>
        </w:rPr>
      </w:pPr>
      <w:r>
        <w:rPr>
          <w:rFonts w:ascii="Arial Narrow" w:hAnsi="Arial Narrow"/>
          <w:b/>
        </w:rPr>
        <w:t>SECRETARIO DE CONCEJO (E</w:t>
      </w:r>
      <w:r w:rsidRPr="002A0F96">
        <w:rPr>
          <w:rFonts w:ascii="Arial Narrow" w:hAnsi="Arial Narrow"/>
          <w:b/>
        </w:rPr>
        <w:t>)</w:t>
      </w:r>
    </w:p>
    <w:p w14:paraId="39FBADD7" w14:textId="77777777" w:rsidR="000E58D2" w:rsidRPr="00713CEC" w:rsidRDefault="000E58D2" w:rsidP="000E58D2">
      <w:pPr>
        <w:rPr>
          <w:rFonts w:ascii="Arial Narrow" w:hAnsi="Arial Narrow" w:cs="Courier New"/>
          <w:b/>
          <w:sz w:val="24"/>
        </w:rPr>
      </w:pPr>
    </w:p>
    <w:p w14:paraId="0748F13E" w14:textId="4E7B2FF1" w:rsidR="000E58D2" w:rsidRDefault="000E58D2" w:rsidP="000E58D2">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784192" behindDoc="0" locked="0" layoutInCell="1" allowOverlap="1" wp14:anchorId="145B8CBA" wp14:editId="17326DB3">
                <wp:simplePos x="0" y="0"/>
                <wp:positionH relativeFrom="column">
                  <wp:posOffset>9525</wp:posOffset>
                </wp:positionH>
                <wp:positionV relativeFrom="paragraph">
                  <wp:posOffset>7619</wp:posOffset>
                </wp:positionV>
                <wp:extent cx="2667000" cy="0"/>
                <wp:effectExtent l="0" t="0" r="0" b="0"/>
                <wp:wrapNone/>
                <wp:docPr id="214" name="Conector recto 214"/>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B8C4CC8" id="Conector recto 214" o:spid="_x0000_s1026" style="position:absolute;flip:y;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" strokecolor="windowText" strokeweight="1.5pt">
                <v:stroke joinstyle="miter"/>
              </v:line>
            </w:pict>
          </mc:Fallback>
        </mc:AlternateContent>
      </w:r>
      <w:r w:rsidRPr="00713CEC">
        <w:rPr>
          <w:rFonts w:ascii="Arial Narrow" w:hAnsi="Arial Narrow" w:cs="Courier New"/>
          <w:b/>
          <w:sz w:val="24"/>
        </w:rPr>
        <w:t xml:space="preserve"> </w:t>
      </w:r>
    </w:p>
    <w:p w14:paraId="2352E0B3" w14:textId="77777777" w:rsidR="00945B12" w:rsidRPr="002A0F96" w:rsidRDefault="00945B12" w:rsidP="00945B12">
      <w:pPr>
        <w:jc w:val="center"/>
        <w:rPr>
          <w:rFonts w:ascii="Arial Narrow" w:hAnsi="Arial Narrow"/>
          <w:b/>
          <w:color w:val="000000" w:themeColor="text1"/>
        </w:rPr>
      </w:pPr>
      <w:r w:rsidRPr="002A0F96">
        <w:rPr>
          <w:rFonts w:ascii="Arial Narrow" w:hAnsi="Arial Narrow"/>
          <w:b/>
          <w:color w:val="000000" w:themeColor="text1"/>
        </w:rPr>
        <w:t xml:space="preserve">Resolución No. </w:t>
      </w:r>
      <w:r>
        <w:rPr>
          <w:rFonts w:ascii="Arial Narrow" w:hAnsi="Arial Narrow"/>
          <w:b/>
          <w:color w:val="000000" w:themeColor="text1"/>
        </w:rPr>
        <w:t>533</w:t>
      </w:r>
      <w:r w:rsidRPr="002A0F96">
        <w:rPr>
          <w:rFonts w:ascii="Arial Narrow" w:hAnsi="Arial Narrow"/>
          <w:b/>
          <w:color w:val="000000" w:themeColor="text1"/>
        </w:rPr>
        <w:t>-CM-GADMCH</w:t>
      </w:r>
    </w:p>
    <w:p w14:paraId="3D8300A7" w14:textId="77777777" w:rsidR="00945B12" w:rsidRPr="002A0F96" w:rsidRDefault="00945B12" w:rsidP="00945B12">
      <w:pPr>
        <w:jc w:val="center"/>
        <w:rPr>
          <w:rFonts w:ascii="Arial Narrow" w:hAnsi="Arial Narrow"/>
          <w:b/>
          <w:color w:val="000000" w:themeColor="text1"/>
        </w:rPr>
      </w:pPr>
      <w:r w:rsidRPr="002A0F96">
        <w:rPr>
          <w:rFonts w:ascii="Arial Narrow" w:hAnsi="Arial Narrow"/>
          <w:b/>
          <w:color w:val="000000" w:themeColor="text1"/>
        </w:rPr>
        <w:t xml:space="preserve">(Sesión </w:t>
      </w:r>
      <w:r>
        <w:rPr>
          <w:rFonts w:ascii="Arial Narrow" w:hAnsi="Arial Narrow"/>
          <w:b/>
          <w:color w:val="000000" w:themeColor="text1"/>
        </w:rPr>
        <w:t>O</w:t>
      </w:r>
      <w:r w:rsidRPr="002A0F96">
        <w:rPr>
          <w:rFonts w:ascii="Arial Narrow" w:hAnsi="Arial Narrow"/>
          <w:b/>
          <w:color w:val="000000" w:themeColor="text1"/>
        </w:rPr>
        <w:t xml:space="preserve">rdinaria del Concejo de fecha </w:t>
      </w:r>
      <w:r>
        <w:rPr>
          <w:rFonts w:ascii="Arial Narrow" w:hAnsi="Arial Narrow"/>
          <w:b/>
          <w:color w:val="000000" w:themeColor="text1"/>
        </w:rPr>
        <w:t>30</w:t>
      </w:r>
      <w:r w:rsidRPr="002A0F96">
        <w:rPr>
          <w:rFonts w:ascii="Arial Narrow" w:hAnsi="Arial Narrow"/>
          <w:b/>
          <w:color w:val="000000" w:themeColor="text1"/>
        </w:rPr>
        <w:t xml:space="preserve"> de </w:t>
      </w:r>
      <w:r>
        <w:rPr>
          <w:rFonts w:ascii="Arial Narrow" w:hAnsi="Arial Narrow"/>
          <w:b/>
          <w:color w:val="000000" w:themeColor="text1"/>
        </w:rPr>
        <w:t>noviembre</w:t>
      </w:r>
      <w:r w:rsidRPr="002A0F96">
        <w:rPr>
          <w:rFonts w:ascii="Arial Narrow" w:hAnsi="Arial Narrow"/>
          <w:b/>
          <w:color w:val="000000" w:themeColor="text1"/>
        </w:rPr>
        <w:t xml:space="preserve"> de 202</w:t>
      </w:r>
      <w:r>
        <w:rPr>
          <w:rFonts w:ascii="Arial Narrow" w:hAnsi="Arial Narrow"/>
          <w:b/>
          <w:color w:val="000000" w:themeColor="text1"/>
        </w:rPr>
        <w:t>2</w:t>
      </w:r>
      <w:r w:rsidRPr="002A0F96">
        <w:rPr>
          <w:rFonts w:ascii="Arial Narrow" w:hAnsi="Arial Narrow"/>
          <w:b/>
          <w:color w:val="000000" w:themeColor="text1"/>
        </w:rPr>
        <w:t xml:space="preserve">) </w:t>
      </w:r>
    </w:p>
    <w:p w14:paraId="65BCE766" w14:textId="77777777" w:rsidR="00945B12" w:rsidRPr="002A0F96" w:rsidRDefault="00945B12" w:rsidP="00945B12">
      <w:pPr>
        <w:jc w:val="center"/>
        <w:rPr>
          <w:rFonts w:ascii="Arial Narrow" w:hAnsi="Arial Narrow"/>
          <w:b/>
        </w:rPr>
      </w:pPr>
    </w:p>
    <w:p w14:paraId="1B062101" w14:textId="77777777" w:rsidR="00945B12" w:rsidRPr="002A0F96" w:rsidRDefault="00945B12" w:rsidP="00945B12">
      <w:pPr>
        <w:jc w:val="center"/>
        <w:rPr>
          <w:rFonts w:ascii="Arial Narrow" w:hAnsi="Arial Narrow"/>
          <w:b/>
          <w:color w:val="000000" w:themeColor="text1"/>
        </w:rPr>
      </w:pPr>
      <w:r w:rsidRPr="002A0F96">
        <w:rPr>
          <w:rFonts w:ascii="Arial Narrow" w:hAnsi="Arial Narrow"/>
          <w:b/>
          <w:color w:val="000000" w:themeColor="text1"/>
        </w:rPr>
        <w:t>EL PLENO DEL CONCEJO DEL GOBIERNO AUTONOMO DESCENTRALIZADO MUNICIPAL DE CHORDELEG</w:t>
      </w:r>
    </w:p>
    <w:p w14:paraId="552CDAE2" w14:textId="77777777" w:rsidR="00945B12" w:rsidRPr="002A0F96" w:rsidRDefault="00945B12" w:rsidP="00945B12">
      <w:pPr>
        <w:jc w:val="center"/>
        <w:rPr>
          <w:rFonts w:ascii="Arial Narrow" w:hAnsi="Arial Narrow"/>
          <w:b/>
        </w:rPr>
      </w:pPr>
    </w:p>
    <w:p w14:paraId="34D600CB" w14:textId="77777777" w:rsidR="00945B12" w:rsidRPr="002A0F96" w:rsidRDefault="00945B12" w:rsidP="00945B12">
      <w:pPr>
        <w:jc w:val="center"/>
        <w:rPr>
          <w:rFonts w:ascii="Arial Narrow" w:hAnsi="Arial Narrow"/>
          <w:b/>
          <w:i/>
        </w:rPr>
      </w:pPr>
      <w:r w:rsidRPr="002A0F96">
        <w:rPr>
          <w:rFonts w:ascii="Arial Narrow" w:hAnsi="Arial Narrow"/>
          <w:b/>
          <w:i/>
        </w:rPr>
        <w:t>Considerando:</w:t>
      </w:r>
    </w:p>
    <w:p w14:paraId="10E94CC8" w14:textId="77777777" w:rsidR="00945B12" w:rsidRPr="002A0F96" w:rsidRDefault="00945B12" w:rsidP="00945B12">
      <w:pPr>
        <w:jc w:val="center"/>
        <w:rPr>
          <w:rFonts w:ascii="Arial Narrow" w:hAnsi="Arial Narrow"/>
          <w:b/>
          <w:i/>
        </w:rPr>
      </w:pPr>
    </w:p>
    <w:p w14:paraId="613350BF" w14:textId="77777777" w:rsidR="00945B12" w:rsidRPr="002A0F96" w:rsidRDefault="00945B12" w:rsidP="00945B12">
      <w:pPr>
        <w:rPr>
          <w:rFonts w:ascii="Arial Narrow" w:hAnsi="Arial Narrow"/>
        </w:rPr>
      </w:pPr>
      <w:r w:rsidRPr="002A0F96">
        <w:rPr>
          <w:rFonts w:ascii="Arial Narrow" w:hAnsi="Arial Narrow"/>
          <w:b/>
        </w:rPr>
        <w:t xml:space="preserve">Que, </w:t>
      </w:r>
      <w:r w:rsidRPr="002A0F96">
        <w:rPr>
          <w:rFonts w:ascii="Arial Narrow" w:hAnsi="Arial Narrow"/>
        </w:rPr>
        <w:t xml:space="preserve">conforme consta en el </w:t>
      </w:r>
      <w:r>
        <w:rPr>
          <w:rFonts w:ascii="Arial Narrow" w:hAnsi="Arial Narrow"/>
        </w:rPr>
        <w:t xml:space="preserve">cuarto </w:t>
      </w:r>
      <w:r w:rsidRPr="002A0F96">
        <w:rPr>
          <w:rFonts w:ascii="Arial Narrow" w:hAnsi="Arial Narrow"/>
        </w:rPr>
        <w:t>punto del orden del día</w:t>
      </w:r>
      <w:r>
        <w:rPr>
          <w:rFonts w:ascii="Arial Narrow" w:hAnsi="Arial Narrow"/>
        </w:rPr>
        <w:t xml:space="preserve"> de la Sesión O</w:t>
      </w:r>
      <w:r w:rsidRPr="002A0F96">
        <w:rPr>
          <w:rFonts w:ascii="Arial Narrow" w:hAnsi="Arial Narrow"/>
        </w:rPr>
        <w:t xml:space="preserve">rdinaria del Concejo del GAD Municipal de Chordeleg, de fecha </w:t>
      </w:r>
      <w:r>
        <w:rPr>
          <w:rFonts w:ascii="Arial Narrow" w:hAnsi="Arial Narrow"/>
        </w:rPr>
        <w:t xml:space="preserve">30 </w:t>
      </w:r>
      <w:r w:rsidRPr="001653DD">
        <w:rPr>
          <w:rFonts w:ascii="Arial Narrow" w:hAnsi="Arial Narrow"/>
        </w:rPr>
        <w:t xml:space="preserve">de </w:t>
      </w:r>
      <w:r>
        <w:rPr>
          <w:rFonts w:ascii="Arial Narrow" w:hAnsi="Arial Narrow"/>
        </w:rPr>
        <w:t>noviembre de</w:t>
      </w:r>
      <w:r w:rsidRPr="001653DD">
        <w:rPr>
          <w:rFonts w:ascii="Arial Narrow" w:hAnsi="Arial Narrow"/>
        </w:rPr>
        <w:t xml:space="preserve"> 202</w:t>
      </w:r>
      <w:r>
        <w:rPr>
          <w:rFonts w:ascii="Arial Narrow" w:hAnsi="Arial Narrow"/>
        </w:rPr>
        <w:t>2</w:t>
      </w:r>
      <w:r w:rsidRPr="002A0F96">
        <w:rPr>
          <w:rFonts w:ascii="Arial Narrow" w:hAnsi="Arial Narrow"/>
        </w:rPr>
        <w:t xml:space="preserve">; </w:t>
      </w:r>
    </w:p>
    <w:p w14:paraId="08ADA328" w14:textId="77777777" w:rsidR="00945B12" w:rsidRPr="002A0F96" w:rsidRDefault="00945B12" w:rsidP="00945B12">
      <w:pPr>
        <w:rPr>
          <w:rFonts w:ascii="Arial Narrow" w:hAnsi="Arial Narrow"/>
        </w:rPr>
      </w:pPr>
    </w:p>
    <w:p w14:paraId="0858DB00" w14:textId="77777777" w:rsidR="00945B12" w:rsidRPr="002A0F96" w:rsidRDefault="00945B12" w:rsidP="00945B12">
      <w:pPr>
        <w:rPr>
          <w:rFonts w:ascii="Arial Narrow" w:hAnsi="Arial Narrow"/>
        </w:rPr>
      </w:pPr>
      <w:r w:rsidRPr="002A0F96">
        <w:rPr>
          <w:rFonts w:ascii="Arial Narrow" w:hAnsi="Arial Narrow"/>
        </w:rPr>
        <w:t xml:space="preserve">En ejercicio de sus atribuciones que le faculta el literal a) del artículo 57 del Código Orgánico de Organización Territorial Autonomía y Descentralización; </w:t>
      </w:r>
    </w:p>
    <w:p w14:paraId="53D63B95" w14:textId="77777777" w:rsidR="00945B12" w:rsidRPr="002A0F96" w:rsidRDefault="00945B12" w:rsidP="00945B12">
      <w:pPr>
        <w:rPr>
          <w:rFonts w:ascii="Arial Narrow" w:hAnsi="Arial Narrow"/>
        </w:rPr>
      </w:pPr>
    </w:p>
    <w:p w14:paraId="5CB89FE4" w14:textId="77777777" w:rsidR="00945B12" w:rsidRPr="002A0F96" w:rsidRDefault="00945B12" w:rsidP="00945B12">
      <w:pPr>
        <w:jc w:val="center"/>
        <w:rPr>
          <w:rFonts w:ascii="Arial Narrow" w:hAnsi="Arial Narrow"/>
          <w:b/>
          <w:i/>
        </w:rPr>
      </w:pPr>
      <w:r w:rsidRPr="002A0F96">
        <w:rPr>
          <w:rFonts w:ascii="Arial Narrow" w:hAnsi="Arial Narrow"/>
          <w:b/>
          <w:i/>
        </w:rPr>
        <w:t>Resuelve:</w:t>
      </w:r>
    </w:p>
    <w:p w14:paraId="31DAC2B9" w14:textId="77777777" w:rsidR="00945B12" w:rsidRPr="002A0F96" w:rsidRDefault="00945B12" w:rsidP="00945B12">
      <w:pPr>
        <w:rPr>
          <w:rFonts w:ascii="Arial Narrow" w:hAnsi="Arial Narrow"/>
          <w:b/>
          <w:i/>
        </w:rPr>
      </w:pPr>
    </w:p>
    <w:p w14:paraId="306D0554" w14:textId="77777777" w:rsidR="00945B12" w:rsidRPr="00412108" w:rsidRDefault="00945B12" w:rsidP="00945B12">
      <w:pPr>
        <w:autoSpaceDE w:val="0"/>
        <w:autoSpaceDN w:val="0"/>
        <w:adjustRightInd w:val="0"/>
        <w:rPr>
          <w:rFonts w:ascii="Arial Narrow" w:hAnsi="Arial Narrow"/>
        </w:rPr>
      </w:pPr>
      <w:r w:rsidRPr="002A0F96">
        <w:rPr>
          <w:rFonts w:ascii="Arial Narrow" w:hAnsi="Arial Narrow" w:cs="Arial"/>
        </w:rPr>
        <w:t xml:space="preserve">Aprobar el Acta Nro. </w:t>
      </w:r>
      <w:r>
        <w:rPr>
          <w:rFonts w:ascii="Arial Narrow" w:hAnsi="Arial Narrow" w:cs="Arial"/>
        </w:rPr>
        <w:t>0158</w:t>
      </w:r>
      <w:r w:rsidRPr="002A0F96">
        <w:rPr>
          <w:rFonts w:ascii="Arial Narrow" w:hAnsi="Arial Narrow" w:cs="Arial"/>
        </w:rPr>
        <w:t xml:space="preserve"> co</w:t>
      </w:r>
      <w:r>
        <w:rPr>
          <w:rFonts w:ascii="Arial Narrow" w:hAnsi="Arial Narrow" w:cs="Arial"/>
        </w:rPr>
        <w:t>rrespondiente a la Sesión Ord</w:t>
      </w:r>
      <w:r w:rsidRPr="002A0F96">
        <w:rPr>
          <w:rFonts w:ascii="Arial Narrow" w:hAnsi="Arial Narrow" w:cs="Arial"/>
        </w:rPr>
        <w:t>inaria del Concejo Canton</w:t>
      </w:r>
      <w:r>
        <w:rPr>
          <w:rFonts w:ascii="Arial Narrow" w:hAnsi="Arial Narrow" w:cs="Arial"/>
        </w:rPr>
        <w:t>al de Chordeleg, del día miércoles 01 de junio</w:t>
      </w:r>
      <w:r w:rsidRPr="002A0F96">
        <w:rPr>
          <w:rFonts w:ascii="Arial Narrow" w:hAnsi="Arial Narrow" w:cs="Arial"/>
        </w:rPr>
        <w:t xml:space="preserve"> de 202</w:t>
      </w:r>
      <w:r>
        <w:rPr>
          <w:rFonts w:ascii="Arial Narrow" w:hAnsi="Arial Narrow" w:cs="Arial"/>
        </w:rPr>
        <w:t>2</w:t>
      </w:r>
      <w:r w:rsidRPr="002A0F96">
        <w:rPr>
          <w:rFonts w:ascii="Arial Narrow" w:hAnsi="Arial Narrow" w:cs="Arial"/>
        </w:rPr>
        <w:t>.</w:t>
      </w:r>
    </w:p>
    <w:p w14:paraId="6172445A" w14:textId="77777777" w:rsidR="00945B12" w:rsidRPr="002A0F96" w:rsidRDefault="00945B12" w:rsidP="00945B12">
      <w:pPr>
        <w:rPr>
          <w:rFonts w:ascii="Arial Narrow" w:hAnsi="Arial Narrow"/>
        </w:rPr>
      </w:pPr>
    </w:p>
    <w:p w14:paraId="77B50C8E" w14:textId="77777777" w:rsidR="00945B12" w:rsidRPr="002A0F96" w:rsidRDefault="00945B12" w:rsidP="00945B12">
      <w:pPr>
        <w:rPr>
          <w:rFonts w:ascii="Arial Narrow" w:hAnsi="Arial Narrow"/>
        </w:rPr>
      </w:pPr>
      <w:r w:rsidRPr="002A0F96">
        <w:rPr>
          <w:rFonts w:ascii="Arial Narrow" w:hAnsi="Arial Narrow"/>
        </w:rPr>
        <w:t>Atentamente,</w:t>
      </w:r>
    </w:p>
    <w:p w14:paraId="77AF97F2" w14:textId="77777777" w:rsidR="00945B12" w:rsidRPr="002A0F96" w:rsidRDefault="00945B12" w:rsidP="00945B12">
      <w:pPr>
        <w:jc w:val="center"/>
        <w:rPr>
          <w:rFonts w:ascii="Arial Narrow" w:hAnsi="Arial Narrow"/>
        </w:rPr>
      </w:pPr>
    </w:p>
    <w:p w14:paraId="26652291" w14:textId="77777777" w:rsidR="00945B12" w:rsidRPr="002A0F96" w:rsidRDefault="00945B12" w:rsidP="00945B12">
      <w:pPr>
        <w:jc w:val="center"/>
        <w:rPr>
          <w:rFonts w:ascii="Arial Narrow" w:hAnsi="Arial Narrow"/>
        </w:rPr>
      </w:pPr>
    </w:p>
    <w:p w14:paraId="10EBCDB3" w14:textId="77777777" w:rsidR="00945B12" w:rsidRPr="002A0F96" w:rsidRDefault="00945B12" w:rsidP="00945B12">
      <w:pPr>
        <w:jc w:val="center"/>
        <w:rPr>
          <w:rFonts w:ascii="Arial Narrow" w:hAnsi="Arial Narrow"/>
        </w:rPr>
      </w:pPr>
    </w:p>
    <w:p w14:paraId="413F0845" w14:textId="77777777" w:rsidR="00945B12" w:rsidRPr="002A0F96" w:rsidRDefault="00945B12" w:rsidP="00945B12">
      <w:pPr>
        <w:rPr>
          <w:rFonts w:ascii="Arial Narrow" w:hAnsi="Arial Narrow"/>
        </w:rPr>
      </w:pPr>
    </w:p>
    <w:p w14:paraId="2A2D1A68" w14:textId="77777777" w:rsidR="00945B12" w:rsidRDefault="00945B12" w:rsidP="00945B12">
      <w:pPr>
        <w:jc w:val="center"/>
        <w:rPr>
          <w:rFonts w:ascii="Arial Narrow" w:hAnsi="Arial Narrow"/>
        </w:rPr>
      </w:pPr>
      <w:r>
        <w:rPr>
          <w:rFonts w:ascii="Arial Narrow" w:hAnsi="Arial Narrow"/>
        </w:rPr>
        <w:t xml:space="preserve">Abg. Juan Carlos Ruiz </w:t>
      </w:r>
    </w:p>
    <w:p w14:paraId="1F5ACB5E" w14:textId="77777777" w:rsidR="00945B12" w:rsidRPr="002A0F96" w:rsidRDefault="00945B12" w:rsidP="00945B12">
      <w:pPr>
        <w:jc w:val="center"/>
        <w:rPr>
          <w:rFonts w:ascii="Arial Narrow" w:hAnsi="Arial Narrow"/>
          <w:b/>
        </w:rPr>
      </w:pPr>
      <w:r>
        <w:rPr>
          <w:rFonts w:ascii="Arial Narrow" w:hAnsi="Arial Narrow"/>
          <w:b/>
        </w:rPr>
        <w:t>SECRETARIO DE CONCEJO (E</w:t>
      </w:r>
      <w:r w:rsidRPr="002A0F96">
        <w:rPr>
          <w:rFonts w:ascii="Arial Narrow" w:hAnsi="Arial Narrow"/>
          <w:b/>
        </w:rPr>
        <w:t>)</w:t>
      </w:r>
    </w:p>
    <w:p w14:paraId="66EAFD0D" w14:textId="3484DEAC" w:rsidR="00945B12" w:rsidRDefault="00945B12" w:rsidP="00945B12">
      <w:pPr>
        <w:rPr>
          <w:rFonts w:ascii="Arial Narrow" w:hAnsi="Arial Narrow" w:cs="Courier New"/>
          <w:b/>
          <w:sz w:val="24"/>
        </w:rPr>
      </w:pPr>
    </w:p>
    <w:p w14:paraId="40EC18CB" w14:textId="77777777" w:rsidR="00945B12" w:rsidRPr="00713CEC" w:rsidRDefault="00945B12" w:rsidP="00945B12">
      <w:pPr>
        <w:rPr>
          <w:rFonts w:ascii="Arial Narrow" w:hAnsi="Arial Narrow" w:cs="Courier New"/>
          <w:b/>
          <w:sz w:val="24"/>
        </w:rPr>
      </w:pPr>
    </w:p>
    <w:p w14:paraId="3C800D2C" w14:textId="77777777" w:rsidR="00945B12" w:rsidRPr="00713CEC" w:rsidRDefault="00945B12" w:rsidP="00945B12">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786240" behindDoc="0" locked="0" layoutInCell="1" allowOverlap="1" wp14:anchorId="17861A44" wp14:editId="0EAA6EE9">
                <wp:simplePos x="0" y="0"/>
                <wp:positionH relativeFrom="column">
                  <wp:posOffset>9525</wp:posOffset>
                </wp:positionH>
                <wp:positionV relativeFrom="paragraph">
                  <wp:posOffset>7619</wp:posOffset>
                </wp:positionV>
                <wp:extent cx="2667000" cy="0"/>
                <wp:effectExtent l="0" t="0" r="0" b="0"/>
                <wp:wrapNone/>
                <wp:docPr id="215" name="Conector recto 215"/>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BBCE302" id="Conector recto 215" o:spid="_x0000_s1026" style="position:absolute;flip:y;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" strokecolor="windowText" strokeweight="1.5pt">
                <v:stroke joinstyle="miter"/>
              </v:line>
            </w:pict>
          </mc:Fallback>
        </mc:AlternateContent>
      </w:r>
      <w:r w:rsidRPr="00713CEC">
        <w:rPr>
          <w:rFonts w:ascii="Arial Narrow" w:hAnsi="Arial Narrow" w:cs="Courier New"/>
          <w:b/>
          <w:sz w:val="24"/>
        </w:rPr>
        <w:t xml:space="preserve"> </w:t>
      </w:r>
    </w:p>
    <w:p w14:paraId="2DAD58FE" w14:textId="77777777" w:rsidR="00945B12" w:rsidRPr="002A0F96" w:rsidRDefault="00945B12" w:rsidP="00945B12">
      <w:pPr>
        <w:jc w:val="center"/>
        <w:rPr>
          <w:rFonts w:ascii="Arial Narrow" w:hAnsi="Arial Narrow"/>
          <w:b/>
          <w:color w:val="000000" w:themeColor="text1"/>
        </w:rPr>
      </w:pPr>
      <w:r w:rsidRPr="002A0F96">
        <w:rPr>
          <w:rFonts w:ascii="Arial Narrow" w:hAnsi="Arial Narrow"/>
          <w:b/>
          <w:color w:val="000000" w:themeColor="text1"/>
        </w:rPr>
        <w:t xml:space="preserve">Resolución No. </w:t>
      </w:r>
      <w:r>
        <w:rPr>
          <w:rFonts w:ascii="Arial Narrow" w:hAnsi="Arial Narrow"/>
          <w:b/>
          <w:color w:val="000000" w:themeColor="text1"/>
        </w:rPr>
        <w:t>534</w:t>
      </w:r>
      <w:r w:rsidRPr="002A0F96">
        <w:rPr>
          <w:rFonts w:ascii="Arial Narrow" w:hAnsi="Arial Narrow"/>
          <w:b/>
          <w:color w:val="000000" w:themeColor="text1"/>
        </w:rPr>
        <w:t>-CM-GADMCH</w:t>
      </w:r>
    </w:p>
    <w:p w14:paraId="6E3BD539" w14:textId="77777777" w:rsidR="00945B12" w:rsidRPr="002A0F96" w:rsidRDefault="00945B12" w:rsidP="00945B12">
      <w:pPr>
        <w:jc w:val="center"/>
        <w:rPr>
          <w:rFonts w:ascii="Arial Narrow" w:hAnsi="Arial Narrow"/>
          <w:b/>
          <w:color w:val="000000" w:themeColor="text1"/>
        </w:rPr>
      </w:pPr>
      <w:r w:rsidRPr="002A0F96">
        <w:rPr>
          <w:rFonts w:ascii="Arial Narrow" w:hAnsi="Arial Narrow"/>
          <w:b/>
          <w:color w:val="000000" w:themeColor="text1"/>
        </w:rPr>
        <w:t xml:space="preserve">(Sesión </w:t>
      </w:r>
      <w:r>
        <w:rPr>
          <w:rFonts w:ascii="Arial Narrow" w:hAnsi="Arial Narrow"/>
          <w:b/>
          <w:color w:val="000000" w:themeColor="text1"/>
        </w:rPr>
        <w:t>O</w:t>
      </w:r>
      <w:r w:rsidRPr="002A0F96">
        <w:rPr>
          <w:rFonts w:ascii="Arial Narrow" w:hAnsi="Arial Narrow"/>
          <w:b/>
          <w:color w:val="000000" w:themeColor="text1"/>
        </w:rPr>
        <w:t xml:space="preserve">rdinaria del Concejo de fecha </w:t>
      </w:r>
      <w:r>
        <w:rPr>
          <w:rFonts w:ascii="Arial Narrow" w:hAnsi="Arial Narrow"/>
          <w:b/>
          <w:color w:val="000000" w:themeColor="text1"/>
        </w:rPr>
        <w:t>30</w:t>
      </w:r>
      <w:r w:rsidRPr="002A0F96">
        <w:rPr>
          <w:rFonts w:ascii="Arial Narrow" w:hAnsi="Arial Narrow"/>
          <w:b/>
          <w:color w:val="000000" w:themeColor="text1"/>
        </w:rPr>
        <w:t xml:space="preserve"> de </w:t>
      </w:r>
      <w:r>
        <w:rPr>
          <w:rFonts w:ascii="Arial Narrow" w:hAnsi="Arial Narrow"/>
          <w:b/>
          <w:color w:val="000000" w:themeColor="text1"/>
        </w:rPr>
        <w:t>noviembre</w:t>
      </w:r>
      <w:r w:rsidRPr="002A0F96">
        <w:rPr>
          <w:rFonts w:ascii="Arial Narrow" w:hAnsi="Arial Narrow"/>
          <w:b/>
          <w:color w:val="000000" w:themeColor="text1"/>
        </w:rPr>
        <w:t xml:space="preserve"> de 202</w:t>
      </w:r>
      <w:r>
        <w:rPr>
          <w:rFonts w:ascii="Arial Narrow" w:hAnsi="Arial Narrow"/>
          <w:b/>
          <w:color w:val="000000" w:themeColor="text1"/>
        </w:rPr>
        <w:t>2</w:t>
      </w:r>
      <w:r w:rsidRPr="002A0F96">
        <w:rPr>
          <w:rFonts w:ascii="Arial Narrow" w:hAnsi="Arial Narrow"/>
          <w:b/>
          <w:color w:val="000000" w:themeColor="text1"/>
        </w:rPr>
        <w:t xml:space="preserve">) </w:t>
      </w:r>
    </w:p>
    <w:p w14:paraId="086FDA74" w14:textId="77777777" w:rsidR="00945B12" w:rsidRPr="002A0F96" w:rsidRDefault="00945B12" w:rsidP="00945B12">
      <w:pPr>
        <w:jc w:val="center"/>
        <w:rPr>
          <w:rFonts w:ascii="Arial Narrow" w:hAnsi="Arial Narrow"/>
          <w:b/>
        </w:rPr>
      </w:pPr>
    </w:p>
    <w:p w14:paraId="461C5999" w14:textId="77777777" w:rsidR="00945B12" w:rsidRPr="002A0F96" w:rsidRDefault="00945B12" w:rsidP="00945B12">
      <w:pPr>
        <w:jc w:val="center"/>
        <w:rPr>
          <w:rFonts w:ascii="Arial Narrow" w:hAnsi="Arial Narrow"/>
          <w:b/>
          <w:color w:val="000000" w:themeColor="text1"/>
        </w:rPr>
      </w:pPr>
      <w:r w:rsidRPr="002A0F96">
        <w:rPr>
          <w:rFonts w:ascii="Arial Narrow" w:hAnsi="Arial Narrow"/>
          <w:b/>
          <w:color w:val="000000" w:themeColor="text1"/>
        </w:rPr>
        <w:t>EL PLENO DEL CONCEJO DEL GOBIERNO AUTONOMO DESCENTRALIZADO MUNICIPAL DE CHORDELEG</w:t>
      </w:r>
    </w:p>
    <w:p w14:paraId="48A62B08" w14:textId="77777777" w:rsidR="00945B12" w:rsidRPr="002A0F96" w:rsidRDefault="00945B12" w:rsidP="00945B12">
      <w:pPr>
        <w:jc w:val="center"/>
        <w:rPr>
          <w:rFonts w:ascii="Arial Narrow" w:hAnsi="Arial Narrow"/>
          <w:b/>
        </w:rPr>
      </w:pPr>
    </w:p>
    <w:p w14:paraId="29CDB3B0" w14:textId="77777777" w:rsidR="00945B12" w:rsidRDefault="00945B12" w:rsidP="00945B12">
      <w:pPr>
        <w:jc w:val="center"/>
        <w:rPr>
          <w:rFonts w:ascii="Bookman Old Style" w:hAnsi="Bookman Old Style"/>
          <w:b/>
          <w:i/>
        </w:rPr>
      </w:pPr>
      <w:r>
        <w:rPr>
          <w:rFonts w:ascii="Bookman Old Style" w:hAnsi="Bookman Old Style"/>
          <w:b/>
          <w:i/>
        </w:rPr>
        <w:t>Considerando:</w:t>
      </w:r>
    </w:p>
    <w:p w14:paraId="53734259" w14:textId="77777777" w:rsidR="00945B12" w:rsidRPr="00CC7A47" w:rsidRDefault="00945B12" w:rsidP="00945B12">
      <w:pPr>
        <w:rPr>
          <w:rFonts w:ascii="Arial Narrow" w:hAnsi="Arial Narrow" w:cs="Calibri"/>
          <w:b/>
          <w:u w:val="single"/>
        </w:rPr>
      </w:pPr>
    </w:p>
    <w:p w14:paraId="07C54141" w14:textId="77777777" w:rsidR="00945B12" w:rsidRPr="001E4053" w:rsidRDefault="00945B12" w:rsidP="00945B12">
      <w:pPr>
        <w:rPr>
          <w:rFonts w:ascii="Arial Narrow" w:hAnsi="Arial Narrow"/>
          <w:sz w:val="23"/>
          <w:szCs w:val="23"/>
        </w:rPr>
      </w:pPr>
      <w:r w:rsidRPr="001E4053">
        <w:rPr>
          <w:rFonts w:ascii="Arial Narrow" w:hAnsi="Arial Narrow"/>
          <w:b/>
          <w:sz w:val="23"/>
          <w:szCs w:val="23"/>
        </w:rPr>
        <w:t>Que</w:t>
      </w:r>
      <w:r w:rsidRPr="001E4053">
        <w:rPr>
          <w:rFonts w:ascii="Arial Narrow" w:hAnsi="Arial Narrow"/>
          <w:sz w:val="23"/>
          <w:szCs w:val="23"/>
        </w:rPr>
        <w:t>, el artículo 3 de la Constitución en sus numerales 5, 6 y 7 señalan como deberes primordiales del Estado: "(...)5. Planificar el desarrollo nacional, erradicar la pobreza, promover el desarrollo sustentable y la redistribución equitativa de los recursos y la riqueza, para acceder al buen vivir. 6. Promover el desarrollo equitativo y solidario de todo el territorio, mediante el fortalecimiento del proceso de autonomías y descentralización. 7. Proteger el patrimonio natural y cultural del país (...)";</w:t>
      </w:r>
    </w:p>
    <w:p w14:paraId="356503D3" w14:textId="77777777" w:rsidR="00945B12" w:rsidRPr="001E4053" w:rsidRDefault="00945B12" w:rsidP="00945B12">
      <w:pPr>
        <w:rPr>
          <w:rFonts w:ascii="Arial Narrow" w:hAnsi="Arial Narrow"/>
          <w:sz w:val="23"/>
          <w:szCs w:val="23"/>
        </w:rPr>
      </w:pPr>
    </w:p>
    <w:p w14:paraId="7F508BBE" w14:textId="77777777" w:rsidR="00945B12" w:rsidRPr="001E4053" w:rsidRDefault="00945B12" w:rsidP="00945B12">
      <w:pPr>
        <w:rPr>
          <w:rFonts w:ascii="Arial Narrow" w:hAnsi="Arial Narrow"/>
          <w:sz w:val="23"/>
          <w:szCs w:val="23"/>
        </w:rPr>
      </w:pPr>
      <w:r w:rsidRPr="001E4053">
        <w:rPr>
          <w:rFonts w:ascii="Arial Narrow" w:hAnsi="Arial Narrow"/>
          <w:b/>
          <w:sz w:val="23"/>
          <w:szCs w:val="23"/>
        </w:rPr>
        <w:t>Que,</w:t>
      </w:r>
      <w:r w:rsidRPr="001E4053">
        <w:rPr>
          <w:rFonts w:ascii="Arial Narrow" w:hAnsi="Arial Narrow"/>
          <w:sz w:val="23"/>
          <w:szCs w:val="23"/>
        </w:rPr>
        <w:t xml:space="preserve"> el artículo 226 de la Constitución señala: "(...) Las instituciones del Estado, sus organismos, dependencias, las servidoras o servidores públicos y las personas que actúen en virtud de una potestad estatal ejercerán solamente las competencias y facultades que les sean atribuidas en la Constitución y la ley(...)";</w:t>
      </w:r>
    </w:p>
    <w:p w14:paraId="500DECE9" w14:textId="77777777" w:rsidR="00945B12" w:rsidRPr="001E4053" w:rsidRDefault="00945B12" w:rsidP="00945B12">
      <w:pPr>
        <w:rPr>
          <w:rFonts w:ascii="Arial Narrow" w:hAnsi="Arial Narrow"/>
          <w:sz w:val="23"/>
          <w:szCs w:val="23"/>
        </w:rPr>
      </w:pPr>
    </w:p>
    <w:p w14:paraId="41468E45" w14:textId="77777777" w:rsidR="00945B12" w:rsidRPr="001E4053" w:rsidRDefault="00945B12" w:rsidP="00945B12">
      <w:pPr>
        <w:rPr>
          <w:rFonts w:ascii="Arial Narrow" w:hAnsi="Arial Narrow"/>
          <w:color w:val="000000"/>
          <w:sz w:val="23"/>
          <w:szCs w:val="23"/>
        </w:rPr>
      </w:pPr>
      <w:r w:rsidRPr="001E4053">
        <w:rPr>
          <w:rFonts w:ascii="Arial Narrow" w:hAnsi="Arial Narrow"/>
          <w:b/>
          <w:bCs/>
          <w:color w:val="000000"/>
          <w:sz w:val="23"/>
          <w:szCs w:val="23"/>
        </w:rPr>
        <w:t xml:space="preserve">Que, </w:t>
      </w:r>
      <w:r w:rsidRPr="001E4053">
        <w:rPr>
          <w:rFonts w:ascii="Arial Narrow" w:hAnsi="Arial Narrow"/>
          <w:bCs/>
          <w:color w:val="000000"/>
          <w:sz w:val="23"/>
          <w:szCs w:val="23"/>
        </w:rPr>
        <w:t xml:space="preserve">el Art. 3 del COOTAD señala Principios.- </w:t>
      </w:r>
      <w:r w:rsidRPr="001E4053">
        <w:rPr>
          <w:rFonts w:ascii="Arial Narrow" w:hAnsi="Arial Narrow"/>
          <w:color w:val="000000"/>
          <w:sz w:val="23"/>
          <w:szCs w:val="23"/>
        </w:rPr>
        <w:t>El ejercicio de la autoridad y las potestades públicas de los gobiernos autónomos descentralizados se regirán por los siguientes principios:</w:t>
      </w:r>
      <w:r w:rsidRPr="001E4053">
        <w:rPr>
          <w:rFonts w:ascii="Arial Narrow" w:hAnsi="Arial Narrow"/>
          <w:bCs/>
          <w:color w:val="000000"/>
          <w:sz w:val="23"/>
          <w:szCs w:val="23"/>
        </w:rPr>
        <w:t xml:space="preserve">  h) Sustentabilidad del desarrollo.-</w:t>
      </w:r>
      <w:r w:rsidRPr="001E4053">
        <w:rPr>
          <w:rFonts w:ascii="Arial Narrow" w:hAnsi="Arial Narrow"/>
          <w:b/>
          <w:bCs/>
          <w:color w:val="000000"/>
          <w:sz w:val="23"/>
          <w:szCs w:val="23"/>
        </w:rPr>
        <w:t xml:space="preserve"> </w:t>
      </w:r>
      <w:r w:rsidRPr="001E4053">
        <w:rPr>
          <w:rFonts w:ascii="Arial Narrow" w:hAnsi="Arial Narrow"/>
          <w:color w:val="000000"/>
          <w:sz w:val="23"/>
          <w:szCs w:val="23"/>
        </w:rPr>
        <w:t>Los gobiernos autónomos descentralizados priorizarán</w:t>
      </w:r>
      <w:r w:rsidRPr="001E4053">
        <w:rPr>
          <w:rFonts w:ascii="Arial Narrow" w:hAnsi="Arial Narrow"/>
          <w:color w:val="000000"/>
          <w:sz w:val="23"/>
          <w:szCs w:val="23"/>
        </w:rPr>
        <w:br/>
        <w:t>las potencialidades, capacidades y vocaciones de sus circunscripciones territoriales para</w:t>
      </w:r>
      <w:r w:rsidRPr="001E4053">
        <w:rPr>
          <w:rFonts w:ascii="Arial Narrow" w:hAnsi="Arial Narrow"/>
          <w:color w:val="000000"/>
          <w:sz w:val="23"/>
          <w:szCs w:val="23"/>
        </w:rPr>
        <w:br/>
        <w:t>impulsar el desarrollo y mejorar el bienestar de la población, e impulsarán el desarrollo</w:t>
      </w:r>
      <w:r w:rsidRPr="001E4053">
        <w:rPr>
          <w:rFonts w:ascii="Arial Narrow" w:hAnsi="Arial Narrow"/>
          <w:color w:val="000000"/>
          <w:sz w:val="23"/>
          <w:szCs w:val="23"/>
        </w:rPr>
        <w:br/>
        <w:t>territorial centrado en sus habitantes, su identidad cultural y valores comunitarios. La</w:t>
      </w:r>
      <w:r w:rsidRPr="001E4053">
        <w:rPr>
          <w:rFonts w:ascii="Arial Narrow" w:hAnsi="Arial Narrow"/>
          <w:color w:val="000000"/>
          <w:sz w:val="23"/>
          <w:szCs w:val="23"/>
        </w:rPr>
        <w:br/>
        <w:t>aplicación de este principio conlleva asumir una visión integral, asegurando los aspectos</w:t>
      </w:r>
      <w:r w:rsidRPr="001E4053">
        <w:rPr>
          <w:rFonts w:ascii="Arial Narrow" w:hAnsi="Arial Narrow"/>
          <w:color w:val="000000"/>
          <w:sz w:val="23"/>
          <w:szCs w:val="23"/>
        </w:rPr>
        <w:br/>
        <w:t>sociales, económicos, ambientales, culturales e institucionales, armonizados con el</w:t>
      </w:r>
      <w:r w:rsidRPr="001E4053">
        <w:rPr>
          <w:rFonts w:ascii="Arial Narrow" w:hAnsi="Arial Narrow"/>
          <w:color w:val="000000"/>
          <w:sz w:val="23"/>
          <w:szCs w:val="23"/>
        </w:rPr>
        <w:br/>
        <w:t xml:space="preserve">territorio y aportarán al desarrollo justo y equitativo de todo el país;  </w:t>
      </w:r>
    </w:p>
    <w:p w14:paraId="4ACCCEEC" w14:textId="77777777" w:rsidR="00945B12" w:rsidRPr="001E4053" w:rsidRDefault="00945B12" w:rsidP="00945B12">
      <w:pPr>
        <w:rPr>
          <w:rFonts w:ascii="Arial Narrow" w:hAnsi="Arial Narrow"/>
          <w:b/>
          <w:color w:val="000000"/>
          <w:sz w:val="23"/>
          <w:szCs w:val="23"/>
        </w:rPr>
      </w:pPr>
    </w:p>
    <w:p w14:paraId="2E2B161E" w14:textId="77777777" w:rsidR="00945B12" w:rsidRPr="001E4053" w:rsidRDefault="00945B12" w:rsidP="00945B12">
      <w:pPr>
        <w:rPr>
          <w:rFonts w:ascii="Arial Narrow" w:hAnsi="Arial Narrow"/>
          <w:b/>
          <w:color w:val="000000"/>
          <w:sz w:val="23"/>
          <w:szCs w:val="23"/>
        </w:rPr>
      </w:pPr>
      <w:r w:rsidRPr="001E4053">
        <w:rPr>
          <w:rFonts w:ascii="Arial Narrow" w:hAnsi="Arial Narrow"/>
          <w:b/>
          <w:sz w:val="23"/>
          <w:szCs w:val="23"/>
        </w:rPr>
        <w:t xml:space="preserve">Que, </w:t>
      </w:r>
      <w:r w:rsidRPr="001E4053">
        <w:rPr>
          <w:rFonts w:ascii="Arial Narrow" w:hAnsi="Arial Narrow"/>
          <w:sz w:val="23"/>
          <w:szCs w:val="23"/>
        </w:rPr>
        <w:t>el artículo 4 del Código Orgánico de Organización Territorial, Autonomía y Descentralización (COOTAD) en su literal e) señala como fines de los Gobiernos Autónomos Descentralizados: "(...)e) La protección y promoción de la diversidad cultural y el respeto a sus espacios de generación e intercambio; la recuperación, preservación y desarrollo de la memoria social y el patrimonio cultural;(...)";</w:t>
      </w:r>
    </w:p>
    <w:p w14:paraId="45FC4355" w14:textId="77777777" w:rsidR="00945B12" w:rsidRPr="001E4053" w:rsidRDefault="00945B12" w:rsidP="00945B12">
      <w:pPr>
        <w:rPr>
          <w:rFonts w:ascii="Arial Narrow" w:hAnsi="Arial Narrow"/>
          <w:color w:val="000000"/>
          <w:sz w:val="23"/>
          <w:szCs w:val="23"/>
        </w:rPr>
      </w:pPr>
    </w:p>
    <w:p w14:paraId="79AFE3D3" w14:textId="77777777" w:rsidR="00945B12" w:rsidRPr="001E4053" w:rsidRDefault="00945B12" w:rsidP="00945B12">
      <w:pPr>
        <w:rPr>
          <w:rFonts w:ascii="Arial Narrow" w:hAnsi="Arial Narrow"/>
          <w:color w:val="000000"/>
          <w:sz w:val="23"/>
          <w:szCs w:val="23"/>
        </w:rPr>
      </w:pPr>
      <w:r w:rsidRPr="001E4053">
        <w:rPr>
          <w:rFonts w:ascii="Arial Narrow" w:hAnsi="Arial Narrow"/>
          <w:b/>
          <w:bCs/>
          <w:color w:val="000000"/>
          <w:sz w:val="23"/>
          <w:szCs w:val="23"/>
        </w:rPr>
        <w:t xml:space="preserve">Que, </w:t>
      </w:r>
      <w:r w:rsidRPr="001E4053">
        <w:rPr>
          <w:rFonts w:ascii="Arial Narrow" w:hAnsi="Arial Narrow"/>
          <w:bCs/>
          <w:color w:val="000000"/>
          <w:sz w:val="23"/>
          <w:szCs w:val="23"/>
        </w:rPr>
        <w:t>el Art. 28.- del COOTAD señala que “</w:t>
      </w:r>
      <w:r w:rsidRPr="001E4053">
        <w:rPr>
          <w:rFonts w:ascii="Arial Narrow" w:hAnsi="Arial Narrow"/>
          <w:color w:val="000000"/>
          <w:sz w:val="23"/>
          <w:szCs w:val="23"/>
        </w:rPr>
        <w:t>Cada circunscripción territorial tendrá un gobierno autónomo descentralizado para la promoción del desarrollo y la garantía del buen vivir, a través del ejercicio de sus competencias”;</w:t>
      </w:r>
    </w:p>
    <w:p w14:paraId="6BC40E96" w14:textId="77777777" w:rsidR="00945B12" w:rsidRPr="001E4053" w:rsidRDefault="00945B12" w:rsidP="00945B12">
      <w:pPr>
        <w:rPr>
          <w:rFonts w:ascii="Arial Narrow" w:hAnsi="Arial Narrow"/>
          <w:color w:val="000000"/>
          <w:sz w:val="23"/>
          <w:szCs w:val="23"/>
        </w:rPr>
      </w:pPr>
    </w:p>
    <w:p w14:paraId="5B7070EC" w14:textId="77777777" w:rsidR="00945B12" w:rsidRPr="001E4053" w:rsidRDefault="00945B12" w:rsidP="00945B12">
      <w:pPr>
        <w:rPr>
          <w:rFonts w:ascii="Arial Narrow" w:hAnsi="Arial Narrow"/>
          <w:color w:val="000000"/>
          <w:sz w:val="23"/>
          <w:szCs w:val="23"/>
        </w:rPr>
      </w:pPr>
      <w:r w:rsidRPr="001E4053">
        <w:rPr>
          <w:rFonts w:ascii="Arial Narrow" w:hAnsi="Arial Narrow"/>
          <w:b/>
          <w:color w:val="000000"/>
          <w:sz w:val="23"/>
          <w:szCs w:val="23"/>
        </w:rPr>
        <w:t>Que,</w:t>
      </w:r>
      <w:r w:rsidRPr="001E4053">
        <w:rPr>
          <w:rFonts w:ascii="Arial Narrow" w:hAnsi="Arial Narrow"/>
          <w:color w:val="000000"/>
          <w:sz w:val="23"/>
          <w:szCs w:val="23"/>
        </w:rPr>
        <w:t xml:space="preserve"> el COOTAD establece en el Art. 54.- </w:t>
      </w:r>
      <w:r w:rsidRPr="001E4053">
        <w:rPr>
          <w:rFonts w:ascii="Arial Narrow" w:hAnsi="Arial Narrow"/>
          <w:b/>
          <w:bCs/>
          <w:color w:val="000000"/>
          <w:sz w:val="23"/>
          <w:szCs w:val="23"/>
        </w:rPr>
        <w:t xml:space="preserve">Funciones.- </w:t>
      </w:r>
      <w:r w:rsidRPr="001E4053">
        <w:rPr>
          <w:rFonts w:ascii="Arial Narrow" w:hAnsi="Arial Narrow"/>
          <w:color w:val="000000"/>
          <w:sz w:val="23"/>
          <w:szCs w:val="23"/>
        </w:rPr>
        <w:t xml:space="preserve">Son funciones del gobierno autónomo descentralizado municipal las siguientes: g) Regular, controlar y promover el desarrollo de la actividad turística cantonal, en coordinación con los demás gobiernos autónomos descentralizados, promoviendo especialmente la creación y funcionamiento de organizaciones asociativas y empresas comunitarias de turismo; </w:t>
      </w:r>
    </w:p>
    <w:p w14:paraId="03A90540" w14:textId="77777777" w:rsidR="00945B12" w:rsidRPr="001E4053" w:rsidRDefault="00945B12" w:rsidP="00945B12">
      <w:pPr>
        <w:rPr>
          <w:rFonts w:ascii="Arial Narrow" w:hAnsi="Arial Narrow"/>
          <w:color w:val="000000"/>
          <w:sz w:val="23"/>
          <w:szCs w:val="23"/>
        </w:rPr>
      </w:pPr>
    </w:p>
    <w:p w14:paraId="063B10DD" w14:textId="77777777" w:rsidR="00945B12" w:rsidRPr="001E4053" w:rsidRDefault="00945B12" w:rsidP="00945B12">
      <w:pPr>
        <w:rPr>
          <w:rFonts w:ascii="Arial Narrow" w:hAnsi="Arial Narrow"/>
          <w:color w:val="000000"/>
          <w:sz w:val="23"/>
          <w:szCs w:val="23"/>
        </w:rPr>
      </w:pPr>
      <w:r w:rsidRPr="001E4053">
        <w:rPr>
          <w:rFonts w:ascii="Arial Narrow" w:hAnsi="Arial Narrow"/>
          <w:b/>
          <w:sz w:val="23"/>
          <w:szCs w:val="23"/>
        </w:rPr>
        <w:t>Que</w:t>
      </w:r>
      <w:r w:rsidRPr="001E4053">
        <w:rPr>
          <w:rFonts w:ascii="Arial Narrow" w:hAnsi="Arial Narrow"/>
          <w:sz w:val="23"/>
          <w:szCs w:val="23"/>
        </w:rPr>
        <w:t>, en el artículo 3 de la Ley de Turismo establece como principios de la actividad turística en sus literal b): "(...) b) La participación de los gobiernos provincial y cantonal para impulsar y apoyar el desarrollo turístico, dentro del marco de la descentralización.;(...) ".</w:t>
      </w:r>
    </w:p>
    <w:p w14:paraId="2302B2FF" w14:textId="77777777" w:rsidR="00945B12" w:rsidRPr="001E4053" w:rsidRDefault="00945B12" w:rsidP="00945B12">
      <w:pPr>
        <w:rPr>
          <w:rFonts w:ascii="Arial Narrow" w:hAnsi="Arial Narrow"/>
          <w:b/>
          <w:color w:val="000000"/>
          <w:sz w:val="23"/>
          <w:szCs w:val="23"/>
        </w:rPr>
      </w:pPr>
    </w:p>
    <w:p w14:paraId="3999A9C4" w14:textId="77777777" w:rsidR="00945B12" w:rsidRPr="001E4053" w:rsidRDefault="00945B12" w:rsidP="00945B12">
      <w:pPr>
        <w:rPr>
          <w:rFonts w:ascii="Arial Narrow" w:hAnsi="Arial Narrow"/>
          <w:sz w:val="23"/>
          <w:szCs w:val="23"/>
        </w:rPr>
      </w:pPr>
      <w:r w:rsidRPr="001E4053">
        <w:rPr>
          <w:rFonts w:ascii="Arial Narrow" w:hAnsi="Arial Narrow"/>
          <w:b/>
          <w:sz w:val="23"/>
          <w:szCs w:val="23"/>
        </w:rPr>
        <w:t>Que,</w:t>
      </w:r>
      <w:r w:rsidRPr="001E4053">
        <w:rPr>
          <w:rFonts w:ascii="Arial Narrow" w:hAnsi="Arial Narrow"/>
          <w:sz w:val="23"/>
          <w:szCs w:val="23"/>
        </w:rPr>
        <w:t xml:space="preserve"> en el artículo 4 de la Ley de Turismo establece que los objetivos de la política estatal con relación al sector del turismo, en su literal a), b), c) y f) indican: "(...) a) Reconocer que la actividad turística corresponde a la iniciativa privada y comunitaria o de autogestión, y al Estado en cuanto debe potencializar las actividades mediante el fomento y promoción de un producto turístico competitivo; b) Garantizar el uso racional de los recursos naturales, históricos, culturales y arqueológicos de la Nación; c) Propiciar la coordinación de los diferentes estamentos del Gobierno Nacional, y de los gobiernos locales para la consecución de los objetivos turísticos; f) Promover internacionalmente al país y sus atractivos en conjunto con otros organismos del sector público y con el sector privado; y, Fomentar e incentivar el turismo interno.";</w:t>
      </w:r>
    </w:p>
    <w:p w14:paraId="5712A8D5" w14:textId="77777777" w:rsidR="00945B12" w:rsidRPr="001E4053" w:rsidRDefault="00945B12" w:rsidP="00945B12">
      <w:pPr>
        <w:rPr>
          <w:rFonts w:ascii="Arial Narrow" w:hAnsi="Arial Narrow"/>
          <w:sz w:val="23"/>
          <w:szCs w:val="23"/>
        </w:rPr>
      </w:pPr>
    </w:p>
    <w:p w14:paraId="01E3CB0D" w14:textId="77777777" w:rsidR="00945B12" w:rsidRPr="001E4053" w:rsidRDefault="00945B12" w:rsidP="00945B12">
      <w:pPr>
        <w:rPr>
          <w:rFonts w:ascii="Arial Narrow" w:hAnsi="Arial Narrow"/>
          <w:sz w:val="23"/>
          <w:szCs w:val="23"/>
        </w:rPr>
      </w:pPr>
      <w:r w:rsidRPr="001E4053">
        <w:rPr>
          <w:rFonts w:ascii="Arial Narrow" w:hAnsi="Arial Narrow"/>
          <w:b/>
          <w:sz w:val="23"/>
          <w:szCs w:val="23"/>
        </w:rPr>
        <w:t>Que,</w:t>
      </w:r>
      <w:r w:rsidRPr="001E4053">
        <w:rPr>
          <w:rFonts w:ascii="Arial Narrow" w:hAnsi="Arial Narrow"/>
          <w:sz w:val="23"/>
          <w:szCs w:val="23"/>
        </w:rPr>
        <w:t xml:space="preserve"> a través de Oficio No. 112-2020-DSE-GADMCH, suscrito por el Lic. Diego Cedillo, Director de Desarrollo Social y Económico Encargado actuante, solicito la aprobación del Plan Estratégico de Turismo del cantón Chordeleg;   </w:t>
      </w:r>
    </w:p>
    <w:p w14:paraId="1AF152C5" w14:textId="77777777" w:rsidR="00945B12" w:rsidRPr="001E4053" w:rsidRDefault="00945B12" w:rsidP="00945B12">
      <w:pPr>
        <w:rPr>
          <w:rFonts w:ascii="Arial Narrow" w:hAnsi="Arial Narrow"/>
          <w:sz w:val="23"/>
          <w:szCs w:val="23"/>
        </w:rPr>
      </w:pPr>
    </w:p>
    <w:p w14:paraId="37010704" w14:textId="77777777" w:rsidR="00945B12" w:rsidRPr="001E4053" w:rsidRDefault="00945B12" w:rsidP="00945B12">
      <w:pPr>
        <w:rPr>
          <w:rFonts w:ascii="Arial Narrow" w:eastAsia="Calibri" w:hAnsi="Arial Narrow" w:cs="Arial"/>
          <w:sz w:val="23"/>
          <w:szCs w:val="23"/>
        </w:rPr>
      </w:pPr>
      <w:r w:rsidRPr="001E4053">
        <w:rPr>
          <w:rFonts w:ascii="Arial Narrow" w:hAnsi="Arial Narrow"/>
          <w:b/>
          <w:sz w:val="23"/>
          <w:szCs w:val="23"/>
        </w:rPr>
        <w:t>Que,</w:t>
      </w:r>
      <w:r w:rsidRPr="001E4053">
        <w:rPr>
          <w:rFonts w:ascii="Arial Narrow" w:hAnsi="Arial Narrow"/>
          <w:sz w:val="23"/>
          <w:szCs w:val="23"/>
        </w:rPr>
        <w:t xml:space="preserve"> a través de </w:t>
      </w:r>
      <w:r w:rsidRPr="001E4053">
        <w:rPr>
          <w:rFonts w:ascii="Arial Narrow" w:hAnsi="Arial Narrow"/>
          <w:color w:val="000000" w:themeColor="text1"/>
          <w:sz w:val="23"/>
          <w:szCs w:val="23"/>
        </w:rPr>
        <w:t xml:space="preserve">Resolución No. 172-CM-GADMCH, el Concejo Cantonal, resolvió </w:t>
      </w:r>
      <w:r w:rsidRPr="001E4053">
        <w:rPr>
          <w:rFonts w:ascii="Arial Narrow" w:eastAsia="Calibri" w:hAnsi="Arial Narrow" w:cs="Arial"/>
          <w:sz w:val="23"/>
          <w:szCs w:val="23"/>
        </w:rPr>
        <w:t xml:space="preserve">Aprobar el Plan Estratégico de Turismo del cantón Chordeleg; </w:t>
      </w:r>
    </w:p>
    <w:p w14:paraId="3D76FED1" w14:textId="77777777" w:rsidR="00945B12" w:rsidRPr="001E4053" w:rsidRDefault="00945B12" w:rsidP="00945B12">
      <w:pPr>
        <w:rPr>
          <w:rFonts w:ascii="Arial Narrow" w:hAnsi="Arial Narrow"/>
          <w:color w:val="000000" w:themeColor="text1"/>
          <w:sz w:val="23"/>
          <w:szCs w:val="23"/>
        </w:rPr>
      </w:pPr>
    </w:p>
    <w:p w14:paraId="191A7404" w14:textId="77777777" w:rsidR="00945B12" w:rsidRPr="001E4053" w:rsidRDefault="00945B12" w:rsidP="00945B12">
      <w:pPr>
        <w:rPr>
          <w:rFonts w:ascii="Arial Narrow" w:hAnsi="Arial Narrow"/>
          <w:sz w:val="23"/>
          <w:szCs w:val="23"/>
        </w:rPr>
      </w:pPr>
      <w:r w:rsidRPr="001E4053">
        <w:rPr>
          <w:rFonts w:ascii="Arial Narrow" w:hAnsi="Arial Narrow"/>
          <w:b/>
          <w:sz w:val="23"/>
          <w:szCs w:val="23"/>
        </w:rPr>
        <w:t>Que,</w:t>
      </w:r>
      <w:r w:rsidRPr="001E4053">
        <w:rPr>
          <w:rFonts w:ascii="Arial Narrow" w:hAnsi="Arial Narrow"/>
          <w:sz w:val="23"/>
          <w:szCs w:val="23"/>
        </w:rPr>
        <w:t xml:space="preserve"> a través de Oficio No. GADMCH-UTPP-2020-076-OF, suscrito por la Abg. Graciela Cárdenas Tapia, Analista de Turismo, Patrimonio y Producción, expone que en cumplimiento con la responsabilidad que se ha dado a la Unidad, para la implementación del “Programa para el Desarrollo Turístico de Localidades, Pueblos, Mágicos Ecuador – 4 Mundos”, en el cantón Chordeleg, remito a su Autoridad Informe No. GADMCH-UTPP-2020-007-INF, de Aprobación del Concejo Municipal para el ingreso al “Programa para el Desarrollo Turístico de Localidades Pueblos Mágicos del Ecuador – 4 Mundo”; </w:t>
      </w:r>
    </w:p>
    <w:p w14:paraId="26E179FF" w14:textId="77777777" w:rsidR="00945B12" w:rsidRPr="001E4053" w:rsidRDefault="00945B12" w:rsidP="00945B12">
      <w:pPr>
        <w:rPr>
          <w:rFonts w:ascii="Arial Narrow" w:hAnsi="Arial Narrow"/>
          <w:sz w:val="23"/>
          <w:szCs w:val="23"/>
        </w:rPr>
      </w:pPr>
    </w:p>
    <w:p w14:paraId="3311FC7C" w14:textId="77777777" w:rsidR="00945B12" w:rsidRPr="001E4053" w:rsidRDefault="00945B12" w:rsidP="00945B12">
      <w:pPr>
        <w:rPr>
          <w:rFonts w:ascii="Arial Narrow" w:hAnsi="Arial Narrow"/>
          <w:sz w:val="23"/>
          <w:szCs w:val="23"/>
        </w:rPr>
      </w:pPr>
      <w:r w:rsidRPr="001E4053">
        <w:rPr>
          <w:rFonts w:ascii="Arial Narrow" w:hAnsi="Arial Narrow"/>
          <w:b/>
          <w:sz w:val="23"/>
          <w:szCs w:val="23"/>
        </w:rPr>
        <w:t xml:space="preserve">Que, </w:t>
      </w:r>
      <w:r w:rsidRPr="001E4053">
        <w:rPr>
          <w:rFonts w:ascii="Arial Narrow" w:hAnsi="Arial Narrow"/>
          <w:sz w:val="23"/>
          <w:szCs w:val="23"/>
        </w:rPr>
        <w:t xml:space="preserve">la Sra. Coordinadora Zonal 6 del MINTUR, María Eulalia Corral, pone a conocimiento del GAD Municipal de Chordeleg, el Programa para el Desarrollo Turístico de localidades Pueblos Mágicos Ecuador – 4 Mundos”, programa que tiene como objetivo la identificación y puesta en valor de las poblaciones que cuenten con potencial turístico”; </w:t>
      </w:r>
    </w:p>
    <w:p w14:paraId="540FFA83" w14:textId="77777777" w:rsidR="00945B12" w:rsidRPr="001E4053" w:rsidRDefault="00945B12" w:rsidP="00945B12">
      <w:pPr>
        <w:rPr>
          <w:rFonts w:ascii="Arial Narrow" w:hAnsi="Arial Narrow"/>
          <w:sz w:val="23"/>
          <w:szCs w:val="23"/>
        </w:rPr>
      </w:pPr>
    </w:p>
    <w:p w14:paraId="040A48CA" w14:textId="77777777" w:rsidR="00945B12" w:rsidRPr="001E4053" w:rsidRDefault="00945B12" w:rsidP="00945B12">
      <w:pPr>
        <w:rPr>
          <w:rFonts w:ascii="Arial Narrow" w:hAnsi="Arial Narrow"/>
          <w:sz w:val="23"/>
          <w:szCs w:val="23"/>
        </w:rPr>
      </w:pPr>
      <w:r w:rsidRPr="001E4053">
        <w:rPr>
          <w:rFonts w:ascii="Arial Narrow" w:hAnsi="Arial Narrow"/>
          <w:b/>
          <w:sz w:val="23"/>
          <w:szCs w:val="23"/>
        </w:rPr>
        <w:t xml:space="preserve">Que, </w:t>
      </w:r>
      <w:r w:rsidRPr="001E4053">
        <w:rPr>
          <w:rFonts w:ascii="Arial Narrow" w:hAnsi="Arial Narrow"/>
          <w:sz w:val="23"/>
          <w:szCs w:val="23"/>
        </w:rPr>
        <w:t xml:space="preserve">el Programa Pueblos Mágicos Ecuador en su segunda convocatoria se concibe como un programa de desarrollo y un medio para fomentar el programa de las poblaciones a través del turismo, por tal razón exige el riguroso cumplimiento de las condiciones mencionadas de manera inicial, las mismas que han sido establecidas mediante Acuerdo Ministerial Nro. 2019 046, Lineamientos Generales para la Incorporación y Permanente en el Programa de Desarrollo Turístico de Localidades Pueblos Mágicos Ecuador – 4 Mundos, del 17 de septiembre de 2019;           </w:t>
      </w:r>
    </w:p>
    <w:p w14:paraId="19970EA7" w14:textId="77777777" w:rsidR="00945B12" w:rsidRPr="001E4053" w:rsidRDefault="00945B12" w:rsidP="00945B12">
      <w:pPr>
        <w:rPr>
          <w:rFonts w:ascii="Arial Narrow" w:hAnsi="Arial Narrow"/>
          <w:sz w:val="23"/>
          <w:szCs w:val="23"/>
        </w:rPr>
      </w:pPr>
    </w:p>
    <w:p w14:paraId="5319E905" w14:textId="77777777" w:rsidR="00945B12" w:rsidRPr="001E4053" w:rsidRDefault="00945B12" w:rsidP="00945B12">
      <w:pPr>
        <w:rPr>
          <w:rFonts w:ascii="Arial Narrow" w:hAnsi="Arial Narrow"/>
          <w:sz w:val="23"/>
          <w:szCs w:val="23"/>
        </w:rPr>
      </w:pPr>
      <w:r w:rsidRPr="001E4053">
        <w:rPr>
          <w:rFonts w:ascii="Arial Narrow" w:hAnsi="Arial Narrow"/>
          <w:b/>
          <w:sz w:val="23"/>
          <w:szCs w:val="23"/>
        </w:rPr>
        <w:t xml:space="preserve">Que, </w:t>
      </w:r>
      <w:r w:rsidRPr="001E4053">
        <w:rPr>
          <w:rFonts w:ascii="Arial Narrow" w:hAnsi="Arial Narrow"/>
          <w:sz w:val="23"/>
          <w:szCs w:val="23"/>
        </w:rPr>
        <w:t>dentro de los requisitos para acceso al Programa Pueblos Mágicos Ecuador – 4 Mundos se señala que como Requisitos de Incorporación; es necesario la “Aprobación y acuerdo del Concejo Municipal para el ingreso al Programa Pueblos Mágicos”;</w:t>
      </w:r>
    </w:p>
    <w:p w14:paraId="240D422E" w14:textId="77777777" w:rsidR="00945B12" w:rsidRPr="001E4053" w:rsidRDefault="00945B12" w:rsidP="00945B12">
      <w:pPr>
        <w:rPr>
          <w:rFonts w:ascii="Arial Narrow" w:hAnsi="Arial Narrow"/>
          <w:sz w:val="23"/>
          <w:szCs w:val="23"/>
        </w:rPr>
      </w:pPr>
    </w:p>
    <w:p w14:paraId="2BB09EA0" w14:textId="77777777" w:rsidR="00945B12" w:rsidRPr="001E4053" w:rsidRDefault="00945B12" w:rsidP="00945B12">
      <w:pPr>
        <w:rPr>
          <w:rFonts w:ascii="Arial Narrow" w:hAnsi="Arial Narrow"/>
          <w:b/>
          <w:sz w:val="23"/>
          <w:szCs w:val="23"/>
        </w:rPr>
      </w:pPr>
      <w:r w:rsidRPr="001E4053">
        <w:rPr>
          <w:rFonts w:ascii="Arial Narrow" w:hAnsi="Arial Narrow" w:cs="Arial"/>
          <w:b/>
          <w:sz w:val="23"/>
          <w:szCs w:val="23"/>
        </w:rPr>
        <w:t xml:space="preserve">Que, </w:t>
      </w:r>
      <w:r w:rsidRPr="001E4053">
        <w:rPr>
          <w:rFonts w:ascii="Arial Narrow" w:hAnsi="Arial Narrow" w:cs="Arial"/>
          <w:sz w:val="23"/>
          <w:szCs w:val="23"/>
        </w:rPr>
        <w:t>el Programa Pueblos Mágicos Ecuador busca diversificar la oferta turística a nivel nacional, mediante la puesta en valor de las localidades que cuentan con las condiciones y particularidades necesarias para implementar procesos de fortalecimiento de la actividad turística, en este sentido el programa se plantea como objetivo general: Promover el desarrollo turístico de poblaciones que cuentan con atributos culturales y naturales singulares que cumplan con las condiciones básicas necesarias para el desarrollo de la actividad turística, mediante un programa de fortalecimiento que facilite la implementación de un modelo de desarrollo turístico local;</w:t>
      </w:r>
    </w:p>
    <w:p w14:paraId="31C237A4" w14:textId="77777777" w:rsidR="00945B12" w:rsidRPr="001E4053" w:rsidRDefault="00945B12" w:rsidP="00945B12">
      <w:pPr>
        <w:rPr>
          <w:rFonts w:ascii="Arial Narrow" w:hAnsi="Arial Narrow" w:cs="Arial"/>
          <w:sz w:val="23"/>
          <w:szCs w:val="23"/>
        </w:rPr>
      </w:pPr>
    </w:p>
    <w:p w14:paraId="02DD6E6A" w14:textId="77777777" w:rsidR="00945B12" w:rsidRPr="001E4053" w:rsidRDefault="00945B12" w:rsidP="00945B12">
      <w:pPr>
        <w:rPr>
          <w:rFonts w:ascii="Arial Narrow" w:hAnsi="Arial Narrow" w:cs="Arial"/>
          <w:sz w:val="23"/>
          <w:szCs w:val="23"/>
        </w:rPr>
      </w:pPr>
      <w:r w:rsidRPr="001E4053">
        <w:rPr>
          <w:rFonts w:ascii="Arial Narrow" w:hAnsi="Arial Narrow" w:cs="Arial"/>
          <w:b/>
          <w:sz w:val="23"/>
          <w:szCs w:val="23"/>
        </w:rPr>
        <w:t xml:space="preserve">Que, </w:t>
      </w:r>
      <w:r w:rsidRPr="001E4053">
        <w:rPr>
          <w:rFonts w:ascii="Arial Narrow" w:hAnsi="Arial Narrow" w:cs="Arial"/>
          <w:sz w:val="23"/>
          <w:szCs w:val="23"/>
        </w:rPr>
        <w:t>en fecha 26 de noviembre</w:t>
      </w:r>
      <w:r w:rsidRPr="001E4053">
        <w:rPr>
          <w:rFonts w:ascii="Arial Narrow" w:hAnsi="Arial Narrow" w:cs="Arial"/>
          <w:b/>
          <w:sz w:val="23"/>
          <w:szCs w:val="23"/>
        </w:rPr>
        <w:t xml:space="preserve"> </w:t>
      </w:r>
      <w:r w:rsidRPr="001E4053">
        <w:rPr>
          <w:rFonts w:ascii="Arial Narrow" w:hAnsi="Arial Narrow" w:cs="Arial"/>
          <w:sz w:val="23"/>
          <w:szCs w:val="23"/>
        </w:rPr>
        <w:t xml:space="preserve">de 2020, a través de la plataforma virtual </w:t>
      </w:r>
      <w:proofErr w:type="spellStart"/>
      <w:r w:rsidRPr="001E4053">
        <w:rPr>
          <w:rFonts w:ascii="Arial Narrow" w:hAnsi="Arial Narrow" w:cs="Arial"/>
          <w:sz w:val="23"/>
          <w:szCs w:val="23"/>
        </w:rPr>
        <w:t>Webex</w:t>
      </w:r>
      <w:proofErr w:type="spellEnd"/>
      <w:r w:rsidRPr="001E4053">
        <w:rPr>
          <w:rFonts w:ascii="Arial Narrow" w:hAnsi="Arial Narrow" w:cs="Arial"/>
          <w:sz w:val="23"/>
          <w:szCs w:val="23"/>
        </w:rPr>
        <w:t xml:space="preserve">, se reúnen los miembros del Comité de Evaluación del Programa para el Desarrollo Turístico de localidades Pueblos Mágicos Ecuador – 4 Mundos, y al tratar el tercer punto del orden del día por unanimidad aprueba el reconocimiento de la localidad de Chordeleg como Pueblo Mágico y recomienda a la máxima autoridad del Ministerio de Turismo la declaratoria de la localidad como Pueblo Mágico 2020;      </w:t>
      </w:r>
    </w:p>
    <w:p w14:paraId="03E19833" w14:textId="77777777" w:rsidR="00945B12" w:rsidRPr="001E4053" w:rsidRDefault="00945B12" w:rsidP="00945B12">
      <w:pPr>
        <w:rPr>
          <w:rFonts w:ascii="Arial Narrow" w:hAnsi="Arial Narrow" w:cs="Arial"/>
          <w:sz w:val="23"/>
          <w:szCs w:val="23"/>
        </w:rPr>
      </w:pPr>
    </w:p>
    <w:p w14:paraId="00989F25" w14:textId="77777777" w:rsidR="00945B12" w:rsidRPr="001E4053" w:rsidRDefault="00945B12" w:rsidP="00945B12">
      <w:pPr>
        <w:rPr>
          <w:rFonts w:ascii="Arial Narrow" w:hAnsi="Arial Narrow" w:cs="Arial"/>
          <w:b/>
          <w:sz w:val="23"/>
          <w:szCs w:val="23"/>
        </w:rPr>
      </w:pPr>
      <w:r w:rsidRPr="001E4053">
        <w:rPr>
          <w:rFonts w:ascii="Arial Narrow" w:hAnsi="Arial Narrow" w:cs="Arial"/>
          <w:b/>
          <w:sz w:val="23"/>
          <w:szCs w:val="23"/>
        </w:rPr>
        <w:t xml:space="preserve">Que, </w:t>
      </w:r>
      <w:r w:rsidRPr="001E4053">
        <w:rPr>
          <w:rFonts w:ascii="Arial Narrow" w:hAnsi="Arial Narrow" w:cs="Arial"/>
          <w:sz w:val="23"/>
          <w:szCs w:val="23"/>
        </w:rPr>
        <w:t>en fecha 02 de Diciembre de 2020,</w:t>
      </w:r>
      <w:r w:rsidRPr="001E4053">
        <w:rPr>
          <w:rFonts w:ascii="Arial Narrow" w:hAnsi="Arial Narrow" w:cs="Arial"/>
          <w:b/>
          <w:sz w:val="23"/>
          <w:szCs w:val="23"/>
        </w:rPr>
        <w:t xml:space="preserve"> </w:t>
      </w:r>
      <w:r w:rsidRPr="001E4053">
        <w:rPr>
          <w:rFonts w:ascii="Arial Narrow" w:hAnsi="Arial Narrow" w:cs="Arial"/>
          <w:sz w:val="23"/>
          <w:szCs w:val="23"/>
        </w:rPr>
        <w:t>el Lic. Lenin Moreno</w:t>
      </w:r>
      <w:r w:rsidRPr="001E4053">
        <w:rPr>
          <w:rFonts w:ascii="Arial Narrow" w:hAnsi="Arial Narrow" w:cs="Arial"/>
          <w:b/>
          <w:sz w:val="23"/>
          <w:szCs w:val="23"/>
        </w:rPr>
        <w:t xml:space="preserve"> </w:t>
      </w:r>
      <w:r w:rsidRPr="001E4053">
        <w:rPr>
          <w:rFonts w:ascii="Arial Narrow" w:hAnsi="Arial Narrow" w:cs="Arial"/>
          <w:sz w:val="23"/>
          <w:szCs w:val="23"/>
        </w:rPr>
        <w:t>Garcés,</w:t>
      </w:r>
      <w:r w:rsidRPr="001E4053">
        <w:rPr>
          <w:rFonts w:ascii="Arial Narrow" w:hAnsi="Arial Narrow" w:cs="Arial"/>
          <w:b/>
          <w:sz w:val="23"/>
          <w:szCs w:val="23"/>
        </w:rPr>
        <w:t xml:space="preserve"> </w:t>
      </w:r>
      <w:r w:rsidRPr="001E4053">
        <w:rPr>
          <w:rFonts w:ascii="Arial Narrow" w:hAnsi="Arial Narrow" w:cs="Arial"/>
          <w:sz w:val="23"/>
          <w:szCs w:val="23"/>
        </w:rPr>
        <w:t xml:space="preserve">Presidente Constitucional de la República del Ecuador, suscribe el nombramiento </w:t>
      </w:r>
      <w:r w:rsidRPr="001E4053">
        <w:rPr>
          <w:rFonts w:ascii="Arial Narrow" w:hAnsi="Arial Narrow" w:cs="Arial"/>
          <w:b/>
          <w:sz w:val="23"/>
          <w:szCs w:val="23"/>
        </w:rPr>
        <w:t>“CHORDELEG PUEBLO MÁGICO ECUADOR”;</w:t>
      </w:r>
    </w:p>
    <w:p w14:paraId="7A1E04E7" w14:textId="77777777" w:rsidR="00945B12" w:rsidRPr="001E4053" w:rsidRDefault="00945B12" w:rsidP="00945B12">
      <w:pPr>
        <w:rPr>
          <w:rFonts w:ascii="Arial Narrow" w:hAnsi="Arial Narrow" w:cs="Arial"/>
          <w:sz w:val="23"/>
          <w:szCs w:val="23"/>
        </w:rPr>
      </w:pPr>
    </w:p>
    <w:p w14:paraId="6CAF04E3" w14:textId="77777777" w:rsidR="00945B12" w:rsidRPr="0015378A" w:rsidRDefault="00945B12" w:rsidP="00945B12">
      <w:pPr>
        <w:rPr>
          <w:rFonts w:ascii="Arial Narrow" w:hAnsi="Arial Narrow"/>
          <w:sz w:val="23"/>
          <w:szCs w:val="23"/>
        </w:rPr>
      </w:pPr>
      <w:r w:rsidRPr="001E4053">
        <w:rPr>
          <w:rFonts w:ascii="Arial Narrow" w:hAnsi="Arial Narrow"/>
          <w:b/>
          <w:sz w:val="23"/>
          <w:szCs w:val="23"/>
        </w:rPr>
        <w:t>Que</w:t>
      </w:r>
      <w:r w:rsidRPr="001E4053">
        <w:rPr>
          <w:rFonts w:ascii="Arial Narrow" w:hAnsi="Arial Narrow"/>
          <w:sz w:val="23"/>
          <w:szCs w:val="23"/>
        </w:rPr>
        <w:t xml:space="preserve">, es atribución del Concejo Municipal de acuerdo a las disposiciones del literal t) del Art. 57 del Código Orgánico de Organización Territorial Autonomía y Descentralización; conocer y resolver los asuntos que le sean sometidos a su conocimiento por parte del alcalde o alcaldesa;  </w:t>
      </w:r>
    </w:p>
    <w:p w14:paraId="115B5767" w14:textId="77777777" w:rsidR="00945B12" w:rsidRDefault="00945B12" w:rsidP="00945B12">
      <w:pPr>
        <w:pStyle w:val="NormalWeb"/>
        <w:rPr>
          <w:rFonts w:ascii="Arial Narrow" w:hAnsi="Arial Narrow"/>
        </w:rPr>
      </w:pPr>
      <w:r w:rsidRPr="00A23809">
        <w:rPr>
          <w:rFonts w:ascii="Arial Narrow" w:hAnsi="Arial Narrow"/>
        </w:rPr>
        <w:t xml:space="preserve">En ejercicio de </w:t>
      </w:r>
      <w:r>
        <w:rPr>
          <w:rFonts w:ascii="Arial Narrow" w:hAnsi="Arial Narrow"/>
        </w:rPr>
        <w:t>sus atribuciones:</w:t>
      </w:r>
    </w:p>
    <w:p w14:paraId="7834C349" w14:textId="77777777" w:rsidR="00945B12" w:rsidRPr="00843DE5" w:rsidRDefault="00945B12" w:rsidP="00945B12">
      <w:pPr>
        <w:pStyle w:val="NormalWeb"/>
        <w:jc w:val="center"/>
        <w:rPr>
          <w:rFonts w:ascii="Bookman Old Style" w:hAnsi="Bookman Old Style"/>
          <w:b/>
          <w:i/>
        </w:rPr>
      </w:pPr>
      <w:r>
        <w:rPr>
          <w:rFonts w:ascii="Bookman Old Style" w:hAnsi="Bookman Old Style"/>
          <w:b/>
          <w:i/>
        </w:rPr>
        <w:t>Resuelve:</w:t>
      </w:r>
    </w:p>
    <w:p w14:paraId="1B34C28E" w14:textId="77777777" w:rsidR="00945B12" w:rsidRPr="0015378A" w:rsidRDefault="00945B12" w:rsidP="00945B12">
      <w:pPr>
        <w:rPr>
          <w:rFonts w:ascii="Arial Narrow" w:hAnsi="Arial Narrow" w:cs="Times"/>
        </w:rPr>
      </w:pPr>
      <w:r w:rsidRPr="0015378A">
        <w:rPr>
          <w:rFonts w:ascii="Arial Narrow" w:hAnsi="Arial Narrow"/>
        </w:rPr>
        <w:t>E</w:t>
      </w:r>
      <w:r w:rsidRPr="0015378A">
        <w:rPr>
          <w:rFonts w:ascii="Arial Narrow" w:hAnsi="Arial Narrow" w:cs="Times"/>
        </w:rPr>
        <w:t xml:space="preserve">ntregar los siguientes reconocimientos a la labor destacada en la rama artesanal de la filigrana distinción que se hace a los siguientes ciudadanos: </w:t>
      </w:r>
    </w:p>
    <w:p w14:paraId="52187EF4" w14:textId="77777777" w:rsidR="00945B12" w:rsidRPr="0015378A" w:rsidRDefault="00945B12" w:rsidP="00945B12">
      <w:pPr>
        <w:rPr>
          <w:rFonts w:ascii="Arial Narrow" w:hAnsi="Arial Narrow" w:cs="Times"/>
        </w:rPr>
      </w:pPr>
    </w:p>
    <w:p w14:paraId="10CB276B" w14:textId="77777777" w:rsidR="00945B12" w:rsidRPr="0015378A" w:rsidRDefault="00945B12" w:rsidP="00945B12">
      <w:pPr>
        <w:pStyle w:val="NormalWeb"/>
        <w:jc w:val="both"/>
        <w:rPr>
          <w:rFonts w:ascii="Arial Narrow" w:hAnsi="Arial Narrow"/>
        </w:rPr>
      </w:pPr>
      <w:r w:rsidRPr="0015378A">
        <w:rPr>
          <w:rFonts w:ascii="Arial Narrow" w:hAnsi="Arial Narrow"/>
          <w:b/>
        </w:rPr>
        <w:t>1.-</w:t>
      </w:r>
      <w:r w:rsidRPr="0015378A">
        <w:rPr>
          <w:rFonts w:ascii="Arial Narrow" w:hAnsi="Arial Narrow"/>
        </w:rPr>
        <w:t xml:space="preserve"> EL Concejo del Gobierno Autónomo Descentralizado Municipal de Chordeleg, considerando que  Ramiro </w:t>
      </w:r>
      <w:proofErr w:type="spellStart"/>
      <w:r w:rsidRPr="0015378A">
        <w:rPr>
          <w:rFonts w:ascii="Arial Narrow" w:hAnsi="Arial Narrow"/>
        </w:rPr>
        <w:t>Zaruma</w:t>
      </w:r>
      <w:proofErr w:type="spellEnd"/>
      <w:r w:rsidRPr="0015378A">
        <w:rPr>
          <w:rFonts w:ascii="Arial Narrow" w:hAnsi="Arial Narrow"/>
        </w:rPr>
        <w:t>, ha realizado una labor destacada e imperecedera en favor de la cultura; la identidad; la memoria viva; los saberes anónimos, colectivos y de tradición; la revalorización del patrimonio; la creatividad y la innovación artesanal; y la promoción del cantón Chordeleg y del país.</w:t>
      </w:r>
    </w:p>
    <w:p w14:paraId="5CB3E001" w14:textId="77777777" w:rsidR="00945B12" w:rsidRPr="0015378A" w:rsidRDefault="00945B12" w:rsidP="00945B12">
      <w:pPr>
        <w:pStyle w:val="NormalWeb"/>
        <w:jc w:val="both"/>
        <w:rPr>
          <w:rFonts w:ascii="Arial Narrow" w:hAnsi="Arial Narrow"/>
        </w:rPr>
      </w:pPr>
      <w:r w:rsidRPr="0015378A">
        <w:rPr>
          <w:rFonts w:ascii="Arial Narrow" w:hAnsi="Arial Narrow"/>
          <w:b/>
        </w:rPr>
        <w:t>2.-</w:t>
      </w:r>
      <w:r w:rsidRPr="0015378A">
        <w:rPr>
          <w:rFonts w:ascii="Arial Narrow" w:hAnsi="Arial Narrow"/>
        </w:rPr>
        <w:t xml:space="preserve"> EL Concejo del Gobierno Autónomo Descentralizado Municipal de Chordeleg, considerando que  Ángel Molina, ha realizado una labor destacada e imperecedera en favor de la cultura; la identidad; la memoria viva; los saberes anónimos, colectivos y de tradición; la revalorización del patrimonio; la creatividad y la innovación artesanal; y la promoción del cantón Chordeleg y del país.</w:t>
      </w:r>
    </w:p>
    <w:p w14:paraId="7BA55FAD" w14:textId="77777777" w:rsidR="00945B12" w:rsidRPr="0015378A" w:rsidRDefault="00945B12" w:rsidP="00945B12">
      <w:pPr>
        <w:pStyle w:val="NormalWeb"/>
        <w:jc w:val="both"/>
        <w:rPr>
          <w:rFonts w:ascii="Arial Narrow" w:hAnsi="Arial Narrow"/>
        </w:rPr>
      </w:pPr>
      <w:r w:rsidRPr="0015378A">
        <w:rPr>
          <w:rFonts w:ascii="Arial Narrow" w:hAnsi="Arial Narrow"/>
          <w:b/>
        </w:rPr>
        <w:t xml:space="preserve">3.- </w:t>
      </w:r>
      <w:r w:rsidRPr="0015378A">
        <w:rPr>
          <w:rFonts w:ascii="Arial Narrow" w:hAnsi="Arial Narrow"/>
        </w:rPr>
        <w:t xml:space="preserve">EL Concejo del Gobierno Autónomo Descentralizado Municipal de Chordeleg, considerando que  Gustavo </w:t>
      </w:r>
      <w:proofErr w:type="spellStart"/>
      <w:r w:rsidRPr="0015378A">
        <w:rPr>
          <w:rFonts w:ascii="Arial Narrow" w:hAnsi="Arial Narrow"/>
        </w:rPr>
        <w:t>Marin</w:t>
      </w:r>
      <w:proofErr w:type="spellEnd"/>
      <w:r w:rsidRPr="0015378A">
        <w:rPr>
          <w:rFonts w:ascii="Arial Narrow" w:hAnsi="Arial Narrow"/>
        </w:rPr>
        <w:t>, ha realizado una labor destacada e imperecedera en favor de la cultura; la identidad; la memoria viva; los saberes anónimos, colectivos y de tradición; la revalorización del patrimonio; la creatividad y la innovación artesanal; y la promoción del cantón Chordeleg y del país.</w:t>
      </w:r>
    </w:p>
    <w:p w14:paraId="12545D79" w14:textId="77777777" w:rsidR="00945B12" w:rsidRPr="0023534B" w:rsidRDefault="00945B12" w:rsidP="00945B12">
      <w:pPr>
        <w:rPr>
          <w:rFonts w:ascii="Arial Narrow" w:hAnsi="Arial Narrow"/>
          <w:sz w:val="23"/>
          <w:szCs w:val="23"/>
        </w:rPr>
      </w:pPr>
      <w:r w:rsidRPr="0023534B">
        <w:rPr>
          <w:rFonts w:ascii="Arial Narrow" w:hAnsi="Arial Narrow"/>
          <w:sz w:val="23"/>
          <w:szCs w:val="23"/>
        </w:rPr>
        <w:t>Atentamente,</w:t>
      </w:r>
    </w:p>
    <w:p w14:paraId="4992948B" w14:textId="77777777" w:rsidR="00945B12" w:rsidRPr="0023534B" w:rsidRDefault="00945B12" w:rsidP="00945B12">
      <w:pPr>
        <w:jc w:val="center"/>
        <w:rPr>
          <w:rFonts w:ascii="Arial Narrow" w:hAnsi="Arial Narrow"/>
          <w:sz w:val="23"/>
          <w:szCs w:val="23"/>
        </w:rPr>
      </w:pPr>
    </w:p>
    <w:p w14:paraId="17596B12" w14:textId="77777777" w:rsidR="00945B12" w:rsidRPr="0023534B" w:rsidRDefault="00945B12" w:rsidP="00945B12">
      <w:pPr>
        <w:rPr>
          <w:rFonts w:ascii="Arial Narrow" w:hAnsi="Arial Narrow"/>
          <w:sz w:val="23"/>
          <w:szCs w:val="23"/>
        </w:rPr>
      </w:pPr>
    </w:p>
    <w:p w14:paraId="5C6D4B75" w14:textId="77777777" w:rsidR="00945B12" w:rsidRPr="0023534B" w:rsidRDefault="00945B12" w:rsidP="00945B12">
      <w:pPr>
        <w:jc w:val="center"/>
        <w:rPr>
          <w:rFonts w:ascii="Arial Narrow" w:hAnsi="Arial Narrow"/>
          <w:sz w:val="23"/>
          <w:szCs w:val="23"/>
        </w:rPr>
      </w:pPr>
    </w:p>
    <w:p w14:paraId="67F4B100" w14:textId="77777777" w:rsidR="00945B12" w:rsidRPr="002A0F96" w:rsidRDefault="00945B12" w:rsidP="00945B12">
      <w:pPr>
        <w:rPr>
          <w:rFonts w:ascii="Arial Narrow" w:hAnsi="Arial Narrow"/>
        </w:rPr>
      </w:pPr>
    </w:p>
    <w:p w14:paraId="3137439D" w14:textId="77777777" w:rsidR="00945B12" w:rsidRDefault="00945B12" w:rsidP="00945B12">
      <w:pPr>
        <w:jc w:val="center"/>
        <w:rPr>
          <w:rFonts w:ascii="Arial Narrow" w:hAnsi="Arial Narrow"/>
        </w:rPr>
      </w:pPr>
      <w:r>
        <w:rPr>
          <w:rFonts w:ascii="Arial Narrow" w:hAnsi="Arial Narrow"/>
        </w:rPr>
        <w:t xml:space="preserve">Abg. Juan Carlos Ruiz </w:t>
      </w:r>
    </w:p>
    <w:p w14:paraId="3029A61E" w14:textId="77777777" w:rsidR="00945B12" w:rsidRPr="002A0F96" w:rsidRDefault="00945B12" w:rsidP="00945B12">
      <w:pPr>
        <w:jc w:val="center"/>
        <w:rPr>
          <w:rFonts w:ascii="Arial Narrow" w:hAnsi="Arial Narrow"/>
          <w:b/>
        </w:rPr>
      </w:pPr>
      <w:r>
        <w:rPr>
          <w:rFonts w:ascii="Arial Narrow" w:hAnsi="Arial Narrow"/>
          <w:b/>
        </w:rPr>
        <w:t>SECRETARIO DE CONCEJO (E</w:t>
      </w:r>
      <w:r w:rsidRPr="002A0F96">
        <w:rPr>
          <w:rFonts w:ascii="Arial Narrow" w:hAnsi="Arial Narrow"/>
          <w:b/>
        </w:rPr>
        <w:t>)</w:t>
      </w:r>
    </w:p>
    <w:p w14:paraId="48D69CB2" w14:textId="77777777" w:rsidR="00945B12" w:rsidRPr="002A0F96" w:rsidRDefault="00945B12" w:rsidP="00945B12">
      <w:pPr>
        <w:rPr>
          <w:rFonts w:ascii="Arial Narrow" w:hAnsi="Arial Narrow"/>
        </w:rPr>
      </w:pPr>
    </w:p>
    <w:p w14:paraId="6C4643A9" w14:textId="77777777" w:rsidR="00945B12" w:rsidRPr="002A0F96" w:rsidRDefault="00945B12" w:rsidP="00945B12">
      <w:pPr>
        <w:rPr>
          <w:rFonts w:ascii="Arial Narrow" w:hAnsi="Arial Narrow"/>
        </w:rPr>
      </w:pPr>
    </w:p>
    <w:p w14:paraId="5E9E92EB" w14:textId="77777777" w:rsidR="00945B12" w:rsidRPr="002A0F96" w:rsidRDefault="00945B12" w:rsidP="00945B12">
      <w:pPr>
        <w:rPr>
          <w:rFonts w:ascii="Arial Narrow" w:hAnsi="Arial Narrow"/>
        </w:rPr>
      </w:pPr>
    </w:p>
    <w:p w14:paraId="488C5C53" w14:textId="2F48722F" w:rsidR="00945B12" w:rsidRPr="00713CEC" w:rsidRDefault="00945B12" w:rsidP="00945B12">
      <w:pPr>
        <w:rPr>
          <w:rFonts w:ascii="Arial Narrow" w:hAnsi="Arial Narrow" w:cs="Courier New"/>
          <w:b/>
          <w:sz w:val="24"/>
        </w:rPr>
      </w:pPr>
    </w:p>
    <w:p w14:paraId="4BBEA9A1" w14:textId="77777777" w:rsidR="00945B12" w:rsidRPr="00713CEC" w:rsidRDefault="00945B12" w:rsidP="00945B12">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788288" behindDoc="0" locked="0" layoutInCell="1" allowOverlap="1" wp14:anchorId="6C7E5848" wp14:editId="460DB758">
                <wp:simplePos x="0" y="0"/>
                <wp:positionH relativeFrom="column">
                  <wp:posOffset>9525</wp:posOffset>
                </wp:positionH>
                <wp:positionV relativeFrom="paragraph">
                  <wp:posOffset>7619</wp:posOffset>
                </wp:positionV>
                <wp:extent cx="2667000" cy="0"/>
                <wp:effectExtent l="0" t="0" r="0" b="0"/>
                <wp:wrapNone/>
                <wp:docPr id="216" name="Conector recto 216"/>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2207971" id="Conector recto 216" o:spid="_x0000_s1026" style="position:absolute;flip:y;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" strokecolor="windowText" strokeweight="1.5pt">
                <v:stroke joinstyle="miter"/>
              </v:line>
            </w:pict>
          </mc:Fallback>
        </mc:AlternateContent>
      </w:r>
      <w:r w:rsidRPr="00713CEC">
        <w:rPr>
          <w:rFonts w:ascii="Arial Narrow" w:hAnsi="Arial Narrow" w:cs="Courier New"/>
          <w:b/>
          <w:sz w:val="24"/>
        </w:rPr>
        <w:t xml:space="preserve"> </w:t>
      </w:r>
    </w:p>
    <w:p w14:paraId="4F24F265" w14:textId="48F3FE20" w:rsidR="00945B12" w:rsidRDefault="00945B12" w:rsidP="000E58D2">
      <w:pPr>
        <w:jc w:val="center"/>
        <w:rPr>
          <w:rFonts w:ascii="Arial Narrow" w:hAnsi="Arial Narrow" w:cs="Courier New"/>
          <w:b/>
          <w:sz w:val="24"/>
        </w:rPr>
      </w:pPr>
    </w:p>
    <w:p w14:paraId="4D2B7399" w14:textId="77777777" w:rsidR="00945B12" w:rsidRPr="000006B1" w:rsidRDefault="00945B12" w:rsidP="00945B12">
      <w:pPr>
        <w:jc w:val="center"/>
        <w:rPr>
          <w:rFonts w:ascii="Arial Narrow" w:hAnsi="Arial Narrow"/>
          <w:b/>
          <w:color w:val="000000" w:themeColor="text1"/>
        </w:rPr>
      </w:pPr>
      <w:r w:rsidRPr="000006B1">
        <w:rPr>
          <w:rFonts w:ascii="Arial Narrow" w:hAnsi="Arial Narrow"/>
          <w:b/>
          <w:color w:val="000000" w:themeColor="text1"/>
        </w:rPr>
        <w:t>Resolución No. 535-CM-GADMCH</w:t>
      </w:r>
    </w:p>
    <w:p w14:paraId="16FE85A8" w14:textId="77777777" w:rsidR="00945B12" w:rsidRPr="000006B1" w:rsidRDefault="00945B12" w:rsidP="00945B12">
      <w:pPr>
        <w:jc w:val="center"/>
        <w:rPr>
          <w:rFonts w:ascii="Arial Narrow" w:hAnsi="Arial Narrow"/>
          <w:b/>
          <w:color w:val="000000" w:themeColor="text1"/>
        </w:rPr>
      </w:pPr>
      <w:r w:rsidRPr="000006B1">
        <w:rPr>
          <w:rFonts w:ascii="Arial Narrow" w:hAnsi="Arial Narrow"/>
          <w:b/>
          <w:color w:val="000000" w:themeColor="text1"/>
        </w:rPr>
        <w:t xml:space="preserve">(Sesión Ordinaria del Concejo de fecha 30 de noviembre de 2022) </w:t>
      </w:r>
    </w:p>
    <w:p w14:paraId="3D5A460A" w14:textId="77777777" w:rsidR="00945B12" w:rsidRPr="000006B1" w:rsidRDefault="00945B12" w:rsidP="00945B12">
      <w:pPr>
        <w:jc w:val="center"/>
        <w:rPr>
          <w:rFonts w:ascii="Arial Narrow" w:hAnsi="Arial Narrow"/>
          <w:b/>
        </w:rPr>
      </w:pPr>
    </w:p>
    <w:p w14:paraId="4B3DB676" w14:textId="77777777" w:rsidR="00945B12" w:rsidRPr="000006B1" w:rsidRDefault="00945B12" w:rsidP="00945B12">
      <w:pPr>
        <w:jc w:val="center"/>
        <w:rPr>
          <w:rFonts w:ascii="Arial Narrow" w:hAnsi="Arial Narrow"/>
          <w:b/>
          <w:color w:val="000000" w:themeColor="text1"/>
        </w:rPr>
      </w:pPr>
      <w:r w:rsidRPr="000006B1">
        <w:rPr>
          <w:rFonts w:ascii="Arial Narrow" w:hAnsi="Arial Narrow"/>
          <w:b/>
          <w:color w:val="000000" w:themeColor="text1"/>
        </w:rPr>
        <w:t>EL PLENO DEL CONCEJO DEL GOBIERNO AUTONOMO DESCENTRALIZADO MUNICIPAL DE CHORDELEG</w:t>
      </w:r>
    </w:p>
    <w:p w14:paraId="198DBBFD" w14:textId="77777777" w:rsidR="00945B12" w:rsidRPr="000006B1" w:rsidRDefault="00945B12" w:rsidP="00945B12">
      <w:pPr>
        <w:jc w:val="center"/>
        <w:rPr>
          <w:rFonts w:ascii="Arial Narrow" w:hAnsi="Arial Narrow"/>
          <w:b/>
        </w:rPr>
      </w:pPr>
    </w:p>
    <w:p w14:paraId="6D719AB2" w14:textId="77777777" w:rsidR="00945B12" w:rsidRPr="000006B1" w:rsidRDefault="00945B12" w:rsidP="00945B12">
      <w:pPr>
        <w:jc w:val="center"/>
        <w:rPr>
          <w:rFonts w:ascii="Arial Narrow" w:hAnsi="Arial Narrow"/>
          <w:b/>
        </w:rPr>
      </w:pPr>
      <w:r w:rsidRPr="000006B1">
        <w:rPr>
          <w:rFonts w:ascii="Arial Narrow" w:hAnsi="Arial Narrow"/>
          <w:b/>
        </w:rPr>
        <w:t>Considerando:</w:t>
      </w:r>
    </w:p>
    <w:p w14:paraId="3A488AF0" w14:textId="77777777" w:rsidR="00945B12" w:rsidRPr="000006B1" w:rsidRDefault="00945B12" w:rsidP="00945B12">
      <w:pPr>
        <w:rPr>
          <w:rFonts w:ascii="Arial Narrow" w:hAnsi="Arial Narrow" w:cs="Calibri"/>
          <w:b/>
          <w:u w:val="single"/>
        </w:rPr>
      </w:pPr>
    </w:p>
    <w:p w14:paraId="0C06DECD" w14:textId="77777777" w:rsidR="00945B12" w:rsidRPr="000006B1" w:rsidRDefault="00945B12" w:rsidP="00945B12">
      <w:pPr>
        <w:rPr>
          <w:rFonts w:ascii="Arial Narrow" w:hAnsi="Arial Narrow"/>
          <w:b/>
          <w:bCs/>
          <w:color w:val="000000"/>
        </w:rPr>
      </w:pPr>
      <w:r w:rsidRPr="000006B1">
        <w:rPr>
          <w:rFonts w:ascii="Arial Narrow" w:hAnsi="Arial Narrow"/>
          <w:b/>
          <w:bCs/>
          <w:color w:val="000000"/>
        </w:rPr>
        <w:t xml:space="preserve">PRIMERO: ANTECEDENTES: </w:t>
      </w:r>
    </w:p>
    <w:p w14:paraId="7E9E0821" w14:textId="77777777" w:rsidR="00945B12" w:rsidRPr="000006B1" w:rsidRDefault="00945B12" w:rsidP="00945B12">
      <w:pPr>
        <w:rPr>
          <w:rFonts w:ascii="Arial Narrow" w:hAnsi="Arial Narrow"/>
          <w:b/>
        </w:rPr>
      </w:pPr>
    </w:p>
    <w:p w14:paraId="0FAAD9E5" w14:textId="77777777" w:rsidR="00945B12" w:rsidRPr="000006B1" w:rsidRDefault="00945B12" w:rsidP="00945B12">
      <w:pPr>
        <w:rPr>
          <w:rFonts w:ascii="Arial Narrow" w:eastAsia="MS PGothic" w:hAnsi="Arial Narrow"/>
          <w:iCs/>
        </w:rPr>
      </w:pPr>
      <w:r w:rsidRPr="000006B1">
        <w:rPr>
          <w:rFonts w:ascii="Arial Narrow" w:eastAsia="MS PGothic" w:hAnsi="Arial Narrow"/>
          <w:iCs/>
        </w:rPr>
        <w:t xml:space="preserve">Con fecha del 11 de abril de 2022 se ingresa los trámites para obtención del certificado de afección y regulación urbana de los predios con clave catastral Nº 011150040400202500000000 y Nº 011150040400202700000000; definiendo en cada uno la siguiente normativa conforme el </w:t>
      </w:r>
      <w:r w:rsidRPr="000006B1">
        <w:rPr>
          <w:rFonts w:ascii="Arial Narrow" w:eastAsia="MS PGothic" w:hAnsi="Arial Narrow"/>
          <w:b/>
          <w:bCs/>
          <w:iCs/>
        </w:rPr>
        <w:t>PTI: S-02</w:t>
      </w:r>
      <w:r w:rsidRPr="000006B1">
        <w:rPr>
          <w:rFonts w:ascii="Arial Narrow" w:eastAsia="MS PGothic" w:hAnsi="Arial Narrow"/>
          <w:iCs/>
        </w:rPr>
        <w:t xml:space="preserve">, según “ORDENANZA QUE SANCIONA LA ACTUALIZACIÓN DEL PLAN DE DESARROLLO Y ORDENAMIENTO TERRITORIAL Y EL PLAN DE USO DE SUELOS DEL CANTÓN CHORDELEG”, constante en Registro oficial el 16 de julio de 2021 y su reforma del 12 de abril del 2022. </w:t>
      </w:r>
    </w:p>
    <w:p w14:paraId="2875DC11" w14:textId="77777777" w:rsidR="00945B12" w:rsidRPr="000006B1" w:rsidRDefault="00945B12" w:rsidP="00945B12">
      <w:pPr>
        <w:spacing w:after="120"/>
        <w:rPr>
          <w:rFonts w:ascii="Arial Narrow" w:eastAsia="MS PGothic" w:hAnsi="Arial Narrow"/>
        </w:rPr>
      </w:pPr>
    </w:p>
    <w:p w14:paraId="4C8842A7" w14:textId="77777777" w:rsidR="00945B12" w:rsidRPr="000006B1" w:rsidRDefault="00945B12" w:rsidP="00945B12">
      <w:pPr>
        <w:spacing w:after="120"/>
        <w:rPr>
          <w:rFonts w:ascii="Arial Narrow" w:eastAsia="MS PGothic" w:hAnsi="Arial Narrow"/>
        </w:rPr>
      </w:pPr>
      <w:r w:rsidRPr="000006B1">
        <w:rPr>
          <w:rFonts w:ascii="Arial Narrow" w:hAnsi="Arial Narrow" w:cstheme="majorHAnsi"/>
        </w:rPr>
        <w:t>Se conoce el</w:t>
      </w:r>
      <w:r w:rsidRPr="000006B1">
        <w:rPr>
          <w:rFonts w:ascii="Arial Narrow" w:eastAsia="MS Mincho" w:hAnsi="Arial Narrow" w:cstheme="minorHAnsi"/>
        </w:rPr>
        <w:t xml:space="preserve"> </w:t>
      </w:r>
      <w:r w:rsidRPr="000006B1">
        <w:rPr>
          <w:rFonts w:ascii="Arial Narrow" w:hAnsi="Arial Narrow" w:cstheme="majorHAnsi"/>
          <w:bCs/>
        </w:rPr>
        <w:t xml:space="preserve">Oficio </w:t>
      </w:r>
      <w:r w:rsidRPr="000006B1">
        <w:rPr>
          <w:rFonts w:ascii="Arial Narrow" w:hAnsi="Arial Narrow" w:cstheme="majorHAnsi"/>
          <w:b/>
          <w:bCs/>
        </w:rPr>
        <w:t>DHOT/GADMCH-0568-2022</w:t>
      </w:r>
      <w:r w:rsidRPr="000006B1">
        <w:rPr>
          <w:rFonts w:ascii="Arial Narrow" w:hAnsi="Arial Narrow" w:cstheme="majorHAnsi"/>
          <w:bCs/>
        </w:rPr>
        <w:t xml:space="preserve">, de fecha 14 de septiembre de 2022 referente al: “INFORME SOBRE REAJUSTE DE TERRENOS DEL PREDIO DE PROPIEDAD DEL SR. DIEGO MAURICIO SALINAS SICHA, Y DEL PREDIO DE PRODIEDAD DE LA SRA. SILVIA MARIBEL JARA VASQUEZ”, justificado por la Dirección de Hábitat y Ordenamiento Territorial, mediante </w:t>
      </w:r>
      <w:r w:rsidRPr="000006B1">
        <w:rPr>
          <w:rFonts w:ascii="Arial Narrow" w:hAnsi="Arial Narrow" w:cstheme="majorHAnsi"/>
          <w:b/>
          <w:bCs/>
        </w:rPr>
        <w:t>INFORME Nº 07-IA-DHOT/GADMCH-2022</w:t>
      </w:r>
      <w:r w:rsidRPr="000006B1">
        <w:rPr>
          <w:rFonts w:ascii="Arial Narrow" w:hAnsi="Arial Narrow" w:cstheme="majorHAnsi"/>
          <w:bCs/>
        </w:rPr>
        <w:t>, de fecha 14 de septiembre de 2022, suscrito por la Arq. Ivonne Arévalo, Analista de la Dirección de Hábitat y Ordenamiento Territorial.</w:t>
      </w:r>
    </w:p>
    <w:p w14:paraId="2271EFA4" w14:textId="77777777" w:rsidR="00945B12" w:rsidRPr="000006B1" w:rsidRDefault="00945B12" w:rsidP="00945B12">
      <w:pPr>
        <w:rPr>
          <w:rFonts w:ascii="Arial Narrow" w:hAnsi="Arial Narrow"/>
          <w:b/>
        </w:rPr>
      </w:pPr>
    </w:p>
    <w:p w14:paraId="08031A6F" w14:textId="77777777" w:rsidR="00945B12" w:rsidRPr="000006B1" w:rsidRDefault="00945B12" w:rsidP="00945B12">
      <w:pPr>
        <w:rPr>
          <w:rFonts w:ascii="Arial Narrow" w:hAnsi="Arial Narrow"/>
          <w:b/>
          <w:bCs/>
          <w:color w:val="000000"/>
        </w:rPr>
      </w:pPr>
      <w:r w:rsidRPr="000006B1">
        <w:rPr>
          <w:rFonts w:ascii="Arial Narrow" w:hAnsi="Arial Narrow"/>
          <w:b/>
          <w:bCs/>
          <w:color w:val="000000"/>
        </w:rPr>
        <w:t xml:space="preserve">SEGUNDO: INFORME TÉCNICO: </w:t>
      </w:r>
    </w:p>
    <w:p w14:paraId="7A19BC1C" w14:textId="77777777" w:rsidR="00945B12" w:rsidRPr="000006B1" w:rsidRDefault="00945B12" w:rsidP="00945B12">
      <w:pPr>
        <w:rPr>
          <w:rFonts w:ascii="Arial Narrow" w:hAnsi="Arial Narrow"/>
          <w:b/>
          <w:bCs/>
          <w:color w:val="000000"/>
        </w:rPr>
      </w:pPr>
    </w:p>
    <w:p w14:paraId="48526952" w14:textId="77777777" w:rsidR="00945B12" w:rsidRPr="000006B1" w:rsidRDefault="00945B12" w:rsidP="00945B12">
      <w:pPr>
        <w:rPr>
          <w:rFonts w:ascii="Arial Narrow" w:eastAsia="MS PGothic" w:hAnsi="Arial Narrow"/>
          <w:b/>
          <w:i/>
          <w:iCs/>
          <w:sz w:val="22"/>
          <w:szCs w:val="22"/>
        </w:rPr>
      </w:pPr>
      <w:r w:rsidRPr="000006B1">
        <w:rPr>
          <w:rFonts w:ascii="Arial Narrow" w:eastAsia="MS PGothic" w:hAnsi="Arial Narrow"/>
          <w:b/>
          <w:i/>
          <w:iCs/>
          <w:sz w:val="22"/>
          <w:szCs w:val="22"/>
        </w:rPr>
        <w:t xml:space="preserve">“...INFORME SOBRE REAJUSTE DE TERRENOS </w:t>
      </w:r>
      <w:r w:rsidRPr="000006B1">
        <w:rPr>
          <w:rFonts w:ascii="Arial Narrow" w:hAnsi="Arial Narrow" w:cstheme="majorHAnsi"/>
          <w:b/>
          <w:bCs/>
          <w:i/>
          <w:sz w:val="22"/>
          <w:szCs w:val="22"/>
        </w:rPr>
        <w:t>DEL PREDIO DE PROPIEDAD DEL SR. DIEGO MAURICIO SALINAS SICHA, Y DEL PREDIO DE PRODIEDAD DE LA SRA. SILVIA MARIBEL JARA VASQUEZ</w:t>
      </w:r>
    </w:p>
    <w:p w14:paraId="1C9F3F0A" w14:textId="77777777" w:rsidR="00945B12" w:rsidRPr="000006B1" w:rsidRDefault="00945B12" w:rsidP="00945B12">
      <w:pPr>
        <w:rPr>
          <w:rFonts w:ascii="Arial Narrow" w:hAnsi="Arial Narrow"/>
          <w:b/>
          <w:bCs/>
          <w:color w:val="000000"/>
          <w:sz w:val="22"/>
          <w:szCs w:val="22"/>
        </w:rPr>
      </w:pPr>
    </w:p>
    <w:p w14:paraId="24422AB7" w14:textId="77777777" w:rsidR="00945B12" w:rsidRPr="000006B1" w:rsidRDefault="00945B12" w:rsidP="00945B12">
      <w:pPr>
        <w:rPr>
          <w:rFonts w:ascii="Arial Narrow" w:eastAsia="MS PGothic" w:hAnsi="Arial Narrow"/>
          <w:i/>
          <w:iCs/>
          <w:sz w:val="22"/>
          <w:szCs w:val="22"/>
        </w:rPr>
      </w:pPr>
      <w:r w:rsidRPr="000006B1">
        <w:rPr>
          <w:rFonts w:ascii="Arial Narrow" w:eastAsia="MS PGothic" w:hAnsi="Arial Narrow"/>
          <w:i/>
          <w:iCs/>
          <w:sz w:val="22"/>
          <w:szCs w:val="22"/>
        </w:rPr>
        <w:t>En atención al oficio Sin Número, con fecha 19 de julio de 2022, ingresado a esta dependencia con</w:t>
      </w:r>
      <w:r w:rsidRPr="000006B1">
        <w:rPr>
          <w:rFonts w:ascii="Arial Narrow" w:eastAsia="MS PGothic" w:hAnsi="Arial Narrow"/>
          <w:b/>
          <w:bCs/>
          <w:i/>
          <w:iCs/>
          <w:sz w:val="22"/>
          <w:szCs w:val="22"/>
        </w:rPr>
        <w:t xml:space="preserve"> tramite Nº 225-22</w:t>
      </w:r>
      <w:r w:rsidRPr="000006B1">
        <w:rPr>
          <w:rFonts w:ascii="Arial Narrow" w:eastAsia="MS PGothic" w:hAnsi="Arial Narrow"/>
          <w:i/>
          <w:iCs/>
          <w:sz w:val="22"/>
          <w:szCs w:val="22"/>
        </w:rPr>
        <w:t xml:space="preserve">, por la Arq. Erika Astudillo Ochoa; Sr. Diego Mauricio Salinas </w:t>
      </w:r>
      <w:proofErr w:type="spellStart"/>
      <w:r w:rsidRPr="000006B1">
        <w:rPr>
          <w:rFonts w:ascii="Arial Narrow" w:eastAsia="MS PGothic" w:hAnsi="Arial Narrow"/>
          <w:i/>
          <w:iCs/>
          <w:sz w:val="22"/>
          <w:szCs w:val="22"/>
        </w:rPr>
        <w:t>Sicha</w:t>
      </w:r>
      <w:proofErr w:type="spellEnd"/>
      <w:r w:rsidRPr="000006B1">
        <w:rPr>
          <w:rFonts w:ascii="Arial Narrow" w:eastAsia="MS PGothic" w:hAnsi="Arial Narrow"/>
          <w:i/>
          <w:iCs/>
          <w:sz w:val="22"/>
          <w:szCs w:val="22"/>
        </w:rPr>
        <w:t xml:space="preserve"> y Sra. Silvia Maribel Jara Vásquez, solicitando la aprobación del proyecto presentado de reestructuración parcelaria, se realiza el siguiente análisis con relación a los predios.</w:t>
      </w:r>
    </w:p>
    <w:p w14:paraId="196D7E48" w14:textId="77777777" w:rsidR="00945B12" w:rsidRPr="000006B1" w:rsidRDefault="00945B12" w:rsidP="00945B12">
      <w:pPr>
        <w:rPr>
          <w:rFonts w:ascii="Arial Narrow" w:hAnsi="Arial Narrow"/>
          <w:b/>
          <w:bCs/>
          <w:color w:val="000000"/>
          <w:sz w:val="22"/>
          <w:szCs w:val="22"/>
        </w:rPr>
      </w:pPr>
    </w:p>
    <w:p w14:paraId="189254CB" w14:textId="77777777" w:rsidR="00945B12" w:rsidRPr="000006B1" w:rsidRDefault="00945B12" w:rsidP="00945B12">
      <w:pPr>
        <w:rPr>
          <w:rFonts w:ascii="Arial Narrow" w:eastAsia="MS PGothic" w:hAnsi="Arial Narrow"/>
          <w:b/>
          <w:i/>
          <w:iCs/>
          <w:sz w:val="22"/>
          <w:szCs w:val="22"/>
        </w:rPr>
      </w:pPr>
      <w:r w:rsidRPr="000006B1">
        <w:rPr>
          <w:rFonts w:ascii="Arial Narrow" w:eastAsia="MS PGothic" w:hAnsi="Arial Narrow"/>
          <w:b/>
          <w:i/>
          <w:iCs/>
          <w:sz w:val="22"/>
          <w:szCs w:val="22"/>
        </w:rPr>
        <w:t>1. ANTECEDENTES:</w:t>
      </w:r>
    </w:p>
    <w:p w14:paraId="40CBB1E8" w14:textId="77777777" w:rsidR="00945B12" w:rsidRPr="000006B1" w:rsidRDefault="00945B12" w:rsidP="00945B12">
      <w:pPr>
        <w:rPr>
          <w:rFonts w:ascii="Arial Narrow" w:eastAsia="MS PGothic" w:hAnsi="Arial Narrow"/>
          <w:b/>
          <w:i/>
          <w:iCs/>
          <w:sz w:val="22"/>
          <w:szCs w:val="22"/>
        </w:rPr>
      </w:pPr>
    </w:p>
    <w:p w14:paraId="6174FA07" w14:textId="77777777" w:rsidR="00945B12" w:rsidRPr="000006B1" w:rsidRDefault="00945B12" w:rsidP="00945B12">
      <w:pPr>
        <w:rPr>
          <w:rFonts w:ascii="Arial Narrow" w:eastAsia="MS PGothic" w:hAnsi="Arial Narrow"/>
          <w:i/>
          <w:iCs/>
          <w:sz w:val="22"/>
          <w:szCs w:val="22"/>
        </w:rPr>
      </w:pPr>
      <w:r w:rsidRPr="000006B1">
        <w:rPr>
          <w:rFonts w:ascii="Arial Narrow" w:eastAsia="MS PGothic" w:hAnsi="Arial Narrow"/>
          <w:i/>
          <w:iCs/>
          <w:sz w:val="22"/>
          <w:szCs w:val="22"/>
        </w:rPr>
        <w:t xml:space="preserve">Con fecha del 11 de abril de 2022 se ingresa los trámites para obtención del certificado de afección y regulación urbana de los predios con clave catastral Nº 011150040400202500000000 y Nº 011150040400202700000000; definiendo en cada uno la siguiente normativa conforme el </w:t>
      </w:r>
      <w:r w:rsidRPr="000006B1">
        <w:rPr>
          <w:rFonts w:ascii="Arial Narrow" w:eastAsia="MS PGothic" w:hAnsi="Arial Narrow"/>
          <w:b/>
          <w:bCs/>
          <w:i/>
          <w:iCs/>
          <w:sz w:val="22"/>
          <w:szCs w:val="22"/>
        </w:rPr>
        <w:t>PTI: S-02</w:t>
      </w:r>
      <w:r w:rsidRPr="000006B1">
        <w:rPr>
          <w:rFonts w:ascii="Arial Narrow" w:eastAsia="MS PGothic" w:hAnsi="Arial Narrow"/>
          <w:i/>
          <w:iCs/>
          <w:sz w:val="22"/>
          <w:szCs w:val="22"/>
        </w:rPr>
        <w:t xml:space="preserve">, según “ORDENANZA QUE SANCIONA LA ACTUALIZACIÓN DEL PLAN DE DESARROLLO Y ORDENAMIENTO TERRITORIAL Y EL PLAN DE USO DE SUELOS DEL CANTÓN CHORDELEG”, constante en Registro oficial el 16 de julio de 2021 y su reforma del 12 de abril del 2022. </w:t>
      </w:r>
    </w:p>
    <w:p w14:paraId="5FA8DC32" w14:textId="77777777" w:rsidR="00945B12" w:rsidRPr="000006B1" w:rsidRDefault="00945B12" w:rsidP="00945B12">
      <w:pPr>
        <w:ind w:left="284"/>
        <w:rPr>
          <w:rFonts w:ascii="Arial Narrow" w:eastAsia="MS PGothic" w:hAnsi="Arial Narrow"/>
          <w:i/>
          <w:iCs/>
          <w:sz w:val="20"/>
          <w:szCs w:val="20"/>
        </w:rPr>
      </w:pP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4932"/>
      </w:tblGrid>
      <w:tr w:rsidR="00945B12" w:rsidRPr="00DA5DEF" w14:paraId="3DC92683" w14:textId="77777777" w:rsidTr="007E3D03">
        <w:trPr>
          <w:trHeight w:val="308"/>
        </w:trPr>
        <w:tc>
          <w:tcPr>
            <w:tcW w:w="3681" w:type="dxa"/>
            <w:vMerge w:val="restart"/>
            <w:shd w:val="clear" w:color="auto" w:fill="auto"/>
            <w:vAlign w:val="center"/>
          </w:tcPr>
          <w:p w14:paraId="6C145B74" w14:textId="77777777" w:rsidR="00945B12" w:rsidRPr="00DA5DEF" w:rsidRDefault="00945B12" w:rsidP="007E3D03">
            <w:pPr>
              <w:rPr>
                <w:rFonts w:ascii="Arial Narrow" w:hAnsi="Arial Narrow"/>
                <w:b/>
                <w:i/>
                <w:iCs/>
                <w:sz w:val="18"/>
                <w:szCs w:val="20"/>
              </w:rPr>
            </w:pPr>
            <w:r w:rsidRPr="00DA5DEF">
              <w:rPr>
                <w:rFonts w:ascii="Arial Narrow" w:hAnsi="Arial Narrow"/>
                <w:b/>
                <w:i/>
                <w:iCs/>
                <w:sz w:val="18"/>
                <w:szCs w:val="20"/>
              </w:rPr>
              <w:t xml:space="preserve">CARACTERÍSTICA DE OCUPACIÓN </w:t>
            </w:r>
          </w:p>
        </w:tc>
        <w:tc>
          <w:tcPr>
            <w:tcW w:w="4932" w:type="dxa"/>
            <w:shd w:val="clear" w:color="auto" w:fill="auto"/>
          </w:tcPr>
          <w:p w14:paraId="6405638E" w14:textId="77777777" w:rsidR="00945B12" w:rsidRPr="00DA5DEF" w:rsidRDefault="00945B12" w:rsidP="007E3D03">
            <w:pPr>
              <w:rPr>
                <w:rFonts w:ascii="Arial Narrow" w:hAnsi="Arial Narrow"/>
                <w:b/>
                <w:i/>
                <w:iCs/>
                <w:sz w:val="18"/>
                <w:szCs w:val="20"/>
              </w:rPr>
            </w:pPr>
            <w:r w:rsidRPr="00DA5DEF">
              <w:rPr>
                <w:rFonts w:ascii="Arial Narrow" w:hAnsi="Arial Narrow"/>
                <w:b/>
                <w:i/>
                <w:iCs/>
                <w:sz w:val="18"/>
                <w:szCs w:val="20"/>
              </w:rPr>
              <w:t>PARÁMETROS</w:t>
            </w:r>
          </w:p>
        </w:tc>
      </w:tr>
      <w:tr w:rsidR="00945B12" w:rsidRPr="00DA5DEF" w14:paraId="5011C3D9" w14:textId="77777777" w:rsidTr="007E3D03">
        <w:trPr>
          <w:trHeight w:val="383"/>
        </w:trPr>
        <w:tc>
          <w:tcPr>
            <w:tcW w:w="3681" w:type="dxa"/>
            <w:vMerge/>
            <w:shd w:val="clear" w:color="auto" w:fill="auto"/>
          </w:tcPr>
          <w:p w14:paraId="68D746F4" w14:textId="77777777" w:rsidR="00945B12" w:rsidRPr="00DA5DEF" w:rsidRDefault="00945B12" w:rsidP="007E3D03">
            <w:pPr>
              <w:rPr>
                <w:rFonts w:ascii="Arial Narrow" w:hAnsi="Arial Narrow"/>
                <w:b/>
                <w:i/>
                <w:iCs/>
                <w:sz w:val="18"/>
                <w:szCs w:val="20"/>
              </w:rPr>
            </w:pPr>
          </w:p>
        </w:tc>
        <w:tc>
          <w:tcPr>
            <w:tcW w:w="4932" w:type="dxa"/>
            <w:vMerge w:val="restart"/>
            <w:shd w:val="clear" w:color="auto" w:fill="auto"/>
            <w:vAlign w:val="center"/>
          </w:tcPr>
          <w:p w14:paraId="25C9F6E7" w14:textId="77777777" w:rsidR="00945B12" w:rsidRPr="00DA5DEF" w:rsidRDefault="00945B12" w:rsidP="007E3D03">
            <w:pPr>
              <w:rPr>
                <w:rFonts w:ascii="Arial Narrow" w:hAnsi="Arial Narrow"/>
                <w:b/>
                <w:i/>
                <w:iCs/>
                <w:sz w:val="18"/>
                <w:szCs w:val="20"/>
              </w:rPr>
            </w:pPr>
            <w:r w:rsidRPr="00DA5DEF">
              <w:rPr>
                <w:rFonts w:ascii="Arial Narrow" w:hAnsi="Arial Narrow"/>
                <w:b/>
                <w:i/>
                <w:iCs/>
                <w:sz w:val="18"/>
                <w:szCs w:val="20"/>
              </w:rPr>
              <w:t>GENERAL</w:t>
            </w:r>
          </w:p>
        </w:tc>
      </w:tr>
      <w:tr w:rsidR="00945B12" w:rsidRPr="00DA5DEF" w14:paraId="082D17EF" w14:textId="77777777" w:rsidTr="007E3D03">
        <w:trPr>
          <w:trHeight w:val="207"/>
        </w:trPr>
        <w:tc>
          <w:tcPr>
            <w:tcW w:w="3681" w:type="dxa"/>
            <w:vMerge/>
            <w:shd w:val="clear" w:color="auto" w:fill="auto"/>
          </w:tcPr>
          <w:p w14:paraId="5493440E" w14:textId="77777777" w:rsidR="00945B12" w:rsidRPr="00DA5DEF" w:rsidRDefault="00945B12" w:rsidP="007E3D03">
            <w:pPr>
              <w:rPr>
                <w:rFonts w:ascii="Arial Narrow" w:hAnsi="Arial Narrow"/>
                <w:b/>
                <w:i/>
                <w:iCs/>
                <w:sz w:val="18"/>
                <w:szCs w:val="20"/>
              </w:rPr>
            </w:pPr>
          </w:p>
        </w:tc>
        <w:tc>
          <w:tcPr>
            <w:tcW w:w="4932" w:type="dxa"/>
            <w:vMerge/>
            <w:shd w:val="clear" w:color="auto" w:fill="auto"/>
            <w:vAlign w:val="center"/>
          </w:tcPr>
          <w:p w14:paraId="30A6C054" w14:textId="77777777" w:rsidR="00945B12" w:rsidRPr="00DA5DEF" w:rsidRDefault="00945B12" w:rsidP="007E3D03">
            <w:pPr>
              <w:rPr>
                <w:rFonts w:ascii="Arial Narrow" w:hAnsi="Arial Narrow"/>
                <w:b/>
                <w:i/>
                <w:iCs/>
                <w:sz w:val="18"/>
                <w:szCs w:val="20"/>
              </w:rPr>
            </w:pPr>
          </w:p>
        </w:tc>
      </w:tr>
      <w:tr w:rsidR="00945B12" w:rsidRPr="00DA5DEF" w14:paraId="38A92347" w14:textId="77777777" w:rsidTr="007E3D03">
        <w:trPr>
          <w:trHeight w:val="160"/>
        </w:trPr>
        <w:tc>
          <w:tcPr>
            <w:tcW w:w="3681" w:type="dxa"/>
            <w:shd w:val="clear" w:color="auto" w:fill="auto"/>
          </w:tcPr>
          <w:p w14:paraId="44FBCEE4" w14:textId="77777777" w:rsidR="00945B12" w:rsidRPr="00DA5DEF" w:rsidRDefault="00945B12" w:rsidP="007E3D03">
            <w:pPr>
              <w:rPr>
                <w:rFonts w:ascii="Arial Narrow" w:hAnsi="Arial Narrow"/>
                <w:i/>
                <w:iCs/>
                <w:sz w:val="18"/>
                <w:szCs w:val="20"/>
              </w:rPr>
            </w:pPr>
            <w:r w:rsidRPr="00DA5DEF">
              <w:rPr>
                <w:rFonts w:ascii="Arial Narrow" w:hAnsi="Arial Narrow" w:cs="Calibri Light"/>
                <w:i/>
                <w:iCs/>
                <w:color w:val="000000"/>
                <w:sz w:val="18"/>
                <w:szCs w:val="20"/>
              </w:rPr>
              <w:t>Tamaño mínimo de lote</w:t>
            </w:r>
          </w:p>
        </w:tc>
        <w:tc>
          <w:tcPr>
            <w:tcW w:w="4932" w:type="dxa"/>
            <w:shd w:val="clear" w:color="auto" w:fill="auto"/>
          </w:tcPr>
          <w:p w14:paraId="0B3CDAF8" w14:textId="77777777" w:rsidR="00945B12" w:rsidRPr="00DA5DEF" w:rsidRDefault="00945B12" w:rsidP="007E3D03">
            <w:pPr>
              <w:rPr>
                <w:rFonts w:ascii="Arial Narrow" w:hAnsi="Arial Narrow"/>
                <w:b/>
                <w:bCs/>
                <w:i/>
                <w:iCs/>
                <w:sz w:val="18"/>
                <w:szCs w:val="20"/>
              </w:rPr>
            </w:pPr>
            <w:r w:rsidRPr="00DA5DEF">
              <w:rPr>
                <w:rFonts w:ascii="Arial Narrow" w:hAnsi="Arial Narrow" w:cs="Calibri Light"/>
                <w:b/>
                <w:bCs/>
                <w:i/>
                <w:iCs/>
                <w:color w:val="000000"/>
                <w:sz w:val="18"/>
                <w:szCs w:val="20"/>
              </w:rPr>
              <w:t>250 m</w:t>
            </w:r>
            <w:r w:rsidRPr="00DA5DEF">
              <w:rPr>
                <w:rFonts w:ascii="Arial Narrow" w:hAnsi="Arial Narrow" w:cs="Calibri Light"/>
                <w:b/>
                <w:bCs/>
                <w:i/>
                <w:iCs/>
                <w:color w:val="000000"/>
                <w:sz w:val="18"/>
                <w:szCs w:val="20"/>
                <w:vertAlign w:val="superscript"/>
              </w:rPr>
              <w:t>2</w:t>
            </w:r>
            <w:r w:rsidRPr="00DA5DEF">
              <w:rPr>
                <w:rFonts w:ascii="Arial Narrow" w:hAnsi="Arial Narrow" w:cs="Calibri Light"/>
                <w:b/>
                <w:bCs/>
                <w:i/>
                <w:iCs/>
                <w:color w:val="000000"/>
                <w:sz w:val="18"/>
                <w:szCs w:val="20"/>
              </w:rPr>
              <w:t>;</w:t>
            </w:r>
          </w:p>
        </w:tc>
      </w:tr>
      <w:tr w:rsidR="00945B12" w:rsidRPr="00DA5DEF" w14:paraId="1660FEC8" w14:textId="77777777" w:rsidTr="007E3D03">
        <w:trPr>
          <w:trHeight w:val="221"/>
        </w:trPr>
        <w:tc>
          <w:tcPr>
            <w:tcW w:w="3681" w:type="dxa"/>
            <w:shd w:val="clear" w:color="auto" w:fill="auto"/>
          </w:tcPr>
          <w:p w14:paraId="4BBB23B3" w14:textId="77777777" w:rsidR="00945B12" w:rsidRPr="00DA5DEF" w:rsidRDefault="00945B12" w:rsidP="007E3D03">
            <w:pPr>
              <w:rPr>
                <w:rFonts w:ascii="Arial Narrow" w:hAnsi="Arial Narrow"/>
                <w:i/>
                <w:iCs/>
                <w:sz w:val="18"/>
                <w:szCs w:val="20"/>
              </w:rPr>
            </w:pPr>
            <w:r w:rsidRPr="00DA5DEF">
              <w:rPr>
                <w:rFonts w:ascii="Arial Narrow" w:hAnsi="Arial Narrow" w:cs="Calibri Light"/>
                <w:i/>
                <w:iCs/>
                <w:color w:val="000000"/>
                <w:sz w:val="18"/>
                <w:szCs w:val="20"/>
              </w:rPr>
              <w:t>Frente mínimo</w:t>
            </w:r>
          </w:p>
        </w:tc>
        <w:tc>
          <w:tcPr>
            <w:tcW w:w="4932" w:type="dxa"/>
            <w:shd w:val="clear" w:color="auto" w:fill="auto"/>
          </w:tcPr>
          <w:p w14:paraId="655559C0" w14:textId="77777777" w:rsidR="00945B12" w:rsidRPr="00DA5DEF" w:rsidRDefault="00945B12" w:rsidP="007E3D03">
            <w:pPr>
              <w:rPr>
                <w:rFonts w:ascii="Arial Narrow" w:hAnsi="Arial Narrow"/>
                <w:i/>
                <w:iCs/>
                <w:sz w:val="18"/>
                <w:szCs w:val="20"/>
              </w:rPr>
            </w:pPr>
            <w:r w:rsidRPr="00DA5DEF">
              <w:rPr>
                <w:rFonts w:ascii="Arial Narrow" w:hAnsi="Arial Narrow" w:cs="Calibri Light"/>
                <w:i/>
                <w:iCs/>
                <w:color w:val="000000"/>
                <w:sz w:val="18"/>
                <w:szCs w:val="20"/>
              </w:rPr>
              <w:t xml:space="preserve">11,00 m </w:t>
            </w:r>
          </w:p>
        </w:tc>
      </w:tr>
      <w:tr w:rsidR="00945B12" w:rsidRPr="00DA5DEF" w14:paraId="7227961F" w14:textId="77777777" w:rsidTr="007E3D03">
        <w:trPr>
          <w:trHeight w:val="227"/>
        </w:trPr>
        <w:tc>
          <w:tcPr>
            <w:tcW w:w="3681" w:type="dxa"/>
            <w:shd w:val="clear" w:color="auto" w:fill="auto"/>
          </w:tcPr>
          <w:p w14:paraId="221B04F1" w14:textId="77777777" w:rsidR="00945B12" w:rsidRPr="00DA5DEF" w:rsidRDefault="00945B12" w:rsidP="007E3D03">
            <w:pPr>
              <w:rPr>
                <w:rFonts w:ascii="Arial Narrow" w:hAnsi="Arial Narrow" w:cs="Calibri Light"/>
                <w:i/>
                <w:iCs/>
                <w:color w:val="000000"/>
                <w:sz w:val="18"/>
                <w:szCs w:val="20"/>
              </w:rPr>
            </w:pPr>
            <w:r w:rsidRPr="00DA5DEF">
              <w:rPr>
                <w:rFonts w:ascii="Arial Narrow" w:hAnsi="Arial Narrow" w:cs="Calibri Light"/>
                <w:i/>
                <w:iCs/>
                <w:color w:val="000000"/>
                <w:sz w:val="18"/>
                <w:szCs w:val="20"/>
              </w:rPr>
              <w:t>Coeficiente de Ocupación de Suelo</w:t>
            </w:r>
          </w:p>
        </w:tc>
        <w:tc>
          <w:tcPr>
            <w:tcW w:w="4932" w:type="dxa"/>
            <w:shd w:val="clear" w:color="auto" w:fill="auto"/>
          </w:tcPr>
          <w:p w14:paraId="01995391" w14:textId="77777777" w:rsidR="00945B12" w:rsidRPr="00DA5DEF" w:rsidRDefault="00945B12" w:rsidP="007E3D03">
            <w:pPr>
              <w:rPr>
                <w:rFonts w:ascii="Arial Narrow" w:hAnsi="Arial Narrow"/>
                <w:i/>
                <w:iCs/>
                <w:sz w:val="18"/>
                <w:szCs w:val="20"/>
              </w:rPr>
            </w:pPr>
            <w:r w:rsidRPr="00DA5DEF">
              <w:rPr>
                <w:rFonts w:ascii="Arial Narrow" w:hAnsi="Arial Narrow" w:cs="Calibri Light"/>
                <w:i/>
                <w:iCs/>
                <w:color w:val="000000"/>
                <w:sz w:val="18"/>
                <w:szCs w:val="20"/>
              </w:rPr>
              <w:t>66 %;</w:t>
            </w:r>
          </w:p>
        </w:tc>
      </w:tr>
      <w:tr w:rsidR="00945B12" w:rsidRPr="00DA5DEF" w14:paraId="6D3C3C06" w14:textId="77777777" w:rsidTr="007E3D03">
        <w:trPr>
          <w:trHeight w:val="43"/>
        </w:trPr>
        <w:tc>
          <w:tcPr>
            <w:tcW w:w="3681" w:type="dxa"/>
            <w:shd w:val="clear" w:color="auto" w:fill="auto"/>
          </w:tcPr>
          <w:p w14:paraId="73B72928" w14:textId="77777777" w:rsidR="00945B12" w:rsidRPr="00DA5DEF" w:rsidRDefault="00945B12" w:rsidP="007E3D03">
            <w:pPr>
              <w:rPr>
                <w:rFonts w:ascii="Arial Narrow" w:hAnsi="Arial Narrow"/>
                <w:i/>
                <w:iCs/>
                <w:sz w:val="18"/>
                <w:szCs w:val="20"/>
              </w:rPr>
            </w:pPr>
            <w:r w:rsidRPr="00DA5DEF">
              <w:rPr>
                <w:rFonts w:ascii="Arial Narrow" w:hAnsi="Arial Narrow" w:cs="Calibri Light"/>
                <w:i/>
                <w:iCs/>
                <w:color w:val="000000"/>
                <w:sz w:val="18"/>
                <w:szCs w:val="20"/>
              </w:rPr>
              <w:t>Coeficiente de Utilización de Suelo</w:t>
            </w:r>
          </w:p>
        </w:tc>
        <w:tc>
          <w:tcPr>
            <w:tcW w:w="4932" w:type="dxa"/>
            <w:shd w:val="clear" w:color="auto" w:fill="auto"/>
          </w:tcPr>
          <w:p w14:paraId="54B2DFB0" w14:textId="77777777" w:rsidR="00945B12" w:rsidRPr="00DA5DEF" w:rsidRDefault="00945B12" w:rsidP="007E3D03">
            <w:pPr>
              <w:rPr>
                <w:rFonts w:ascii="Arial Narrow" w:hAnsi="Arial Narrow"/>
                <w:i/>
                <w:iCs/>
                <w:sz w:val="18"/>
                <w:szCs w:val="20"/>
              </w:rPr>
            </w:pPr>
            <w:r w:rsidRPr="00DA5DEF">
              <w:rPr>
                <w:rFonts w:ascii="Arial Narrow" w:hAnsi="Arial Narrow" w:cs="Calibri Light"/>
                <w:i/>
                <w:iCs/>
                <w:color w:val="000000"/>
                <w:sz w:val="18"/>
                <w:szCs w:val="20"/>
              </w:rPr>
              <w:t>132 %;</w:t>
            </w:r>
          </w:p>
        </w:tc>
      </w:tr>
      <w:tr w:rsidR="00945B12" w:rsidRPr="00DA5DEF" w14:paraId="52DFC175" w14:textId="77777777" w:rsidTr="007E3D03">
        <w:trPr>
          <w:trHeight w:val="259"/>
        </w:trPr>
        <w:tc>
          <w:tcPr>
            <w:tcW w:w="3681" w:type="dxa"/>
            <w:shd w:val="clear" w:color="auto" w:fill="auto"/>
          </w:tcPr>
          <w:p w14:paraId="3AD7B142" w14:textId="77777777" w:rsidR="00945B12" w:rsidRPr="00DA5DEF" w:rsidRDefault="00945B12" w:rsidP="007E3D03">
            <w:pPr>
              <w:rPr>
                <w:rFonts w:ascii="Arial Narrow" w:hAnsi="Arial Narrow"/>
                <w:i/>
                <w:iCs/>
                <w:sz w:val="18"/>
                <w:szCs w:val="20"/>
              </w:rPr>
            </w:pPr>
            <w:r w:rsidRPr="00DA5DEF">
              <w:rPr>
                <w:rFonts w:ascii="Arial Narrow" w:hAnsi="Arial Narrow" w:cs="Calibri Light"/>
                <w:i/>
                <w:iCs/>
                <w:color w:val="000000"/>
                <w:sz w:val="18"/>
                <w:szCs w:val="20"/>
              </w:rPr>
              <w:t>Retiro frontal mínimo</w:t>
            </w:r>
          </w:p>
        </w:tc>
        <w:tc>
          <w:tcPr>
            <w:tcW w:w="4932" w:type="dxa"/>
            <w:shd w:val="clear" w:color="auto" w:fill="auto"/>
          </w:tcPr>
          <w:p w14:paraId="7FB80D36" w14:textId="77777777" w:rsidR="00945B12" w:rsidRPr="00DA5DEF" w:rsidRDefault="00945B12" w:rsidP="007E3D03">
            <w:pPr>
              <w:rPr>
                <w:rFonts w:ascii="Arial Narrow" w:hAnsi="Arial Narrow"/>
                <w:i/>
                <w:iCs/>
                <w:sz w:val="18"/>
                <w:szCs w:val="20"/>
              </w:rPr>
            </w:pPr>
            <w:r w:rsidRPr="00DA5DEF">
              <w:rPr>
                <w:rFonts w:ascii="Arial Narrow" w:hAnsi="Arial Narrow" w:cs="Calibri Light"/>
                <w:i/>
                <w:iCs/>
                <w:color w:val="000000"/>
                <w:sz w:val="18"/>
                <w:szCs w:val="20"/>
              </w:rPr>
              <w:t>5,00 m;</w:t>
            </w:r>
          </w:p>
        </w:tc>
      </w:tr>
      <w:tr w:rsidR="00945B12" w:rsidRPr="00DA5DEF" w14:paraId="7D36FA10" w14:textId="77777777" w:rsidTr="007E3D03">
        <w:trPr>
          <w:trHeight w:val="120"/>
        </w:trPr>
        <w:tc>
          <w:tcPr>
            <w:tcW w:w="3681" w:type="dxa"/>
            <w:shd w:val="clear" w:color="auto" w:fill="auto"/>
          </w:tcPr>
          <w:p w14:paraId="6D0D949F" w14:textId="77777777" w:rsidR="00945B12" w:rsidRPr="00DA5DEF" w:rsidRDefault="00945B12" w:rsidP="007E3D03">
            <w:pPr>
              <w:rPr>
                <w:rFonts w:ascii="Arial Narrow" w:hAnsi="Arial Narrow"/>
                <w:i/>
                <w:iCs/>
                <w:sz w:val="18"/>
                <w:szCs w:val="20"/>
              </w:rPr>
            </w:pPr>
            <w:r w:rsidRPr="00DA5DEF">
              <w:rPr>
                <w:rFonts w:ascii="Arial Narrow" w:hAnsi="Arial Narrow" w:cs="Calibri Light"/>
                <w:i/>
                <w:iCs/>
                <w:color w:val="000000"/>
                <w:sz w:val="18"/>
                <w:szCs w:val="20"/>
              </w:rPr>
              <w:t>Retiro lateral mínimo</w:t>
            </w:r>
          </w:p>
        </w:tc>
        <w:tc>
          <w:tcPr>
            <w:tcW w:w="4932" w:type="dxa"/>
            <w:shd w:val="clear" w:color="auto" w:fill="auto"/>
          </w:tcPr>
          <w:p w14:paraId="3D0B7FEA" w14:textId="77777777" w:rsidR="00945B12" w:rsidRPr="00DA5DEF" w:rsidRDefault="00945B12" w:rsidP="007E3D03">
            <w:pPr>
              <w:rPr>
                <w:rFonts w:ascii="Arial Narrow" w:hAnsi="Arial Narrow"/>
                <w:i/>
                <w:iCs/>
                <w:sz w:val="18"/>
                <w:szCs w:val="20"/>
              </w:rPr>
            </w:pPr>
            <w:r w:rsidRPr="00DA5DEF">
              <w:rPr>
                <w:rFonts w:ascii="Arial Narrow" w:hAnsi="Arial Narrow" w:cs="Calibri Light"/>
                <w:i/>
                <w:iCs/>
                <w:color w:val="000000"/>
                <w:sz w:val="18"/>
                <w:szCs w:val="20"/>
              </w:rPr>
              <w:t>0,00 m;</w:t>
            </w:r>
          </w:p>
        </w:tc>
      </w:tr>
      <w:tr w:rsidR="00945B12" w:rsidRPr="00DA5DEF" w14:paraId="7A40130C" w14:textId="77777777" w:rsidTr="007E3D03">
        <w:trPr>
          <w:trHeight w:val="181"/>
        </w:trPr>
        <w:tc>
          <w:tcPr>
            <w:tcW w:w="3681" w:type="dxa"/>
            <w:shd w:val="clear" w:color="auto" w:fill="auto"/>
          </w:tcPr>
          <w:p w14:paraId="412431A5" w14:textId="77777777" w:rsidR="00945B12" w:rsidRPr="00DA5DEF" w:rsidRDefault="00945B12" w:rsidP="007E3D03">
            <w:pPr>
              <w:rPr>
                <w:rFonts w:ascii="Arial Narrow" w:hAnsi="Arial Narrow"/>
                <w:i/>
                <w:iCs/>
                <w:sz w:val="18"/>
                <w:szCs w:val="20"/>
              </w:rPr>
            </w:pPr>
            <w:r w:rsidRPr="00DA5DEF">
              <w:rPr>
                <w:rFonts w:ascii="Arial Narrow" w:hAnsi="Arial Narrow" w:cs="Calibri Light"/>
                <w:i/>
                <w:iCs/>
                <w:color w:val="000000"/>
                <w:sz w:val="18"/>
                <w:szCs w:val="20"/>
              </w:rPr>
              <w:t>Retiro posterior mínimo</w:t>
            </w:r>
          </w:p>
        </w:tc>
        <w:tc>
          <w:tcPr>
            <w:tcW w:w="4932" w:type="dxa"/>
            <w:shd w:val="clear" w:color="auto" w:fill="auto"/>
          </w:tcPr>
          <w:p w14:paraId="24916E45" w14:textId="77777777" w:rsidR="00945B12" w:rsidRPr="00DA5DEF" w:rsidRDefault="00945B12" w:rsidP="007E3D03">
            <w:pPr>
              <w:rPr>
                <w:rFonts w:ascii="Arial Narrow" w:hAnsi="Arial Narrow"/>
                <w:b/>
                <w:bCs/>
                <w:i/>
                <w:iCs/>
                <w:sz w:val="18"/>
                <w:szCs w:val="20"/>
              </w:rPr>
            </w:pPr>
            <w:r w:rsidRPr="00DA5DEF">
              <w:rPr>
                <w:rFonts w:ascii="Arial Narrow" w:hAnsi="Arial Narrow" w:cs="Calibri Light"/>
                <w:b/>
                <w:bCs/>
                <w:i/>
                <w:iCs/>
                <w:color w:val="000000"/>
                <w:sz w:val="18"/>
                <w:szCs w:val="20"/>
              </w:rPr>
              <w:t>3,00 m;</w:t>
            </w:r>
          </w:p>
        </w:tc>
      </w:tr>
      <w:tr w:rsidR="00945B12" w:rsidRPr="00FD3C03" w14:paraId="5F0F1844" w14:textId="77777777" w:rsidTr="007E3D03">
        <w:trPr>
          <w:trHeight w:val="254"/>
        </w:trPr>
        <w:tc>
          <w:tcPr>
            <w:tcW w:w="3681" w:type="dxa"/>
            <w:shd w:val="clear" w:color="auto" w:fill="auto"/>
          </w:tcPr>
          <w:p w14:paraId="0727A63A" w14:textId="77777777" w:rsidR="00945B12" w:rsidRPr="00DA5DEF" w:rsidRDefault="00945B12" w:rsidP="007E3D03">
            <w:pPr>
              <w:rPr>
                <w:rFonts w:ascii="Arial Narrow" w:hAnsi="Arial Narrow"/>
                <w:i/>
                <w:iCs/>
                <w:sz w:val="18"/>
                <w:szCs w:val="20"/>
              </w:rPr>
            </w:pPr>
            <w:r w:rsidRPr="00DA5DEF">
              <w:rPr>
                <w:rFonts w:ascii="Arial Narrow" w:hAnsi="Arial Narrow" w:cs="Calibri Light"/>
                <w:i/>
                <w:iCs/>
                <w:color w:val="000000"/>
                <w:sz w:val="18"/>
                <w:szCs w:val="20"/>
              </w:rPr>
              <w:t>Altura máxima de la edificación</w:t>
            </w:r>
          </w:p>
        </w:tc>
        <w:tc>
          <w:tcPr>
            <w:tcW w:w="4932" w:type="dxa"/>
            <w:shd w:val="clear" w:color="auto" w:fill="auto"/>
          </w:tcPr>
          <w:p w14:paraId="1720C415" w14:textId="77777777" w:rsidR="00945B12" w:rsidRPr="00DA5DEF" w:rsidRDefault="00945B12" w:rsidP="007E3D03">
            <w:pPr>
              <w:rPr>
                <w:rFonts w:ascii="Arial Narrow" w:hAnsi="Arial Narrow" w:cs="Calibri Light"/>
                <w:i/>
                <w:iCs/>
                <w:color w:val="000000"/>
                <w:sz w:val="18"/>
                <w:szCs w:val="20"/>
              </w:rPr>
            </w:pPr>
            <w:r w:rsidRPr="00DA5DEF">
              <w:rPr>
                <w:rFonts w:ascii="Arial Narrow" w:hAnsi="Arial Narrow" w:cs="Calibri Light"/>
                <w:i/>
                <w:iCs/>
                <w:color w:val="000000"/>
                <w:sz w:val="18"/>
                <w:szCs w:val="20"/>
              </w:rPr>
              <w:t>2 pisos (7,50 m para los puntos más elevados cumbreras);</w:t>
            </w:r>
          </w:p>
        </w:tc>
      </w:tr>
      <w:tr w:rsidR="00945B12" w:rsidRPr="00DA5DEF" w14:paraId="70614356" w14:textId="77777777" w:rsidTr="007E3D03">
        <w:trPr>
          <w:trHeight w:val="131"/>
        </w:trPr>
        <w:tc>
          <w:tcPr>
            <w:tcW w:w="3681" w:type="dxa"/>
            <w:shd w:val="clear" w:color="auto" w:fill="auto"/>
          </w:tcPr>
          <w:p w14:paraId="6122E336" w14:textId="77777777" w:rsidR="00945B12" w:rsidRPr="00DA5DEF" w:rsidRDefault="00945B12" w:rsidP="007E3D03">
            <w:pPr>
              <w:rPr>
                <w:rFonts w:ascii="Arial Narrow" w:hAnsi="Arial Narrow"/>
                <w:i/>
                <w:iCs/>
                <w:sz w:val="18"/>
                <w:szCs w:val="20"/>
              </w:rPr>
            </w:pPr>
            <w:r w:rsidRPr="00DA5DEF">
              <w:rPr>
                <w:rFonts w:ascii="Arial Narrow" w:hAnsi="Arial Narrow" w:cs="Calibri Light"/>
                <w:i/>
                <w:iCs/>
                <w:color w:val="000000"/>
                <w:sz w:val="18"/>
                <w:szCs w:val="20"/>
              </w:rPr>
              <w:t>Tipo de implantación</w:t>
            </w:r>
          </w:p>
        </w:tc>
        <w:tc>
          <w:tcPr>
            <w:tcW w:w="4932" w:type="dxa"/>
            <w:shd w:val="clear" w:color="auto" w:fill="auto"/>
          </w:tcPr>
          <w:p w14:paraId="127367C9" w14:textId="77777777" w:rsidR="00945B12" w:rsidRPr="00DA5DEF" w:rsidRDefault="00945B12" w:rsidP="007E3D03">
            <w:pPr>
              <w:rPr>
                <w:rFonts w:ascii="Arial Narrow" w:hAnsi="Arial Narrow"/>
                <w:i/>
                <w:iCs/>
                <w:sz w:val="18"/>
                <w:szCs w:val="20"/>
              </w:rPr>
            </w:pPr>
            <w:r w:rsidRPr="00DA5DEF">
              <w:rPr>
                <w:rFonts w:ascii="Arial Narrow" w:hAnsi="Arial Narrow" w:cs="Calibri Light"/>
                <w:i/>
                <w:iCs/>
                <w:color w:val="000000"/>
                <w:sz w:val="18"/>
                <w:szCs w:val="20"/>
              </w:rPr>
              <w:t>Continua con retiro frontal</w:t>
            </w:r>
          </w:p>
        </w:tc>
      </w:tr>
    </w:tbl>
    <w:p w14:paraId="5E6138B8" w14:textId="77777777" w:rsidR="00945B12" w:rsidRPr="00DA5DEF" w:rsidRDefault="00945B12" w:rsidP="00945B12">
      <w:pPr>
        <w:ind w:left="720"/>
        <w:rPr>
          <w:rFonts w:ascii="Arial Narrow" w:eastAsia="MS PGothic" w:hAnsi="Arial Narrow"/>
          <w:i/>
          <w:sz w:val="20"/>
          <w:szCs w:val="20"/>
        </w:rPr>
      </w:pPr>
    </w:p>
    <w:p w14:paraId="52C9DC0F" w14:textId="77777777" w:rsidR="00945B12" w:rsidRPr="000006B1" w:rsidRDefault="00945B12" w:rsidP="00945B12">
      <w:pPr>
        <w:rPr>
          <w:rFonts w:ascii="Arial Narrow" w:eastAsia="MS PGothic" w:hAnsi="Arial Narrow"/>
          <w:i/>
          <w:iCs/>
          <w:sz w:val="22"/>
          <w:szCs w:val="22"/>
        </w:rPr>
      </w:pPr>
      <w:r w:rsidRPr="000006B1">
        <w:rPr>
          <w:rFonts w:ascii="Arial Narrow" w:eastAsia="MS PGothic" w:hAnsi="Arial Narrow"/>
          <w:i/>
          <w:iCs/>
          <w:sz w:val="22"/>
          <w:szCs w:val="22"/>
        </w:rPr>
        <w:t xml:space="preserve">Siendo emitidos los </w:t>
      </w:r>
      <w:r w:rsidRPr="000006B1">
        <w:rPr>
          <w:rFonts w:ascii="Arial Narrow" w:eastAsia="MS PGothic" w:hAnsi="Arial Narrow"/>
          <w:i/>
          <w:iCs/>
          <w:sz w:val="22"/>
          <w:szCs w:val="22"/>
          <w:u w:val="single"/>
        </w:rPr>
        <w:t>certificados de afección y regulación urbana Nº 0007945 y Nº 0007946</w:t>
      </w:r>
      <w:r w:rsidRPr="000006B1">
        <w:rPr>
          <w:rFonts w:ascii="Arial Narrow" w:eastAsia="MS PGothic" w:hAnsi="Arial Narrow"/>
          <w:i/>
          <w:iCs/>
          <w:sz w:val="22"/>
          <w:szCs w:val="22"/>
        </w:rPr>
        <w:t xml:space="preserve"> con fecha del 29 de abril de 2022 con las determinantes antes descritas, y acorde a la ordenanza vigente.</w:t>
      </w:r>
    </w:p>
    <w:p w14:paraId="250C16E6" w14:textId="77777777" w:rsidR="00945B12" w:rsidRPr="000006B1" w:rsidRDefault="00945B12" w:rsidP="00945B12">
      <w:pPr>
        <w:rPr>
          <w:rFonts w:ascii="Arial Narrow" w:eastAsia="MS PGothic" w:hAnsi="Arial Narrow"/>
          <w:i/>
          <w:iCs/>
          <w:sz w:val="22"/>
          <w:szCs w:val="22"/>
        </w:rPr>
      </w:pPr>
    </w:p>
    <w:p w14:paraId="5BD73B29" w14:textId="77777777" w:rsidR="00945B12" w:rsidRPr="000006B1" w:rsidRDefault="00945B12" w:rsidP="00945B12">
      <w:pPr>
        <w:rPr>
          <w:rFonts w:ascii="Arial Narrow" w:eastAsia="MS PGothic" w:hAnsi="Arial Narrow"/>
          <w:b/>
          <w:i/>
          <w:iCs/>
          <w:sz w:val="22"/>
          <w:szCs w:val="22"/>
        </w:rPr>
      </w:pPr>
      <w:r w:rsidRPr="000006B1">
        <w:rPr>
          <w:rFonts w:ascii="Arial Narrow" w:eastAsia="MS PGothic" w:hAnsi="Arial Narrow"/>
          <w:b/>
          <w:i/>
          <w:iCs/>
          <w:sz w:val="22"/>
          <w:szCs w:val="22"/>
        </w:rPr>
        <w:t>2. DE LA NORMATIVA</w:t>
      </w:r>
    </w:p>
    <w:p w14:paraId="6B058A47" w14:textId="77777777" w:rsidR="00945B12" w:rsidRPr="000006B1" w:rsidRDefault="00945B12" w:rsidP="00945B12">
      <w:pPr>
        <w:rPr>
          <w:rFonts w:ascii="Arial Narrow" w:eastAsia="MS PGothic" w:hAnsi="Arial Narrow"/>
          <w:b/>
          <w:i/>
          <w:iCs/>
          <w:sz w:val="22"/>
          <w:szCs w:val="22"/>
        </w:rPr>
      </w:pPr>
    </w:p>
    <w:p w14:paraId="4E96C5B2" w14:textId="77777777" w:rsidR="00945B12" w:rsidRPr="000006B1" w:rsidRDefault="00945B12" w:rsidP="00945B12">
      <w:pPr>
        <w:numPr>
          <w:ilvl w:val="0"/>
          <w:numId w:val="4"/>
        </w:numPr>
        <w:ind w:left="142" w:hanging="142"/>
        <w:rPr>
          <w:rFonts w:ascii="Arial Narrow" w:eastAsia="MS PGothic" w:hAnsi="Arial Narrow"/>
          <w:i/>
          <w:iCs/>
          <w:sz w:val="22"/>
          <w:szCs w:val="22"/>
        </w:rPr>
      </w:pPr>
      <w:r w:rsidRPr="000006B1">
        <w:rPr>
          <w:rFonts w:ascii="Arial Narrow" w:eastAsia="MS PGothic" w:hAnsi="Arial Narrow"/>
          <w:i/>
          <w:iCs/>
          <w:sz w:val="22"/>
          <w:szCs w:val="22"/>
        </w:rPr>
        <w:t>De acuerdo a la “Ley Orgánica de Ordenamiento Territorial Uso y Gestión de Suelo” del 02 de julio de 2016, en el capítulo II PRINCIPIOS RECTORES Y DERECHOS ORIENTADORES DEL ORDENAMIENTO TERRITORIAL Y PLANEAMIENTO DEL USO Y GESTIÓN DEL SUELO</w:t>
      </w:r>
    </w:p>
    <w:p w14:paraId="092B19E8" w14:textId="77777777" w:rsidR="00945B12" w:rsidRPr="000006B1" w:rsidRDefault="00945B12" w:rsidP="00945B12">
      <w:pPr>
        <w:ind w:left="142"/>
        <w:rPr>
          <w:rFonts w:ascii="Arial Narrow" w:eastAsia="MS PGothic" w:hAnsi="Arial Narrow"/>
          <w:i/>
          <w:iCs/>
          <w:sz w:val="22"/>
          <w:szCs w:val="22"/>
        </w:rPr>
      </w:pPr>
      <w:r w:rsidRPr="000006B1">
        <w:rPr>
          <w:rFonts w:ascii="Arial Narrow" w:eastAsia="MS PGothic" w:hAnsi="Arial Narrow"/>
          <w:i/>
          <w:iCs/>
          <w:sz w:val="22"/>
          <w:szCs w:val="22"/>
        </w:rPr>
        <w:t xml:space="preserve"> </w:t>
      </w:r>
    </w:p>
    <w:p w14:paraId="558D7D65" w14:textId="77777777" w:rsidR="00945B12" w:rsidRPr="000006B1" w:rsidRDefault="00945B12" w:rsidP="00945B12">
      <w:pPr>
        <w:ind w:left="142" w:hanging="142"/>
        <w:rPr>
          <w:rFonts w:ascii="Arial Narrow" w:eastAsia="MS PGothic" w:hAnsi="Arial Narrow"/>
          <w:i/>
          <w:iCs/>
          <w:sz w:val="22"/>
          <w:szCs w:val="22"/>
        </w:rPr>
      </w:pPr>
      <w:r w:rsidRPr="000006B1">
        <w:rPr>
          <w:rFonts w:ascii="Arial Narrow" w:eastAsia="MS PGothic" w:hAnsi="Arial Narrow"/>
          <w:b/>
          <w:i/>
          <w:iCs/>
          <w:sz w:val="22"/>
          <w:szCs w:val="22"/>
        </w:rPr>
        <w:t xml:space="preserve">   Art. 6.- Del ejercicio de los derechos de las personas sobre el suelo.-</w:t>
      </w:r>
      <w:r w:rsidRPr="000006B1">
        <w:rPr>
          <w:rFonts w:ascii="Arial Narrow" w:eastAsia="MS PGothic" w:hAnsi="Arial Narrow"/>
          <w:i/>
          <w:iCs/>
          <w:sz w:val="22"/>
          <w:szCs w:val="22"/>
        </w:rPr>
        <w:t xml:space="preserve"> Las competencias y facultades públicas a las que se refiere esta Ley estarán orientadas a procurar la efectividad de los derechos constitucionales de la ciudadanía. En particular los siguientes:</w:t>
      </w:r>
    </w:p>
    <w:p w14:paraId="30107AA9" w14:textId="77777777" w:rsidR="00945B12" w:rsidRPr="000006B1" w:rsidRDefault="00945B12" w:rsidP="00945B12">
      <w:pPr>
        <w:ind w:left="142"/>
        <w:rPr>
          <w:rFonts w:ascii="Arial Narrow" w:eastAsia="MS PGothic" w:hAnsi="Arial Narrow"/>
          <w:i/>
          <w:iCs/>
          <w:sz w:val="22"/>
          <w:szCs w:val="22"/>
        </w:rPr>
      </w:pPr>
      <w:r w:rsidRPr="000006B1">
        <w:rPr>
          <w:rFonts w:ascii="Arial Narrow" w:eastAsia="MS PGothic" w:hAnsi="Arial Narrow"/>
          <w:i/>
          <w:iCs/>
          <w:sz w:val="22"/>
          <w:szCs w:val="22"/>
        </w:rPr>
        <w:t>1. El derecho a un hábitat seguro y saludable.</w:t>
      </w:r>
    </w:p>
    <w:p w14:paraId="033E7F9D" w14:textId="77777777" w:rsidR="00945B12" w:rsidRPr="000006B1" w:rsidRDefault="00945B12" w:rsidP="00945B12">
      <w:pPr>
        <w:ind w:left="142"/>
        <w:rPr>
          <w:rFonts w:ascii="Arial Narrow" w:eastAsia="MS PGothic" w:hAnsi="Arial Narrow"/>
          <w:b/>
          <w:i/>
          <w:iCs/>
          <w:sz w:val="22"/>
          <w:szCs w:val="22"/>
        </w:rPr>
      </w:pPr>
      <w:r w:rsidRPr="000006B1">
        <w:rPr>
          <w:rFonts w:ascii="Arial Narrow" w:eastAsia="MS PGothic" w:hAnsi="Arial Narrow"/>
          <w:b/>
          <w:i/>
          <w:iCs/>
          <w:sz w:val="22"/>
          <w:szCs w:val="22"/>
        </w:rPr>
        <w:t>2. El derecho a una vivienda adecuada y digna.</w:t>
      </w:r>
    </w:p>
    <w:p w14:paraId="0FB251D3" w14:textId="77777777" w:rsidR="00945B12" w:rsidRPr="000006B1" w:rsidRDefault="00945B12" w:rsidP="00945B12">
      <w:pPr>
        <w:ind w:left="142"/>
        <w:rPr>
          <w:rFonts w:ascii="Arial Narrow" w:eastAsia="MS PGothic" w:hAnsi="Arial Narrow"/>
          <w:i/>
          <w:iCs/>
          <w:sz w:val="22"/>
          <w:szCs w:val="22"/>
        </w:rPr>
      </w:pPr>
      <w:r w:rsidRPr="000006B1">
        <w:rPr>
          <w:rFonts w:ascii="Arial Narrow" w:eastAsia="MS PGothic" w:hAnsi="Arial Narrow"/>
          <w:i/>
          <w:iCs/>
          <w:sz w:val="22"/>
          <w:szCs w:val="22"/>
        </w:rPr>
        <w:t>3. El derecho a la ciudad.</w:t>
      </w:r>
    </w:p>
    <w:p w14:paraId="46F9D070" w14:textId="77777777" w:rsidR="00945B12" w:rsidRPr="000006B1" w:rsidRDefault="00945B12" w:rsidP="00945B12">
      <w:pPr>
        <w:ind w:left="142"/>
        <w:rPr>
          <w:rFonts w:ascii="Arial Narrow" w:eastAsia="MS PGothic" w:hAnsi="Arial Narrow"/>
          <w:i/>
          <w:iCs/>
          <w:sz w:val="22"/>
          <w:szCs w:val="22"/>
        </w:rPr>
      </w:pPr>
      <w:r w:rsidRPr="000006B1">
        <w:rPr>
          <w:rFonts w:ascii="Arial Narrow" w:eastAsia="MS PGothic" w:hAnsi="Arial Narrow"/>
          <w:i/>
          <w:iCs/>
          <w:sz w:val="22"/>
          <w:szCs w:val="22"/>
        </w:rPr>
        <w:t>4. El derecho a la participación ciudadana.</w:t>
      </w:r>
    </w:p>
    <w:p w14:paraId="78BE3FC9" w14:textId="77777777" w:rsidR="00945B12" w:rsidRPr="000006B1" w:rsidRDefault="00945B12" w:rsidP="00945B12">
      <w:pPr>
        <w:ind w:left="142"/>
        <w:rPr>
          <w:rFonts w:ascii="Arial Narrow" w:eastAsia="MS PGothic" w:hAnsi="Arial Narrow"/>
          <w:b/>
          <w:i/>
          <w:iCs/>
          <w:sz w:val="22"/>
          <w:szCs w:val="22"/>
        </w:rPr>
      </w:pPr>
      <w:r w:rsidRPr="000006B1">
        <w:rPr>
          <w:rFonts w:ascii="Arial Narrow" w:eastAsia="MS PGothic" w:hAnsi="Arial Narrow"/>
          <w:b/>
          <w:i/>
          <w:iCs/>
          <w:sz w:val="22"/>
          <w:szCs w:val="22"/>
        </w:rPr>
        <w:t>5. El derecho a la propiedad en todas sus formas.</w:t>
      </w:r>
    </w:p>
    <w:p w14:paraId="35A1FFD3" w14:textId="77777777" w:rsidR="00945B12" w:rsidRPr="000006B1" w:rsidRDefault="00945B12" w:rsidP="00945B12">
      <w:pPr>
        <w:ind w:left="142"/>
        <w:rPr>
          <w:rFonts w:ascii="Arial Narrow" w:eastAsia="MS PGothic" w:hAnsi="Arial Narrow"/>
          <w:b/>
          <w:i/>
          <w:iCs/>
          <w:sz w:val="22"/>
          <w:szCs w:val="22"/>
        </w:rPr>
      </w:pPr>
    </w:p>
    <w:p w14:paraId="22E01A98" w14:textId="77777777" w:rsidR="00945B12" w:rsidRPr="000006B1" w:rsidRDefault="00945B12" w:rsidP="00945B12">
      <w:pPr>
        <w:numPr>
          <w:ilvl w:val="0"/>
          <w:numId w:val="4"/>
        </w:numPr>
        <w:ind w:left="142" w:hanging="142"/>
        <w:rPr>
          <w:rFonts w:ascii="Arial Narrow" w:eastAsia="MS PGothic" w:hAnsi="Arial Narrow"/>
          <w:i/>
          <w:iCs/>
          <w:sz w:val="22"/>
          <w:szCs w:val="22"/>
        </w:rPr>
      </w:pPr>
      <w:r w:rsidRPr="000006B1">
        <w:rPr>
          <w:rFonts w:ascii="Arial Narrow" w:eastAsia="MS PGothic" w:hAnsi="Arial Narrow"/>
          <w:i/>
          <w:iCs/>
          <w:sz w:val="22"/>
          <w:szCs w:val="22"/>
        </w:rPr>
        <w:t>En la sección II: INSTRUMENTOS PARA INTERVENIR LA MORFOLOGÍA URBANA Y LA ESTRUCTURA PREDIAL se establece:</w:t>
      </w:r>
    </w:p>
    <w:p w14:paraId="0A690400" w14:textId="77777777" w:rsidR="00945B12" w:rsidRPr="000006B1" w:rsidRDefault="00945B12" w:rsidP="00945B12">
      <w:pPr>
        <w:ind w:left="142"/>
        <w:rPr>
          <w:rFonts w:ascii="Arial Narrow" w:eastAsia="MS PGothic" w:hAnsi="Arial Narrow"/>
          <w:b/>
          <w:i/>
          <w:sz w:val="22"/>
          <w:szCs w:val="22"/>
        </w:rPr>
      </w:pPr>
    </w:p>
    <w:p w14:paraId="79CB321D" w14:textId="77777777" w:rsidR="00945B12" w:rsidRPr="000006B1" w:rsidRDefault="00945B12" w:rsidP="00945B12">
      <w:pPr>
        <w:ind w:left="142"/>
        <w:rPr>
          <w:rFonts w:ascii="Arial Narrow" w:eastAsia="MS PGothic" w:hAnsi="Arial Narrow"/>
          <w:i/>
          <w:sz w:val="22"/>
          <w:szCs w:val="22"/>
        </w:rPr>
      </w:pPr>
      <w:r w:rsidRPr="000006B1">
        <w:rPr>
          <w:rFonts w:ascii="Arial Narrow" w:eastAsia="MS PGothic" w:hAnsi="Arial Narrow"/>
          <w:b/>
          <w:i/>
          <w:sz w:val="22"/>
          <w:szCs w:val="22"/>
        </w:rPr>
        <w:t>Art. 53.- Iniciativa de las unidades de actuación urbanística.­</w:t>
      </w:r>
      <w:r w:rsidRPr="000006B1">
        <w:rPr>
          <w:rFonts w:ascii="Arial Narrow" w:eastAsia="MS PGothic" w:hAnsi="Arial Narrow"/>
          <w:i/>
          <w:sz w:val="22"/>
          <w:szCs w:val="22"/>
        </w:rPr>
        <w:t xml:space="preserve"> Las unidades de actuación urbanística pueden ser promovidas y gestionadas por:</w:t>
      </w:r>
    </w:p>
    <w:p w14:paraId="034E72A2" w14:textId="77777777" w:rsidR="00945B12" w:rsidRPr="000006B1" w:rsidRDefault="00945B12" w:rsidP="00945B12">
      <w:pPr>
        <w:ind w:left="142"/>
        <w:rPr>
          <w:rFonts w:ascii="Arial Narrow" w:eastAsia="MS PGothic" w:hAnsi="Arial Narrow"/>
          <w:b/>
          <w:i/>
          <w:sz w:val="22"/>
          <w:szCs w:val="22"/>
        </w:rPr>
      </w:pPr>
      <w:r w:rsidRPr="000006B1">
        <w:rPr>
          <w:rFonts w:ascii="Arial Narrow" w:eastAsia="MS PGothic" w:hAnsi="Arial Narrow"/>
          <w:b/>
          <w:i/>
          <w:sz w:val="22"/>
          <w:szCs w:val="22"/>
        </w:rPr>
        <w:t>1. Los propietarios del suelo incluido en la unidad de actuación.</w:t>
      </w:r>
    </w:p>
    <w:p w14:paraId="73905A22" w14:textId="77777777" w:rsidR="00945B12" w:rsidRPr="000006B1" w:rsidRDefault="00945B12" w:rsidP="00945B12">
      <w:pPr>
        <w:ind w:left="142"/>
        <w:rPr>
          <w:rFonts w:ascii="Arial Narrow" w:eastAsia="MS PGothic" w:hAnsi="Arial Narrow"/>
          <w:i/>
          <w:sz w:val="22"/>
          <w:szCs w:val="22"/>
        </w:rPr>
      </w:pPr>
      <w:r w:rsidRPr="000006B1">
        <w:rPr>
          <w:rFonts w:ascii="Arial Narrow" w:eastAsia="MS PGothic" w:hAnsi="Arial Narrow"/>
          <w:i/>
          <w:sz w:val="22"/>
          <w:szCs w:val="22"/>
        </w:rPr>
        <w:t>2. La administración pública o por una persona natural o jurídica, pública o privada, mediante acuerdo con los propietarios del suelo incluidos en el ámbito de actuación.</w:t>
      </w:r>
    </w:p>
    <w:p w14:paraId="03DECDC8" w14:textId="77777777" w:rsidR="00945B12" w:rsidRPr="000006B1" w:rsidRDefault="00945B12" w:rsidP="00945B12">
      <w:pPr>
        <w:ind w:left="142"/>
        <w:rPr>
          <w:rFonts w:ascii="Arial Narrow" w:eastAsia="MS PGothic" w:hAnsi="Arial Narrow"/>
          <w:i/>
          <w:sz w:val="22"/>
          <w:szCs w:val="22"/>
        </w:rPr>
      </w:pPr>
      <w:r w:rsidRPr="000006B1">
        <w:rPr>
          <w:rFonts w:ascii="Arial Narrow" w:eastAsia="MS PGothic" w:hAnsi="Arial Narrow"/>
          <w:i/>
          <w:sz w:val="22"/>
          <w:szCs w:val="22"/>
        </w:rPr>
        <w:t>Cuando sean varios los propietarios del suelo incluido en la unidad de actuación deben haber dado su conformidad a la iniciativa al menos los que sean titulares del cincuenta y uno por ciento (51%) de la superficie del ámbito. Los propietarios que no hayan dado su conformidad pueden adherirse a la iniciativa y participar en la gestión de la unidad de actuación y en la distribución de sus beneficios y sus cargas, caso contrario, los propietarios mayoritarios podrán solicitar al Gobierno Autónomo Descentralizado metropolitano o municipal proceda con la enajenación forzosa en subasta pública de los predios, alícuotas o derechos y acciones cuyos propietarios no se adhieran a la actuación urbanística</w:t>
      </w:r>
    </w:p>
    <w:p w14:paraId="15892CC7" w14:textId="77777777" w:rsidR="00945B12" w:rsidRPr="000006B1" w:rsidRDefault="00945B12" w:rsidP="00945B12">
      <w:pPr>
        <w:ind w:left="142"/>
        <w:rPr>
          <w:rFonts w:ascii="Arial Narrow" w:eastAsia="MS PGothic" w:hAnsi="Arial Narrow"/>
          <w:i/>
          <w:sz w:val="22"/>
          <w:szCs w:val="22"/>
        </w:rPr>
      </w:pPr>
      <w:r w:rsidRPr="000006B1">
        <w:rPr>
          <w:rFonts w:ascii="Arial Narrow" w:eastAsia="MS PGothic" w:hAnsi="Arial Narrow"/>
          <w:i/>
          <w:sz w:val="22"/>
          <w:szCs w:val="22"/>
        </w:rPr>
        <w:t>.</w:t>
      </w:r>
    </w:p>
    <w:p w14:paraId="4A878DD5" w14:textId="77777777" w:rsidR="00945B12" w:rsidRPr="000006B1" w:rsidRDefault="00945B12" w:rsidP="00945B12">
      <w:pPr>
        <w:ind w:left="142"/>
        <w:rPr>
          <w:rFonts w:ascii="Arial Narrow" w:eastAsia="MS PGothic" w:hAnsi="Arial Narrow"/>
          <w:i/>
          <w:sz w:val="22"/>
          <w:szCs w:val="22"/>
        </w:rPr>
      </w:pPr>
      <w:r w:rsidRPr="000006B1">
        <w:rPr>
          <w:rFonts w:ascii="Arial Narrow" w:eastAsia="MS PGothic" w:hAnsi="Arial Narrow"/>
          <w:b/>
          <w:i/>
          <w:sz w:val="22"/>
          <w:szCs w:val="22"/>
          <w:u w:val="single"/>
        </w:rPr>
        <w:t>Art 55 "</w:t>
      </w:r>
      <w:r w:rsidRPr="000006B1">
        <w:rPr>
          <w:rFonts w:ascii="Arial Narrow" w:hAnsi="Arial Narrow"/>
          <w:b/>
          <w:i/>
          <w:sz w:val="22"/>
          <w:szCs w:val="22"/>
        </w:rPr>
        <w:t xml:space="preserve"> </w:t>
      </w:r>
      <w:r w:rsidRPr="000006B1">
        <w:rPr>
          <w:rFonts w:ascii="Arial Narrow" w:eastAsia="MS PGothic" w:hAnsi="Arial Narrow"/>
          <w:b/>
          <w:i/>
          <w:sz w:val="22"/>
          <w:szCs w:val="22"/>
          <w:u w:val="single"/>
        </w:rPr>
        <w:t xml:space="preserve">Reajuste de terrenos. - </w:t>
      </w:r>
      <w:r w:rsidRPr="000006B1">
        <w:rPr>
          <w:rFonts w:ascii="Arial Narrow" w:eastAsia="MS PGothic" w:hAnsi="Arial Narrow"/>
          <w:i/>
          <w:sz w:val="22"/>
          <w:szCs w:val="22"/>
        </w:rPr>
        <w:t xml:space="preserve">El reajuste de terrenos permite agrupar varios predios con el fin de reestructurarlos y subdividirlos en una conformación parcelaria nueva, por iniciativa pública o </w:t>
      </w:r>
      <w:r w:rsidRPr="000006B1">
        <w:rPr>
          <w:rFonts w:ascii="Arial Narrow" w:eastAsia="MS PGothic" w:hAnsi="Arial Narrow"/>
          <w:b/>
          <w:i/>
          <w:sz w:val="22"/>
          <w:szCs w:val="22"/>
        </w:rPr>
        <w:t>privada</w:t>
      </w:r>
      <w:r w:rsidRPr="000006B1">
        <w:rPr>
          <w:rFonts w:ascii="Arial Narrow" w:eastAsia="MS PGothic" w:hAnsi="Arial Narrow"/>
          <w:i/>
          <w:sz w:val="22"/>
          <w:szCs w:val="22"/>
        </w:rPr>
        <w:t>, en virtud de la determinación de un plan parcial y unidades de actuación</w:t>
      </w:r>
      <w:r w:rsidRPr="000006B1">
        <w:rPr>
          <w:rFonts w:ascii="Arial Narrow" w:hAnsi="Arial Narrow"/>
          <w:i/>
          <w:sz w:val="22"/>
          <w:szCs w:val="22"/>
        </w:rPr>
        <w:t xml:space="preserve"> </w:t>
      </w:r>
      <w:r w:rsidRPr="000006B1">
        <w:rPr>
          <w:rFonts w:ascii="Arial Narrow" w:eastAsia="MS PGothic" w:hAnsi="Arial Narrow"/>
          <w:i/>
          <w:sz w:val="22"/>
          <w:szCs w:val="22"/>
        </w:rPr>
        <w:t>urbanística</w:t>
      </w:r>
      <w:r w:rsidRPr="000006B1">
        <w:rPr>
          <w:rFonts w:ascii="Arial Narrow" w:eastAsia="MS PGothic" w:hAnsi="Arial Narrow"/>
          <w:b/>
          <w:i/>
          <w:sz w:val="22"/>
          <w:szCs w:val="22"/>
        </w:rPr>
        <w:t>, con el objeto de generar un reparto equitativo de las cargas y los beneficios producto de la intervención, y de establecer una nueva estructura urbana derivada del planeamiento urbanístico.</w:t>
      </w:r>
    </w:p>
    <w:p w14:paraId="4D58FF6B" w14:textId="77777777" w:rsidR="00945B12" w:rsidRPr="000006B1" w:rsidRDefault="00945B12" w:rsidP="00945B12">
      <w:pPr>
        <w:ind w:left="142"/>
        <w:rPr>
          <w:rFonts w:ascii="Arial Narrow" w:eastAsia="MS PGothic" w:hAnsi="Arial Narrow"/>
          <w:i/>
          <w:iCs/>
          <w:sz w:val="22"/>
          <w:szCs w:val="22"/>
        </w:rPr>
      </w:pPr>
    </w:p>
    <w:p w14:paraId="6A4B79F2" w14:textId="77777777" w:rsidR="00945B12" w:rsidRPr="000006B1" w:rsidRDefault="00945B12" w:rsidP="00945B12">
      <w:pPr>
        <w:ind w:left="142"/>
        <w:rPr>
          <w:rFonts w:ascii="Arial Narrow" w:eastAsia="MS PGothic" w:hAnsi="Arial Narrow"/>
          <w:i/>
          <w:iCs/>
          <w:sz w:val="22"/>
          <w:szCs w:val="22"/>
        </w:rPr>
      </w:pPr>
      <w:r w:rsidRPr="000006B1">
        <w:rPr>
          <w:rFonts w:ascii="Arial Narrow" w:eastAsia="MS PGothic" w:hAnsi="Arial Narrow"/>
          <w:i/>
          <w:iCs/>
          <w:sz w:val="22"/>
          <w:szCs w:val="22"/>
        </w:rPr>
        <w:t>Los propietarios de los predios implicados, debidamente organizados, garantizarán el cumplimiento de las cargas correspondientes al desarrollo de la actuación urbanística.</w:t>
      </w:r>
    </w:p>
    <w:p w14:paraId="6C921D17" w14:textId="77777777" w:rsidR="00945B12" w:rsidRPr="000006B1" w:rsidRDefault="00945B12" w:rsidP="00945B12">
      <w:pPr>
        <w:ind w:left="709"/>
        <w:rPr>
          <w:rFonts w:ascii="Arial Narrow" w:eastAsia="MS PGothic" w:hAnsi="Arial Narrow"/>
          <w:i/>
          <w:iCs/>
          <w:sz w:val="22"/>
          <w:szCs w:val="22"/>
        </w:rPr>
      </w:pPr>
    </w:p>
    <w:p w14:paraId="3C72F5F0" w14:textId="77777777" w:rsidR="00945B12" w:rsidRPr="000006B1" w:rsidRDefault="00945B12" w:rsidP="00945B12">
      <w:pPr>
        <w:pStyle w:val="Prrafodelista"/>
        <w:ind w:left="142" w:hanging="142"/>
        <w:rPr>
          <w:rFonts w:ascii="Arial Narrow" w:eastAsia="MS PGothic" w:hAnsi="Arial Narrow"/>
          <w:b/>
          <w:i/>
          <w:iCs/>
        </w:rPr>
      </w:pPr>
      <w:r w:rsidRPr="000006B1">
        <w:rPr>
          <w:rFonts w:ascii="Arial Narrow" w:eastAsia="MS PGothic" w:hAnsi="Arial Narrow"/>
          <w:b/>
          <w:i/>
          <w:iCs/>
        </w:rPr>
        <w:t>3. PROPUESTA</w:t>
      </w:r>
    </w:p>
    <w:p w14:paraId="2151D853" w14:textId="77777777" w:rsidR="00945B12" w:rsidRPr="000006B1" w:rsidRDefault="00945B12" w:rsidP="00945B12">
      <w:pPr>
        <w:pStyle w:val="Prrafodelista"/>
        <w:ind w:left="142" w:hanging="142"/>
        <w:rPr>
          <w:rFonts w:ascii="Arial Narrow" w:eastAsia="MS PGothic" w:hAnsi="Arial Narrow"/>
          <w:b/>
          <w:i/>
          <w:iCs/>
        </w:rPr>
      </w:pPr>
    </w:p>
    <w:p w14:paraId="5BE49D5A" w14:textId="77777777" w:rsidR="00945B12" w:rsidRPr="000006B1" w:rsidRDefault="00945B12" w:rsidP="00945B12">
      <w:pPr>
        <w:pStyle w:val="Prrafodelista"/>
        <w:numPr>
          <w:ilvl w:val="0"/>
          <w:numId w:val="4"/>
        </w:numPr>
        <w:ind w:left="284" w:hanging="284"/>
        <w:rPr>
          <w:rFonts w:ascii="Arial Narrow" w:eastAsia="MS PGothic" w:hAnsi="Arial Narrow"/>
          <w:i/>
          <w:iCs/>
        </w:rPr>
      </w:pPr>
      <w:r w:rsidRPr="000006B1">
        <w:rPr>
          <w:rFonts w:ascii="Arial Narrow" w:eastAsia="MS PGothic" w:hAnsi="Arial Narrow"/>
          <w:i/>
          <w:iCs/>
        </w:rPr>
        <w:t>El predio de clave catastral</w:t>
      </w:r>
      <w:r w:rsidRPr="000006B1">
        <w:rPr>
          <w:rFonts w:ascii="Arial Narrow" w:eastAsia="MS PGothic" w:hAnsi="Arial Narrow"/>
          <w:b/>
          <w:i/>
          <w:iCs/>
        </w:rPr>
        <w:t xml:space="preserve"> Nº 01-11-50-04-04-002-025-00000000 </w:t>
      </w:r>
      <w:r w:rsidRPr="000006B1">
        <w:rPr>
          <w:rFonts w:ascii="Arial Narrow" w:eastAsia="MS PGothic" w:hAnsi="Arial Narrow"/>
          <w:i/>
          <w:iCs/>
        </w:rPr>
        <w:t xml:space="preserve">propiedad del </w:t>
      </w:r>
      <w:r w:rsidRPr="000006B1">
        <w:rPr>
          <w:rFonts w:ascii="Arial Narrow" w:eastAsia="MS PGothic" w:hAnsi="Arial Narrow"/>
          <w:b/>
          <w:bCs/>
          <w:i/>
          <w:iCs/>
        </w:rPr>
        <w:t xml:space="preserve">Sr. Diego Mauricio Salinas </w:t>
      </w:r>
      <w:proofErr w:type="spellStart"/>
      <w:r w:rsidRPr="000006B1">
        <w:rPr>
          <w:rFonts w:ascii="Arial Narrow" w:eastAsia="MS PGothic" w:hAnsi="Arial Narrow"/>
          <w:b/>
          <w:bCs/>
          <w:i/>
          <w:iCs/>
        </w:rPr>
        <w:t>Sicha</w:t>
      </w:r>
      <w:proofErr w:type="spellEnd"/>
      <w:r w:rsidRPr="000006B1">
        <w:rPr>
          <w:rFonts w:ascii="Arial Narrow" w:eastAsia="MS PGothic" w:hAnsi="Arial Narrow"/>
          <w:b/>
          <w:bCs/>
          <w:i/>
          <w:iCs/>
        </w:rPr>
        <w:t xml:space="preserve">, </w:t>
      </w:r>
      <w:r w:rsidRPr="000006B1">
        <w:rPr>
          <w:rFonts w:ascii="Arial Narrow" w:eastAsia="MS PGothic" w:hAnsi="Arial Narrow"/>
          <w:i/>
          <w:iCs/>
        </w:rPr>
        <w:t xml:space="preserve">cuenta con un área de </w:t>
      </w:r>
      <w:r w:rsidRPr="000006B1">
        <w:rPr>
          <w:rFonts w:ascii="Arial Narrow" w:eastAsia="MS PGothic" w:hAnsi="Arial Narrow"/>
          <w:b/>
          <w:i/>
          <w:iCs/>
        </w:rPr>
        <w:t>1464.63</w:t>
      </w:r>
      <w:r w:rsidRPr="000006B1">
        <w:rPr>
          <w:rFonts w:ascii="Arial Narrow" w:eastAsia="MS PGothic" w:hAnsi="Arial Narrow"/>
          <w:i/>
          <w:iCs/>
        </w:rPr>
        <w:t xml:space="preserve"> </w:t>
      </w:r>
      <w:r w:rsidRPr="000006B1">
        <w:rPr>
          <w:rFonts w:ascii="Arial Narrow" w:eastAsia="MS PGothic" w:hAnsi="Arial Narrow"/>
          <w:b/>
          <w:i/>
          <w:iCs/>
        </w:rPr>
        <w:t>m2</w:t>
      </w:r>
      <w:r w:rsidRPr="000006B1">
        <w:rPr>
          <w:rFonts w:ascii="Arial Narrow" w:eastAsia="MS PGothic" w:hAnsi="Arial Narrow"/>
          <w:i/>
          <w:iCs/>
        </w:rPr>
        <w:t>, dentro del cual se ha realizado la construcción de dos edificaciones:</w:t>
      </w:r>
    </w:p>
    <w:p w14:paraId="6C755E2F" w14:textId="77777777" w:rsidR="00945B12" w:rsidRPr="000006B1" w:rsidRDefault="00945B12" w:rsidP="00945B12">
      <w:pPr>
        <w:pStyle w:val="Prrafodelista"/>
        <w:ind w:left="0" w:firstLine="284"/>
        <w:rPr>
          <w:rFonts w:ascii="Arial Narrow" w:eastAsia="MS PGothic" w:hAnsi="Arial Narrow"/>
          <w:b/>
          <w:bCs/>
          <w:i/>
          <w:iCs/>
        </w:rPr>
      </w:pPr>
      <w:r w:rsidRPr="000006B1">
        <w:rPr>
          <w:rFonts w:ascii="Arial Narrow" w:eastAsia="MS PGothic" w:hAnsi="Arial Narrow"/>
          <w:i/>
          <w:iCs/>
        </w:rPr>
        <w:t xml:space="preserve">La primera- </w:t>
      </w:r>
      <w:r w:rsidRPr="000006B1">
        <w:rPr>
          <w:rFonts w:ascii="Arial Narrow" w:eastAsia="MS PGothic" w:hAnsi="Arial Narrow"/>
          <w:b/>
          <w:bCs/>
          <w:i/>
          <w:iCs/>
        </w:rPr>
        <w:t>Bloque 1,</w:t>
      </w:r>
      <w:r w:rsidRPr="000006B1">
        <w:rPr>
          <w:rFonts w:ascii="Arial Narrow" w:eastAsia="MS PGothic" w:hAnsi="Arial Narrow"/>
          <w:i/>
          <w:iCs/>
        </w:rPr>
        <w:t xml:space="preserve"> que data del año 1980 de dos pisos, la segunda-</w:t>
      </w:r>
      <w:r w:rsidRPr="000006B1">
        <w:rPr>
          <w:rFonts w:ascii="Arial Narrow" w:eastAsia="MS PGothic" w:hAnsi="Arial Narrow"/>
          <w:b/>
          <w:bCs/>
          <w:i/>
          <w:iCs/>
        </w:rPr>
        <w:t>Bloque 2,</w:t>
      </w:r>
      <w:r w:rsidRPr="000006B1">
        <w:rPr>
          <w:rFonts w:ascii="Arial Narrow" w:eastAsia="MS PGothic" w:hAnsi="Arial Narrow"/>
          <w:i/>
          <w:iCs/>
        </w:rPr>
        <w:t xml:space="preserve"> que data del año 1990 de un piso.</w:t>
      </w:r>
    </w:p>
    <w:p w14:paraId="6DAB1EC4" w14:textId="77777777" w:rsidR="00945B12" w:rsidRPr="00DA5DEF" w:rsidRDefault="00945B12" w:rsidP="00945B12">
      <w:pPr>
        <w:rPr>
          <w:rFonts w:ascii="Arial Narrow" w:eastAsia="MS PGothic" w:hAnsi="Arial Narrow"/>
          <w:i/>
          <w:iCs/>
          <w:sz w:val="20"/>
          <w:szCs w:val="20"/>
        </w:rPr>
      </w:pPr>
    </w:p>
    <w:p w14:paraId="58C84268" w14:textId="77777777" w:rsidR="00945B12" w:rsidRPr="00DA5DEF" w:rsidRDefault="00945B12" w:rsidP="00945B12">
      <w:pPr>
        <w:pStyle w:val="Prrafodelista"/>
        <w:ind w:left="284"/>
        <w:rPr>
          <w:rFonts w:ascii="Arial Narrow" w:hAnsi="Arial Narrow"/>
          <w:i/>
          <w:iCs/>
          <w:sz w:val="20"/>
          <w:szCs w:val="20"/>
          <w:lang w:eastAsia="es-EC"/>
        </w:rPr>
      </w:pPr>
      <w:r w:rsidRPr="00DA5DEF">
        <w:rPr>
          <w:rFonts w:ascii="Arial Narrow" w:hAnsi="Arial Narrow"/>
          <w:i/>
          <w:noProof/>
          <w:sz w:val="20"/>
          <w:szCs w:val="20"/>
          <w:lang w:val="es-EC" w:eastAsia="es-EC"/>
        </w:rPr>
        <w:drawing>
          <wp:inline distT="0" distB="0" distL="0" distR="0" wp14:anchorId="416C1631" wp14:editId="6A9C2393">
            <wp:extent cx="2463800" cy="1847850"/>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487243" cy="1865432"/>
                    </a:xfrm>
                    <a:prstGeom prst="rect">
                      <a:avLst/>
                    </a:prstGeom>
                    <a:noFill/>
                    <a:ln>
                      <a:noFill/>
                    </a:ln>
                  </pic:spPr>
                </pic:pic>
              </a:graphicData>
            </a:graphic>
          </wp:inline>
        </w:drawing>
      </w:r>
      <w:r w:rsidRPr="00DA5DEF">
        <w:rPr>
          <w:rFonts w:ascii="Arial Narrow" w:hAnsi="Arial Narrow"/>
          <w:i/>
          <w:sz w:val="20"/>
          <w:szCs w:val="20"/>
        </w:rPr>
        <w:t xml:space="preserve"> </w:t>
      </w:r>
      <w:r w:rsidRPr="00DA5DEF">
        <w:rPr>
          <w:rFonts w:ascii="Arial Narrow" w:hAnsi="Arial Narrow"/>
          <w:i/>
          <w:noProof/>
          <w:sz w:val="20"/>
          <w:szCs w:val="20"/>
          <w:lang w:val="es-EC" w:eastAsia="es-EC"/>
        </w:rPr>
        <w:drawing>
          <wp:inline distT="0" distB="0" distL="0" distR="0" wp14:anchorId="030DAD13" wp14:editId="3EB5703E">
            <wp:extent cx="2731292" cy="1830929"/>
            <wp:effectExtent l="19050" t="19050" r="12065" b="17145"/>
            <wp:docPr id="572054308" name="Imagen 572054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744190" cy="1839575"/>
                    </a:xfrm>
                    <a:prstGeom prst="rect">
                      <a:avLst/>
                    </a:prstGeom>
                    <a:ln>
                      <a:solidFill>
                        <a:schemeClr val="tx1"/>
                      </a:solidFill>
                    </a:ln>
                  </pic:spPr>
                </pic:pic>
              </a:graphicData>
            </a:graphic>
          </wp:inline>
        </w:drawing>
      </w:r>
    </w:p>
    <w:p w14:paraId="15A87DB4" w14:textId="77777777" w:rsidR="00945B12" w:rsidRPr="005C413F" w:rsidRDefault="00945B12" w:rsidP="00945B12">
      <w:pPr>
        <w:pStyle w:val="Prrafodelista"/>
        <w:ind w:left="360"/>
        <w:rPr>
          <w:rFonts w:ascii="Arial Narrow" w:hAnsi="Arial Narrow"/>
          <w:i/>
          <w:iCs/>
          <w:szCs w:val="16"/>
          <w:lang w:eastAsia="es-EC"/>
        </w:rPr>
      </w:pPr>
      <w:r>
        <w:rPr>
          <w:rFonts w:ascii="Arial Narrow" w:hAnsi="Arial Narrow"/>
          <w:i/>
          <w:iCs/>
          <w:szCs w:val="16"/>
          <w:lang w:eastAsia="es-EC"/>
        </w:rPr>
        <w:t xml:space="preserve">            </w:t>
      </w:r>
      <w:r w:rsidRPr="005C413F">
        <w:rPr>
          <w:rFonts w:ascii="Arial Narrow" w:hAnsi="Arial Narrow"/>
          <w:i/>
          <w:iCs/>
          <w:szCs w:val="16"/>
          <w:lang w:eastAsia="es-EC"/>
        </w:rPr>
        <w:t>Fachada de vivienda.</w:t>
      </w:r>
      <w:r w:rsidRPr="005C413F">
        <w:rPr>
          <w:rFonts w:ascii="Arial Narrow" w:hAnsi="Arial Narrow"/>
          <w:i/>
          <w:szCs w:val="16"/>
        </w:rPr>
        <w:t xml:space="preserve">                                               </w:t>
      </w:r>
      <w:r>
        <w:rPr>
          <w:rFonts w:ascii="Arial Narrow" w:hAnsi="Arial Narrow"/>
          <w:i/>
          <w:szCs w:val="16"/>
        </w:rPr>
        <w:t xml:space="preserve">                                                          </w:t>
      </w:r>
      <w:r w:rsidRPr="005C413F">
        <w:rPr>
          <w:rFonts w:ascii="Arial Narrow" w:hAnsi="Arial Narrow"/>
          <w:i/>
          <w:iCs/>
          <w:szCs w:val="16"/>
          <w:lang w:eastAsia="es-EC"/>
        </w:rPr>
        <w:t>Estado actual de predio</w:t>
      </w:r>
    </w:p>
    <w:p w14:paraId="7BEB27C5" w14:textId="77777777" w:rsidR="00945B12" w:rsidRPr="005C413F" w:rsidRDefault="00945B12" w:rsidP="00945B12">
      <w:pPr>
        <w:pStyle w:val="Prrafodelista"/>
        <w:ind w:left="360"/>
        <w:rPr>
          <w:rFonts w:ascii="Arial Narrow" w:hAnsi="Arial Narrow"/>
          <w:i/>
          <w:iCs/>
          <w:sz w:val="20"/>
          <w:szCs w:val="20"/>
          <w:lang w:eastAsia="es-EC"/>
        </w:rPr>
      </w:pPr>
      <w:r w:rsidRPr="00DA5DEF">
        <w:rPr>
          <w:rFonts w:ascii="Arial Narrow" w:hAnsi="Arial Narrow"/>
          <w:i/>
          <w:iCs/>
          <w:sz w:val="20"/>
          <w:szCs w:val="20"/>
          <w:lang w:eastAsia="es-EC"/>
        </w:rPr>
        <w:tab/>
        <w:t xml:space="preserve">                                                         </w:t>
      </w:r>
      <w:r>
        <w:rPr>
          <w:rFonts w:ascii="Arial Narrow" w:hAnsi="Arial Narrow"/>
          <w:i/>
          <w:iCs/>
          <w:sz w:val="20"/>
          <w:szCs w:val="20"/>
          <w:lang w:eastAsia="es-EC"/>
        </w:rPr>
        <w:t xml:space="preserve">                               </w:t>
      </w:r>
    </w:p>
    <w:p w14:paraId="0761B86A" w14:textId="77777777" w:rsidR="00945B12" w:rsidRPr="000006B1" w:rsidRDefault="00945B12" w:rsidP="00945B12">
      <w:pPr>
        <w:pStyle w:val="Prrafodelista"/>
        <w:numPr>
          <w:ilvl w:val="0"/>
          <w:numId w:val="4"/>
        </w:numPr>
        <w:ind w:left="284" w:hanging="284"/>
        <w:rPr>
          <w:rFonts w:ascii="Arial Narrow" w:eastAsia="MS PGothic" w:hAnsi="Arial Narrow"/>
          <w:i/>
          <w:iCs/>
        </w:rPr>
      </w:pPr>
      <w:r w:rsidRPr="000006B1">
        <w:rPr>
          <w:rFonts w:ascii="Arial Narrow" w:eastAsia="MS PGothic" w:hAnsi="Arial Narrow"/>
          <w:i/>
          <w:iCs/>
        </w:rPr>
        <w:t>El predio de clave catastral</w:t>
      </w:r>
      <w:r w:rsidRPr="000006B1">
        <w:rPr>
          <w:rFonts w:ascii="Arial Narrow" w:eastAsia="MS PGothic" w:hAnsi="Arial Narrow"/>
          <w:b/>
          <w:i/>
          <w:iCs/>
        </w:rPr>
        <w:t xml:space="preserve"> Nº 01-11-50-04-04-002-027-00000000 </w:t>
      </w:r>
      <w:r w:rsidRPr="000006B1">
        <w:rPr>
          <w:rFonts w:ascii="Arial Narrow" w:eastAsia="MS PGothic" w:hAnsi="Arial Narrow"/>
          <w:bCs/>
          <w:i/>
          <w:iCs/>
        </w:rPr>
        <w:t>propiedad de la</w:t>
      </w:r>
      <w:r w:rsidRPr="000006B1">
        <w:rPr>
          <w:rFonts w:ascii="Arial Narrow" w:eastAsia="MS PGothic" w:hAnsi="Arial Narrow"/>
          <w:b/>
          <w:i/>
          <w:iCs/>
        </w:rPr>
        <w:t xml:space="preserve"> Sra. Silvia Maribel Jara Vásquez, </w:t>
      </w:r>
      <w:r w:rsidRPr="000006B1">
        <w:rPr>
          <w:rFonts w:ascii="Arial Narrow" w:eastAsia="MS PGothic" w:hAnsi="Arial Narrow"/>
          <w:bCs/>
          <w:i/>
          <w:iCs/>
        </w:rPr>
        <w:t xml:space="preserve">que </w:t>
      </w:r>
      <w:r w:rsidRPr="000006B1">
        <w:rPr>
          <w:rFonts w:ascii="Arial Narrow" w:eastAsia="MS PGothic" w:hAnsi="Arial Narrow"/>
          <w:i/>
          <w:iCs/>
        </w:rPr>
        <w:t xml:space="preserve">cuenta con un área de </w:t>
      </w:r>
      <w:r w:rsidRPr="000006B1">
        <w:rPr>
          <w:rFonts w:ascii="Arial Narrow" w:eastAsia="MS PGothic" w:hAnsi="Arial Narrow"/>
          <w:b/>
          <w:i/>
          <w:iCs/>
        </w:rPr>
        <w:t>108.33</w:t>
      </w:r>
      <w:r w:rsidRPr="000006B1">
        <w:rPr>
          <w:rFonts w:ascii="Arial Narrow" w:eastAsia="MS PGothic" w:hAnsi="Arial Narrow"/>
          <w:i/>
          <w:iCs/>
        </w:rPr>
        <w:t xml:space="preserve"> </w:t>
      </w:r>
      <w:r w:rsidRPr="000006B1">
        <w:rPr>
          <w:rFonts w:ascii="Arial Narrow" w:eastAsia="MS PGothic" w:hAnsi="Arial Narrow"/>
          <w:b/>
          <w:i/>
          <w:iCs/>
        </w:rPr>
        <w:t>m2</w:t>
      </w:r>
      <w:r w:rsidRPr="000006B1">
        <w:rPr>
          <w:rFonts w:ascii="Arial Narrow" w:eastAsia="MS PGothic" w:hAnsi="Arial Narrow"/>
          <w:i/>
          <w:iCs/>
        </w:rPr>
        <w:t>, dentro del cual se ha realizado la construcción de una edificación que data del año 2012 de dos pisos, más un sótano y una buhardilla.</w:t>
      </w:r>
    </w:p>
    <w:p w14:paraId="4AEC7A1F" w14:textId="77777777" w:rsidR="00945B12" w:rsidRPr="00DA5DEF" w:rsidRDefault="00945B12" w:rsidP="00945B12">
      <w:pPr>
        <w:pStyle w:val="Prrafodelista"/>
        <w:ind w:left="360"/>
        <w:rPr>
          <w:rFonts w:ascii="Arial Narrow" w:hAnsi="Arial Narrow"/>
          <w:i/>
          <w:iCs/>
          <w:sz w:val="20"/>
          <w:szCs w:val="20"/>
          <w:lang w:eastAsia="es-EC"/>
        </w:rPr>
      </w:pPr>
    </w:p>
    <w:p w14:paraId="6D15D944" w14:textId="77777777" w:rsidR="00945B12" w:rsidRPr="00DA5DEF" w:rsidRDefault="00945B12" w:rsidP="00945B12">
      <w:pPr>
        <w:pStyle w:val="Prrafodelista"/>
        <w:ind w:left="360"/>
        <w:rPr>
          <w:rFonts w:ascii="Arial Narrow" w:hAnsi="Arial Narrow"/>
          <w:i/>
          <w:iCs/>
          <w:sz w:val="20"/>
          <w:szCs w:val="20"/>
          <w:lang w:eastAsia="es-EC"/>
        </w:rPr>
      </w:pPr>
      <w:r w:rsidRPr="00DA5DEF">
        <w:rPr>
          <w:rFonts w:ascii="Arial Narrow" w:hAnsi="Arial Narrow"/>
          <w:i/>
          <w:iCs/>
          <w:noProof/>
          <w:sz w:val="20"/>
          <w:szCs w:val="20"/>
          <w:lang w:val="es-EC" w:eastAsia="es-EC"/>
        </w:rPr>
        <w:drawing>
          <wp:inline distT="0" distB="0" distL="0" distR="0" wp14:anchorId="519FD929" wp14:editId="7C5AD42E">
            <wp:extent cx="1923947" cy="2028825"/>
            <wp:effectExtent l="0" t="0" r="635" b="0"/>
            <wp:docPr id="572054309" name="Imagen 572054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3" cstate="print">
                      <a:extLst>
                        <a:ext uri="{28A0092B-C50C-407E-A947-70E740481C1C}">
                          <a14:useLocalDpi xmlns:a14="http://schemas.microsoft.com/office/drawing/2010/main" val="0"/>
                        </a:ext>
                      </a:extLst>
                    </a:blip>
                    <a:srcRect l="9731" t="13508" r="30761" b="39430"/>
                    <a:stretch/>
                  </pic:blipFill>
                  <pic:spPr bwMode="auto">
                    <a:xfrm>
                      <a:off x="0" y="0"/>
                      <a:ext cx="1933646" cy="2039052"/>
                    </a:xfrm>
                    <a:prstGeom prst="rect">
                      <a:avLst/>
                    </a:prstGeom>
                    <a:noFill/>
                    <a:ln>
                      <a:noFill/>
                    </a:ln>
                    <a:extLst>
                      <a:ext uri="{53640926-AAD7-44D8-BBD7-CCE9431645EC}">
                        <a14:shadowObscured xmlns:a14="http://schemas.microsoft.com/office/drawing/2010/main"/>
                      </a:ext>
                    </a:extLst>
                  </pic:spPr>
                </pic:pic>
              </a:graphicData>
            </a:graphic>
          </wp:inline>
        </w:drawing>
      </w:r>
      <w:r w:rsidRPr="00DA5DEF">
        <w:rPr>
          <w:rFonts w:ascii="Arial Narrow" w:hAnsi="Arial Narrow"/>
          <w:i/>
          <w:iCs/>
          <w:sz w:val="20"/>
          <w:szCs w:val="20"/>
          <w:lang w:eastAsia="es-EC"/>
        </w:rPr>
        <w:t xml:space="preserve">     </w:t>
      </w:r>
      <w:r w:rsidRPr="00DA5DEF">
        <w:rPr>
          <w:rFonts w:ascii="Arial Narrow" w:hAnsi="Arial Narrow"/>
          <w:i/>
          <w:noProof/>
          <w:sz w:val="20"/>
          <w:szCs w:val="20"/>
          <w:lang w:val="es-EC" w:eastAsia="es-EC"/>
        </w:rPr>
        <w:drawing>
          <wp:inline distT="0" distB="0" distL="0" distR="0" wp14:anchorId="438AE431" wp14:editId="426112D4">
            <wp:extent cx="3187155" cy="2005145"/>
            <wp:effectExtent l="19050" t="19050" r="13335" b="14605"/>
            <wp:docPr id="572054310" name="Imagen 572054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3203182" cy="2015228"/>
                    </a:xfrm>
                    <a:prstGeom prst="rect">
                      <a:avLst/>
                    </a:prstGeom>
                    <a:ln>
                      <a:solidFill>
                        <a:schemeClr val="tx1"/>
                      </a:solidFill>
                    </a:ln>
                  </pic:spPr>
                </pic:pic>
              </a:graphicData>
            </a:graphic>
          </wp:inline>
        </w:drawing>
      </w:r>
    </w:p>
    <w:p w14:paraId="7A3CF604" w14:textId="77777777" w:rsidR="00945B12" w:rsidRPr="005C413F" w:rsidRDefault="00945B12" w:rsidP="00945B12">
      <w:pPr>
        <w:pStyle w:val="Prrafodelista"/>
        <w:ind w:left="360"/>
        <w:rPr>
          <w:rFonts w:ascii="Arial Narrow" w:hAnsi="Arial Narrow"/>
          <w:i/>
          <w:iCs/>
          <w:szCs w:val="16"/>
          <w:lang w:eastAsia="es-EC"/>
        </w:rPr>
      </w:pPr>
      <w:r>
        <w:rPr>
          <w:rFonts w:ascii="Arial Narrow" w:hAnsi="Arial Narrow"/>
          <w:i/>
          <w:iCs/>
          <w:szCs w:val="16"/>
          <w:lang w:eastAsia="es-EC"/>
        </w:rPr>
        <w:t xml:space="preserve">                          </w:t>
      </w:r>
      <w:r w:rsidRPr="005C413F">
        <w:rPr>
          <w:rFonts w:ascii="Arial Narrow" w:hAnsi="Arial Narrow"/>
          <w:i/>
          <w:iCs/>
          <w:szCs w:val="16"/>
          <w:lang w:eastAsia="es-EC"/>
        </w:rPr>
        <w:t xml:space="preserve">Fachada de vivienda.                                    </w:t>
      </w:r>
      <w:r>
        <w:rPr>
          <w:rFonts w:ascii="Arial Narrow" w:hAnsi="Arial Narrow"/>
          <w:i/>
          <w:iCs/>
          <w:szCs w:val="16"/>
          <w:lang w:eastAsia="es-EC"/>
        </w:rPr>
        <w:t xml:space="preserve">                                                </w:t>
      </w:r>
      <w:r w:rsidRPr="005C413F">
        <w:rPr>
          <w:rFonts w:ascii="Arial Narrow" w:hAnsi="Arial Narrow"/>
          <w:i/>
          <w:iCs/>
          <w:szCs w:val="16"/>
          <w:lang w:eastAsia="es-EC"/>
        </w:rPr>
        <w:t xml:space="preserve">  Estado actual de predio</w:t>
      </w:r>
    </w:p>
    <w:p w14:paraId="0FB70273" w14:textId="77777777" w:rsidR="00945B12" w:rsidRPr="00DA5DEF" w:rsidRDefault="00945B12" w:rsidP="00945B12">
      <w:pPr>
        <w:pStyle w:val="Prrafodelista"/>
        <w:ind w:left="360"/>
        <w:rPr>
          <w:rFonts w:ascii="Arial Narrow" w:hAnsi="Arial Narrow"/>
          <w:i/>
          <w:iCs/>
          <w:sz w:val="20"/>
          <w:szCs w:val="20"/>
          <w:lang w:eastAsia="es-EC"/>
        </w:rPr>
      </w:pPr>
    </w:p>
    <w:p w14:paraId="7AE5A727" w14:textId="77777777" w:rsidR="00945B12" w:rsidRPr="000006B1" w:rsidRDefault="00945B12" w:rsidP="00945B12">
      <w:pPr>
        <w:pStyle w:val="Prrafodelista"/>
        <w:ind w:left="0"/>
        <w:rPr>
          <w:rFonts w:ascii="Arial Narrow" w:hAnsi="Arial Narrow"/>
          <w:i/>
          <w:iCs/>
          <w:lang w:eastAsia="es-EC"/>
        </w:rPr>
      </w:pPr>
      <w:r w:rsidRPr="000006B1">
        <w:rPr>
          <w:rFonts w:ascii="Arial Narrow" w:hAnsi="Arial Narrow"/>
          <w:i/>
          <w:iCs/>
          <w:lang w:eastAsia="es-EC"/>
        </w:rPr>
        <w:t xml:space="preserve">De acuerdo al levantamiento adjunto se evidencia que el predio con clave catastral </w:t>
      </w:r>
      <w:r w:rsidRPr="000006B1">
        <w:rPr>
          <w:rFonts w:ascii="Arial Narrow" w:eastAsia="MS PGothic" w:hAnsi="Arial Narrow"/>
          <w:b/>
          <w:i/>
          <w:iCs/>
        </w:rPr>
        <w:t xml:space="preserve">01-11-50-04-04-002-027-00000000   </w:t>
      </w:r>
      <w:r w:rsidRPr="000006B1">
        <w:rPr>
          <w:rFonts w:ascii="Arial Narrow" w:eastAsia="MS PGothic" w:hAnsi="Arial Narrow"/>
          <w:bCs/>
          <w:i/>
          <w:iCs/>
        </w:rPr>
        <w:t>de propiedad de la</w:t>
      </w:r>
      <w:r w:rsidRPr="000006B1">
        <w:rPr>
          <w:rFonts w:ascii="Arial Narrow" w:eastAsia="MS PGothic" w:hAnsi="Arial Narrow"/>
          <w:b/>
          <w:i/>
          <w:iCs/>
        </w:rPr>
        <w:t xml:space="preserve"> </w:t>
      </w:r>
      <w:r w:rsidRPr="000006B1">
        <w:rPr>
          <w:rFonts w:ascii="Arial Narrow" w:eastAsia="MS PGothic" w:hAnsi="Arial Narrow"/>
          <w:b/>
          <w:bCs/>
          <w:i/>
          <w:iCs/>
        </w:rPr>
        <w:t>Sra. Silvia Maribel Jara Vásquez</w:t>
      </w:r>
      <w:r w:rsidRPr="000006B1">
        <w:rPr>
          <w:rFonts w:ascii="Arial Narrow" w:hAnsi="Arial Narrow"/>
          <w:i/>
          <w:iCs/>
          <w:lang w:eastAsia="es-EC"/>
        </w:rPr>
        <w:t xml:space="preserve">, </w:t>
      </w:r>
      <w:r w:rsidRPr="000006B1">
        <w:rPr>
          <w:rFonts w:ascii="Arial Narrow" w:hAnsi="Arial Narrow"/>
          <w:b/>
          <w:i/>
          <w:iCs/>
          <w:lang w:eastAsia="es-EC"/>
        </w:rPr>
        <w:t>no cumple con el lote mínimo, pues posee 108.33 m2 de área total</w:t>
      </w:r>
      <w:r w:rsidRPr="000006B1">
        <w:rPr>
          <w:rFonts w:ascii="Arial Narrow" w:hAnsi="Arial Narrow"/>
          <w:i/>
          <w:iCs/>
          <w:lang w:eastAsia="es-EC"/>
        </w:rPr>
        <w:t>, lo que impide que su implantación no cumpla con el retiro posterior establecido en el tramo, considerando además que la ampliación de la vía a Principal tampoco ha dado como resultado el establecimiento de un retiro frontal y edificabilidad adecuada.</w:t>
      </w:r>
    </w:p>
    <w:p w14:paraId="574A77E8" w14:textId="77777777" w:rsidR="00945B12" w:rsidRPr="000006B1" w:rsidRDefault="00945B12" w:rsidP="00945B12">
      <w:pPr>
        <w:pStyle w:val="Prrafodelista"/>
        <w:ind w:left="0"/>
        <w:rPr>
          <w:rFonts w:ascii="Arial Narrow" w:hAnsi="Arial Narrow"/>
          <w:i/>
          <w:iCs/>
          <w:lang w:eastAsia="es-EC"/>
        </w:rPr>
      </w:pPr>
      <w:r w:rsidRPr="000006B1">
        <w:rPr>
          <w:rFonts w:ascii="Arial Narrow" w:hAnsi="Arial Narrow"/>
          <w:i/>
          <w:iCs/>
          <w:lang w:eastAsia="es-EC"/>
        </w:rPr>
        <w:t>Motivo por el cual, realizado el análisis actual de los predios y conforme la proyección de las edificaciones se cuenta con las siguientes características de los predios en análisis, se describen de la siguiente manera:</w:t>
      </w:r>
    </w:p>
    <w:tbl>
      <w:tblPr>
        <w:tblpPr w:leftFromText="141" w:rightFromText="141" w:vertAnchor="text" w:horzAnchor="margin" w:tblpXSpec="right" w:tblpY="11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4"/>
        <w:gridCol w:w="1199"/>
        <w:gridCol w:w="1186"/>
      </w:tblGrid>
      <w:tr w:rsidR="00945B12" w:rsidRPr="009411F3" w14:paraId="59244BEF" w14:textId="77777777" w:rsidTr="007E3D03">
        <w:tc>
          <w:tcPr>
            <w:tcW w:w="9178" w:type="dxa"/>
            <w:gridSpan w:val="3"/>
            <w:shd w:val="clear" w:color="auto" w:fill="auto"/>
            <w:vAlign w:val="center"/>
          </w:tcPr>
          <w:p w14:paraId="5EE6D91E" w14:textId="77777777" w:rsidR="00945B12" w:rsidRPr="006F005C" w:rsidRDefault="00945B12" w:rsidP="007E3D03">
            <w:pPr>
              <w:jc w:val="center"/>
              <w:rPr>
                <w:rFonts w:ascii="Arial Narrow" w:eastAsia="MS PGothic" w:hAnsi="Arial Narrow"/>
                <w:b/>
                <w:bCs/>
                <w:iCs/>
              </w:rPr>
            </w:pPr>
            <w:r w:rsidRPr="006F005C">
              <w:rPr>
                <w:rFonts w:ascii="Arial Narrow" w:eastAsia="MS PGothic" w:hAnsi="Arial Narrow"/>
                <w:b/>
                <w:bCs/>
                <w:iCs/>
              </w:rPr>
              <w:t>RESUMEN</w:t>
            </w:r>
          </w:p>
        </w:tc>
      </w:tr>
      <w:tr w:rsidR="00945B12" w:rsidRPr="00FD3C03" w14:paraId="3297BAC8" w14:textId="77777777" w:rsidTr="007E3D03">
        <w:tc>
          <w:tcPr>
            <w:tcW w:w="3440" w:type="dxa"/>
            <w:shd w:val="clear" w:color="auto" w:fill="auto"/>
            <w:vAlign w:val="center"/>
          </w:tcPr>
          <w:p w14:paraId="6081E936" w14:textId="77777777" w:rsidR="00945B12" w:rsidRPr="00E10545" w:rsidRDefault="00945B12" w:rsidP="007E3D03">
            <w:pPr>
              <w:jc w:val="center"/>
              <w:rPr>
                <w:rFonts w:ascii="Arial Narrow" w:eastAsia="MS PGothic" w:hAnsi="Arial Narrow"/>
                <w:b/>
                <w:bCs/>
                <w:iCs/>
                <w:szCs w:val="16"/>
              </w:rPr>
            </w:pPr>
            <w:r w:rsidRPr="00E10545">
              <w:rPr>
                <w:rFonts w:ascii="Arial Narrow" w:eastAsia="MS PGothic" w:hAnsi="Arial Narrow"/>
                <w:b/>
                <w:bCs/>
                <w:iCs/>
                <w:szCs w:val="16"/>
              </w:rPr>
              <w:t>DESC</w:t>
            </w:r>
            <w:r>
              <w:rPr>
                <w:rFonts w:ascii="Arial Narrow" w:eastAsia="MS PGothic" w:hAnsi="Arial Narrow"/>
                <w:b/>
                <w:bCs/>
                <w:iCs/>
                <w:szCs w:val="16"/>
              </w:rPr>
              <w:t>R</w:t>
            </w:r>
            <w:r w:rsidRPr="00E10545">
              <w:rPr>
                <w:rFonts w:ascii="Arial Narrow" w:eastAsia="MS PGothic" w:hAnsi="Arial Narrow"/>
                <w:b/>
                <w:bCs/>
                <w:iCs/>
                <w:szCs w:val="16"/>
              </w:rPr>
              <w:t>IPCIÓN</w:t>
            </w:r>
          </w:p>
        </w:tc>
        <w:tc>
          <w:tcPr>
            <w:tcW w:w="2869" w:type="dxa"/>
            <w:shd w:val="clear" w:color="auto" w:fill="auto"/>
            <w:vAlign w:val="center"/>
          </w:tcPr>
          <w:p w14:paraId="72DCB134" w14:textId="77777777" w:rsidR="00945B12" w:rsidRPr="005C413F" w:rsidRDefault="00945B12" w:rsidP="007E3D03">
            <w:pPr>
              <w:jc w:val="center"/>
              <w:rPr>
                <w:rFonts w:ascii="Arial Narrow" w:eastAsia="MS PGothic" w:hAnsi="Arial Narrow"/>
                <w:b/>
                <w:bCs/>
                <w:iCs/>
                <w:szCs w:val="16"/>
              </w:rPr>
            </w:pPr>
            <w:r w:rsidRPr="005C413F">
              <w:rPr>
                <w:rFonts w:ascii="Arial Narrow" w:eastAsia="MS PGothic" w:hAnsi="Arial Narrow"/>
                <w:b/>
                <w:bCs/>
                <w:iCs/>
                <w:szCs w:val="16"/>
              </w:rPr>
              <w:t xml:space="preserve">LOTE 1 (Sr. Diego Mauricio Salinas </w:t>
            </w:r>
            <w:proofErr w:type="spellStart"/>
            <w:r w:rsidRPr="005C413F">
              <w:rPr>
                <w:rFonts w:ascii="Arial Narrow" w:eastAsia="MS PGothic" w:hAnsi="Arial Narrow"/>
                <w:b/>
                <w:bCs/>
                <w:iCs/>
                <w:szCs w:val="16"/>
              </w:rPr>
              <w:t>Sicha</w:t>
            </w:r>
            <w:proofErr w:type="spellEnd"/>
            <w:r w:rsidRPr="005C413F">
              <w:rPr>
                <w:rFonts w:ascii="Arial Narrow" w:eastAsia="MS PGothic" w:hAnsi="Arial Narrow"/>
                <w:b/>
                <w:bCs/>
                <w:iCs/>
                <w:szCs w:val="16"/>
              </w:rPr>
              <w:t>)</w:t>
            </w:r>
          </w:p>
        </w:tc>
        <w:tc>
          <w:tcPr>
            <w:tcW w:w="2869" w:type="dxa"/>
            <w:shd w:val="clear" w:color="auto" w:fill="auto"/>
            <w:vAlign w:val="center"/>
          </w:tcPr>
          <w:p w14:paraId="17870A02" w14:textId="77777777" w:rsidR="00945B12" w:rsidRPr="005C413F" w:rsidRDefault="00945B12" w:rsidP="007E3D03">
            <w:pPr>
              <w:rPr>
                <w:rFonts w:ascii="Arial Narrow" w:eastAsia="MS PGothic" w:hAnsi="Arial Narrow"/>
                <w:b/>
                <w:bCs/>
                <w:iCs/>
                <w:szCs w:val="16"/>
              </w:rPr>
            </w:pPr>
            <w:r w:rsidRPr="005C413F">
              <w:rPr>
                <w:rFonts w:ascii="Arial Narrow" w:eastAsia="MS PGothic" w:hAnsi="Arial Narrow"/>
                <w:b/>
                <w:bCs/>
                <w:iCs/>
                <w:szCs w:val="16"/>
              </w:rPr>
              <w:t>LOTE 2 (Sra. Silvia Maribel Jara Vásquez)</w:t>
            </w:r>
          </w:p>
        </w:tc>
      </w:tr>
      <w:tr w:rsidR="00945B12" w:rsidRPr="009411F3" w14:paraId="2EF6AF30" w14:textId="77777777" w:rsidTr="007E3D03">
        <w:trPr>
          <w:trHeight w:val="383"/>
        </w:trPr>
        <w:tc>
          <w:tcPr>
            <w:tcW w:w="3440" w:type="dxa"/>
            <w:shd w:val="clear" w:color="auto" w:fill="auto"/>
            <w:vAlign w:val="center"/>
          </w:tcPr>
          <w:p w14:paraId="01E54C26" w14:textId="77777777" w:rsidR="00945B12" w:rsidRPr="005C413F" w:rsidRDefault="00945B12" w:rsidP="007E3D03">
            <w:pPr>
              <w:jc w:val="center"/>
              <w:rPr>
                <w:rFonts w:ascii="Arial Narrow" w:eastAsia="MS PGothic" w:hAnsi="Arial Narrow"/>
                <w:iCs/>
                <w:szCs w:val="16"/>
              </w:rPr>
            </w:pPr>
            <w:r w:rsidRPr="005C413F">
              <w:rPr>
                <w:rFonts w:ascii="Arial Narrow" w:eastAsia="MS PGothic" w:hAnsi="Arial Narrow"/>
                <w:iCs/>
                <w:szCs w:val="16"/>
              </w:rPr>
              <w:t>ÁREA ACTUAL DE LOS PREDIOS ANALIZADOS</w:t>
            </w:r>
          </w:p>
        </w:tc>
        <w:tc>
          <w:tcPr>
            <w:tcW w:w="2869" w:type="dxa"/>
            <w:shd w:val="clear" w:color="auto" w:fill="auto"/>
            <w:vAlign w:val="center"/>
          </w:tcPr>
          <w:p w14:paraId="54A6F7D7" w14:textId="77777777" w:rsidR="00945B12" w:rsidRPr="009411F3" w:rsidRDefault="00945B12" w:rsidP="007E3D03">
            <w:pPr>
              <w:pStyle w:val="Prrafodelista"/>
              <w:ind w:left="0"/>
              <w:jc w:val="center"/>
              <w:rPr>
                <w:rFonts w:ascii="Arial Narrow" w:eastAsia="MS Mincho" w:hAnsi="Arial Narrow" w:cs="Courier New"/>
                <w:iCs/>
                <w:szCs w:val="16"/>
              </w:rPr>
            </w:pPr>
            <w:r w:rsidRPr="009411F3">
              <w:rPr>
                <w:rFonts w:ascii="Arial Narrow" w:eastAsia="MS PGothic" w:hAnsi="Arial Narrow"/>
                <w:b/>
                <w:iCs/>
                <w:sz w:val="20"/>
                <w:szCs w:val="20"/>
              </w:rPr>
              <w:t>1464.63</w:t>
            </w:r>
          </w:p>
        </w:tc>
        <w:tc>
          <w:tcPr>
            <w:tcW w:w="2869" w:type="dxa"/>
            <w:shd w:val="clear" w:color="auto" w:fill="auto"/>
            <w:vAlign w:val="center"/>
          </w:tcPr>
          <w:p w14:paraId="247EC921" w14:textId="77777777" w:rsidR="00945B12" w:rsidRPr="00D45561" w:rsidRDefault="00945B12" w:rsidP="007E3D03">
            <w:pPr>
              <w:pStyle w:val="Prrafodelista"/>
              <w:ind w:left="0"/>
              <w:jc w:val="center"/>
              <w:rPr>
                <w:rFonts w:ascii="Arial Narrow" w:eastAsia="MS PGothic" w:hAnsi="Arial Narrow"/>
                <w:b/>
                <w:iCs/>
                <w:sz w:val="20"/>
                <w:szCs w:val="20"/>
              </w:rPr>
            </w:pPr>
            <w:r w:rsidRPr="009411F3">
              <w:rPr>
                <w:rFonts w:ascii="Arial Narrow" w:eastAsia="MS PGothic" w:hAnsi="Arial Narrow"/>
                <w:b/>
                <w:iCs/>
                <w:sz w:val="20"/>
                <w:szCs w:val="20"/>
              </w:rPr>
              <w:t>108.33</w:t>
            </w:r>
          </w:p>
        </w:tc>
      </w:tr>
      <w:tr w:rsidR="00945B12" w:rsidRPr="009411F3" w14:paraId="0A405B2D" w14:textId="77777777" w:rsidTr="007E3D03">
        <w:tc>
          <w:tcPr>
            <w:tcW w:w="3440" w:type="dxa"/>
            <w:shd w:val="clear" w:color="auto" w:fill="auto"/>
            <w:vAlign w:val="center"/>
          </w:tcPr>
          <w:p w14:paraId="48AB80C1" w14:textId="77777777" w:rsidR="00945B12" w:rsidRPr="009411F3" w:rsidRDefault="00945B12" w:rsidP="007E3D03">
            <w:pPr>
              <w:jc w:val="center"/>
              <w:rPr>
                <w:rFonts w:ascii="Arial Narrow" w:eastAsia="MS PGothic" w:hAnsi="Arial Narrow"/>
                <w:iCs/>
                <w:szCs w:val="16"/>
              </w:rPr>
            </w:pPr>
            <w:r w:rsidRPr="009411F3">
              <w:rPr>
                <w:rFonts w:ascii="Arial Narrow" w:eastAsia="MS PGothic" w:hAnsi="Arial Narrow"/>
                <w:iCs/>
                <w:szCs w:val="16"/>
              </w:rPr>
              <w:t>FRENTE</w:t>
            </w:r>
            <w:r>
              <w:rPr>
                <w:rFonts w:ascii="Arial Narrow" w:eastAsia="MS PGothic" w:hAnsi="Arial Narrow"/>
                <w:iCs/>
                <w:szCs w:val="16"/>
              </w:rPr>
              <w:t xml:space="preserve"> DE LOTE</w:t>
            </w:r>
          </w:p>
        </w:tc>
        <w:tc>
          <w:tcPr>
            <w:tcW w:w="2869" w:type="dxa"/>
            <w:shd w:val="clear" w:color="auto" w:fill="auto"/>
            <w:vAlign w:val="center"/>
          </w:tcPr>
          <w:p w14:paraId="76774E6B" w14:textId="77777777" w:rsidR="00945B12" w:rsidRPr="009411F3" w:rsidRDefault="00945B12" w:rsidP="007E3D03">
            <w:pPr>
              <w:pStyle w:val="Prrafodelista"/>
              <w:ind w:left="0"/>
              <w:jc w:val="center"/>
              <w:rPr>
                <w:rFonts w:ascii="Arial Narrow" w:eastAsia="MS Mincho" w:hAnsi="Arial Narrow" w:cs="Courier New"/>
                <w:iCs/>
                <w:szCs w:val="16"/>
              </w:rPr>
            </w:pPr>
            <w:r w:rsidRPr="009411F3">
              <w:rPr>
                <w:rFonts w:ascii="Arial Narrow" w:eastAsia="MS Mincho" w:hAnsi="Arial Narrow" w:cs="Courier New"/>
                <w:iCs/>
                <w:szCs w:val="16"/>
              </w:rPr>
              <w:t>32.81</w:t>
            </w:r>
          </w:p>
        </w:tc>
        <w:tc>
          <w:tcPr>
            <w:tcW w:w="2869" w:type="dxa"/>
            <w:shd w:val="clear" w:color="auto" w:fill="auto"/>
            <w:vAlign w:val="center"/>
          </w:tcPr>
          <w:p w14:paraId="5A0844B3" w14:textId="77777777" w:rsidR="00945B12" w:rsidRPr="009411F3" w:rsidRDefault="00945B12" w:rsidP="007E3D03">
            <w:pPr>
              <w:pStyle w:val="Prrafodelista"/>
              <w:ind w:left="0"/>
              <w:jc w:val="center"/>
              <w:rPr>
                <w:rFonts w:ascii="Arial Narrow" w:eastAsia="MS Mincho" w:hAnsi="Arial Narrow" w:cs="Courier New"/>
                <w:iCs/>
                <w:szCs w:val="16"/>
              </w:rPr>
            </w:pPr>
            <w:r w:rsidRPr="009411F3">
              <w:rPr>
                <w:rFonts w:ascii="Arial Narrow" w:eastAsia="MS Mincho" w:hAnsi="Arial Narrow" w:cs="Courier New"/>
                <w:iCs/>
                <w:szCs w:val="16"/>
              </w:rPr>
              <w:t>20.49</w:t>
            </w:r>
          </w:p>
        </w:tc>
      </w:tr>
      <w:tr w:rsidR="00945B12" w:rsidRPr="009411F3" w14:paraId="48DCC5E5" w14:textId="77777777" w:rsidTr="007E3D03">
        <w:trPr>
          <w:trHeight w:val="203"/>
        </w:trPr>
        <w:tc>
          <w:tcPr>
            <w:tcW w:w="3440" w:type="dxa"/>
            <w:shd w:val="clear" w:color="auto" w:fill="auto"/>
            <w:vAlign w:val="center"/>
          </w:tcPr>
          <w:p w14:paraId="61F68026" w14:textId="77777777" w:rsidR="00945B12" w:rsidRPr="009411F3" w:rsidRDefault="00945B12" w:rsidP="007E3D03">
            <w:pPr>
              <w:jc w:val="center"/>
              <w:rPr>
                <w:rFonts w:ascii="Arial Narrow" w:eastAsia="MS PGothic" w:hAnsi="Arial Narrow"/>
                <w:iCs/>
                <w:szCs w:val="16"/>
              </w:rPr>
            </w:pPr>
            <w:r w:rsidRPr="009411F3">
              <w:rPr>
                <w:rFonts w:ascii="Arial Narrow" w:eastAsia="MS PGothic" w:hAnsi="Arial Narrow"/>
                <w:iCs/>
                <w:szCs w:val="16"/>
              </w:rPr>
              <w:t>RELACIÓN FRENTE/FONDO</w:t>
            </w:r>
          </w:p>
        </w:tc>
        <w:tc>
          <w:tcPr>
            <w:tcW w:w="2869" w:type="dxa"/>
            <w:shd w:val="clear" w:color="auto" w:fill="auto"/>
            <w:vAlign w:val="center"/>
          </w:tcPr>
          <w:p w14:paraId="489F117D" w14:textId="77777777" w:rsidR="00945B12" w:rsidRPr="009411F3" w:rsidRDefault="00945B12" w:rsidP="007E3D03">
            <w:pPr>
              <w:pStyle w:val="Prrafodelista"/>
              <w:ind w:left="0"/>
              <w:jc w:val="center"/>
              <w:rPr>
                <w:rFonts w:ascii="Arial Narrow" w:eastAsia="MS Mincho" w:hAnsi="Arial Narrow" w:cs="Courier New"/>
                <w:iCs/>
                <w:szCs w:val="16"/>
              </w:rPr>
            </w:pPr>
            <w:r w:rsidRPr="009411F3">
              <w:rPr>
                <w:rFonts w:ascii="Arial Narrow" w:eastAsia="MS Mincho" w:hAnsi="Arial Narrow" w:cs="Courier New"/>
                <w:iCs/>
                <w:szCs w:val="16"/>
              </w:rPr>
              <w:t>1/1</w:t>
            </w:r>
          </w:p>
        </w:tc>
        <w:tc>
          <w:tcPr>
            <w:tcW w:w="2869" w:type="dxa"/>
            <w:shd w:val="clear" w:color="auto" w:fill="auto"/>
            <w:vAlign w:val="center"/>
          </w:tcPr>
          <w:p w14:paraId="196EC087" w14:textId="77777777" w:rsidR="00945B12" w:rsidRPr="009411F3" w:rsidRDefault="00945B12" w:rsidP="007E3D03">
            <w:pPr>
              <w:pStyle w:val="Prrafodelista"/>
              <w:ind w:left="0"/>
              <w:jc w:val="center"/>
              <w:rPr>
                <w:rFonts w:ascii="Arial Narrow" w:eastAsia="MS Mincho" w:hAnsi="Arial Narrow" w:cs="Courier New"/>
                <w:iCs/>
                <w:szCs w:val="16"/>
              </w:rPr>
            </w:pPr>
            <w:r w:rsidRPr="009411F3">
              <w:rPr>
                <w:rFonts w:ascii="Arial Narrow" w:eastAsia="MS Mincho" w:hAnsi="Arial Narrow" w:cs="Courier New"/>
                <w:iCs/>
                <w:szCs w:val="16"/>
              </w:rPr>
              <w:t>1/2</w:t>
            </w:r>
          </w:p>
        </w:tc>
      </w:tr>
      <w:tr w:rsidR="00945B12" w:rsidRPr="009411F3" w14:paraId="05DCC769" w14:textId="77777777" w:rsidTr="007E3D03">
        <w:tc>
          <w:tcPr>
            <w:tcW w:w="3440" w:type="dxa"/>
            <w:shd w:val="clear" w:color="auto" w:fill="auto"/>
            <w:vAlign w:val="center"/>
          </w:tcPr>
          <w:p w14:paraId="58A0CDA3" w14:textId="77777777" w:rsidR="00945B12" w:rsidRPr="005C413F" w:rsidRDefault="00945B12" w:rsidP="007E3D03">
            <w:pPr>
              <w:jc w:val="center"/>
              <w:rPr>
                <w:rFonts w:ascii="Arial Narrow" w:eastAsia="MS PGothic" w:hAnsi="Arial Narrow"/>
                <w:iCs/>
                <w:szCs w:val="16"/>
              </w:rPr>
            </w:pPr>
            <w:r w:rsidRPr="005C413F">
              <w:rPr>
                <w:rFonts w:ascii="Arial Narrow" w:eastAsia="MS PGothic" w:hAnsi="Arial Narrow"/>
                <w:iCs/>
                <w:szCs w:val="16"/>
              </w:rPr>
              <w:t>AREAS REAJUSTADA EN CADA PREDIO</w:t>
            </w:r>
          </w:p>
        </w:tc>
        <w:tc>
          <w:tcPr>
            <w:tcW w:w="2869" w:type="dxa"/>
            <w:shd w:val="clear" w:color="auto" w:fill="auto"/>
            <w:vAlign w:val="center"/>
          </w:tcPr>
          <w:p w14:paraId="2BFDD230" w14:textId="77777777" w:rsidR="00945B12" w:rsidRPr="009411F3" w:rsidRDefault="00945B12" w:rsidP="007E3D03">
            <w:pPr>
              <w:pStyle w:val="Prrafodelista"/>
              <w:ind w:left="0"/>
              <w:jc w:val="center"/>
              <w:rPr>
                <w:rFonts w:ascii="Arial Narrow" w:eastAsia="MS Mincho" w:hAnsi="Arial Narrow" w:cs="Courier New"/>
                <w:iCs/>
                <w:szCs w:val="16"/>
              </w:rPr>
            </w:pPr>
            <w:r>
              <w:rPr>
                <w:rFonts w:ascii="Arial Narrow" w:eastAsia="MS Mincho" w:hAnsi="Arial Narrow" w:cs="Courier New"/>
                <w:iCs/>
                <w:szCs w:val="16"/>
              </w:rPr>
              <w:t>-109.83</w:t>
            </w:r>
          </w:p>
        </w:tc>
        <w:tc>
          <w:tcPr>
            <w:tcW w:w="2869" w:type="dxa"/>
            <w:shd w:val="clear" w:color="auto" w:fill="auto"/>
            <w:vAlign w:val="center"/>
          </w:tcPr>
          <w:p w14:paraId="43754B76" w14:textId="77777777" w:rsidR="00945B12" w:rsidRPr="009411F3" w:rsidRDefault="00945B12" w:rsidP="007E3D03">
            <w:pPr>
              <w:pStyle w:val="Prrafodelista"/>
              <w:ind w:left="0"/>
              <w:jc w:val="center"/>
              <w:rPr>
                <w:rFonts w:ascii="Arial Narrow" w:eastAsia="MS Mincho" w:hAnsi="Arial Narrow" w:cs="Courier New"/>
                <w:iCs/>
                <w:szCs w:val="16"/>
              </w:rPr>
            </w:pPr>
            <w:r>
              <w:rPr>
                <w:rFonts w:ascii="Arial Narrow" w:eastAsia="MS Mincho" w:hAnsi="Arial Narrow" w:cs="Courier New"/>
                <w:iCs/>
                <w:szCs w:val="16"/>
              </w:rPr>
              <w:t>+109.83</w:t>
            </w:r>
          </w:p>
        </w:tc>
      </w:tr>
      <w:tr w:rsidR="00945B12" w:rsidRPr="009411F3" w14:paraId="6C89E5FE" w14:textId="77777777" w:rsidTr="007E3D03">
        <w:tc>
          <w:tcPr>
            <w:tcW w:w="3440" w:type="dxa"/>
            <w:shd w:val="clear" w:color="auto" w:fill="auto"/>
            <w:vAlign w:val="center"/>
          </w:tcPr>
          <w:p w14:paraId="01DABCF2" w14:textId="77777777" w:rsidR="00945B12" w:rsidRPr="005C413F" w:rsidRDefault="00945B12" w:rsidP="007E3D03">
            <w:pPr>
              <w:jc w:val="center"/>
              <w:rPr>
                <w:rFonts w:ascii="Arial Narrow" w:eastAsia="MS PGothic" w:hAnsi="Arial Narrow"/>
                <w:b/>
                <w:bCs/>
                <w:iCs/>
                <w:szCs w:val="16"/>
              </w:rPr>
            </w:pPr>
            <w:r w:rsidRPr="005C413F">
              <w:rPr>
                <w:rFonts w:ascii="Arial Narrow" w:eastAsia="MS PGothic" w:hAnsi="Arial Narrow"/>
                <w:b/>
                <w:bCs/>
                <w:iCs/>
                <w:szCs w:val="16"/>
              </w:rPr>
              <w:t>ÁREAS PREDIOS REAJUSTADOS PROPUESTOS (Resultado)</w:t>
            </w:r>
          </w:p>
        </w:tc>
        <w:tc>
          <w:tcPr>
            <w:tcW w:w="2869" w:type="dxa"/>
            <w:shd w:val="clear" w:color="auto" w:fill="auto"/>
            <w:vAlign w:val="center"/>
          </w:tcPr>
          <w:p w14:paraId="3F8F536D" w14:textId="77777777" w:rsidR="00945B12" w:rsidRPr="00A910E5" w:rsidRDefault="00945B12" w:rsidP="007E3D03">
            <w:pPr>
              <w:pStyle w:val="Prrafodelista"/>
              <w:ind w:left="0"/>
              <w:jc w:val="center"/>
              <w:rPr>
                <w:rFonts w:ascii="Arial Narrow" w:eastAsia="MS Mincho" w:hAnsi="Arial Narrow" w:cs="Courier New"/>
                <w:b/>
                <w:bCs/>
                <w:iCs/>
              </w:rPr>
            </w:pPr>
            <w:r w:rsidRPr="00A910E5">
              <w:rPr>
                <w:rFonts w:ascii="Arial Narrow" w:eastAsia="MS Mincho" w:hAnsi="Arial Narrow" w:cs="Courier New"/>
                <w:b/>
                <w:bCs/>
                <w:iCs/>
              </w:rPr>
              <w:t>1.354.80</w:t>
            </w:r>
          </w:p>
        </w:tc>
        <w:tc>
          <w:tcPr>
            <w:tcW w:w="2869" w:type="dxa"/>
            <w:shd w:val="clear" w:color="auto" w:fill="auto"/>
            <w:vAlign w:val="center"/>
          </w:tcPr>
          <w:p w14:paraId="78804953" w14:textId="77777777" w:rsidR="00945B12" w:rsidRPr="00A910E5" w:rsidRDefault="00945B12" w:rsidP="007E3D03">
            <w:pPr>
              <w:pStyle w:val="Prrafodelista"/>
              <w:ind w:left="0"/>
              <w:jc w:val="center"/>
              <w:rPr>
                <w:rFonts w:ascii="Arial Narrow" w:eastAsia="MS Mincho" w:hAnsi="Arial Narrow" w:cs="Courier New"/>
                <w:b/>
                <w:bCs/>
                <w:iCs/>
              </w:rPr>
            </w:pPr>
            <w:r w:rsidRPr="00A910E5">
              <w:rPr>
                <w:rFonts w:ascii="Arial Narrow" w:eastAsia="MS Mincho" w:hAnsi="Arial Narrow" w:cs="Courier New"/>
                <w:b/>
                <w:bCs/>
                <w:iCs/>
              </w:rPr>
              <w:t>218.16</w:t>
            </w:r>
          </w:p>
        </w:tc>
      </w:tr>
    </w:tbl>
    <w:p w14:paraId="01493065" w14:textId="77777777" w:rsidR="00945B12" w:rsidRDefault="00945B12" w:rsidP="00945B12">
      <w:pPr>
        <w:pStyle w:val="Prrafodelista"/>
        <w:ind w:left="567" w:hanging="425"/>
        <w:rPr>
          <w:rFonts w:ascii="Arial Narrow" w:eastAsia="MS PGothic" w:hAnsi="Arial Narrow"/>
          <w:b/>
          <w:i/>
          <w:iCs/>
          <w:sz w:val="20"/>
          <w:szCs w:val="20"/>
        </w:rPr>
      </w:pPr>
    </w:p>
    <w:p w14:paraId="6FD2548D" w14:textId="77777777" w:rsidR="00945B12" w:rsidRDefault="00945B12" w:rsidP="00945B12">
      <w:pPr>
        <w:pStyle w:val="Prrafodelista"/>
        <w:ind w:left="567" w:hanging="567"/>
        <w:rPr>
          <w:rFonts w:ascii="Arial Narrow" w:eastAsia="MS PGothic" w:hAnsi="Arial Narrow"/>
          <w:b/>
          <w:i/>
          <w:iCs/>
          <w:sz w:val="20"/>
          <w:szCs w:val="20"/>
        </w:rPr>
      </w:pPr>
    </w:p>
    <w:p w14:paraId="73029876" w14:textId="77777777" w:rsidR="00945B12" w:rsidRPr="000006B1" w:rsidRDefault="00945B12" w:rsidP="00945B12">
      <w:pPr>
        <w:pStyle w:val="Prrafodelista"/>
        <w:ind w:left="567" w:hanging="567"/>
        <w:rPr>
          <w:rFonts w:ascii="Arial Narrow" w:eastAsia="MS Mincho" w:hAnsi="Arial Narrow" w:cs="Courier New"/>
          <w:i/>
          <w:iCs/>
        </w:rPr>
      </w:pPr>
      <w:r w:rsidRPr="00DA5DEF">
        <w:rPr>
          <w:rFonts w:ascii="Arial Narrow" w:eastAsia="MS PGothic" w:hAnsi="Arial Narrow"/>
          <w:b/>
          <w:i/>
          <w:iCs/>
          <w:sz w:val="20"/>
          <w:szCs w:val="20"/>
        </w:rPr>
        <w:t>4</w:t>
      </w:r>
      <w:r w:rsidRPr="000006B1">
        <w:rPr>
          <w:rFonts w:ascii="Arial Narrow" w:eastAsia="MS PGothic" w:hAnsi="Arial Narrow"/>
          <w:b/>
          <w:i/>
          <w:iCs/>
        </w:rPr>
        <w:t>. CONCLUSIONES y RECOMENDACIONES</w:t>
      </w:r>
      <w:r w:rsidRPr="000006B1">
        <w:rPr>
          <w:rFonts w:ascii="Arial Narrow" w:eastAsia="MS Mincho" w:hAnsi="Arial Narrow" w:cs="Courier New"/>
          <w:i/>
          <w:iCs/>
        </w:rPr>
        <w:t xml:space="preserve"> </w:t>
      </w:r>
    </w:p>
    <w:p w14:paraId="459FDA2F" w14:textId="77777777" w:rsidR="00945B12" w:rsidRPr="000006B1" w:rsidRDefault="00945B12" w:rsidP="00945B12">
      <w:pPr>
        <w:pStyle w:val="Prrafodelista"/>
        <w:ind w:left="567" w:hanging="425"/>
        <w:rPr>
          <w:rFonts w:ascii="Arial Narrow" w:eastAsia="MS PGothic" w:hAnsi="Arial Narrow"/>
          <w:b/>
          <w:i/>
          <w:iCs/>
        </w:rPr>
      </w:pPr>
    </w:p>
    <w:p w14:paraId="20820588" w14:textId="77777777" w:rsidR="00945B12" w:rsidRPr="000006B1" w:rsidRDefault="00945B12" w:rsidP="00945B12">
      <w:pPr>
        <w:ind w:left="284" w:hanging="284"/>
        <w:rPr>
          <w:rFonts w:ascii="Arial Narrow" w:eastAsia="MS PGothic" w:hAnsi="Arial Narrow"/>
          <w:i/>
          <w:iCs/>
          <w:sz w:val="22"/>
          <w:szCs w:val="22"/>
        </w:rPr>
      </w:pPr>
      <w:r w:rsidRPr="000006B1">
        <w:rPr>
          <w:rFonts w:ascii="Arial Narrow" w:eastAsia="MS PGothic" w:hAnsi="Arial Narrow"/>
          <w:b/>
          <w:i/>
          <w:iCs/>
          <w:sz w:val="22"/>
          <w:szCs w:val="22"/>
        </w:rPr>
        <w:t>a.</w:t>
      </w:r>
      <w:r w:rsidRPr="000006B1">
        <w:rPr>
          <w:rFonts w:ascii="Arial Narrow" w:eastAsia="MS PGothic" w:hAnsi="Arial Narrow"/>
          <w:i/>
          <w:iCs/>
          <w:sz w:val="22"/>
          <w:szCs w:val="22"/>
        </w:rPr>
        <w:t xml:space="preserve">    Por lo expuesto, con base a este informe técnico se concluye que:</w:t>
      </w:r>
    </w:p>
    <w:p w14:paraId="371AFEAF" w14:textId="77777777" w:rsidR="00945B12" w:rsidRPr="000006B1" w:rsidRDefault="00945B12" w:rsidP="00945B12">
      <w:pPr>
        <w:ind w:left="284" w:hanging="284"/>
        <w:rPr>
          <w:rFonts w:ascii="Arial Narrow" w:eastAsia="MS PGothic" w:hAnsi="Arial Narrow"/>
          <w:i/>
          <w:iCs/>
          <w:sz w:val="22"/>
          <w:szCs w:val="22"/>
        </w:rPr>
      </w:pPr>
      <w:r w:rsidRPr="000006B1">
        <w:rPr>
          <w:rFonts w:ascii="Arial Narrow" w:eastAsia="MS PGothic" w:hAnsi="Arial Narrow"/>
          <w:i/>
          <w:iCs/>
          <w:sz w:val="22"/>
          <w:szCs w:val="22"/>
        </w:rPr>
        <w:t xml:space="preserve"> </w:t>
      </w:r>
    </w:p>
    <w:p w14:paraId="21A955F8" w14:textId="77777777" w:rsidR="00945B12" w:rsidRPr="000006B1" w:rsidRDefault="00945B12" w:rsidP="00945B12">
      <w:pPr>
        <w:pStyle w:val="Prrafodelista"/>
        <w:numPr>
          <w:ilvl w:val="0"/>
          <w:numId w:val="2"/>
        </w:numPr>
        <w:ind w:left="284" w:hanging="284"/>
        <w:contextualSpacing/>
        <w:rPr>
          <w:rFonts w:ascii="Arial Narrow" w:eastAsia="MS Mincho" w:hAnsi="Arial Narrow" w:cs="Courier New"/>
          <w:i/>
          <w:iCs/>
        </w:rPr>
      </w:pPr>
      <w:r w:rsidRPr="000006B1">
        <w:rPr>
          <w:rFonts w:ascii="Arial Narrow" w:eastAsia="MS Mincho" w:hAnsi="Arial Narrow" w:cs="Courier New"/>
          <w:i/>
          <w:iCs/>
        </w:rPr>
        <w:t xml:space="preserve">El lote Nº 2 propiedad de la </w:t>
      </w:r>
      <w:r w:rsidRPr="000006B1">
        <w:rPr>
          <w:rFonts w:ascii="Arial Narrow" w:eastAsia="MS PGothic" w:hAnsi="Arial Narrow"/>
          <w:b/>
          <w:bCs/>
          <w:i/>
          <w:iCs/>
        </w:rPr>
        <w:t>Sra. Silvia Maribel Jara Vásquez</w:t>
      </w:r>
      <w:r w:rsidRPr="000006B1">
        <w:rPr>
          <w:rFonts w:ascii="Arial Narrow" w:eastAsia="MS Mincho" w:hAnsi="Arial Narrow" w:cs="Courier New"/>
          <w:i/>
          <w:iCs/>
        </w:rPr>
        <w:t xml:space="preserve"> actualmente incumple con el tamaño mínimo de lote, sin embargo, se aproxima en su mayoría con las otras determinantes establecidas en el polígono de intervención.</w:t>
      </w:r>
    </w:p>
    <w:p w14:paraId="7853CF20" w14:textId="77777777" w:rsidR="00945B12" w:rsidRPr="000006B1" w:rsidRDefault="00945B12" w:rsidP="00945B12">
      <w:pPr>
        <w:pStyle w:val="Prrafodelista"/>
        <w:ind w:left="709"/>
        <w:rPr>
          <w:rFonts w:ascii="Arial Narrow" w:eastAsia="MS Mincho" w:hAnsi="Arial Narrow" w:cs="Courier New"/>
          <w:i/>
          <w:iCs/>
        </w:rPr>
      </w:pPr>
      <w:r w:rsidRPr="000006B1">
        <w:rPr>
          <w:rFonts w:ascii="Arial Narrow" w:eastAsia="MS Mincho" w:hAnsi="Arial Narrow" w:cs="Courier New"/>
          <w:i/>
          <w:iCs/>
        </w:rPr>
        <w:t xml:space="preserve"> </w:t>
      </w:r>
    </w:p>
    <w:p w14:paraId="423DFC21" w14:textId="77777777" w:rsidR="00945B12" w:rsidRPr="000006B1" w:rsidRDefault="00945B12" w:rsidP="00945B12">
      <w:pPr>
        <w:pStyle w:val="Prrafodelista"/>
        <w:ind w:left="284"/>
        <w:rPr>
          <w:rFonts w:ascii="Arial Narrow" w:eastAsia="MS Mincho" w:hAnsi="Arial Narrow" w:cs="Courier New"/>
          <w:i/>
          <w:iCs/>
        </w:rPr>
      </w:pPr>
      <w:r w:rsidRPr="000006B1">
        <w:rPr>
          <w:rFonts w:ascii="Arial Narrow" w:eastAsia="MS Mincho" w:hAnsi="Arial Narrow" w:cs="Courier New"/>
          <w:i/>
          <w:iCs/>
        </w:rPr>
        <w:t xml:space="preserve">Por lo que al recibir parte del área del lote Nº 1 (109,83m2) mediante el reajuste planteado, se aproxima al área mínima determinada para el sector, incluyendo proporciones (relación a frente fondo) considerándose la propuesta la </w:t>
      </w:r>
      <w:r w:rsidRPr="000006B1">
        <w:rPr>
          <w:rFonts w:ascii="Arial Narrow" w:eastAsia="MS Mincho" w:hAnsi="Arial Narrow" w:cs="Courier New"/>
          <w:b/>
          <w:bCs/>
          <w:i/>
          <w:iCs/>
        </w:rPr>
        <w:t>más factible,</w:t>
      </w:r>
      <w:r w:rsidRPr="000006B1">
        <w:rPr>
          <w:rFonts w:ascii="Arial Narrow" w:eastAsia="MS Mincho" w:hAnsi="Arial Narrow" w:cs="Courier New"/>
          <w:i/>
          <w:iCs/>
        </w:rPr>
        <w:t xml:space="preserve"> en virtud de la disposición de la edificación de este lote, en el polígono de intervención, como se puede apreciar en sus fachadas:</w:t>
      </w:r>
    </w:p>
    <w:p w14:paraId="5EFE616B" w14:textId="77777777" w:rsidR="00945B12" w:rsidRPr="00DA5DEF" w:rsidRDefault="00945B12" w:rsidP="00945B12">
      <w:pPr>
        <w:pStyle w:val="Prrafodelista"/>
        <w:ind w:left="709"/>
        <w:rPr>
          <w:rFonts w:ascii="Arial Narrow" w:eastAsia="MS Mincho" w:hAnsi="Arial Narrow" w:cs="Courier New"/>
          <w:i/>
          <w:iCs/>
          <w:sz w:val="20"/>
          <w:szCs w:val="20"/>
        </w:rPr>
      </w:pPr>
    </w:p>
    <w:p w14:paraId="5FEC2122" w14:textId="77777777" w:rsidR="00945B12" w:rsidRPr="00DA5DEF" w:rsidRDefault="00945B12" w:rsidP="00945B12">
      <w:pPr>
        <w:pStyle w:val="Prrafodelista"/>
        <w:ind w:left="709"/>
        <w:rPr>
          <w:rFonts w:ascii="Arial Narrow" w:eastAsia="MS Mincho" w:hAnsi="Arial Narrow" w:cs="Courier New"/>
          <w:i/>
          <w:iCs/>
          <w:sz w:val="20"/>
          <w:szCs w:val="20"/>
        </w:rPr>
      </w:pPr>
      <w:r w:rsidRPr="00DA5DEF">
        <w:rPr>
          <w:rFonts w:ascii="Arial Narrow" w:hAnsi="Arial Narrow"/>
          <w:i/>
          <w:noProof/>
          <w:sz w:val="20"/>
          <w:szCs w:val="20"/>
          <w:lang w:val="es-EC" w:eastAsia="es-EC"/>
        </w:rPr>
        <w:drawing>
          <wp:inline distT="0" distB="0" distL="0" distR="0" wp14:anchorId="211C1F7E" wp14:editId="4EF0DB65">
            <wp:extent cx="2220686" cy="1665514"/>
            <wp:effectExtent l="0" t="0" r="8255" b="0"/>
            <wp:docPr id="572054311" name="Imagen 572054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229738" cy="1672303"/>
                    </a:xfrm>
                    <a:prstGeom prst="rect">
                      <a:avLst/>
                    </a:prstGeom>
                    <a:noFill/>
                    <a:ln>
                      <a:noFill/>
                    </a:ln>
                  </pic:spPr>
                </pic:pic>
              </a:graphicData>
            </a:graphic>
          </wp:inline>
        </w:drawing>
      </w:r>
      <w:r w:rsidRPr="00DA5DEF">
        <w:rPr>
          <w:rFonts w:ascii="Arial Narrow" w:eastAsia="MS Mincho" w:hAnsi="Arial Narrow" w:cs="Courier New"/>
          <w:i/>
          <w:iCs/>
          <w:sz w:val="20"/>
          <w:szCs w:val="20"/>
        </w:rPr>
        <w:t xml:space="preserve"> </w:t>
      </w:r>
      <w:r w:rsidRPr="00DA5DEF">
        <w:rPr>
          <w:rFonts w:ascii="Arial Narrow" w:hAnsi="Arial Narrow"/>
          <w:i/>
          <w:iCs/>
          <w:noProof/>
          <w:sz w:val="20"/>
          <w:szCs w:val="20"/>
          <w:lang w:val="es-EC" w:eastAsia="es-EC"/>
        </w:rPr>
        <w:drawing>
          <wp:inline distT="0" distB="0" distL="0" distR="0" wp14:anchorId="091D9B7E" wp14:editId="4FE2F688">
            <wp:extent cx="1573481" cy="1659254"/>
            <wp:effectExtent l="0" t="0" r="8255" b="0"/>
            <wp:docPr id="572054312" name="Imagen 572054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6" cstate="print">
                      <a:extLst>
                        <a:ext uri="{28A0092B-C50C-407E-A947-70E740481C1C}">
                          <a14:useLocalDpi xmlns:a14="http://schemas.microsoft.com/office/drawing/2010/main" val="0"/>
                        </a:ext>
                      </a:extLst>
                    </a:blip>
                    <a:srcRect l="9731" t="13508" r="30761" b="39430"/>
                    <a:stretch/>
                  </pic:blipFill>
                  <pic:spPr bwMode="auto">
                    <a:xfrm>
                      <a:off x="0" y="0"/>
                      <a:ext cx="1595868" cy="1682861"/>
                    </a:xfrm>
                    <a:prstGeom prst="rect">
                      <a:avLst/>
                    </a:prstGeom>
                    <a:noFill/>
                    <a:ln>
                      <a:noFill/>
                    </a:ln>
                    <a:extLst>
                      <a:ext uri="{53640926-AAD7-44D8-BBD7-CCE9431645EC}">
                        <a14:shadowObscured xmlns:a14="http://schemas.microsoft.com/office/drawing/2010/main"/>
                      </a:ext>
                    </a:extLst>
                  </pic:spPr>
                </pic:pic>
              </a:graphicData>
            </a:graphic>
          </wp:inline>
        </w:drawing>
      </w:r>
    </w:p>
    <w:p w14:paraId="00BFF856" w14:textId="77777777" w:rsidR="00945B12" w:rsidRPr="00DA5DEF" w:rsidRDefault="00945B12" w:rsidP="00945B12">
      <w:pPr>
        <w:pStyle w:val="Prrafodelista"/>
        <w:ind w:left="709"/>
        <w:rPr>
          <w:rFonts w:ascii="Arial Narrow" w:hAnsi="Arial Narrow"/>
          <w:b/>
          <w:bCs/>
          <w:i/>
          <w:iCs/>
          <w:sz w:val="20"/>
          <w:szCs w:val="20"/>
          <w:lang w:eastAsia="es-EC"/>
        </w:rPr>
      </w:pPr>
    </w:p>
    <w:p w14:paraId="5FA6ACB1" w14:textId="77777777" w:rsidR="00945B12" w:rsidRDefault="00945B12" w:rsidP="00945B12">
      <w:pPr>
        <w:pStyle w:val="Prrafodelista"/>
        <w:ind w:left="709"/>
        <w:rPr>
          <w:rFonts w:ascii="Arial Narrow" w:hAnsi="Arial Narrow"/>
          <w:b/>
          <w:bCs/>
          <w:i/>
          <w:iCs/>
          <w:sz w:val="20"/>
          <w:szCs w:val="20"/>
          <w:lang w:eastAsia="es-EC"/>
        </w:rPr>
      </w:pPr>
      <w:r w:rsidRPr="00DA5DEF">
        <w:rPr>
          <w:rFonts w:ascii="Arial Narrow" w:hAnsi="Arial Narrow"/>
          <w:b/>
          <w:bCs/>
          <w:i/>
          <w:iCs/>
          <w:sz w:val="20"/>
          <w:szCs w:val="20"/>
          <w:lang w:eastAsia="es-EC"/>
        </w:rPr>
        <w:t>Proyecto de Reajuste de Predios</w:t>
      </w:r>
    </w:p>
    <w:p w14:paraId="183BFE03" w14:textId="77777777" w:rsidR="00945B12" w:rsidRDefault="00945B12" w:rsidP="00945B12">
      <w:pPr>
        <w:pStyle w:val="Prrafodelista"/>
        <w:ind w:left="709"/>
        <w:rPr>
          <w:rFonts w:ascii="Arial Narrow" w:hAnsi="Arial Narrow"/>
          <w:b/>
          <w:bCs/>
          <w:i/>
          <w:iCs/>
          <w:sz w:val="20"/>
          <w:szCs w:val="20"/>
          <w:lang w:eastAsia="es-EC"/>
        </w:rPr>
      </w:pPr>
    </w:p>
    <w:p w14:paraId="508C73C2" w14:textId="77777777" w:rsidR="00945B12" w:rsidRPr="00DA5DEF" w:rsidRDefault="00945B12" w:rsidP="00945B12">
      <w:pPr>
        <w:pStyle w:val="Prrafodelista"/>
        <w:ind w:left="709"/>
        <w:rPr>
          <w:rFonts w:ascii="Arial Narrow" w:hAnsi="Arial Narrow"/>
          <w:b/>
          <w:bCs/>
          <w:i/>
          <w:iCs/>
          <w:sz w:val="20"/>
          <w:szCs w:val="20"/>
          <w:lang w:eastAsia="es-EC"/>
        </w:rPr>
      </w:pPr>
    </w:p>
    <w:p w14:paraId="3741BBEF" w14:textId="77777777" w:rsidR="00945B12" w:rsidRPr="00DA5DEF" w:rsidRDefault="00945B12" w:rsidP="00945B12">
      <w:pPr>
        <w:pStyle w:val="Prrafodelista"/>
        <w:ind w:left="709"/>
        <w:rPr>
          <w:rFonts w:ascii="Arial Narrow" w:hAnsi="Arial Narrow"/>
          <w:i/>
          <w:iCs/>
          <w:sz w:val="20"/>
          <w:szCs w:val="20"/>
          <w:lang w:eastAsia="es-EC"/>
        </w:rPr>
      </w:pPr>
    </w:p>
    <w:p w14:paraId="6FD38D39" w14:textId="77777777" w:rsidR="00945B12" w:rsidRPr="00DA5DEF" w:rsidRDefault="00945B12" w:rsidP="00945B12">
      <w:pPr>
        <w:rPr>
          <w:rFonts w:ascii="Arial Narrow" w:hAnsi="Arial Narrow"/>
          <w:i/>
          <w:iCs/>
          <w:sz w:val="20"/>
          <w:szCs w:val="20"/>
        </w:rPr>
      </w:pPr>
      <w:r w:rsidRPr="00DA5DEF">
        <w:rPr>
          <w:rFonts w:ascii="Arial Narrow" w:hAnsi="Arial Narrow"/>
          <w:i/>
          <w:noProof/>
          <w:sz w:val="20"/>
          <w:szCs w:val="20"/>
          <w:lang w:val="es-EC" w:eastAsia="es-EC"/>
        </w:rPr>
        <mc:AlternateContent>
          <mc:Choice Requires="wpg">
            <w:drawing>
              <wp:anchor distT="0" distB="0" distL="114300" distR="114300" simplePos="0" relativeHeight="251798528" behindDoc="0" locked="0" layoutInCell="1" allowOverlap="1" wp14:anchorId="51189D5E" wp14:editId="3859F072">
                <wp:simplePos x="0" y="0"/>
                <wp:positionH relativeFrom="column">
                  <wp:posOffset>261777</wp:posOffset>
                </wp:positionH>
                <wp:positionV relativeFrom="paragraph">
                  <wp:posOffset>218275</wp:posOffset>
                </wp:positionV>
                <wp:extent cx="5701030" cy="3176271"/>
                <wp:effectExtent l="0" t="0" r="0" b="5080"/>
                <wp:wrapNone/>
                <wp:docPr id="220" name="Grupo 1"/>
                <wp:cNvGraphicFramePr/>
                <a:graphic xmlns:a="http://schemas.openxmlformats.org/drawingml/2006/main">
                  <a:graphicData uri="http://schemas.microsoft.com/office/word/2010/wordprocessingGroup">
                    <wpg:wgp>
                      <wpg:cNvGrpSpPr/>
                      <wpg:grpSpPr>
                        <a:xfrm>
                          <a:off x="0" y="0"/>
                          <a:ext cx="5701030" cy="3176271"/>
                          <a:chOff x="0" y="0"/>
                          <a:chExt cx="5701030" cy="3176271"/>
                        </a:xfrm>
                      </wpg:grpSpPr>
                      <wps:wsp>
                        <wps:cNvPr id="221" name="Rectángulo 2"/>
                        <wps:cNvSpPr/>
                        <wps:spPr>
                          <a:xfrm>
                            <a:off x="0" y="47501"/>
                            <a:ext cx="361950" cy="124460"/>
                          </a:xfrm>
                          <a:prstGeom prst="rect">
                            <a:avLst/>
                          </a:prstGeom>
                          <a:solidFill>
                            <a:schemeClr val="accent1">
                              <a:alpha val="22000"/>
                            </a:schemeClr>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30AE0BD" w14:textId="77777777" w:rsidR="00912B6D" w:rsidRDefault="00912B6D" w:rsidP="00945B1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2" name="Cuadro de texto 3"/>
                        <wps:cNvSpPr txBox="1"/>
                        <wps:spPr>
                          <a:xfrm>
                            <a:off x="439387" y="0"/>
                            <a:ext cx="872837" cy="213756"/>
                          </a:xfrm>
                          <a:prstGeom prst="rect">
                            <a:avLst/>
                          </a:prstGeom>
                          <a:solidFill>
                            <a:schemeClr val="lt1"/>
                          </a:solidFill>
                          <a:ln w="6350">
                            <a:noFill/>
                          </a:ln>
                        </wps:spPr>
                        <wps:txbx>
                          <w:txbxContent>
                            <w:p w14:paraId="13E53574" w14:textId="77777777" w:rsidR="00912B6D" w:rsidRPr="00E83666" w:rsidRDefault="00912B6D" w:rsidP="00945B12">
                              <w:pPr>
                                <w:rPr>
                                  <w:szCs w:val="16"/>
                                </w:rPr>
                              </w:pPr>
                              <w:r w:rsidRPr="00E83666">
                                <w:rPr>
                                  <w:szCs w:val="16"/>
                                </w:rPr>
                                <w:t>Área reajustada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3" name="Rectángulo 4"/>
                        <wps:cNvSpPr/>
                        <wps:spPr>
                          <a:xfrm>
                            <a:off x="4191989" y="332509"/>
                            <a:ext cx="356235" cy="11874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2054304" name="Cuadro de texto 5"/>
                        <wps:cNvSpPr txBox="1"/>
                        <wps:spPr>
                          <a:xfrm>
                            <a:off x="4618990" y="279047"/>
                            <a:ext cx="1082040" cy="445770"/>
                          </a:xfrm>
                          <a:prstGeom prst="rect">
                            <a:avLst/>
                          </a:prstGeom>
                          <a:noFill/>
                          <a:ln w="6350">
                            <a:noFill/>
                          </a:ln>
                        </wps:spPr>
                        <wps:txbx>
                          <w:txbxContent>
                            <w:p w14:paraId="4DF460D2" w14:textId="77777777" w:rsidR="00912B6D" w:rsidRDefault="00912B6D" w:rsidP="00945B12">
                              <w:pPr>
                                <w:rPr>
                                  <w:szCs w:val="16"/>
                                </w:rPr>
                              </w:pPr>
                              <w:r w:rsidRPr="00E26E67">
                                <w:rPr>
                                  <w:szCs w:val="16"/>
                                </w:rPr>
                                <w:t>LOTE 1 Reajustado</w:t>
                              </w:r>
                            </w:p>
                            <w:p w14:paraId="3333361A" w14:textId="77777777" w:rsidR="00912B6D" w:rsidRPr="00E26E67" w:rsidRDefault="00912B6D" w:rsidP="00945B12">
                              <w:pPr>
                                <w:rPr>
                                  <w:szCs w:val="16"/>
                                </w:rPr>
                              </w:pPr>
                              <w:r>
                                <w:rPr>
                                  <w:szCs w:val="16"/>
                                </w:rPr>
                                <w:t xml:space="preserve">Área 218,16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72054305" name="Rectángulo 6"/>
                        <wps:cNvSpPr/>
                        <wps:spPr>
                          <a:xfrm>
                            <a:off x="29688" y="2784764"/>
                            <a:ext cx="356235" cy="11874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2054306" name="Cuadro de texto 7"/>
                        <wps:cNvSpPr txBox="1"/>
                        <wps:spPr>
                          <a:xfrm>
                            <a:off x="457193" y="2731136"/>
                            <a:ext cx="1082040" cy="445135"/>
                          </a:xfrm>
                          <a:prstGeom prst="rect">
                            <a:avLst/>
                          </a:prstGeom>
                          <a:noFill/>
                          <a:ln w="6350">
                            <a:noFill/>
                          </a:ln>
                        </wps:spPr>
                        <wps:txbx>
                          <w:txbxContent>
                            <w:p w14:paraId="353C31FD" w14:textId="77777777" w:rsidR="00912B6D" w:rsidRDefault="00912B6D" w:rsidP="00945B12">
                              <w:pPr>
                                <w:rPr>
                                  <w:szCs w:val="16"/>
                                </w:rPr>
                              </w:pPr>
                              <w:r w:rsidRPr="00E26E67">
                                <w:rPr>
                                  <w:szCs w:val="16"/>
                                </w:rPr>
                                <w:t xml:space="preserve">LOTE </w:t>
                              </w:r>
                              <w:r>
                                <w:rPr>
                                  <w:szCs w:val="16"/>
                                </w:rPr>
                                <w:t>2</w:t>
                              </w:r>
                              <w:r w:rsidRPr="00E26E67">
                                <w:rPr>
                                  <w:szCs w:val="16"/>
                                </w:rPr>
                                <w:t xml:space="preserve"> Reajustado</w:t>
                              </w:r>
                            </w:p>
                            <w:p w14:paraId="615698FD" w14:textId="77777777" w:rsidR="00912B6D" w:rsidRPr="00E26E67" w:rsidRDefault="00912B6D" w:rsidP="00945B12">
                              <w:pPr>
                                <w:rPr>
                                  <w:szCs w:val="16"/>
                                </w:rPr>
                              </w:pPr>
                              <w:r>
                                <w:rPr>
                                  <w:szCs w:val="16"/>
                                </w:rPr>
                                <w:t xml:space="preserve">Área 1354,80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1189D5E" id="_x0000_s1164" style="position:absolute;left:0;text-align:left;margin-left:20.6pt;margin-top:17.2pt;width:448.9pt;height:250.1pt;z-index:251798528;mso-position-horizontal-relative:text;mso-position-vertical-relative:text" coordsize="57010,317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">
                <v:rect id="Rectángulo 2" o:spid="_x0000_s1165" style="position:absolute;top:475;width:3619;height:12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" fillcolor="#5b9bd5 [3204]" strokecolor="#5b9bd5 [3204]" strokeweight="1pt">
                  <v:fill opacity="14392f"/>
                  <v:textbox>
                    <w:txbxContent>
                      <w:p w14:paraId="730AE0BD" w14:textId="77777777" w:rsidR="00912B6D" w:rsidRDefault="00912B6D" w:rsidP="00945B12">
                        <w:pPr>
                          <w:jc w:val="center"/>
                        </w:pPr>
                      </w:p>
                    </w:txbxContent>
                  </v:textbox>
                </v:rect>
                <v:shape id="Cuadro de texto 3" o:spid="_x0000_s1166" type="#_x0000_t202" style="position:absolute;left:4393;width:8729;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" fillcolor="white [3201]" stroked="f" strokeweight=".5pt">
                  <v:textbox>
                    <w:txbxContent>
                      <w:p w14:paraId="13E53574" w14:textId="77777777" w:rsidR="00912B6D" w:rsidRPr="00E83666" w:rsidRDefault="00912B6D" w:rsidP="00945B12">
                        <w:pPr>
                          <w:rPr>
                            <w:szCs w:val="16"/>
                          </w:rPr>
                        </w:pPr>
                        <w:r w:rsidRPr="00E83666">
                          <w:rPr>
                            <w:szCs w:val="16"/>
                          </w:rPr>
                          <w:t>Área reajustada</w:t>
                        </w:r>
                      </w:p>
                    </w:txbxContent>
                  </v:textbox>
                </v:shape>
                <v:rect id="Rectángulo 4" o:spid="_x0000_s1167" style="position:absolute;left:41919;top:3325;width:3563;height:1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" filled="f" strokecolor="red" strokeweight="1pt"/>
                <v:shape id="Cuadro de texto 5" o:spid="_x0000_s1168" type="#_x0000_t202" style="position:absolute;left:46189;top:2790;width:10821;height:4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" filled="f" stroked="f" strokeweight=".5pt">
                  <v:textbox>
                    <w:txbxContent>
                      <w:p w14:paraId="4DF460D2" w14:textId="77777777" w:rsidR="00912B6D" w:rsidRDefault="00912B6D" w:rsidP="00945B12">
                        <w:pPr>
                          <w:rPr>
                            <w:szCs w:val="16"/>
                          </w:rPr>
                        </w:pPr>
                        <w:r w:rsidRPr="00E26E67">
                          <w:rPr>
                            <w:szCs w:val="16"/>
                          </w:rPr>
                          <w:t>LOTE 1 Reajustado</w:t>
                        </w:r>
                      </w:p>
                      <w:p w14:paraId="3333361A" w14:textId="77777777" w:rsidR="00912B6D" w:rsidRPr="00E26E67" w:rsidRDefault="00912B6D" w:rsidP="00945B12">
                        <w:pPr>
                          <w:rPr>
                            <w:szCs w:val="16"/>
                          </w:rPr>
                        </w:pPr>
                        <w:r>
                          <w:rPr>
                            <w:szCs w:val="16"/>
                          </w:rPr>
                          <w:t xml:space="preserve">Área 218,16 </w:t>
                        </w:r>
                      </w:p>
                    </w:txbxContent>
                  </v:textbox>
                </v:shape>
                <v:rect id="Rectángulo 6" o:spid="_x0000_s1169" style="position:absolute;left:296;top:27847;width:3563;height:1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" filled="f" strokecolor="black [3213]" strokeweight="1pt"/>
                <v:shape id="Cuadro de texto 7" o:spid="_x0000_s1170" type="#_x0000_t202" style="position:absolute;left:4571;top:27311;width:10821;height:44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" filled="f" stroked="f" strokeweight=".5pt">
                  <v:textbox>
                    <w:txbxContent>
                      <w:p w14:paraId="353C31FD" w14:textId="77777777" w:rsidR="00912B6D" w:rsidRDefault="00912B6D" w:rsidP="00945B12">
                        <w:pPr>
                          <w:rPr>
                            <w:szCs w:val="16"/>
                          </w:rPr>
                        </w:pPr>
                        <w:r w:rsidRPr="00E26E67">
                          <w:rPr>
                            <w:szCs w:val="16"/>
                          </w:rPr>
                          <w:t xml:space="preserve">LOTE </w:t>
                        </w:r>
                        <w:r>
                          <w:rPr>
                            <w:szCs w:val="16"/>
                          </w:rPr>
                          <w:t>2</w:t>
                        </w:r>
                        <w:r w:rsidRPr="00E26E67">
                          <w:rPr>
                            <w:szCs w:val="16"/>
                          </w:rPr>
                          <w:t xml:space="preserve"> Reajustado</w:t>
                        </w:r>
                      </w:p>
                      <w:p w14:paraId="615698FD" w14:textId="77777777" w:rsidR="00912B6D" w:rsidRPr="00E26E67" w:rsidRDefault="00912B6D" w:rsidP="00945B12">
                        <w:pPr>
                          <w:rPr>
                            <w:szCs w:val="16"/>
                          </w:rPr>
                        </w:pPr>
                        <w:r>
                          <w:rPr>
                            <w:szCs w:val="16"/>
                          </w:rPr>
                          <w:t xml:space="preserve">Área 1354,80 </w:t>
                        </w:r>
                      </w:p>
                    </w:txbxContent>
                  </v:textbox>
                </v:shape>
              </v:group>
            </w:pict>
          </mc:Fallback>
        </mc:AlternateContent>
      </w:r>
      <w:r w:rsidRPr="00DA5DEF">
        <w:rPr>
          <w:rFonts w:ascii="Arial Narrow" w:hAnsi="Arial Narrow"/>
          <w:i/>
          <w:noProof/>
          <w:sz w:val="20"/>
          <w:szCs w:val="20"/>
          <w:lang w:val="es-EC" w:eastAsia="es-EC"/>
        </w:rPr>
        <mc:AlternateContent>
          <mc:Choice Requires="wps">
            <w:drawing>
              <wp:anchor distT="0" distB="0" distL="114300" distR="114300" simplePos="0" relativeHeight="251797504" behindDoc="0" locked="0" layoutInCell="1" allowOverlap="1" wp14:anchorId="6D6A2253" wp14:editId="1BB3ACFC">
                <wp:simplePos x="0" y="0"/>
                <wp:positionH relativeFrom="column">
                  <wp:posOffset>1550249</wp:posOffset>
                </wp:positionH>
                <wp:positionV relativeFrom="paragraph">
                  <wp:posOffset>242026</wp:posOffset>
                </wp:positionV>
                <wp:extent cx="2612572" cy="789709"/>
                <wp:effectExtent l="19050" t="19050" r="16510" b="29845"/>
                <wp:wrapNone/>
                <wp:docPr id="572054307" name="Forma libre: forma 8"/>
                <wp:cNvGraphicFramePr/>
                <a:graphic xmlns:a="http://schemas.openxmlformats.org/drawingml/2006/main">
                  <a:graphicData uri="http://schemas.microsoft.com/office/word/2010/wordprocessingShape">
                    <wps:wsp>
                      <wps:cNvSpPr/>
                      <wps:spPr>
                        <a:xfrm>
                          <a:off x="0" y="0"/>
                          <a:ext cx="2612572" cy="789709"/>
                        </a:xfrm>
                        <a:custGeom>
                          <a:avLst/>
                          <a:gdLst>
                            <a:gd name="connsiteX0" fmla="*/ 486889 w 2612572"/>
                            <a:gd name="connsiteY0" fmla="*/ 0 h 789709"/>
                            <a:gd name="connsiteX1" fmla="*/ 2268187 w 2612572"/>
                            <a:gd name="connsiteY1" fmla="*/ 255319 h 789709"/>
                            <a:gd name="connsiteX2" fmla="*/ 2612572 w 2612572"/>
                            <a:gd name="connsiteY2" fmla="*/ 712519 h 789709"/>
                            <a:gd name="connsiteX3" fmla="*/ 2232561 w 2612572"/>
                            <a:gd name="connsiteY3" fmla="*/ 789709 h 789709"/>
                            <a:gd name="connsiteX4" fmla="*/ 2000993 w 2612572"/>
                            <a:gd name="connsiteY4" fmla="*/ 783771 h 789709"/>
                            <a:gd name="connsiteX5" fmla="*/ 0 w 2612572"/>
                            <a:gd name="connsiteY5" fmla="*/ 486888 h 789709"/>
                            <a:gd name="connsiteX6" fmla="*/ 486889 w 2612572"/>
                            <a:gd name="connsiteY6" fmla="*/ 0 h 7897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612572" h="789709">
                              <a:moveTo>
                                <a:pt x="486889" y="0"/>
                              </a:moveTo>
                              <a:lnTo>
                                <a:pt x="2268187" y="255319"/>
                              </a:lnTo>
                              <a:lnTo>
                                <a:pt x="2612572" y="712519"/>
                              </a:lnTo>
                              <a:lnTo>
                                <a:pt x="2232561" y="789709"/>
                              </a:lnTo>
                              <a:lnTo>
                                <a:pt x="2000993" y="783771"/>
                              </a:lnTo>
                              <a:lnTo>
                                <a:pt x="0" y="486888"/>
                              </a:lnTo>
                              <a:lnTo>
                                <a:pt x="486889" y="0"/>
                              </a:lnTo>
                              <a:close/>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1CB727A" id="Forma libre: forma 8" o:spid="_x0000_s1026" style="position:absolute;margin-left:122.05pt;margin-top:19.05pt;width:205.7pt;height:62.2pt;z-index:251797504;visibility:visible;mso-wrap-style:square;mso-wrap-distance-left:9pt;mso-wrap-distance-top:0;mso-wrap-distance-right:9pt;mso-wrap-distance-bottom:0;mso-position-horizontal:absolute;mso-position-horizontal-relative:text;mso-position-vertical:absolute;mso-position-vertical-relative:text;v-text-anchor:middle" coordsize="2612572,789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" path="m486889,l2268187,255319r344385,457200l2232561,789709r-231568,-5938l,486888,486889,xe" filled="f" strokecolor="red" strokeweight="1pt">
                <v:stroke joinstyle="miter"/>
                <v:path arrowok="t" o:connecttype="custom" o:connectlocs="486889,0;2268187,255319;2612572,712519;2232561,789709;2000993,783771;0,486888;486889,0" o:connectangles="0,0,0,0,0,0,0"/>
              </v:shape>
            </w:pict>
          </mc:Fallback>
        </mc:AlternateContent>
      </w:r>
      <w:r w:rsidRPr="00DA5DEF">
        <w:rPr>
          <w:rFonts w:ascii="Arial Narrow" w:hAnsi="Arial Narrow"/>
          <w:i/>
          <w:noProof/>
          <w:sz w:val="20"/>
          <w:szCs w:val="20"/>
          <w:lang w:val="es-EC" w:eastAsia="es-EC"/>
        </w:rPr>
        <mc:AlternateContent>
          <mc:Choice Requires="wps">
            <w:drawing>
              <wp:anchor distT="0" distB="0" distL="114300" distR="114300" simplePos="0" relativeHeight="251796480" behindDoc="0" locked="0" layoutInCell="1" allowOverlap="1" wp14:anchorId="57000980" wp14:editId="3779580E">
                <wp:simplePos x="0" y="0"/>
                <wp:positionH relativeFrom="column">
                  <wp:posOffset>1591813</wp:posOffset>
                </wp:positionH>
                <wp:positionV relativeFrom="paragraph">
                  <wp:posOffset>265776</wp:posOffset>
                </wp:positionV>
                <wp:extent cx="1324099" cy="653143"/>
                <wp:effectExtent l="0" t="0" r="9525" b="0"/>
                <wp:wrapNone/>
                <wp:docPr id="30" name="Forma libre: forma 4"/>
                <wp:cNvGraphicFramePr/>
                <a:graphic xmlns:a="http://schemas.openxmlformats.org/drawingml/2006/main">
                  <a:graphicData uri="http://schemas.microsoft.com/office/word/2010/wordprocessingShape">
                    <wps:wsp>
                      <wps:cNvSpPr/>
                      <wps:spPr>
                        <a:xfrm>
                          <a:off x="0" y="0"/>
                          <a:ext cx="1324099" cy="653143"/>
                        </a:xfrm>
                        <a:custGeom>
                          <a:avLst/>
                          <a:gdLst>
                            <a:gd name="connsiteX0" fmla="*/ 789709 w 1324099"/>
                            <a:gd name="connsiteY0" fmla="*/ 445325 h 653143"/>
                            <a:gd name="connsiteX1" fmla="*/ 516577 w 1324099"/>
                            <a:gd name="connsiteY1" fmla="*/ 421574 h 653143"/>
                            <a:gd name="connsiteX2" fmla="*/ 516577 w 1324099"/>
                            <a:gd name="connsiteY2" fmla="*/ 249382 h 653143"/>
                            <a:gd name="connsiteX3" fmla="*/ 1264722 w 1324099"/>
                            <a:gd name="connsiteY3" fmla="*/ 243445 h 653143"/>
                            <a:gd name="connsiteX4" fmla="*/ 1240971 w 1324099"/>
                            <a:gd name="connsiteY4" fmla="*/ 106878 h 653143"/>
                            <a:gd name="connsiteX5" fmla="*/ 463138 w 1324099"/>
                            <a:gd name="connsiteY5" fmla="*/ 0 h 653143"/>
                            <a:gd name="connsiteX6" fmla="*/ 0 w 1324099"/>
                            <a:gd name="connsiteY6" fmla="*/ 451263 h 653143"/>
                            <a:gd name="connsiteX7" fmla="*/ 1324099 w 1324099"/>
                            <a:gd name="connsiteY7" fmla="*/ 653143 h 653143"/>
                            <a:gd name="connsiteX8" fmla="*/ 1276597 w 1324099"/>
                            <a:gd name="connsiteY8" fmla="*/ 374073 h 653143"/>
                            <a:gd name="connsiteX9" fmla="*/ 1205346 w 1324099"/>
                            <a:gd name="connsiteY9" fmla="*/ 415637 h 653143"/>
                            <a:gd name="connsiteX10" fmla="*/ 1116281 w 1324099"/>
                            <a:gd name="connsiteY10" fmla="*/ 421574 h 653143"/>
                            <a:gd name="connsiteX11" fmla="*/ 1116281 w 1324099"/>
                            <a:gd name="connsiteY11" fmla="*/ 516577 h 653143"/>
                            <a:gd name="connsiteX12" fmla="*/ 789709 w 1324099"/>
                            <a:gd name="connsiteY12" fmla="*/ 516577 h 653143"/>
                            <a:gd name="connsiteX13" fmla="*/ 789709 w 1324099"/>
                            <a:gd name="connsiteY13" fmla="*/ 445325 h 65314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24099" h="653143">
                              <a:moveTo>
                                <a:pt x="789709" y="445325"/>
                              </a:moveTo>
                              <a:lnTo>
                                <a:pt x="516577" y="421574"/>
                              </a:lnTo>
                              <a:lnTo>
                                <a:pt x="516577" y="249382"/>
                              </a:lnTo>
                              <a:lnTo>
                                <a:pt x="1264722" y="243445"/>
                              </a:lnTo>
                              <a:lnTo>
                                <a:pt x="1240971" y="106878"/>
                              </a:lnTo>
                              <a:lnTo>
                                <a:pt x="463138" y="0"/>
                              </a:lnTo>
                              <a:lnTo>
                                <a:pt x="0" y="451263"/>
                              </a:lnTo>
                              <a:lnTo>
                                <a:pt x="1324099" y="653143"/>
                              </a:lnTo>
                              <a:lnTo>
                                <a:pt x="1276597" y="374073"/>
                              </a:lnTo>
                              <a:lnTo>
                                <a:pt x="1205346" y="415637"/>
                              </a:lnTo>
                              <a:lnTo>
                                <a:pt x="1116281" y="421574"/>
                              </a:lnTo>
                              <a:lnTo>
                                <a:pt x="1116281" y="516577"/>
                              </a:lnTo>
                              <a:lnTo>
                                <a:pt x="789709" y="516577"/>
                              </a:lnTo>
                              <a:lnTo>
                                <a:pt x="789709" y="445325"/>
                              </a:lnTo>
                              <a:close/>
                            </a:path>
                          </a:pathLst>
                        </a:custGeom>
                        <a:solidFill>
                          <a:schemeClr val="accent1">
                            <a:alpha val="22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CA1C6F8" id="Forma libre: forma 4" o:spid="_x0000_s1026" style="position:absolute;margin-left:125.35pt;margin-top:20.95pt;width:104.25pt;height:51.45pt;z-index:251796480;visibility:visible;mso-wrap-style:square;mso-wrap-distance-left:9pt;mso-wrap-distance-top:0;mso-wrap-distance-right:9pt;mso-wrap-distance-bottom:0;mso-position-horizontal:absolute;mso-position-horizontal-relative:text;mso-position-vertical:absolute;mso-position-vertical-relative:text;v-text-anchor:middle" coordsize="1324099,6531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" path="m789709,445325l516577,421574r,-172192l1264722,243445,1240971,106878,463138,,,451263,1324099,653143,1276597,374073r-71251,41564l1116281,421574r,95003l789709,516577r,-71252xe" fillcolor="#5b9bd5 [3204]" stroked="f" strokeweight="1pt">
                <v:fill opacity="14392f"/>
                <v:stroke joinstyle="miter"/>
                <v:path arrowok="t" o:connecttype="custom" o:connectlocs="789709,445325;516577,421574;516577,249382;1264722,243445;1240971,106878;463138,0;0,451263;1324099,653143;1276597,374073;1205346,415637;1116281,421574;1116281,516577;789709,516577;789709,445325" o:connectangles="0,0,0,0,0,0,0,0,0,0,0,0,0,0"/>
              </v:shape>
            </w:pict>
          </mc:Fallback>
        </mc:AlternateContent>
      </w:r>
      <w:r w:rsidRPr="00DA5DEF">
        <w:rPr>
          <w:rFonts w:ascii="Arial Narrow" w:hAnsi="Arial Narrow"/>
          <w:i/>
          <w:noProof/>
          <w:sz w:val="20"/>
          <w:szCs w:val="20"/>
          <w:lang w:val="es-EC" w:eastAsia="es-EC"/>
        </w:rPr>
        <w:drawing>
          <wp:inline distT="0" distB="0" distL="0" distR="0" wp14:anchorId="4533E1C9" wp14:editId="7269A78B">
            <wp:extent cx="5608539" cy="3562350"/>
            <wp:effectExtent l="0" t="0" r="0" b="0"/>
            <wp:docPr id="572054313" name="Imagen 572054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616207" cy="3567221"/>
                    </a:xfrm>
                    <a:prstGeom prst="rect">
                      <a:avLst/>
                    </a:prstGeom>
                  </pic:spPr>
                </pic:pic>
              </a:graphicData>
            </a:graphic>
          </wp:inline>
        </w:drawing>
      </w:r>
    </w:p>
    <w:p w14:paraId="21DDB5E6" w14:textId="77777777" w:rsidR="00945B12" w:rsidRPr="00DA5DEF" w:rsidRDefault="00945B12" w:rsidP="00945B12">
      <w:pPr>
        <w:rPr>
          <w:rFonts w:ascii="Arial Narrow" w:hAnsi="Arial Narrow"/>
          <w:i/>
          <w:iCs/>
          <w:sz w:val="20"/>
          <w:szCs w:val="20"/>
        </w:rPr>
      </w:pPr>
    </w:p>
    <w:p w14:paraId="51980B80" w14:textId="77777777" w:rsidR="00945B12" w:rsidRPr="00DA5DEF" w:rsidRDefault="00945B12" w:rsidP="00945B12">
      <w:pPr>
        <w:rPr>
          <w:rFonts w:ascii="Arial Narrow" w:hAnsi="Arial Narrow"/>
          <w:i/>
          <w:iCs/>
          <w:sz w:val="20"/>
          <w:szCs w:val="20"/>
        </w:rPr>
      </w:pPr>
      <w:r w:rsidRPr="00DA5DEF">
        <w:rPr>
          <w:rFonts w:ascii="Arial Narrow" w:hAnsi="Arial Narrow"/>
          <w:i/>
          <w:noProof/>
          <w:sz w:val="20"/>
          <w:szCs w:val="20"/>
          <w:lang w:val="es-EC" w:eastAsia="es-EC"/>
        </w:rPr>
        <w:drawing>
          <wp:inline distT="0" distB="0" distL="0" distR="0" wp14:anchorId="5A4D834B" wp14:editId="6AB2C190">
            <wp:extent cx="5684520" cy="1980565"/>
            <wp:effectExtent l="19050" t="19050" r="11430" b="19685"/>
            <wp:docPr id="572054314" name="Imagen 572054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684520" cy="1980565"/>
                    </a:xfrm>
                    <a:prstGeom prst="rect">
                      <a:avLst/>
                    </a:prstGeom>
                    <a:ln>
                      <a:solidFill>
                        <a:schemeClr val="tx1"/>
                      </a:solidFill>
                    </a:ln>
                  </pic:spPr>
                </pic:pic>
              </a:graphicData>
            </a:graphic>
          </wp:inline>
        </w:drawing>
      </w:r>
    </w:p>
    <w:p w14:paraId="50FE0A43" w14:textId="77777777" w:rsidR="00945B12" w:rsidRPr="00DA5DEF" w:rsidRDefault="00945B12" w:rsidP="00945B12">
      <w:pPr>
        <w:rPr>
          <w:rFonts w:ascii="Arial Narrow" w:eastAsia="MS PGothic" w:hAnsi="Arial Narrow"/>
          <w:i/>
          <w:iCs/>
          <w:sz w:val="20"/>
          <w:szCs w:val="20"/>
        </w:rPr>
      </w:pPr>
    </w:p>
    <w:p w14:paraId="3CDC813C" w14:textId="77777777" w:rsidR="00945B12" w:rsidRPr="000006B1" w:rsidRDefault="00945B12" w:rsidP="00945B12">
      <w:pPr>
        <w:ind w:left="284" w:hanging="284"/>
        <w:rPr>
          <w:rFonts w:ascii="Arial Narrow" w:eastAsia="MS PGothic" w:hAnsi="Arial Narrow"/>
          <w:i/>
          <w:iCs/>
          <w:sz w:val="22"/>
          <w:szCs w:val="22"/>
        </w:rPr>
      </w:pPr>
      <w:r w:rsidRPr="00550946">
        <w:rPr>
          <w:rFonts w:ascii="Arial Narrow" w:eastAsia="MS PGothic" w:hAnsi="Arial Narrow"/>
          <w:b/>
          <w:i/>
          <w:iCs/>
          <w:sz w:val="20"/>
          <w:szCs w:val="20"/>
        </w:rPr>
        <w:t>b.</w:t>
      </w:r>
      <w:r>
        <w:rPr>
          <w:rFonts w:ascii="Arial Narrow" w:eastAsia="MS PGothic" w:hAnsi="Arial Narrow"/>
          <w:i/>
          <w:iCs/>
          <w:sz w:val="20"/>
          <w:szCs w:val="20"/>
        </w:rPr>
        <w:t xml:space="preserve">    </w:t>
      </w:r>
      <w:r w:rsidRPr="000006B1">
        <w:rPr>
          <w:rFonts w:ascii="Arial Narrow" w:eastAsia="MS PGothic" w:hAnsi="Arial Narrow"/>
          <w:i/>
          <w:iCs/>
          <w:sz w:val="22"/>
          <w:szCs w:val="22"/>
        </w:rPr>
        <w:t>Se realizan las siguientes recomendaciones:</w:t>
      </w:r>
    </w:p>
    <w:p w14:paraId="7256ACEA" w14:textId="77777777" w:rsidR="00945B12" w:rsidRPr="000006B1" w:rsidRDefault="00945B12" w:rsidP="00945B12">
      <w:pPr>
        <w:pStyle w:val="Prrafodelista"/>
        <w:ind w:left="284" w:hanging="284"/>
        <w:rPr>
          <w:rFonts w:ascii="Arial Narrow" w:eastAsia="MS PGothic" w:hAnsi="Arial Narrow"/>
          <w:i/>
          <w:iCs/>
        </w:rPr>
      </w:pPr>
    </w:p>
    <w:p w14:paraId="02349036" w14:textId="77777777" w:rsidR="00945B12" w:rsidRPr="000006B1" w:rsidRDefault="00945B12" w:rsidP="00945B12">
      <w:pPr>
        <w:pStyle w:val="Prrafodelista"/>
        <w:numPr>
          <w:ilvl w:val="0"/>
          <w:numId w:val="3"/>
        </w:numPr>
        <w:ind w:left="284" w:hanging="284"/>
        <w:contextualSpacing/>
        <w:rPr>
          <w:rFonts w:ascii="Arial Narrow" w:eastAsia="MS PGothic" w:hAnsi="Arial Narrow"/>
          <w:i/>
          <w:iCs/>
        </w:rPr>
      </w:pPr>
      <w:r w:rsidRPr="000006B1">
        <w:rPr>
          <w:rFonts w:ascii="Arial Narrow" w:eastAsia="MS PGothic" w:hAnsi="Arial Narrow"/>
          <w:i/>
          <w:iCs/>
        </w:rPr>
        <w:t xml:space="preserve">Considerar favorable </w:t>
      </w:r>
      <w:r w:rsidRPr="000006B1">
        <w:rPr>
          <w:rFonts w:ascii="Arial Narrow" w:eastAsia="MS PGothic" w:hAnsi="Arial Narrow"/>
          <w:b/>
          <w:i/>
          <w:iCs/>
        </w:rPr>
        <w:t>las áreas planteadas para el Reajuste de terrenos</w:t>
      </w:r>
      <w:r w:rsidRPr="000006B1">
        <w:rPr>
          <w:rFonts w:ascii="Arial Narrow" w:eastAsia="MS PGothic" w:hAnsi="Arial Narrow"/>
          <w:i/>
          <w:iCs/>
        </w:rPr>
        <w:t>, sabiendo que las edificaciones construidas con anterioridad a la ordenanza vigente han consolidado plenamente los predios; recalcando que el GAD Municipal no interviene en la modificación de los frentes existentes.</w:t>
      </w:r>
    </w:p>
    <w:p w14:paraId="358D1D31" w14:textId="77777777" w:rsidR="00945B12" w:rsidRPr="000006B1" w:rsidRDefault="00945B12" w:rsidP="00945B12">
      <w:pPr>
        <w:numPr>
          <w:ilvl w:val="0"/>
          <w:numId w:val="3"/>
        </w:numPr>
        <w:ind w:left="284" w:hanging="284"/>
        <w:rPr>
          <w:rFonts w:ascii="Arial Narrow" w:eastAsia="MS PGothic" w:hAnsi="Arial Narrow"/>
          <w:i/>
          <w:iCs/>
          <w:sz w:val="22"/>
          <w:szCs w:val="22"/>
        </w:rPr>
      </w:pPr>
      <w:r w:rsidRPr="000006B1">
        <w:rPr>
          <w:rFonts w:ascii="Arial Narrow" w:eastAsia="MS PGothic" w:hAnsi="Arial Narrow"/>
          <w:i/>
          <w:iCs/>
          <w:sz w:val="22"/>
          <w:szCs w:val="22"/>
        </w:rPr>
        <w:t>Conforme el análisis mencionado, por la Dirección de Hábitat y Ordenamiento Territorial, acoge satisfactoriamente la propuesta y se recomienda a la Comisión de Regulación del Territorio si de considerarlo pertinente, sugerir al Concejo Cantonal proceder con el</w:t>
      </w:r>
      <w:r w:rsidRPr="000006B1">
        <w:rPr>
          <w:rFonts w:ascii="Arial Narrow" w:eastAsia="MS PGothic" w:hAnsi="Arial Narrow"/>
          <w:b/>
          <w:i/>
          <w:iCs/>
          <w:sz w:val="22"/>
          <w:szCs w:val="22"/>
        </w:rPr>
        <w:t xml:space="preserve"> tratamiento y aprobación el Reajuste de Terrenos del </w:t>
      </w:r>
      <w:r w:rsidRPr="000006B1">
        <w:rPr>
          <w:rFonts w:ascii="Arial Narrow" w:eastAsia="MS PGothic" w:hAnsi="Arial Narrow"/>
          <w:b/>
          <w:bCs/>
          <w:i/>
          <w:iCs/>
          <w:sz w:val="22"/>
          <w:szCs w:val="22"/>
        </w:rPr>
        <w:t xml:space="preserve">Sr. Diego Mauricio Salinas </w:t>
      </w:r>
      <w:proofErr w:type="spellStart"/>
      <w:r w:rsidRPr="000006B1">
        <w:rPr>
          <w:rFonts w:ascii="Arial Narrow" w:eastAsia="MS PGothic" w:hAnsi="Arial Narrow"/>
          <w:b/>
          <w:bCs/>
          <w:i/>
          <w:iCs/>
          <w:sz w:val="22"/>
          <w:szCs w:val="22"/>
        </w:rPr>
        <w:t>Sicha</w:t>
      </w:r>
      <w:proofErr w:type="spellEnd"/>
      <w:r w:rsidRPr="000006B1">
        <w:rPr>
          <w:rFonts w:ascii="Arial Narrow" w:eastAsia="MS PGothic" w:hAnsi="Arial Narrow"/>
          <w:b/>
          <w:bCs/>
          <w:i/>
          <w:iCs/>
          <w:sz w:val="22"/>
          <w:szCs w:val="22"/>
        </w:rPr>
        <w:t xml:space="preserve"> y Sra. Silvia Maribel Jara Vásquez</w:t>
      </w:r>
      <w:r w:rsidRPr="000006B1">
        <w:rPr>
          <w:rFonts w:ascii="Arial Narrow" w:eastAsia="MS PGothic" w:hAnsi="Arial Narrow"/>
          <w:i/>
          <w:iCs/>
          <w:sz w:val="22"/>
          <w:szCs w:val="22"/>
        </w:rPr>
        <w:t>, en los términos expuestos en este informe adjunto.</w:t>
      </w:r>
    </w:p>
    <w:p w14:paraId="01A5B5C7" w14:textId="77777777" w:rsidR="00945B12" w:rsidRPr="000006B1" w:rsidRDefault="00945B12" w:rsidP="00945B12">
      <w:pPr>
        <w:rPr>
          <w:rFonts w:ascii="Arial Narrow" w:eastAsia="MS PGothic" w:hAnsi="Arial Narrow"/>
          <w:i/>
          <w:iCs/>
          <w:sz w:val="22"/>
          <w:szCs w:val="22"/>
        </w:rPr>
      </w:pPr>
    </w:p>
    <w:p w14:paraId="4D3B36A9" w14:textId="77777777" w:rsidR="00945B12" w:rsidRPr="000006B1" w:rsidRDefault="00945B12" w:rsidP="00945B12">
      <w:pPr>
        <w:rPr>
          <w:rFonts w:ascii="Arial Narrow" w:hAnsi="Arial Narrow"/>
          <w:i/>
          <w:color w:val="000000" w:themeColor="text1"/>
          <w:sz w:val="22"/>
          <w:szCs w:val="22"/>
        </w:rPr>
      </w:pPr>
      <w:r w:rsidRPr="000006B1">
        <w:rPr>
          <w:rFonts w:ascii="Arial Narrow" w:hAnsi="Arial Narrow"/>
          <w:i/>
          <w:color w:val="000000" w:themeColor="text1"/>
          <w:sz w:val="22"/>
          <w:szCs w:val="22"/>
        </w:rPr>
        <w:t xml:space="preserve">Ante lo expuesto es criterio sugerir se remita el presente </w:t>
      </w:r>
      <w:r w:rsidRPr="000006B1">
        <w:rPr>
          <w:rFonts w:ascii="Arial Narrow" w:eastAsia="MS PGothic" w:hAnsi="Arial Narrow"/>
          <w:b/>
          <w:i/>
          <w:iCs/>
          <w:sz w:val="22"/>
          <w:szCs w:val="22"/>
        </w:rPr>
        <w:t>INFORME SOBRE REAJUSTE DE TERRENOS DEL PREDIO DE PROPIEDAD DEL SR. DIEGO MAURICIO SALINAS SICHA Y EL PREDIIO DE PROPIEDAD DE LA SRA. SILVIA MARIBEL JARA VASQUEZ</w:t>
      </w:r>
      <w:r w:rsidRPr="000006B1">
        <w:rPr>
          <w:rFonts w:ascii="Arial Narrow" w:eastAsia="MS Mincho" w:hAnsi="Arial Narrow" w:cstheme="minorHAnsi"/>
          <w:i/>
          <w:sz w:val="22"/>
          <w:szCs w:val="22"/>
        </w:rPr>
        <w:t xml:space="preserve">, </w:t>
      </w:r>
      <w:r w:rsidRPr="000006B1">
        <w:rPr>
          <w:rFonts w:ascii="Arial Narrow" w:hAnsi="Arial Narrow"/>
          <w:i/>
          <w:color w:val="000000" w:themeColor="text1"/>
          <w:sz w:val="22"/>
          <w:szCs w:val="22"/>
        </w:rPr>
        <w:t>para conocimiento y análisis de la Comisión de Regulación del Territorio, y su posterior tratamiento y aprobación por el I. Concejo Cantonal de considerarlo pertinente.</w:t>
      </w:r>
    </w:p>
    <w:p w14:paraId="73ACC10B" w14:textId="77777777" w:rsidR="00945B12" w:rsidRPr="000006B1" w:rsidRDefault="00945B12" w:rsidP="00945B12">
      <w:pPr>
        <w:rPr>
          <w:rFonts w:ascii="Arial Narrow" w:hAnsi="Arial Narrow"/>
          <w:i/>
          <w:color w:val="000000" w:themeColor="text1"/>
          <w:sz w:val="22"/>
          <w:szCs w:val="22"/>
        </w:rPr>
      </w:pPr>
    </w:p>
    <w:p w14:paraId="4576AB85" w14:textId="77777777" w:rsidR="00945B12" w:rsidRPr="000006B1" w:rsidRDefault="00945B12" w:rsidP="00945B12">
      <w:pPr>
        <w:rPr>
          <w:rFonts w:ascii="Arial Narrow" w:hAnsi="Arial Narrow"/>
          <w:i/>
          <w:iCs/>
          <w:sz w:val="22"/>
          <w:szCs w:val="22"/>
        </w:rPr>
      </w:pPr>
      <w:r w:rsidRPr="000006B1">
        <w:rPr>
          <w:rFonts w:ascii="Arial Narrow" w:hAnsi="Arial Narrow"/>
          <w:i/>
          <w:iCs/>
          <w:sz w:val="22"/>
          <w:szCs w:val="22"/>
        </w:rPr>
        <w:t>El presente informe constituye un acto de simple administración de conformidad con lo establecido en el Código Orgánico Administrativo en vigencia...”.</w:t>
      </w:r>
    </w:p>
    <w:p w14:paraId="749EF623" w14:textId="77777777" w:rsidR="00945B12" w:rsidRPr="000006B1" w:rsidRDefault="00945B12" w:rsidP="00945B12">
      <w:pPr>
        <w:pStyle w:val="Sinespaciado"/>
        <w:tabs>
          <w:tab w:val="left" w:pos="3932"/>
        </w:tabs>
        <w:jc w:val="both"/>
        <w:rPr>
          <w:rFonts w:ascii="Arial Narrow" w:hAnsi="Arial Narrow"/>
        </w:rPr>
      </w:pPr>
      <w:r w:rsidRPr="000006B1">
        <w:rPr>
          <w:rFonts w:ascii="Arial Narrow" w:hAnsi="Arial Narrow"/>
        </w:rPr>
        <w:tab/>
      </w:r>
    </w:p>
    <w:p w14:paraId="1155A157" w14:textId="77777777" w:rsidR="00945B12" w:rsidRPr="000006B1" w:rsidRDefault="00945B12" w:rsidP="00945B12">
      <w:pPr>
        <w:pStyle w:val="Sinespaciado"/>
        <w:tabs>
          <w:tab w:val="left" w:pos="9072"/>
        </w:tabs>
        <w:jc w:val="both"/>
        <w:rPr>
          <w:rFonts w:ascii="Arial Narrow" w:eastAsia="MS Mincho" w:hAnsi="Arial Narrow" w:cstheme="minorHAnsi"/>
          <w:color w:val="FF0000"/>
        </w:rPr>
      </w:pPr>
      <w:r w:rsidRPr="000006B1">
        <w:rPr>
          <w:rFonts w:ascii="Arial Narrow" w:hAnsi="Arial Narrow" w:cstheme="majorHAnsi"/>
        </w:rPr>
        <w:t xml:space="preserve"> </w:t>
      </w:r>
    </w:p>
    <w:p w14:paraId="1D1B4D91" w14:textId="77777777" w:rsidR="00945B12" w:rsidRPr="000006B1" w:rsidRDefault="00945B12" w:rsidP="00945B12">
      <w:pPr>
        <w:pStyle w:val="Prrafodelista"/>
        <w:ind w:left="142" w:hanging="142"/>
        <w:rPr>
          <w:rFonts w:ascii="Arial Narrow" w:hAnsi="Arial Narrow" w:cstheme="majorHAnsi"/>
          <w:b/>
          <w:bCs/>
        </w:rPr>
      </w:pPr>
      <w:r w:rsidRPr="000006B1">
        <w:rPr>
          <w:rFonts w:ascii="Arial Narrow" w:hAnsi="Arial Narrow" w:cstheme="majorHAnsi"/>
          <w:b/>
          <w:bCs/>
        </w:rPr>
        <w:t>RECOMENDACIÓN DE LA CRT.</w:t>
      </w:r>
    </w:p>
    <w:p w14:paraId="3B7B67AD" w14:textId="77777777" w:rsidR="00945B12" w:rsidRPr="000006B1" w:rsidRDefault="00945B12" w:rsidP="00945B12">
      <w:pPr>
        <w:rPr>
          <w:rFonts w:ascii="Arial Narrow" w:hAnsi="Arial Narrow" w:cstheme="majorHAnsi"/>
          <w:sz w:val="22"/>
          <w:szCs w:val="22"/>
        </w:rPr>
      </w:pPr>
      <w:r w:rsidRPr="000006B1">
        <w:rPr>
          <w:rFonts w:ascii="Arial Narrow" w:hAnsi="Arial Narrow" w:cstheme="majorHAnsi"/>
          <w:sz w:val="22"/>
          <w:szCs w:val="22"/>
        </w:rPr>
        <w:t>La Comisión de Regulación del Territorio, luego de conocido y analizado el</w:t>
      </w:r>
      <w:r w:rsidRPr="000006B1">
        <w:rPr>
          <w:rFonts w:ascii="Arial Narrow" w:eastAsia="MS Mincho" w:hAnsi="Arial Narrow" w:cstheme="minorHAnsi"/>
          <w:sz w:val="22"/>
          <w:szCs w:val="22"/>
        </w:rPr>
        <w:t xml:space="preserve"> </w:t>
      </w:r>
      <w:r w:rsidRPr="000006B1">
        <w:rPr>
          <w:rFonts w:ascii="Arial Narrow" w:hAnsi="Arial Narrow" w:cstheme="majorHAnsi"/>
          <w:bCs/>
          <w:sz w:val="22"/>
          <w:szCs w:val="22"/>
        </w:rPr>
        <w:t xml:space="preserve">Oficio </w:t>
      </w:r>
      <w:r w:rsidRPr="000006B1">
        <w:rPr>
          <w:rFonts w:ascii="Arial Narrow" w:hAnsi="Arial Narrow" w:cstheme="majorHAnsi"/>
          <w:b/>
          <w:bCs/>
          <w:sz w:val="22"/>
          <w:szCs w:val="22"/>
        </w:rPr>
        <w:t>DHOT/GADMCH-0568-2022</w:t>
      </w:r>
      <w:r w:rsidRPr="000006B1">
        <w:rPr>
          <w:rFonts w:ascii="Arial Narrow" w:hAnsi="Arial Narrow" w:cstheme="majorHAnsi"/>
          <w:bCs/>
          <w:sz w:val="22"/>
          <w:szCs w:val="22"/>
        </w:rPr>
        <w:t xml:space="preserve">, de fecha 14 de septiembre del 2022, justificado por la Dirección de Hábitat y Ordenamiento Territorial, mediante </w:t>
      </w:r>
      <w:r w:rsidRPr="000006B1">
        <w:rPr>
          <w:rFonts w:ascii="Arial Narrow" w:hAnsi="Arial Narrow" w:cstheme="majorHAnsi"/>
          <w:b/>
          <w:bCs/>
          <w:sz w:val="22"/>
          <w:szCs w:val="22"/>
        </w:rPr>
        <w:t>INFORME Nº 07-IA-DHOT/GADMCH-2022</w:t>
      </w:r>
      <w:r w:rsidRPr="000006B1">
        <w:rPr>
          <w:rFonts w:ascii="Arial Narrow" w:hAnsi="Arial Narrow" w:cstheme="majorHAnsi"/>
          <w:bCs/>
          <w:sz w:val="22"/>
          <w:szCs w:val="22"/>
        </w:rPr>
        <w:t>, de fecha 14 de septiembre de 2022, suscrito por la Arq. Ivonne Arévalo, Analista de la Dirección de Hábitat y Ordenamiento Territorial</w:t>
      </w:r>
      <w:r w:rsidRPr="000006B1">
        <w:rPr>
          <w:rFonts w:ascii="Arial Narrow" w:hAnsi="Arial Narrow" w:cstheme="majorHAnsi"/>
          <w:sz w:val="22"/>
          <w:szCs w:val="22"/>
        </w:rPr>
        <w:t>; acuerdan de manera unánime:</w:t>
      </w:r>
    </w:p>
    <w:p w14:paraId="084533F0" w14:textId="77777777" w:rsidR="00945B12" w:rsidRPr="000006B1" w:rsidRDefault="00945B12" w:rsidP="00945B12">
      <w:pPr>
        <w:rPr>
          <w:rFonts w:ascii="Arial Narrow" w:eastAsia="MS PGothic" w:hAnsi="Arial Narrow" w:cs="Arial Unicode MS"/>
          <w:b/>
          <w:iCs/>
          <w:sz w:val="22"/>
          <w:szCs w:val="22"/>
          <w:lang w:bidi="es-ES"/>
        </w:rPr>
      </w:pPr>
    </w:p>
    <w:p w14:paraId="61E63ABA" w14:textId="77777777" w:rsidR="00945B12" w:rsidRPr="000006B1" w:rsidRDefault="00945B12" w:rsidP="00945B12">
      <w:pPr>
        <w:pStyle w:val="Prrafodelista"/>
        <w:numPr>
          <w:ilvl w:val="0"/>
          <w:numId w:val="3"/>
        </w:numPr>
        <w:spacing w:after="120"/>
        <w:ind w:left="142" w:hanging="142"/>
        <w:contextualSpacing/>
        <w:rPr>
          <w:rFonts w:ascii="Arial Narrow" w:eastAsia="MS PGothic" w:hAnsi="Arial Narrow"/>
          <w:i/>
        </w:rPr>
      </w:pPr>
      <w:r w:rsidRPr="000006B1">
        <w:rPr>
          <w:rFonts w:ascii="Arial Narrow" w:hAnsi="Arial Narrow" w:cstheme="majorHAnsi"/>
        </w:rPr>
        <w:t>R</w:t>
      </w:r>
      <w:r w:rsidRPr="000006B1">
        <w:rPr>
          <w:rFonts w:ascii="Arial Narrow" w:eastAsia="MS Mincho" w:hAnsi="Arial Narrow" w:cstheme="minorHAnsi"/>
        </w:rPr>
        <w:t>ecomendar al I. Concejo Cantonal en el ámbito de sus competencias establecidas en los Art. 55 y 57; del COOTAD; Art. 6, Art. 53 de la LOOTUGS</w:t>
      </w:r>
      <w:r w:rsidRPr="000006B1">
        <w:rPr>
          <w:rFonts w:ascii="Arial Narrow" w:eastAsia="MS Mincho" w:hAnsi="Arial Narrow" w:cstheme="minorHAnsi"/>
          <w:bCs/>
        </w:rPr>
        <w:t xml:space="preserve">; se trate y apruebe el </w:t>
      </w:r>
      <w:r w:rsidRPr="000006B1">
        <w:rPr>
          <w:rFonts w:ascii="Arial Narrow" w:eastAsia="MS Mincho" w:hAnsi="Arial Narrow" w:cstheme="minorHAnsi"/>
          <w:b/>
          <w:bCs/>
        </w:rPr>
        <w:t>“</w:t>
      </w:r>
      <w:r w:rsidRPr="000006B1">
        <w:rPr>
          <w:rFonts w:ascii="Arial Narrow" w:hAnsi="Arial Narrow" w:cstheme="majorHAnsi"/>
          <w:b/>
          <w:bCs/>
        </w:rPr>
        <w:t>REAJUSTE DE TERRENOS DEL PREDIO DE PROPIEDAD DEL SR. DIEGO MAURICIO SALINAS SICHA, Y DEL PREDIO DE PRODIEDAD DE LA SRA. SILVIA MARIBEL JARA VASQUEZ,</w:t>
      </w:r>
      <w:r w:rsidRPr="000006B1">
        <w:rPr>
          <w:rFonts w:ascii="Arial Narrow" w:hAnsi="Arial Narrow" w:cstheme="majorHAnsi"/>
          <w:bCs/>
        </w:rPr>
        <w:t xml:space="preserve"> de acuerdo a lo establecido en el</w:t>
      </w:r>
      <w:r w:rsidRPr="000006B1">
        <w:rPr>
          <w:rFonts w:ascii="Arial Narrow" w:hAnsi="Arial Narrow" w:cstheme="majorHAnsi"/>
          <w:b/>
          <w:bCs/>
        </w:rPr>
        <w:t xml:space="preserve"> INFORME Nº 07-IA-DHOT/GADMCH-2022</w:t>
      </w:r>
      <w:r w:rsidRPr="000006B1">
        <w:rPr>
          <w:rFonts w:ascii="Arial Narrow" w:hAnsi="Arial Narrow" w:cstheme="majorHAnsi"/>
          <w:bCs/>
        </w:rPr>
        <w:t>, de fecha 14 de septiembre de 2022, suscrito por la Arq. Ivonne Arévalo, Analista de la Dirección de Hábitat y Ordenamiento Territorial, para dar atención a lo solicitado por los interesados.</w:t>
      </w:r>
    </w:p>
    <w:p w14:paraId="5867E8C8" w14:textId="77777777" w:rsidR="00945B12" w:rsidRPr="000F4522" w:rsidRDefault="00945B12" w:rsidP="00945B12">
      <w:pPr>
        <w:rPr>
          <w:rFonts w:ascii="Arial Narrow" w:hAnsi="Arial Narrow"/>
          <w:b/>
          <w:bCs/>
          <w:color w:val="000000"/>
        </w:rPr>
      </w:pPr>
    </w:p>
    <w:p w14:paraId="255A1A1F" w14:textId="77777777" w:rsidR="00945B12" w:rsidRPr="000F4522" w:rsidRDefault="00945B12" w:rsidP="00945B12">
      <w:pPr>
        <w:rPr>
          <w:rFonts w:ascii="Arial Narrow" w:hAnsi="Arial Narrow"/>
          <w:bCs/>
          <w:color w:val="000000"/>
        </w:rPr>
      </w:pPr>
      <w:r w:rsidRPr="000F4522">
        <w:rPr>
          <w:rFonts w:ascii="Arial Narrow" w:hAnsi="Arial Narrow"/>
          <w:b/>
          <w:bCs/>
          <w:color w:val="000000"/>
        </w:rPr>
        <w:t xml:space="preserve">TERCERO: BASE LEGAL: </w:t>
      </w:r>
    </w:p>
    <w:p w14:paraId="0CA8EC75" w14:textId="77777777" w:rsidR="00945B12" w:rsidRPr="000F4522" w:rsidRDefault="00945B12" w:rsidP="00945B12">
      <w:pPr>
        <w:rPr>
          <w:rFonts w:ascii="Arial Narrow" w:hAnsi="Arial Narrow"/>
          <w:bCs/>
          <w:color w:val="000000"/>
        </w:rPr>
      </w:pPr>
    </w:p>
    <w:p w14:paraId="47840C23" w14:textId="77777777" w:rsidR="00945B12" w:rsidRPr="000F4522" w:rsidRDefault="00945B12" w:rsidP="00945B12">
      <w:pPr>
        <w:rPr>
          <w:rFonts w:ascii="Arial Narrow" w:hAnsi="Arial Narrow"/>
          <w:bCs/>
          <w:color w:val="000000"/>
        </w:rPr>
      </w:pPr>
      <w:r w:rsidRPr="000F4522">
        <w:rPr>
          <w:rFonts w:ascii="Arial Narrow" w:hAnsi="Arial Narrow"/>
          <w:b/>
          <w:bCs/>
          <w:color w:val="000000"/>
        </w:rPr>
        <w:t>Que,</w:t>
      </w:r>
      <w:r w:rsidRPr="000F4522">
        <w:rPr>
          <w:rFonts w:ascii="Arial Narrow" w:hAnsi="Arial Narrow"/>
          <w:bCs/>
          <w:color w:val="000000"/>
        </w:rPr>
        <w:t xml:space="preserve"> el Art. 1 de la Constitución de la República, reconoce que el Ecuador es un Estado Constitucional de derechos;</w:t>
      </w:r>
    </w:p>
    <w:p w14:paraId="2FD26711" w14:textId="77777777" w:rsidR="00945B12" w:rsidRPr="000F4522" w:rsidRDefault="00945B12" w:rsidP="00945B12">
      <w:pPr>
        <w:rPr>
          <w:rFonts w:ascii="Arial Narrow" w:hAnsi="Arial Narrow"/>
          <w:bCs/>
          <w:color w:val="000000"/>
        </w:rPr>
      </w:pPr>
    </w:p>
    <w:p w14:paraId="35C8D48A" w14:textId="77777777" w:rsidR="00945B12" w:rsidRPr="000F4522" w:rsidRDefault="00945B12" w:rsidP="00945B12">
      <w:pPr>
        <w:rPr>
          <w:rFonts w:ascii="Arial Narrow" w:hAnsi="Arial Narrow"/>
        </w:rPr>
      </w:pPr>
      <w:r w:rsidRPr="000F4522">
        <w:rPr>
          <w:rFonts w:ascii="Arial Narrow" w:hAnsi="Arial Narrow"/>
          <w:b/>
        </w:rPr>
        <w:t xml:space="preserve">Que, </w:t>
      </w:r>
      <w:r w:rsidRPr="000F4522">
        <w:rPr>
          <w:rFonts w:ascii="Arial Narrow" w:hAnsi="Arial Narrow"/>
        </w:rPr>
        <w:t>los numerales 5 y 6 del artículo 3 de la Constitución de la República establecen como deberes primordiales del Estado planificar el desarrollo nacional, erradicar la pobreza, promover el desarrollo sustentable y la redistribución equitativa de los recursos y la riqueza para acceder al buen vivir; y, promover el desarrollo equitativo y solidario de todo el territorio, mediante el fortalecimiento del proceso de autonomías y descentralización;</w:t>
      </w:r>
    </w:p>
    <w:p w14:paraId="748E720B" w14:textId="77777777" w:rsidR="00945B12" w:rsidRPr="000F4522" w:rsidRDefault="00945B12" w:rsidP="00945B12">
      <w:pPr>
        <w:rPr>
          <w:rFonts w:ascii="Arial Narrow" w:hAnsi="Arial Narrow"/>
        </w:rPr>
      </w:pPr>
    </w:p>
    <w:p w14:paraId="17BA0DE1" w14:textId="77777777" w:rsidR="00945B12" w:rsidRPr="000F4522" w:rsidRDefault="00945B12" w:rsidP="00945B12">
      <w:pPr>
        <w:rPr>
          <w:rFonts w:ascii="Arial Narrow" w:hAnsi="Arial Narrow"/>
        </w:rPr>
      </w:pPr>
      <w:r w:rsidRPr="000F4522">
        <w:rPr>
          <w:rFonts w:ascii="Arial Narrow" w:hAnsi="Arial Narrow"/>
          <w:b/>
        </w:rPr>
        <w:t xml:space="preserve">Que, </w:t>
      </w:r>
      <w:r w:rsidRPr="000F4522">
        <w:rPr>
          <w:rFonts w:ascii="Arial Narrow" w:hAnsi="Arial Narrow"/>
        </w:rPr>
        <w:t>el artículo 31 de la Constitución de la República dispone que las personas tienen derecho al disfrute pleno de la ciudad y de sus espacios públicos, bajo los principios de sustentabilidad, justicia social, respeto a las diferentes culturas urbanas y equilibrio entre lo urbano y lo rural, y que el ejercicio del derecho a la ciudad se basa en la gestión democrática de ésta, en la función social y ambiental de la propiedad y de la ciudad, y en el ejercicio pleno de la ciudadanía;</w:t>
      </w:r>
    </w:p>
    <w:p w14:paraId="57B32A35" w14:textId="77777777" w:rsidR="00945B12" w:rsidRPr="000F4522" w:rsidRDefault="00945B12" w:rsidP="00945B12">
      <w:pPr>
        <w:rPr>
          <w:rFonts w:ascii="Arial Narrow" w:hAnsi="Arial Narrow"/>
          <w:b/>
          <w:bCs/>
          <w:color w:val="000000"/>
        </w:rPr>
      </w:pPr>
    </w:p>
    <w:p w14:paraId="0F67194F" w14:textId="77777777" w:rsidR="00945B12" w:rsidRPr="000F4522" w:rsidRDefault="00945B12" w:rsidP="00945B12">
      <w:pPr>
        <w:rPr>
          <w:rFonts w:ascii="Arial Narrow" w:hAnsi="Arial Narrow"/>
          <w:bCs/>
          <w:color w:val="000000"/>
        </w:rPr>
      </w:pPr>
      <w:r w:rsidRPr="000F4522">
        <w:rPr>
          <w:rFonts w:ascii="Arial Narrow" w:hAnsi="Arial Narrow"/>
          <w:b/>
          <w:bCs/>
          <w:color w:val="000000"/>
        </w:rPr>
        <w:t>Que,</w:t>
      </w:r>
      <w:r w:rsidRPr="000F4522">
        <w:rPr>
          <w:rFonts w:ascii="Arial Narrow" w:hAnsi="Arial Narrow"/>
          <w:bCs/>
          <w:color w:val="000000"/>
        </w:rPr>
        <w:t xml:space="preserve"> el numeral 23 del Art. 66 de la Constitución de la República, determina que los ciudadanos tiene derecho a dirigir quejas y peticiones individual y colectivas a la autoridades y a recibir atención o respuestas motivadas;</w:t>
      </w:r>
    </w:p>
    <w:p w14:paraId="0142AE51" w14:textId="77777777" w:rsidR="00945B12" w:rsidRPr="000F4522" w:rsidRDefault="00945B12" w:rsidP="00945B12">
      <w:pPr>
        <w:rPr>
          <w:rFonts w:ascii="Arial Narrow" w:hAnsi="Arial Narrow"/>
          <w:bCs/>
          <w:color w:val="000000"/>
        </w:rPr>
      </w:pPr>
    </w:p>
    <w:p w14:paraId="7625F8E5" w14:textId="77777777" w:rsidR="00945B12" w:rsidRPr="000F4522" w:rsidRDefault="00945B12" w:rsidP="00945B12">
      <w:pPr>
        <w:rPr>
          <w:rFonts w:ascii="Arial Narrow" w:hAnsi="Arial Narrow"/>
        </w:rPr>
      </w:pPr>
      <w:r w:rsidRPr="000F4522">
        <w:rPr>
          <w:rFonts w:ascii="Arial Narrow" w:hAnsi="Arial Narrow"/>
          <w:b/>
        </w:rPr>
        <w:t xml:space="preserve">Que, </w:t>
      </w:r>
      <w:r w:rsidRPr="000F4522">
        <w:rPr>
          <w:rFonts w:ascii="Arial Narrow" w:hAnsi="Arial Narrow"/>
        </w:rPr>
        <w:t>el artículo 241 de la Constitución de la República dispone que la planificación deberá garantizar el ordenamiento territorial y será obligatoria en todos los gobiernos autónomos descentralizados;</w:t>
      </w:r>
    </w:p>
    <w:p w14:paraId="29CA4E1F" w14:textId="77777777" w:rsidR="00945B12" w:rsidRPr="000F4522" w:rsidRDefault="00945B12" w:rsidP="00945B12">
      <w:pPr>
        <w:rPr>
          <w:rFonts w:ascii="Arial Narrow" w:hAnsi="Arial Narrow"/>
        </w:rPr>
      </w:pPr>
    </w:p>
    <w:p w14:paraId="5123D40D" w14:textId="77777777" w:rsidR="00945B12" w:rsidRPr="000F4522" w:rsidRDefault="00945B12" w:rsidP="00945B12">
      <w:pPr>
        <w:autoSpaceDE w:val="0"/>
        <w:autoSpaceDN w:val="0"/>
        <w:adjustRightInd w:val="0"/>
        <w:rPr>
          <w:rFonts w:ascii="Arial Narrow" w:hAnsi="Arial Narrow"/>
        </w:rPr>
      </w:pPr>
      <w:r w:rsidRPr="000F4522">
        <w:rPr>
          <w:rFonts w:ascii="Arial Narrow" w:hAnsi="Arial Narrow"/>
          <w:b/>
        </w:rPr>
        <w:t xml:space="preserve">Que, </w:t>
      </w:r>
      <w:r w:rsidRPr="000F4522">
        <w:rPr>
          <w:rFonts w:ascii="Arial Narrow" w:hAnsi="Arial Narrow"/>
        </w:rPr>
        <w:t xml:space="preserve">en el </w:t>
      </w:r>
      <w:r w:rsidRPr="000F4522">
        <w:rPr>
          <w:rFonts w:ascii="Arial Narrow" w:hAnsi="Arial Narrow"/>
          <w:bCs/>
        </w:rPr>
        <w:t>Artículo 264</w:t>
      </w:r>
      <w:r w:rsidRPr="000F4522">
        <w:rPr>
          <w:rFonts w:ascii="Arial Narrow" w:hAnsi="Arial Narrow"/>
        </w:rPr>
        <w:t xml:space="preserve"> establece que </w:t>
      </w:r>
      <w:r w:rsidRPr="000F4522">
        <w:rPr>
          <w:rFonts w:ascii="Arial Narrow" w:hAnsi="Arial Narrow"/>
          <w:color w:val="000000"/>
        </w:rPr>
        <w:t xml:space="preserve">Los gobiernos municipales tendrán las siguientes competencias exclusivas sin perjuicio de otras que determine la ley: </w:t>
      </w:r>
      <w:r w:rsidRPr="000F4522">
        <w:rPr>
          <w:rFonts w:ascii="Arial Narrow" w:hAnsi="Arial Narrow"/>
        </w:rPr>
        <w:t>1. Planificar el desarrollo cantonal y formular los correspondientes planes de ordenamiento territorial, de manera articulada con la planificación nacional, regional, provincial y parroquial, con el fin de regular el uso y la ocupación del suelo urbano y rural;</w:t>
      </w:r>
    </w:p>
    <w:p w14:paraId="668AD9ED" w14:textId="77777777" w:rsidR="00945B12" w:rsidRPr="000F4522" w:rsidRDefault="00945B12" w:rsidP="00945B12">
      <w:pPr>
        <w:rPr>
          <w:rFonts w:ascii="Arial Narrow" w:hAnsi="Arial Narrow"/>
          <w:bCs/>
          <w:color w:val="000000"/>
        </w:rPr>
      </w:pPr>
    </w:p>
    <w:p w14:paraId="77D745D1" w14:textId="77777777" w:rsidR="00945B12" w:rsidRPr="000F4522" w:rsidRDefault="00945B12" w:rsidP="00945B12">
      <w:pPr>
        <w:rPr>
          <w:rFonts w:ascii="Arial Narrow" w:hAnsi="Arial Narrow"/>
          <w:b/>
          <w:bCs/>
          <w:color w:val="000000"/>
        </w:rPr>
      </w:pPr>
      <w:r w:rsidRPr="000F4522">
        <w:rPr>
          <w:rFonts w:ascii="Arial Narrow" w:hAnsi="Arial Narrow"/>
          <w:b/>
          <w:bCs/>
          <w:color w:val="000000"/>
        </w:rPr>
        <w:t xml:space="preserve">Que, </w:t>
      </w:r>
      <w:r w:rsidRPr="000F4522">
        <w:rPr>
          <w:rFonts w:ascii="Arial Narrow" w:hAnsi="Arial Narrow"/>
          <w:color w:val="000000"/>
        </w:rPr>
        <w:t>el Art. 241 de la Constitución establece que la planificación garantizará el ordenamiento territorial y será obligatoria en todos los Gobiernos Autónomos Descentralizados;</w:t>
      </w:r>
    </w:p>
    <w:p w14:paraId="189E5246" w14:textId="77777777" w:rsidR="00945B12" w:rsidRPr="000F4522" w:rsidRDefault="00945B12" w:rsidP="00945B12">
      <w:pPr>
        <w:rPr>
          <w:rFonts w:ascii="Arial Narrow" w:hAnsi="Arial Narrow"/>
          <w:b/>
          <w:bCs/>
          <w:color w:val="000000"/>
        </w:rPr>
      </w:pPr>
    </w:p>
    <w:p w14:paraId="0CC6F7E9" w14:textId="77777777" w:rsidR="00945B12" w:rsidRPr="000F4522" w:rsidRDefault="00945B12" w:rsidP="00945B12">
      <w:pPr>
        <w:rPr>
          <w:rFonts w:ascii="Arial Narrow" w:hAnsi="Arial Narrow"/>
          <w:color w:val="000000"/>
        </w:rPr>
      </w:pPr>
      <w:r w:rsidRPr="000F4522">
        <w:rPr>
          <w:rFonts w:ascii="Arial Narrow" w:hAnsi="Arial Narrow"/>
          <w:b/>
          <w:bCs/>
          <w:color w:val="000000"/>
        </w:rPr>
        <w:t xml:space="preserve">Que, </w:t>
      </w:r>
      <w:r w:rsidRPr="000F4522">
        <w:rPr>
          <w:rFonts w:ascii="Arial Narrow" w:hAnsi="Arial Narrow"/>
          <w:color w:val="000000"/>
        </w:rPr>
        <w:t>el Art. 264, numeral 1 de la Constitución de la República del Ecuador en concordancia con el Art. 55 literal a) del Código Orgánico de Organización Territorial, Autonomía y  Descentralización, señala que los Gobiernos Municipales tendrán como competencia exclusiva la planificación del desarrollo cantonal y la formulación de los correspondientes planes de ordenamiento territorial, de manera articulada con la planificación nacional, regional, provincial y parroquial, con el fin de regular el uso y la ocupación del suelo urbano y rural;</w:t>
      </w:r>
    </w:p>
    <w:p w14:paraId="48216D20" w14:textId="77777777" w:rsidR="00945B12" w:rsidRPr="000F4522" w:rsidRDefault="00945B12" w:rsidP="00945B12">
      <w:pPr>
        <w:rPr>
          <w:rFonts w:ascii="Arial Narrow" w:hAnsi="Arial Narrow"/>
          <w:color w:val="000000"/>
        </w:rPr>
      </w:pPr>
    </w:p>
    <w:p w14:paraId="45644967" w14:textId="77777777" w:rsidR="00945B12" w:rsidRPr="000F4522" w:rsidRDefault="00945B12" w:rsidP="00945B12">
      <w:pPr>
        <w:rPr>
          <w:rFonts w:ascii="Arial Narrow" w:hAnsi="Arial Narrow"/>
          <w:b/>
          <w:bCs/>
          <w:color w:val="000000"/>
        </w:rPr>
      </w:pPr>
      <w:r w:rsidRPr="000F4522">
        <w:rPr>
          <w:rFonts w:ascii="Arial Narrow" w:hAnsi="Arial Narrow"/>
          <w:b/>
          <w:bCs/>
          <w:color w:val="000000"/>
        </w:rPr>
        <w:t xml:space="preserve">Que, </w:t>
      </w:r>
      <w:r w:rsidRPr="000F4522">
        <w:rPr>
          <w:rFonts w:ascii="Arial Narrow" w:hAnsi="Arial Narrow"/>
          <w:color w:val="000000"/>
        </w:rPr>
        <w:t>el Art. 275 de la Constitución, establece que el régimen de desarrollo es el conjunto organizado, sostenible y dinámico de los sistemas económicos, políticos socioculturales y ambientales, que garantizan la realización del buen vivir y, que el Estado planificará el desarrollo del país para garantizar el ejercicio de los derechos, la consecución de los objetivos del régimen de desarrollo y los principios consagrados en la Constitución. La planificación propiciará la equidad</w:t>
      </w:r>
      <w:r w:rsidRPr="000F4522">
        <w:rPr>
          <w:rFonts w:ascii="Arial Narrow" w:hAnsi="Arial Narrow"/>
          <w:color w:val="000000"/>
        </w:rPr>
        <w:br/>
        <w:t xml:space="preserve">social y territorial, promoverá la concertación, y será participativa, descentralizada, desconcentrada y transparente; </w:t>
      </w:r>
    </w:p>
    <w:p w14:paraId="3360DA06" w14:textId="77777777" w:rsidR="00945B12" w:rsidRPr="000F4522" w:rsidRDefault="00945B12" w:rsidP="00945B12">
      <w:pPr>
        <w:rPr>
          <w:rFonts w:ascii="Arial Narrow" w:hAnsi="Arial Narrow"/>
          <w:b/>
          <w:bCs/>
          <w:color w:val="000000"/>
        </w:rPr>
      </w:pPr>
    </w:p>
    <w:p w14:paraId="2598D759" w14:textId="77777777" w:rsidR="00945B12" w:rsidRPr="000F4522" w:rsidRDefault="00945B12" w:rsidP="00945B12">
      <w:pPr>
        <w:rPr>
          <w:rFonts w:ascii="Arial Narrow" w:hAnsi="Arial Narrow"/>
          <w:color w:val="000000"/>
        </w:rPr>
      </w:pPr>
      <w:r w:rsidRPr="000F4522">
        <w:rPr>
          <w:rFonts w:ascii="Arial Narrow" w:hAnsi="Arial Narrow"/>
          <w:b/>
          <w:bCs/>
          <w:color w:val="000000"/>
        </w:rPr>
        <w:t>Que,</w:t>
      </w:r>
      <w:r w:rsidRPr="000F4522">
        <w:rPr>
          <w:rFonts w:ascii="Arial Narrow" w:hAnsi="Arial Narrow"/>
          <w:bCs/>
          <w:color w:val="000000"/>
        </w:rPr>
        <w:t xml:space="preserve"> el literal  b)  del Art. 55 del Código Orgánico de Organización Territorial Autonomía y Descentralización-COOTAD, determina como competencia exclusiva de los gobiernos autónomos descentralizados municipales las de ejer</w:t>
      </w:r>
      <w:r w:rsidRPr="000F4522">
        <w:rPr>
          <w:rFonts w:ascii="Arial Narrow" w:hAnsi="Arial Narrow"/>
          <w:color w:val="000000"/>
        </w:rPr>
        <w:t>cer el control sobre el uso y ocupación del suelo en el cantón;</w:t>
      </w:r>
    </w:p>
    <w:p w14:paraId="738A2987" w14:textId="77777777" w:rsidR="00945B12" w:rsidRPr="000F4522" w:rsidRDefault="00945B12" w:rsidP="00945B12">
      <w:pPr>
        <w:rPr>
          <w:rFonts w:ascii="Arial Narrow" w:hAnsi="Arial Narrow"/>
          <w:bCs/>
          <w:color w:val="000000"/>
        </w:rPr>
      </w:pPr>
    </w:p>
    <w:p w14:paraId="166802BA" w14:textId="77777777" w:rsidR="00945B12" w:rsidRPr="000F4522" w:rsidRDefault="00945B12" w:rsidP="00945B12">
      <w:pPr>
        <w:rPr>
          <w:rFonts w:ascii="Arial Narrow" w:hAnsi="Arial Narrow"/>
          <w:bCs/>
          <w:color w:val="000000"/>
        </w:rPr>
      </w:pPr>
      <w:r w:rsidRPr="000F4522">
        <w:rPr>
          <w:rFonts w:ascii="Arial Narrow" w:hAnsi="Arial Narrow"/>
          <w:b/>
          <w:bCs/>
          <w:color w:val="000000"/>
        </w:rPr>
        <w:t>Que,</w:t>
      </w:r>
      <w:r w:rsidRPr="000F4522">
        <w:rPr>
          <w:rFonts w:ascii="Arial Narrow" w:hAnsi="Arial Narrow"/>
          <w:bCs/>
          <w:color w:val="000000"/>
        </w:rPr>
        <w:t xml:space="preserve"> el literal d) y t) del Art. 55 del COOTAD, establece como atribución del concejo municipal:</w:t>
      </w:r>
    </w:p>
    <w:p w14:paraId="2F3D5597" w14:textId="77777777" w:rsidR="00945B12" w:rsidRPr="000F4522" w:rsidRDefault="00945B12" w:rsidP="00945B12">
      <w:pPr>
        <w:rPr>
          <w:rFonts w:ascii="Arial Narrow" w:hAnsi="Arial Narrow"/>
          <w:bCs/>
          <w:color w:val="000000"/>
        </w:rPr>
      </w:pPr>
    </w:p>
    <w:p w14:paraId="5F094849" w14:textId="77777777" w:rsidR="00945B12" w:rsidRPr="000F4522" w:rsidRDefault="00945B12" w:rsidP="00945B12">
      <w:pPr>
        <w:rPr>
          <w:rFonts w:ascii="Arial Narrow" w:hAnsi="Arial Narrow"/>
          <w:color w:val="000000"/>
        </w:rPr>
      </w:pPr>
      <w:r w:rsidRPr="000F4522">
        <w:rPr>
          <w:rFonts w:ascii="Arial Narrow" w:hAnsi="Arial Narrow"/>
          <w:b/>
          <w:bCs/>
          <w:color w:val="000000"/>
        </w:rPr>
        <w:t>d)</w:t>
      </w:r>
      <w:r w:rsidRPr="000F4522">
        <w:rPr>
          <w:rFonts w:ascii="Arial Narrow" w:hAnsi="Arial Narrow"/>
          <w:bCs/>
          <w:color w:val="000000"/>
        </w:rPr>
        <w:t xml:space="preserve"> Expedir </w:t>
      </w:r>
      <w:r w:rsidRPr="000F4522">
        <w:rPr>
          <w:rFonts w:ascii="Arial Narrow" w:hAnsi="Arial Narrow"/>
          <w:color w:val="000000"/>
        </w:rPr>
        <w:t xml:space="preserve"> acuerdos o resoluciones, en el ámbito de competencia del gobierno autónomo descentralizado municipal, para regular temas institucionales específicos o reconocer derechos particulares;</w:t>
      </w:r>
    </w:p>
    <w:p w14:paraId="02270ED6" w14:textId="77777777" w:rsidR="00945B12" w:rsidRPr="000F4522" w:rsidRDefault="00945B12" w:rsidP="00945B12">
      <w:pPr>
        <w:rPr>
          <w:rFonts w:ascii="Arial Narrow" w:hAnsi="Arial Narrow"/>
          <w:b/>
          <w:color w:val="000000"/>
        </w:rPr>
      </w:pPr>
    </w:p>
    <w:p w14:paraId="2F70D3F4" w14:textId="77777777" w:rsidR="00945B12" w:rsidRPr="000F4522" w:rsidRDefault="00945B12" w:rsidP="00945B12">
      <w:pPr>
        <w:rPr>
          <w:rFonts w:ascii="Arial Narrow" w:hAnsi="Arial Narrow"/>
          <w:color w:val="000000"/>
        </w:rPr>
      </w:pPr>
      <w:r w:rsidRPr="000F4522">
        <w:rPr>
          <w:rFonts w:ascii="Arial Narrow" w:hAnsi="Arial Narrow"/>
          <w:b/>
          <w:color w:val="000000"/>
        </w:rPr>
        <w:t>t)</w:t>
      </w:r>
      <w:r w:rsidRPr="000F4522">
        <w:rPr>
          <w:rFonts w:ascii="Arial Narrow" w:hAnsi="Arial Narrow"/>
          <w:color w:val="000000"/>
        </w:rPr>
        <w:t xml:space="preserve"> Conocer y resolver los asuntos que le sean sometidos a su conocimiento por parte del alcalde o alcaldesa;</w:t>
      </w:r>
    </w:p>
    <w:p w14:paraId="167FF191" w14:textId="77777777" w:rsidR="00945B12" w:rsidRPr="000F4522" w:rsidRDefault="00945B12" w:rsidP="00945B12">
      <w:pPr>
        <w:rPr>
          <w:rFonts w:ascii="Arial Narrow" w:hAnsi="Arial Narrow"/>
          <w:color w:val="000000"/>
        </w:rPr>
      </w:pPr>
    </w:p>
    <w:p w14:paraId="4562FB74" w14:textId="77777777" w:rsidR="00945B12" w:rsidRPr="000F4522" w:rsidRDefault="00945B12" w:rsidP="00945B12">
      <w:pPr>
        <w:rPr>
          <w:rFonts w:ascii="Arial Narrow" w:hAnsi="Arial Narrow"/>
        </w:rPr>
      </w:pPr>
      <w:r w:rsidRPr="000F4522">
        <w:rPr>
          <w:rFonts w:ascii="Arial Narrow" w:hAnsi="Arial Narrow"/>
          <w:b/>
        </w:rPr>
        <w:t>Que,</w:t>
      </w:r>
      <w:r w:rsidRPr="000F4522">
        <w:rPr>
          <w:rFonts w:ascii="Arial Narrow" w:hAnsi="Arial Narrow"/>
        </w:rPr>
        <w:t xml:space="preserve"> es atribución del Concejo Municipal de acuerdo a las disposiciones del literal t) del artículo 57 del Código Orgánico de Organización Territorial Autonomía y Descentralización (COOTAD); Conocer y resolver los asuntos que le sean sometidos a su conocimiento por parte del alcalde o alcaldesa;  </w:t>
      </w:r>
    </w:p>
    <w:p w14:paraId="01555854" w14:textId="77777777" w:rsidR="00945B12" w:rsidRPr="000F4522" w:rsidRDefault="00945B12" w:rsidP="00945B12">
      <w:pPr>
        <w:rPr>
          <w:rFonts w:ascii="Arial Narrow" w:hAnsi="Arial Narrow"/>
          <w:b/>
          <w:color w:val="000000"/>
        </w:rPr>
      </w:pPr>
    </w:p>
    <w:p w14:paraId="422A310F" w14:textId="77777777" w:rsidR="00945B12" w:rsidRPr="000F4522" w:rsidRDefault="00945B12" w:rsidP="00945B12">
      <w:pPr>
        <w:rPr>
          <w:rFonts w:ascii="Arial Narrow" w:hAnsi="Arial Narrow"/>
          <w:color w:val="F2F2F2" w:themeColor="background1" w:themeShade="F2"/>
        </w:rPr>
      </w:pPr>
      <w:r w:rsidRPr="000F4522">
        <w:rPr>
          <w:rFonts w:ascii="Arial Narrow" w:hAnsi="Arial Narrow"/>
          <w:b/>
          <w:color w:val="000000"/>
        </w:rPr>
        <w:t xml:space="preserve">Que, </w:t>
      </w:r>
      <w:r w:rsidRPr="000F4522">
        <w:rPr>
          <w:rFonts w:ascii="Arial Narrow" w:hAnsi="Arial Narrow"/>
          <w:color w:val="000000"/>
        </w:rPr>
        <w:t>el artículo 323 del Código Orgánico de Organización Territorial, Autonomía y Descentralización (COOTAD) determina que el órgano normativo del respectivo gobierno autónomo descentralizado podrá expedir además, acuerdos y resoluciones sobre temas que tengan carácter especial o específico, los que serán aprobados por el órgano legislativo del gobierno autónomo, por simple mayoría, en un solo debate y serán notificados a los interesados, sin perjuicio de disponer su publicación en cualquiera de los medios determinados en el artículo precedente, de existir mérito para ello;</w:t>
      </w:r>
      <w:r w:rsidRPr="000F4522">
        <w:rPr>
          <w:rFonts w:ascii="Arial Narrow" w:hAnsi="Arial Narrow"/>
          <w:color w:val="F2F2F2" w:themeColor="background1" w:themeShade="F2"/>
        </w:rPr>
        <w:t>…</w:t>
      </w:r>
    </w:p>
    <w:p w14:paraId="67A8DC2C" w14:textId="77777777" w:rsidR="00945B12" w:rsidRPr="000F4522" w:rsidRDefault="00945B12" w:rsidP="00945B12">
      <w:pPr>
        <w:rPr>
          <w:rFonts w:ascii="Arial Narrow" w:hAnsi="Arial Narrow"/>
          <w:color w:val="F2F2F2" w:themeColor="background1" w:themeShade="F2"/>
        </w:rPr>
      </w:pPr>
    </w:p>
    <w:p w14:paraId="5413737A" w14:textId="77777777" w:rsidR="00945B12" w:rsidRPr="000F4522" w:rsidRDefault="00945B12" w:rsidP="00945B12">
      <w:pPr>
        <w:rPr>
          <w:rFonts w:ascii="Arial Narrow" w:hAnsi="Arial Narrow"/>
        </w:rPr>
      </w:pPr>
      <w:r w:rsidRPr="000F4522">
        <w:rPr>
          <w:rFonts w:ascii="Arial Narrow" w:hAnsi="Arial Narrow" w:cs="Courier New"/>
          <w:b/>
          <w:color w:val="000000"/>
        </w:rPr>
        <w:t xml:space="preserve">Que, </w:t>
      </w:r>
      <w:r w:rsidRPr="000F4522">
        <w:rPr>
          <w:rFonts w:ascii="Arial Narrow" w:hAnsi="Arial Narrow"/>
        </w:rPr>
        <w:t xml:space="preserve">el artículo 326, del </w:t>
      </w:r>
      <w:r w:rsidRPr="000F4522">
        <w:rPr>
          <w:rFonts w:ascii="Arial Narrow" w:hAnsi="Arial Narrow"/>
          <w:color w:val="000000"/>
        </w:rPr>
        <w:t>Código Orgánico de Organización Territorial, Autonomía y Descentralización (COOTAD)</w:t>
      </w:r>
      <w:r w:rsidRPr="000F4522">
        <w:rPr>
          <w:rFonts w:ascii="Arial Narrow" w:hAnsi="Arial Narrow"/>
        </w:rPr>
        <w:t xml:space="preserve">, dispone que los órganos legislativos de los gobiernos autónomos descentralizados conformarán comisiones de trabajo, las que emitirán conclusiones y recomendaciones que serán consideradas como base para la discusión y aprobación de sus decisiones; </w:t>
      </w:r>
    </w:p>
    <w:p w14:paraId="0941F3F4" w14:textId="77777777" w:rsidR="00945B12" w:rsidRPr="000F4522" w:rsidRDefault="00945B12" w:rsidP="00945B12">
      <w:pPr>
        <w:rPr>
          <w:rFonts w:ascii="Arial Narrow" w:hAnsi="Arial Narrow"/>
          <w:b/>
          <w:color w:val="000000"/>
        </w:rPr>
      </w:pPr>
    </w:p>
    <w:p w14:paraId="423888F2" w14:textId="77777777" w:rsidR="00945B12" w:rsidRPr="000006B1" w:rsidRDefault="00945B12" w:rsidP="00945B12">
      <w:pPr>
        <w:rPr>
          <w:rFonts w:ascii="Arial Narrow" w:eastAsia="MS PGothic" w:hAnsi="Arial Narrow"/>
          <w:iCs/>
        </w:rPr>
      </w:pPr>
      <w:r w:rsidRPr="00546B4E">
        <w:rPr>
          <w:rFonts w:ascii="Arial Narrow" w:eastAsia="MS PGothic" w:hAnsi="Arial Narrow"/>
          <w:b/>
          <w:iCs/>
        </w:rPr>
        <w:t>Que,</w:t>
      </w:r>
      <w:r w:rsidRPr="00546B4E">
        <w:rPr>
          <w:rFonts w:ascii="Arial Narrow" w:eastAsia="MS PGothic" w:hAnsi="Arial Narrow"/>
          <w:iCs/>
        </w:rPr>
        <w:t xml:space="preserve"> de acuerdo a la “Ley Orgánica de Ordenamiento Territorial Uso y Gestión de Suelo” del 02 de julio de 2016, en el capítulo II PRINCIPIOS RECTORES Y DERECHOS ORIENTADORES DEL ORDENAMIENTO TERRITORIAL Y PLANEAMIENTO DEL USO Y GESTIÓN DEL SUELO, </w:t>
      </w:r>
      <w:r w:rsidRPr="000006B1">
        <w:rPr>
          <w:rFonts w:ascii="Arial Narrow" w:eastAsia="MS PGothic" w:hAnsi="Arial Narrow"/>
          <w:iCs/>
        </w:rPr>
        <w:t xml:space="preserve">Art. 6.- Del ejercicio de los derechos de las personas sobre el suelo.- Las competencias y facultades públicas a las que se refiere esta Ley estarán orientadas a procurar la efectividad de los derechos constitucionales de la ciudadanía. En particular los siguientes: 1. El derecho a un hábitat seguro y saludable. 2. El derecho a una vivienda adecuada y digna. 3. El derecho a la ciudad. 4. El derecho a la participación ciudadana. 5. El derecho a la propiedad en todas sus formas; </w:t>
      </w:r>
    </w:p>
    <w:p w14:paraId="0DEA7353" w14:textId="77777777" w:rsidR="00945B12" w:rsidRPr="00546B4E" w:rsidRDefault="00945B12" w:rsidP="00945B12">
      <w:pPr>
        <w:ind w:left="142"/>
        <w:rPr>
          <w:rFonts w:ascii="Arial Narrow" w:eastAsia="MS PGothic" w:hAnsi="Arial Narrow"/>
          <w:b/>
          <w:i/>
          <w:iCs/>
        </w:rPr>
      </w:pPr>
    </w:p>
    <w:p w14:paraId="7656EE99" w14:textId="77777777" w:rsidR="00945B12" w:rsidRPr="00546B4E" w:rsidRDefault="00945B12" w:rsidP="00945B12">
      <w:pPr>
        <w:rPr>
          <w:rFonts w:ascii="Arial Narrow" w:eastAsia="MS PGothic" w:hAnsi="Arial Narrow"/>
          <w:iCs/>
        </w:rPr>
      </w:pPr>
      <w:r w:rsidRPr="00546B4E">
        <w:rPr>
          <w:rFonts w:ascii="Arial Narrow" w:eastAsia="MS PGothic" w:hAnsi="Arial Narrow"/>
          <w:b/>
          <w:i/>
          <w:iCs/>
        </w:rPr>
        <w:t>Que,</w:t>
      </w:r>
      <w:r w:rsidRPr="00546B4E">
        <w:rPr>
          <w:rFonts w:ascii="Arial Narrow" w:eastAsia="MS PGothic" w:hAnsi="Arial Narrow"/>
          <w:i/>
          <w:iCs/>
        </w:rPr>
        <w:t xml:space="preserve"> </w:t>
      </w:r>
      <w:r w:rsidRPr="00546B4E">
        <w:rPr>
          <w:rFonts w:ascii="Arial Narrow" w:eastAsia="MS PGothic" w:hAnsi="Arial Narrow"/>
          <w:iCs/>
        </w:rPr>
        <w:t xml:space="preserve">en la sección II: INSTRUMENTOS PARA INTERVENIR LA MORFOLOGÍA URBANA Y LA ESTRUCTURA PREDIAL se establece: </w:t>
      </w:r>
      <w:r w:rsidRPr="000006B1">
        <w:rPr>
          <w:rFonts w:ascii="Arial Narrow" w:eastAsia="MS PGothic" w:hAnsi="Arial Narrow"/>
        </w:rPr>
        <w:t>Art. 53.- Iniciativa de las unidades de actuación urbanística.­ Las unidades de actuación urbanística pueden ser promovidas y gestionadas por:</w:t>
      </w:r>
      <w:r w:rsidRPr="000006B1">
        <w:rPr>
          <w:rFonts w:ascii="Arial Narrow" w:eastAsia="MS PGothic" w:hAnsi="Arial Narrow"/>
          <w:iCs/>
        </w:rPr>
        <w:t xml:space="preserve"> </w:t>
      </w:r>
      <w:r w:rsidRPr="000006B1">
        <w:rPr>
          <w:rFonts w:ascii="Arial Narrow" w:eastAsia="MS PGothic" w:hAnsi="Arial Narrow"/>
        </w:rPr>
        <w:t>1. Los propietarios del suelo incluido en la unidad de actuación.</w:t>
      </w:r>
      <w:r w:rsidRPr="000006B1">
        <w:rPr>
          <w:rFonts w:ascii="Arial Narrow" w:eastAsia="MS PGothic" w:hAnsi="Arial Narrow"/>
          <w:iCs/>
        </w:rPr>
        <w:t xml:space="preserve"> </w:t>
      </w:r>
      <w:r w:rsidRPr="000006B1">
        <w:rPr>
          <w:rFonts w:ascii="Arial Narrow" w:eastAsia="MS PGothic" w:hAnsi="Arial Narrow"/>
        </w:rPr>
        <w:t>2. La administración pública o por una persona natural o jurídica, pública o privada, mediante acuerdo</w:t>
      </w:r>
      <w:r w:rsidRPr="00546B4E">
        <w:rPr>
          <w:rFonts w:ascii="Arial Narrow" w:eastAsia="MS PGothic" w:hAnsi="Arial Narrow"/>
        </w:rPr>
        <w:t xml:space="preserve"> con los propietarios del suelo incluidos en el ámbito de actuación.</w:t>
      </w:r>
      <w:r w:rsidRPr="00546B4E">
        <w:rPr>
          <w:rFonts w:ascii="Arial Narrow" w:eastAsia="MS PGothic" w:hAnsi="Arial Narrow"/>
          <w:iCs/>
        </w:rPr>
        <w:t xml:space="preserve"> </w:t>
      </w:r>
      <w:r w:rsidRPr="00546B4E">
        <w:rPr>
          <w:rFonts w:ascii="Arial Narrow" w:eastAsia="MS PGothic" w:hAnsi="Arial Narrow"/>
        </w:rPr>
        <w:t xml:space="preserve">Cuando sean varios los propietarios del suelo incluido en la unidad de actuación deben haber dado su conformidad a la iniciativa al menos los que sean titulares del cincuenta y uno por ciento (51%) de la superficie del ámbito. Los propietarios que no hayan dado su conformidad pueden adherirse a la iniciativa y participar en la gestión de la unidad de actuación y en la distribución de sus beneficios y sus cargas, caso contrario, los propietarios mayoritarios podrán solicitar al Gobierno Autónomo Descentralizado metropolitano o municipal proceda con la enajenación forzosa en subasta pública de los predios, alícuotas o derechos y acciones cuyos propietarios no se adhieran a la actuación urbanística; </w:t>
      </w:r>
    </w:p>
    <w:p w14:paraId="000C4D4F" w14:textId="77777777" w:rsidR="00945B12" w:rsidRPr="00546B4E" w:rsidRDefault="00945B12" w:rsidP="00945B12">
      <w:pPr>
        <w:rPr>
          <w:rFonts w:ascii="Arial Narrow" w:eastAsia="MS PGothic" w:hAnsi="Arial Narrow"/>
          <w:i/>
        </w:rPr>
      </w:pPr>
    </w:p>
    <w:p w14:paraId="72FE8E90" w14:textId="77777777" w:rsidR="00945B12" w:rsidRPr="00546B4E" w:rsidRDefault="00945B12" w:rsidP="00945B12">
      <w:pPr>
        <w:rPr>
          <w:rFonts w:ascii="Arial Narrow" w:eastAsia="MS PGothic" w:hAnsi="Arial Narrow"/>
        </w:rPr>
      </w:pPr>
      <w:r w:rsidRPr="00546B4E">
        <w:rPr>
          <w:rFonts w:ascii="Arial Narrow" w:eastAsia="MS PGothic" w:hAnsi="Arial Narrow"/>
          <w:b/>
        </w:rPr>
        <w:t>Que,</w:t>
      </w:r>
      <w:r w:rsidRPr="00546B4E">
        <w:rPr>
          <w:rFonts w:ascii="Arial Narrow" w:eastAsia="MS PGothic" w:hAnsi="Arial Narrow"/>
        </w:rPr>
        <w:t xml:space="preserve"> el A</w:t>
      </w:r>
      <w:r w:rsidRPr="00546B4E">
        <w:rPr>
          <w:rFonts w:ascii="Arial Narrow" w:eastAsia="MS PGothic" w:hAnsi="Arial Narrow"/>
          <w:u w:val="single"/>
        </w:rPr>
        <w:t>rt 55 "</w:t>
      </w:r>
      <w:r w:rsidRPr="00546B4E">
        <w:rPr>
          <w:rFonts w:ascii="Arial Narrow" w:hAnsi="Arial Narrow"/>
        </w:rPr>
        <w:t xml:space="preserve"> </w:t>
      </w:r>
      <w:r w:rsidRPr="00546B4E">
        <w:rPr>
          <w:rFonts w:ascii="Arial Narrow" w:eastAsia="MS PGothic" w:hAnsi="Arial Narrow"/>
          <w:u w:val="single"/>
        </w:rPr>
        <w:t xml:space="preserve">Reajuste de terrenos. - </w:t>
      </w:r>
      <w:r w:rsidRPr="00546B4E">
        <w:rPr>
          <w:rFonts w:ascii="Arial Narrow" w:eastAsia="MS PGothic" w:hAnsi="Arial Narrow"/>
        </w:rPr>
        <w:t xml:space="preserve">El reajuste de terrenos permite agrupar varios predios con el fin de reestructurarlos y subdividirlos en una conformación parcelaria nueva, por iniciativa pública o </w:t>
      </w:r>
      <w:r w:rsidRPr="000006B1">
        <w:rPr>
          <w:rFonts w:ascii="Arial Narrow" w:eastAsia="MS PGothic" w:hAnsi="Arial Narrow"/>
        </w:rPr>
        <w:t>privada, en virtud de la determinación de un plan parcial y unidades de actuación</w:t>
      </w:r>
      <w:r w:rsidRPr="000006B1">
        <w:rPr>
          <w:rFonts w:ascii="Arial Narrow" w:hAnsi="Arial Narrow"/>
        </w:rPr>
        <w:t xml:space="preserve"> </w:t>
      </w:r>
      <w:r w:rsidRPr="000006B1">
        <w:rPr>
          <w:rFonts w:ascii="Arial Narrow" w:eastAsia="MS PGothic" w:hAnsi="Arial Narrow"/>
        </w:rPr>
        <w:t xml:space="preserve">urbanística, con el objeto de generar un reparto equitativo de las cargas y los beneficios producto de la intervención, y de establecer una nueva estructura urbana derivada del planeamiento urbanístico. </w:t>
      </w:r>
      <w:r w:rsidRPr="000006B1">
        <w:rPr>
          <w:rFonts w:ascii="Arial Narrow" w:eastAsia="MS PGothic" w:hAnsi="Arial Narrow"/>
          <w:iCs/>
        </w:rPr>
        <w:t>Los propietarios de los predios implicados, debidamente organizados, garantizarán el</w:t>
      </w:r>
      <w:r w:rsidRPr="00546B4E">
        <w:rPr>
          <w:rFonts w:ascii="Arial Narrow" w:eastAsia="MS PGothic" w:hAnsi="Arial Narrow"/>
          <w:iCs/>
        </w:rPr>
        <w:t xml:space="preserve"> cumplimiento de las cargas correspondientes al desarrollo de la actuación urbanística.</w:t>
      </w:r>
    </w:p>
    <w:p w14:paraId="2AB0135D" w14:textId="77777777" w:rsidR="00945B12" w:rsidRPr="00546B4E" w:rsidRDefault="00945B12" w:rsidP="00945B12">
      <w:pPr>
        <w:rPr>
          <w:rFonts w:ascii="Arial Narrow" w:hAnsi="Arial Narrow"/>
        </w:rPr>
      </w:pPr>
    </w:p>
    <w:p w14:paraId="3FE3B160" w14:textId="77777777" w:rsidR="00945B12" w:rsidRPr="000F4522" w:rsidRDefault="00945B12" w:rsidP="00945B12">
      <w:pPr>
        <w:rPr>
          <w:rFonts w:ascii="Arial Narrow" w:hAnsi="Arial Narrow"/>
        </w:rPr>
      </w:pPr>
      <w:r w:rsidRPr="000F4522">
        <w:rPr>
          <w:rFonts w:ascii="Arial Narrow" w:hAnsi="Arial Narrow"/>
          <w:b/>
        </w:rPr>
        <w:t>Que,</w:t>
      </w:r>
      <w:r w:rsidRPr="000F4522">
        <w:rPr>
          <w:rFonts w:ascii="Arial Narrow" w:hAnsi="Arial Narrow"/>
        </w:rPr>
        <w:t xml:space="preserve"> el Gobierno Autónomo Descentralizado Municipal  de Chordeleg, tiene como competencia la planificación del desarrollo y el ordenamiento territorial en sus territorios, la misma que se ejercerá a través de sus planes propios y demás instrumentos, en articulación y coordinación con los diferentes niveles de gobierno, en el marco del Sistema Nacional Descentralizado de Planificación Participativa; </w:t>
      </w:r>
    </w:p>
    <w:p w14:paraId="1D187A82" w14:textId="77777777" w:rsidR="00945B12" w:rsidRPr="000F4522" w:rsidRDefault="00945B12" w:rsidP="00945B12">
      <w:pPr>
        <w:spacing w:before="100" w:beforeAutospacing="1" w:after="100" w:afterAutospacing="1"/>
        <w:rPr>
          <w:rFonts w:ascii="Arial Narrow" w:hAnsi="Arial Narrow"/>
        </w:rPr>
      </w:pPr>
      <w:r w:rsidRPr="000F4522">
        <w:rPr>
          <w:rFonts w:ascii="Arial Narrow" w:eastAsia="MS PGothic" w:hAnsi="Arial Narrow"/>
          <w:b/>
        </w:rPr>
        <w:t xml:space="preserve">Que, </w:t>
      </w:r>
      <w:r w:rsidRPr="000F4522">
        <w:rPr>
          <w:rFonts w:ascii="Arial Narrow" w:eastAsia="MS PGothic" w:hAnsi="Arial Narrow"/>
        </w:rPr>
        <w:t>l</w:t>
      </w:r>
      <w:r w:rsidRPr="000F4522">
        <w:rPr>
          <w:rFonts w:ascii="Arial Narrow" w:hAnsi="Arial Narrow" w:cstheme="majorHAnsi"/>
        </w:rPr>
        <w:t xml:space="preserve">a Comisión de Regulación del Territorio a través de </w:t>
      </w:r>
      <w:r w:rsidRPr="000F4522">
        <w:rPr>
          <w:rFonts w:ascii="Arial Narrow" w:hAnsi="Arial Narrow"/>
        </w:rPr>
        <w:t>CRT/GADMCH-02</w:t>
      </w:r>
      <w:r w:rsidRPr="00546B4E">
        <w:rPr>
          <w:rFonts w:ascii="Arial Narrow" w:hAnsi="Arial Narrow"/>
        </w:rPr>
        <w:t>6</w:t>
      </w:r>
      <w:r w:rsidRPr="000F4522">
        <w:rPr>
          <w:rFonts w:ascii="Arial Narrow" w:hAnsi="Arial Narrow"/>
        </w:rPr>
        <w:t>-2022</w:t>
      </w:r>
      <w:r w:rsidRPr="000F4522">
        <w:rPr>
          <w:rFonts w:ascii="Arial Narrow" w:hAnsi="Arial Narrow" w:cstheme="majorHAnsi"/>
        </w:rPr>
        <w:t xml:space="preserve">, </w:t>
      </w:r>
      <w:r w:rsidRPr="000F4522">
        <w:rPr>
          <w:rFonts w:ascii="Arial Narrow" w:hAnsi="Arial Narrow" w:cstheme="majorHAnsi"/>
          <w:bCs/>
        </w:rPr>
        <w:t>Recomendar al I. Concejo Cantonal en cumplimiento de lo establecido en el Art. 55</w:t>
      </w:r>
      <w:r w:rsidRPr="00546B4E">
        <w:rPr>
          <w:rFonts w:ascii="Arial Narrow" w:hAnsi="Arial Narrow" w:cstheme="majorHAnsi"/>
          <w:bCs/>
        </w:rPr>
        <w:t xml:space="preserve"> y 57 del COOTAD Art. 6. Art 53 de la LOTUGS, se apruebe el </w:t>
      </w:r>
      <w:r w:rsidRPr="00546B4E">
        <w:rPr>
          <w:rFonts w:ascii="Arial Narrow" w:hAnsi="Arial Narrow" w:cs="Arial"/>
        </w:rPr>
        <w:t xml:space="preserve">Reajuste de terrenos del predio de propiedad del Sr. Diego Mauricio Salinas </w:t>
      </w:r>
      <w:proofErr w:type="spellStart"/>
      <w:r w:rsidRPr="00546B4E">
        <w:rPr>
          <w:rFonts w:ascii="Arial Narrow" w:hAnsi="Arial Narrow" w:cs="Arial"/>
        </w:rPr>
        <w:t>Sicha</w:t>
      </w:r>
      <w:proofErr w:type="spellEnd"/>
      <w:r w:rsidRPr="00546B4E">
        <w:rPr>
          <w:rFonts w:ascii="Arial Narrow" w:hAnsi="Arial Narrow" w:cs="Arial"/>
        </w:rPr>
        <w:t xml:space="preserve">, y del predio de propiedad de la Sra. Silvia Maribel Jara Vásquez, de acuerdo a lo establecido en el INFORME N° 07-IA-DHOT/GADMCH-2022, de fecha 14 de septiembre de 2022, suscrito por parte de la Arq. Ivonne Arévalo, Analista de la Dirección de Hábitat y Ordenamiento Territorial, para dar atención a lo solicitado por los interesados; </w:t>
      </w:r>
    </w:p>
    <w:p w14:paraId="4F207D68" w14:textId="77777777" w:rsidR="00945B12" w:rsidRPr="000F4522" w:rsidRDefault="00945B12" w:rsidP="00945B12">
      <w:pPr>
        <w:rPr>
          <w:rFonts w:ascii="Arial Narrow" w:hAnsi="Arial Narrow" w:cs="Courier New"/>
          <w:color w:val="000000"/>
        </w:rPr>
      </w:pPr>
      <w:r w:rsidRPr="000F4522">
        <w:rPr>
          <w:rFonts w:ascii="Arial Narrow" w:hAnsi="Arial Narrow" w:cs="Courier New"/>
          <w:b/>
          <w:color w:val="000000"/>
        </w:rPr>
        <w:t xml:space="preserve">Que, </w:t>
      </w:r>
      <w:r w:rsidRPr="000F4522">
        <w:rPr>
          <w:rFonts w:ascii="Arial Narrow" w:hAnsi="Arial Narrow" w:cs="Arial"/>
        </w:rPr>
        <w:t xml:space="preserve">conforme consta en el tratamiento del </w:t>
      </w:r>
      <w:r w:rsidRPr="00546B4E">
        <w:rPr>
          <w:rFonts w:ascii="Arial Narrow" w:hAnsi="Arial Narrow" w:cs="Arial"/>
        </w:rPr>
        <w:t>octavo</w:t>
      </w:r>
      <w:r w:rsidRPr="000F4522">
        <w:rPr>
          <w:rFonts w:ascii="Arial Narrow" w:hAnsi="Arial Narrow" w:cs="Arial"/>
        </w:rPr>
        <w:t xml:space="preserve"> punto del orden del día;</w:t>
      </w:r>
    </w:p>
    <w:p w14:paraId="2C77D0C1" w14:textId="77777777" w:rsidR="00945B12" w:rsidRPr="000F4522" w:rsidRDefault="00945B12" w:rsidP="00945B12">
      <w:pPr>
        <w:rPr>
          <w:rFonts w:ascii="Arial Narrow" w:eastAsia="MS Mincho" w:hAnsi="Arial Narrow"/>
          <w:lang w:eastAsia="en-US"/>
        </w:rPr>
      </w:pPr>
    </w:p>
    <w:p w14:paraId="0B904B04" w14:textId="77777777" w:rsidR="00945B12" w:rsidRPr="000F4522" w:rsidRDefault="00945B12" w:rsidP="00945B12">
      <w:pPr>
        <w:rPr>
          <w:rFonts w:ascii="Arial Narrow" w:hAnsi="Arial Narrow"/>
        </w:rPr>
      </w:pPr>
      <w:r w:rsidRPr="000F4522">
        <w:rPr>
          <w:rFonts w:ascii="Arial Narrow" w:hAnsi="Arial Narrow"/>
        </w:rPr>
        <w:t xml:space="preserve">En ejercicio de sus atribuciones que le faculta el literal a) del artículo 57 del Código Orgánico de Organización Territorial Autonomía y Descentralización; </w:t>
      </w:r>
    </w:p>
    <w:p w14:paraId="399A9632" w14:textId="77777777" w:rsidR="00945B12" w:rsidRPr="000F4522" w:rsidRDefault="00945B12" w:rsidP="00945B12">
      <w:pPr>
        <w:rPr>
          <w:rFonts w:ascii="Arial Narrow" w:hAnsi="Arial Narrow"/>
          <w:b/>
        </w:rPr>
      </w:pPr>
    </w:p>
    <w:p w14:paraId="7A80C969" w14:textId="77777777" w:rsidR="00945B12" w:rsidRPr="000F4522" w:rsidRDefault="00945B12" w:rsidP="00945B12">
      <w:pPr>
        <w:jc w:val="center"/>
        <w:rPr>
          <w:rFonts w:ascii="Arial Narrow" w:hAnsi="Arial Narrow"/>
          <w:b/>
          <w:i/>
        </w:rPr>
      </w:pPr>
      <w:r w:rsidRPr="000F4522">
        <w:rPr>
          <w:rFonts w:ascii="Arial Narrow" w:hAnsi="Arial Narrow"/>
          <w:b/>
          <w:i/>
        </w:rPr>
        <w:t>Resuelve:</w:t>
      </w:r>
    </w:p>
    <w:p w14:paraId="39BBCBC3" w14:textId="77777777" w:rsidR="00945B12" w:rsidRPr="000F4522" w:rsidRDefault="00945B12" w:rsidP="00945B12">
      <w:pPr>
        <w:rPr>
          <w:rFonts w:ascii="Arial Narrow" w:hAnsi="Arial Narrow"/>
          <w:b/>
        </w:rPr>
      </w:pPr>
    </w:p>
    <w:p w14:paraId="7484D32D" w14:textId="77777777" w:rsidR="00945B12" w:rsidRPr="000F4522" w:rsidRDefault="00945B12" w:rsidP="00945B12">
      <w:pPr>
        <w:spacing w:after="160"/>
        <w:rPr>
          <w:rFonts w:ascii="Arial Narrow" w:eastAsia="MS Mincho" w:hAnsi="Arial Narrow" w:cstheme="minorHAnsi"/>
        </w:rPr>
      </w:pPr>
      <w:r w:rsidRPr="000F4522">
        <w:rPr>
          <w:rFonts w:ascii="Arial Narrow" w:hAnsi="Arial Narrow"/>
          <w:b/>
          <w:bCs/>
          <w:color w:val="000000" w:themeColor="text1"/>
        </w:rPr>
        <w:t>Art. 1.-</w:t>
      </w:r>
      <w:r w:rsidRPr="000F4522">
        <w:rPr>
          <w:rFonts w:ascii="Arial Narrow" w:hAnsi="Arial Narrow"/>
          <w:bCs/>
          <w:color w:val="000000" w:themeColor="text1"/>
        </w:rPr>
        <w:t xml:space="preserve"> Aprobar </w:t>
      </w:r>
      <w:r w:rsidRPr="000F4522">
        <w:rPr>
          <w:rFonts w:ascii="Arial Narrow" w:hAnsi="Arial Narrow" w:cs="Arial"/>
        </w:rPr>
        <w:t xml:space="preserve">el </w:t>
      </w:r>
      <w:r w:rsidRPr="00546B4E">
        <w:rPr>
          <w:rFonts w:ascii="Arial Narrow" w:hAnsi="Arial Narrow" w:cs="Arial"/>
        </w:rPr>
        <w:t xml:space="preserve">Reajuste de terrenos del predio de propiedad del Sr. Diego Mauricio Salinas </w:t>
      </w:r>
      <w:proofErr w:type="spellStart"/>
      <w:r w:rsidRPr="00546B4E">
        <w:rPr>
          <w:rFonts w:ascii="Arial Narrow" w:hAnsi="Arial Narrow" w:cs="Arial"/>
        </w:rPr>
        <w:t>Sicha</w:t>
      </w:r>
      <w:proofErr w:type="spellEnd"/>
      <w:r w:rsidRPr="00546B4E">
        <w:rPr>
          <w:rFonts w:ascii="Arial Narrow" w:hAnsi="Arial Narrow" w:cs="Arial"/>
        </w:rPr>
        <w:t xml:space="preserve">, y del predio de propiedad de la Sra. Silvia Maribel Jara Vásquez, de acuerdo a lo establecido en el INFORME N° 07-IA-DHOT/GADMCH-2022, de fecha 14 de septiembre de 2022, suscrito por parte de la Arq. Ivonne Arévalo, Analista de la Dirección de Hábitat y Ordenamiento Territorial, para dar atención a lo solicitado por los interesados.  </w:t>
      </w:r>
    </w:p>
    <w:p w14:paraId="26A64F4C" w14:textId="77777777" w:rsidR="00945B12" w:rsidRPr="000F4522" w:rsidRDefault="00945B12" w:rsidP="00945B12">
      <w:pPr>
        <w:rPr>
          <w:rFonts w:ascii="Arial Narrow" w:hAnsi="Arial Narrow"/>
        </w:rPr>
      </w:pPr>
      <w:r w:rsidRPr="000F4522">
        <w:rPr>
          <w:rFonts w:ascii="Arial Narrow" w:hAnsi="Arial Narrow"/>
          <w:b/>
        </w:rPr>
        <w:t xml:space="preserve">Art 2.- </w:t>
      </w:r>
      <w:r w:rsidRPr="000F4522">
        <w:rPr>
          <w:rFonts w:ascii="Arial Narrow" w:hAnsi="Arial Narrow"/>
        </w:rPr>
        <w:t>Encárguese a la secretaría del concejo, la notificación del contenido de la presente resolución a los interesados</w:t>
      </w:r>
      <w:r w:rsidRPr="00546B4E">
        <w:rPr>
          <w:rFonts w:ascii="Arial Narrow" w:hAnsi="Arial Narrow"/>
        </w:rPr>
        <w:t xml:space="preserve"> y </w:t>
      </w:r>
      <w:r w:rsidRPr="000F4522">
        <w:rPr>
          <w:rFonts w:ascii="Arial Narrow" w:hAnsi="Arial Narrow"/>
        </w:rPr>
        <w:t>a la Directora de Hábitat y Ordenamiento Territorial, para los fines correspondientes.</w:t>
      </w:r>
    </w:p>
    <w:p w14:paraId="553CEA74" w14:textId="77777777" w:rsidR="00945B12" w:rsidRPr="000F4522" w:rsidRDefault="00945B12" w:rsidP="00945B12">
      <w:pPr>
        <w:rPr>
          <w:rFonts w:ascii="Arial Narrow" w:hAnsi="Arial Narrow"/>
          <w:b/>
        </w:rPr>
      </w:pPr>
    </w:p>
    <w:p w14:paraId="1CFB47CC" w14:textId="77777777" w:rsidR="00945B12" w:rsidRPr="000F4522" w:rsidRDefault="00945B12" w:rsidP="00945B12">
      <w:pPr>
        <w:rPr>
          <w:rFonts w:ascii="Arial Narrow" w:hAnsi="Arial Narrow"/>
        </w:rPr>
      </w:pPr>
      <w:r w:rsidRPr="000F4522">
        <w:rPr>
          <w:rFonts w:ascii="Arial Narrow" w:hAnsi="Arial Narrow"/>
          <w:b/>
        </w:rPr>
        <w:t>Art. 3.-</w:t>
      </w:r>
      <w:r w:rsidRPr="000F4522">
        <w:rPr>
          <w:rFonts w:ascii="Arial Narrow" w:hAnsi="Arial Narrow"/>
        </w:rPr>
        <w:t xml:space="preserve"> La presente resolución entrará en vigencia a partir de su promulgación.</w:t>
      </w:r>
    </w:p>
    <w:p w14:paraId="6EFE26E9" w14:textId="77777777" w:rsidR="00945B12" w:rsidRPr="000F4522" w:rsidRDefault="00945B12" w:rsidP="00945B12">
      <w:pPr>
        <w:jc w:val="center"/>
        <w:rPr>
          <w:rFonts w:ascii="Arial Narrow" w:hAnsi="Arial Narrow"/>
          <w:highlight w:val="yellow"/>
        </w:rPr>
      </w:pPr>
    </w:p>
    <w:p w14:paraId="2727B5A0" w14:textId="77777777" w:rsidR="00945B12" w:rsidRPr="00546B4E" w:rsidRDefault="00945B12" w:rsidP="00945B12">
      <w:pPr>
        <w:rPr>
          <w:rFonts w:ascii="Arial Narrow" w:hAnsi="Arial Narrow"/>
        </w:rPr>
      </w:pPr>
      <w:r w:rsidRPr="00546B4E">
        <w:rPr>
          <w:rFonts w:ascii="Arial Narrow" w:hAnsi="Arial Narrow"/>
        </w:rPr>
        <w:t>Atentamente,</w:t>
      </w:r>
    </w:p>
    <w:p w14:paraId="396F9411" w14:textId="77777777" w:rsidR="00945B12" w:rsidRPr="00546B4E" w:rsidRDefault="00945B12" w:rsidP="00945B12">
      <w:pPr>
        <w:jc w:val="center"/>
        <w:rPr>
          <w:rFonts w:ascii="Arial Narrow" w:hAnsi="Arial Narrow"/>
        </w:rPr>
      </w:pPr>
    </w:p>
    <w:p w14:paraId="08901AF5" w14:textId="77777777" w:rsidR="00945B12" w:rsidRPr="00546B4E" w:rsidRDefault="00945B12" w:rsidP="00945B12">
      <w:pPr>
        <w:rPr>
          <w:rFonts w:ascii="Arial Narrow" w:hAnsi="Arial Narrow"/>
        </w:rPr>
      </w:pPr>
    </w:p>
    <w:p w14:paraId="1B66E71F" w14:textId="77777777" w:rsidR="00945B12" w:rsidRPr="00546B4E" w:rsidRDefault="00945B12" w:rsidP="00945B12">
      <w:pPr>
        <w:rPr>
          <w:rFonts w:ascii="Arial Narrow" w:hAnsi="Arial Narrow"/>
        </w:rPr>
      </w:pPr>
    </w:p>
    <w:p w14:paraId="55BD59FD" w14:textId="77777777" w:rsidR="00945B12" w:rsidRPr="00546B4E" w:rsidRDefault="00945B12" w:rsidP="00945B12">
      <w:pPr>
        <w:jc w:val="center"/>
        <w:rPr>
          <w:rFonts w:ascii="Arial Narrow" w:hAnsi="Arial Narrow"/>
        </w:rPr>
      </w:pPr>
      <w:r w:rsidRPr="00546B4E">
        <w:rPr>
          <w:rFonts w:ascii="Arial Narrow" w:hAnsi="Arial Narrow"/>
        </w:rPr>
        <w:t xml:space="preserve">Abg. Juan Carlos Ruiz </w:t>
      </w:r>
    </w:p>
    <w:p w14:paraId="5368F461" w14:textId="742FCD18" w:rsidR="00945B12" w:rsidRPr="00945B12" w:rsidRDefault="00945B12" w:rsidP="00945B12">
      <w:pPr>
        <w:jc w:val="center"/>
        <w:rPr>
          <w:rFonts w:ascii="Arial Narrow" w:hAnsi="Arial Narrow"/>
          <w:b/>
        </w:rPr>
      </w:pPr>
      <w:r w:rsidRPr="00546B4E">
        <w:rPr>
          <w:rFonts w:ascii="Arial Narrow" w:hAnsi="Arial Narrow"/>
          <w:b/>
        </w:rPr>
        <w:t>SECRETARIO DE CONCEJO (E)</w:t>
      </w:r>
    </w:p>
    <w:p w14:paraId="6F4AE029" w14:textId="77777777" w:rsidR="00945B12" w:rsidRPr="00713CEC" w:rsidRDefault="00945B12" w:rsidP="00945B12">
      <w:pPr>
        <w:rPr>
          <w:rFonts w:ascii="Arial Narrow" w:hAnsi="Arial Narrow" w:cs="Courier New"/>
          <w:b/>
          <w:sz w:val="24"/>
        </w:rPr>
      </w:pPr>
    </w:p>
    <w:p w14:paraId="26867EA8" w14:textId="77777777" w:rsidR="00945B12" w:rsidRPr="00713CEC" w:rsidRDefault="00945B12" w:rsidP="00945B12">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790336" behindDoc="0" locked="0" layoutInCell="1" allowOverlap="1" wp14:anchorId="10B5ACF4" wp14:editId="24B8CFC7">
                <wp:simplePos x="0" y="0"/>
                <wp:positionH relativeFrom="column">
                  <wp:posOffset>9525</wp:posOffset>
                </wp:positionH>
                <wp:positionV relativeFrom="paragraph">
                  <wp:posOffset>7619</wp:posOffset>
                </wp:positionV>
                <wp:extent cx="2667000" cy="0"/>
                <wp:effectExtent l="0" t="0" r="0" b="0"/>
                <wp:wrapNone/>
                <wp:docPr id="217" name="Conector recto 217"/>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300D411" id="Conector recto 217" o:spid="_x0000_s1026" style="position:absolute;flip:y;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" strokecolor="windowText" strokeweight="1.5pt">
                <v:stroke joinstyle="miter"/>
              </v:line>
            </w:pict>
          </mc:Fallback>
        </mc:AlternateContent>
      </w:r>
      <w:r w:rsidRPr="00713CEC">
        <w:rPr>
          <w:rFonts w:ascii="Arial Narrow" w:hAnsi="Arial Narrow" w:cs="Courier New"/>
          <w:b/>
          <w:sz w:val="24"/>
        </w:rPr>
        <w:t xml:space="preserve"> </w:t>
      </w:r>
    </w:p>
    <w:p w14:paraId="0D09CCCE" w14:textId="17713C16" w:rsidR="00945B12" w:rsidRDefault="00945B12" w:rsidP="000E58D2">
      <w:pPr>
        <w:jc w:val="center"/>
        <w:rPr>
          <w:rFonts w:ascii="Arial Narrow" w:hAnsi="Arial Narrow" w:cs="Courier New"/>
          <w:b/>
          <w:sz w:val="24"/>
        </w:rPr>
      </w:pPr>
    </w:p>
    <w:p w14:paraId="295FC83D" w14:textId="77777777" w:rsidR="007E3D03" w:rsidRPr="0036590D" w:rsidRDefault="007E3D03" w:rsidP="007E3D03">
      <w:pPr>
        <w:ind w:firstLine="708"/>
        <w:jc w:val="center"/>
        <w:rPr>
          <w:rFonts w:ascii="Arial Narrow" w:hAnsi="Arial Narrow"/>
          <w:b/>
          <w:color w:val="000000" w:themeColor="text1"/>
        </w:rPr>
      </w:pPr>
      <w:r w:rsidRPr="0036590D">
        <w:rPr>
          <w:rFonts w:ascii="Arial Narrow" w:hAnsi="Arial Narrow"/>
          <w:b/>
          <w:color w:val="000000" w:themeColor="text1"/>
        </w:rPr>
        <w:t xml:space="preserve">Resolución No. </w:t>
      </w:r>
      <w:r>
        <w:rPr>
          <w:rFonts w:ascii="Arial Narrow" w:hAnsi="Arial Narrow"/>
          <w:b/>
          <w:color w:val="000000" w:themeColor="text1"/>
        </w:rPr>
        <w:t>536</w:t>
      </w:r>
      <w:r w:rsidRPr="0036590D">
        <w:rPr>
          <w:rFonts w:ascii="Arial Narrow" w:hAnsi="Arial Narrow"/>
          <w:b/>
          <w:color w:val="000000" w:themeColor="text1"/>
        </w:rPr>
        <w:t>-CM-GADMCH</w:t>
      </w:r>
    </w:p>
    <w:p w14:paraId="5A9182B5" w14:textId="77777777" w:rsidR="007E3D03" w:rsidRPr="0036590D" w:rsidRDefault="007E3D03" w:rsidP="007E3D03">
      <w:pPr>
        <w:jc w:val="center"/>
        <w:rPr>
          <w:rFonts w:ascii="Arial Narrow" w:hAnsi="Arial Narrow"/>
          <w:b/>
          <w:color w:val="000000" w:themeColor="text1"/>
        </w:rPr>
      </w:pPr>
      <w:r w:rsidRPr="0036590D">
        <w:rPr>
          <w:rFonts w:ascii="Arial Narrow" w:hAnsi="Arial Narrow"/>
          <w:b/>
          <w:color w:val="000000" w:themeColor="text1"/>
        </w:rPr>
        <w:t xml:space="preserve">(Sesión Ordinaria del Concejo de fecha </w:t>
      </w:r>
      <w:r>
        <w:rPr>
          <w:rFonts w:ascii="Arial Narrow" w:hAnsi="Arial Narrow"/>
          <w:b/>
          <w:color w:val="000000" w:themeColor="text1"/>
        </w:rPr>
        <w:t>07</w:t>
      </w:r>
      <w:r w:rsidRPr="0036590D">
        <w:rPr>
          <w:rFonts w:ascii="Arial Narrow" w:hAnsi="Arial Narrow"/>
          <w:b/>
          <w:color w:val="000000" w:themeColor="text1"/>
        </w:rPr>
        <w:t xml:space="preserve"> de </w:t>
      </w:r>
      <w:r>
        <w:rPr>
          <w:rFonts w:ascii="Arial Narrow" w:hAnsi="Arial Narrow"/>
          <w:b/>
          <w:color w:val="000000" w:themeColor="text1"/>
        </w:rPr>
        <w:t>diciembre</w:t>
      </w:r>
      <w:r w:rsidRPr="0036590D">
        <w:rPr>
          <w:rFonts w:ascii="Arial Narrow" w:hAnsi="Arial Narrow"/>
          <w:b/>
          <w:color w:val="000000" w:themeColor="text1"/>
        </w:rPr>
        <w:t xml:space="preserve"> de 2022) </w:t>
      </w:r>
    </w:p>
    <w:p w14:paraId="1B503C96" w14:textId="77777777" w:rsidR="007E3D03" w:rsidRPr="0036590D" w:rsidRDefault="007E3D03" w:rsidP="007E3D03">
      <w:pPr>
        <w:jc w:val="center"/>
        <w:rPr>
          <w:rFonts w:ascii="Arial Narrow" w:hAnsi="Arial Narrow"/>
          <w:b/>
        </w:rPr>
      </w:pPr>
    </w:p>
    <w:p w14:paraId="7031105E" w14:textId="77777777" w:rsidR="007E3D03" w:rsidRPr="0036590D" w:rsidRDefault="007E3D03" w:rsidP="007E3D03">
      <w:pPr>
        <w:jc w:val="center"/>
        <w:rPr>
          <w:rFonts w:ascii="Arial Narrow" w:hAnsi="Arial Narrow"/>
          <w:b/>
          <w:color w:val="000000" w:themeColor="text1"/>
        </w:rPr>
      </w:pPr>
      <w:r w:rsidRPr="0036590D">
        <w:rPr>
          <w:rFonts w:ascii="Arial Narrow" w:hAnsi="Arial Narrow"/>
          <w:b/>
          <w:color w:val="000000" w:themeColor="text1"/>
        </w:rPr>
        <w:t>EL PLENO DEL CONCEJO DEL GOBIERNO AUTONOMO DESCENTRALIZADO MUNICIPAL DE CHORDELEG</w:t>
      </w:r>
    </w:p>
    <w:p w14:paraId="254DEA19" w14:textId="77777777" w:rsidR="007E3D03" w:rsidRPr="0036590D" w:rsidRDefault="007E3D03" w:rsidP="007E3D03">
      <w:pPr>
        <w:jc w:val="center"/>
        <w:rPr>
          <w:rFonts w:ascii="Arial Narrow" w:hAnsi="Arial Narrow"/>
          <w:b/>
        </w:rPr>
      </w:pPr>
      <w:r w:rsidRPr="0036590D">
        <w:rPr>
          <w:rFonts w:ascii="Arial Narrow" w:hAnsi="Arial Narrow"/>
          <w:b/>
        </w:rPr>
        <w:t xml:space="preserve">                                    </w:t>
      </w:r>
    </w:p>
    <w:p w14:paraId="391A95FA" w14:textId="77777777" w:rsidR="007E3D03" w:rsidRPr="006449FB" w:rsidRDefault="007E3D03" w:rsidP="007E3D03">
      <w:pPr>
        <w:jc w:val="center"/>
        <w:rPr>
          <w:rFonts w:ascii="Bookman Old Style" w:hAnsi="Bookman Old Style"/>
          <w:b/>
          <w:i/>
        </w:rPr>
      </w:pPr>
      <w:r w:rsidRPr="0036590D">
        <w:rPr>
          <w:rFonts w:ascii="Bookman Old Style" w:hAnsi="Bookman Old Style"/>
          <w:b/>
          <w:i/>
        </w:rPr>
        <w:t>Considerando:</w:t>
      </w:r>
    </w:p>
    <w:p w14:paraId="4BF869F1" w14:textId="77777777" w:rsidR="007E3D03" w:rsidRPr="006449FB" w:rsidRDefault="007E3D03" w:rsidP="007E3D03">
      <w:pPr>
        <w:jc w:val="center"/>
        <w:rPr>
          <w:rFonts w:ascii="Bookman Old Style" w:hAnsi="Bookman Old Style"/>
          <w:b/>
          <w:i/>
        </w:rPr>
      </w:pPr>
    </w:p>
    <w:p w14:paraId="14051F64" w14:textId="77777777" w:rsidR="007E3D03" w:rsidRPr="002D4EFA" w:rsidRDefault="007E3D03" w:rsidP="007E3D03">
      <w:pPr>
        <w:rPr>
          <w:rFonts w:ascii="Arial Narrow" w:hAnsi="Arial Narrow"/>
        </w:rPr>
      </w:pPr>
      <w:r w:rsidRPr="002D4EFA">
        <w:rPr>
          <w:rFonts w:ascii="Arial Narrow" w:hAnsi="Arial Narrow"/>
          <w:b/>
        </w:rPr>
        <w:t xml:space="preserve">Que, </w:t>
      </w:r>
      <w:r w:rsidRPr="002D4EFA">
        <w:rPr>
          <w:rFonts w:ascii="Arial Narrow" w:hAnsi="Arial Narrow"/>
        </w:rPr>
        <w:t>el inciso segundo del Art. 318 del Código Orgánico de Organización Territorial Autonomía y Descentralización; establece que el Concejo Municipal aprobará el orden del día, que podrá ser modificado solamente en el orden de su tratamiento o incorporando puntos adicionales, por uno de sus miembros con voto conforme de la mayoría absoluta de los integrantes; una vez aprobado con este requisito, no podrá modificarse por ningún motivo caso contrario la sesión será invalidada;</w:t>
      </w:r>
    </w:p>
    <w:p w14:paraId="2391F4D4" w14:textId="77777777" w:rsidR="007E3D03" w:rsidRPr="002D4EFA" w:rsidRDefault="007E3D03" w:rsidP="007E3D03">
      <w:pPr>
        <w:rPr>
          <w:rFonts w:ascii="Arial Narrow" w:hAnsi="Arial Narrow"/>
        </w:rPr>
      </w:pPr>
    </w:p>
    <w:p w14:paraId="316A3704" w14:textId="77777777" w:rsidR="007E3D03" w:rsidRPr="002D4EFA" w:rsidRDefault="007E3D03" w:rsidP="007E3D03">
      <w:pPr>
        <w:rPr>
          <w:rFonts w:ascii="Arial Narrow" w:hAnsi="Arial Narrow"/>
        </w:rPr>
      </w:pPr>
      <w:r w:rsidRPr="002D4EFA">
        <w:rPr>
          <w:rFonts w:ascii="Arial Narrow" w:hAnsi="Arial Narrow"/>
        </w:rPr>
        <w:t xml:space="preserve">En ejercicio de sus atribuciones que le faculta el literal a) del artículo 57 del Código Orgánico de Organización Territorial Autonomía y Descentralización; </w:t>
      </w:r>
    </w:p>
    <w:p w14:paraId="52CD71AA" w14:textId="77777777" w:rsidR="007E3D03" w:rsidRPr="002D4EFA" w:rsidRDefault="007E3D03" w:rsidP="007E3D03">
      <w:pPr>
        <w:rPr>
          <w:rFonts w:ascii="Arial Narrow" w:hAnsi="Arial Narrow"/>
        </w:rPr>
      </w:pPr>
    </w:p>
    <w:p w14:paraId="2E8E5F1A" w14:textId="77777777" w:rsidR="007E3D03" w:rsidRPr="002D4EFA" w:rsidRDefault="007E3D03" w:rsidP="007E3D03">
      <w:pPr>
        <w:jc w:val="center"/>
        <w:rPr>
          <w:rFonts w:ascii="Arial Narrow" w:hAnsi="Arial Narrow"/>
          <w:b/>
          <w:i/>
        </w:rPr>
      </w:pPr>
      <w:r w:rsidRPr="002D4EFA">
        <w:rPr>
          <w:rFonts w:ascii="Arial Narrow" w:hAnsi="Arial Narrow"/>
          <w:b/>
          <w:i/>
        </w:rPr>
        <w:t>Resuelve:</w:t>
      </w:r>
    </w:p>
    <w:p w14:paraId="26E321D8" w14:textId="77777777" w:rsidR="007E3D03" w:rsidRPr="002D4EFA" w:rsidRDefault="007E3D03" w:rsidP="007E3D03">
      <w:pPr>
        <w:rPr>
          <w:rFonts w:ascii="Arial Narrow" w:hAnsi="Arial Narrow"/>
          <w:b/>
          <w:i/>
        </w:rPr>
      </w:pPr>
    </w:p>
    <w:p w14:paraId="72961430" w14:textId="77777777" w:rsidR="007E3D03" w:rsidRPr="006449FB" w:rsidRDefault="007E3D03" w:rsidP="007E3D03">
      <w:pPr>
        <w:rPr>
          <w:rFonts w:ascii="Arial Narrow" w:hAnsi="Arial Narrow"/>
        </w:rPr>
      </w:pPr>
      <w:r w:rsidRPr="006449FB">
        <w:rPr>
          <w:rFonts w:ascii="Arial Narrow" w:hAnsi="Arial Narrow"/>
        </w:rPr>
        <w:t xml:space="preserve">Aprobar el orden del día previsto para la Sesión Ordinaria del Concejo de fecha </w:t>
      </w:r>
      <w:r>
        <w:rPr>
          <w:rFonts w:ascii="Arial Narrow" w:hAnsi="Arial Narrow"/>
        </w:rPr>
        <w:t>07</w:t>
      </w:r>
      <w:r w:rsidRPr="006449FB">
        <w:rPr>
          <w:rFonts w:ascii="Arial Narrow" w:hAnsi="Arial Narrow"/>
        </w:rPr>
        <w:t xml:space="preserve"> de </w:t>
      </w:r>
      <w:r>
        <w:rPr>
          <w:rFonts w:ascii="Arial Narrow" w:hAnsi="Arial Narrow"/>
        </w:rPr>
        <w:t xml:space="preserve">diciembre </w:t>
      </w:r>
      <w:r w:rsidRPr="006449FB">
        <w:rPr>
          <w:rFonts w:ascii="Arial Narrow" w:hAnsi="Arial Narrow"/>
        </w:rPr>
        <w:t>de 202</w:t>
      </w:r>
      <w:r>
        <w:rPr>
          <w:rFonts w:ascii="Arial Narrow" w:hAnsi="Arial Narrow"/>
        </w:rPr>
        <w:t>2</w:t>
      </w:r>
      <w:r w:rsidRPr="006449FB">
        <w:rPr>
          <w:rFonts w:ascii="Arial Narrow" w:hAnsi="Arial Narrow"/>
        </w:rPr>
        <w:t>.</w:t>
      </w:r>
    </w:p>
    <w:p w14:paraId="0291628A" w14:textId="77777777" w:rsidR="007E3D03" w:rsidRDefault="007E3D03" w:rsidP="007E3D03">
      <w:pPr>
        <w:rPr>
          <w:rStyle w:val="apple-converted-space"/>
          <w:rFonts w:ascii="Arial Narrow" w:hAnsi="Arial Narrow" w:cs="Arial"/>
          <w:b/>
          <w:color w:val="000000" w:themeColor="text1"/>
          <w:shd w:val="clear" w:color="auto" w:fill="FFFFFF"/>
        </w:rPr>
      </w:pPr>
    </w:p>
    <w:p w14:paraId="1E7DE73B" w14:textId="77777777" w:rsidR="007E3D03" w:rsidRDefault="007E3D03" w:rsidP="007E3D03">
      <w:pPr>
        <w:rPr>
          <w:rStyle w:val="apple-converted-space"/>
          <w:rFonts w:ascii="Arial Narrow" w:hAnsi="Arial Narrow" w:cs="Arial"/>
          <w:b/>
          <w:color w:val="000000" w:themeColor="text1"/>
          <w:shd w:val="clear" w:color="auto" w:fill="FFFFFF"/>
        </w:rPr>
      </w:pPr>
    </w:p>
    <w:p w14:paraId="5F1C8485" w14:textId="77777777" w:rsidR="007E3D03" w:rsidRPr="002D4EFA" w:rsidRDefault="007E3D03" w:rsidP="007E3D03">
      <w:pPr>
        <w:rPr>
          <w:rFonts w:ascii="Arial Narrow" w:hAnsi="Arial Narrow"/>
        </w:rPr>
      </w:pPr>
      <w:r w:rsidRPr="002D4EFA">
        <w:rPr>
          <w:rFonts w:ascii="Arial Narrow" w:hAnsi="Arial Narrow"/>
        </w:rPr>
        <w:t>Atentamente,</w:t>
      </w:r>
    </w:p>
    <w:p w14:paraId="6414DB19" w14:textId="77777777" w:rsidR="007E3D03" w:rsidRPr="002D4EFA" w:rsidRDefault="007E3D03" w:rsidP="007E3D03">
      <w:pPr>
        <w:jc w:val="center"/>
        <w:rPr>
          <w:rFonts w:ascii="Arial Narrow" w:hAnsi="Arial Narrow"/>
        </w:rPr>
      </w:pPr>
    </w:p>
    <w:p w14:paraId="0F2646CB" w14:textId="77777777" w:rsidR="007E3D03" w:rsidRPr="002D4EFA" w:rsidRDefault="007E3D03" w:rsidP="007E3D03">
      <w:pPr>
        <w:jc w:val="center"/>
        <w:rPr>
          <w:rFonts w:ascii="Arial Narrow" w:hAnsi="Arial Narrow"/>
        </w:rPr>
      </w:pPr>
    </w:p>
    <w:p w14:paraId="4A76A520" w14:textId="77777777" w:rsidR="007E3D03" w:rsidRPr="002D4EFA" w:rsidRDefault="007E3D03" w:rsidP="007E3D03">
      <w:pPr>
        <w:rPr>
          <w:rFonts w:ascii="Arial Narrow" w:hAnsi="Arial Narrow"/>
        </w:rPr>
      </w:pPr>
    </w:p>
    <w:p w14:paraId="44A98C20" w14:textId="77777777" w:rsidR="007E3D03" w:rsidRPr="00A26EB4" w:rsidRDefault="007E3D03" w:rsidP="007E3D03">
      <w:pPr>
        <w:jc w:val="center"/>
        <w:rPr>
          <w:rFonts w:ascii="Arial Narrow" w:hAnsi="Arial Narrow"/>
          <w:sz w:val="23"/>
          <w:szCs w:val="23"/>
        </w:rPr>
      </w:pPr>
      <w:r w:rsidRPr="00A26EB4">
        <w:rPr>
          <w:rFonts w:ascii="Arial Narrow" w:hAnsi="Arial Narrow"/>
          <w:sz w:val="23"/>
          <w:szCs w:val="23"/>
        </w:rPr>
        <w:t>Abg. Juan Carlos Ruiz</w:t>
      </w:r>
    </w:p>
    <w:p w14:paraId="377176C0" w14:textId="77777777" w:rsidR="007E3D03" w:rsidRPr="00A26EB4" w:rsidRDefault="007E3D03" w:rsidP="007E3D03">
      <w:pPr>
        <w:jc w:val="center"/>
        <w:rPr>
          <w:rFonts w:ascii="Arial Narrow" w:hAnsi="Arial Narrow"/>
          <w:b/>
          <w:sz w:val="23"/>
          <w:szCs w:val="23"/>
        </w:rPr>
      </w:pPr>
      <w:r w:rsidRPr="00A26EB4">
        <w:rPr>
          <w:rFonts w:ascii="Arial Narrow" w:hAnsi="Arial Narrow"/>
          <w:b/>
          <w:sz w:val="23"/>
          <w:szCs w:val="23"/>
        </w:rPr>
        <w:t>SECRETARIO DE CONCEJO (E)</w:t>
      </w:r>
    </w:p>
    <w:p w14:paraId="6E1AD090" w14:textId="0F37B963" w:rsidR="00945B12" w:rsidRDefault="00945B12" w:rsidP="007E3D03">
      <w:pPr>
        <w:rPr>
          <w:rFonts w:ascii="Arial Narrow" w:hAnsi="Arial Narrow" w:cs="Courier New"/>
          <w:b/>
          <w:sz w:val="24"/>
        </w:rPr>
      </w:pPr>
    </w:p>
    <w:p w14:paraId="46134324" w14:textId="77777777" w:rsidR="00945B12" w:rsidRPr="00713CEC" w:rsidRDefault="00945B12" w:rsidP="00945B12">
      <w:pPr>
        <w:rPr>
          <w:rFonts w:ascii="Arial Narrow" w:hAnsi="Arial Narrow" w:cs="Courier New"/>
          <w:b/>
          <w:sz w:val="24"/>
        </w:rPr>
      </w:pPr>
    </w:p>
    <w:p w14:paraId="6C03A640" w14:textId="77777777" w:rsidR="00945B12" w:rsidRPr="00713CEC" w:rsidRDefault="00945B12" w:rsidP="00945B12">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792384" behindDoc="0" locked="0" layoutInCell="1" allowOverlap="1" wp14:anchorId="630DCDD9" wp14:editId="239EED8D">
                <wp:simplePos x="0" y="0"/>
                <wp:positionH relativeFrom="column">
                  <wp:posOffset>9525</wp:posOffset>
                </wp:positionH>
                <wp:positionV relativeFrom="paragraph">
                  <wp:posOffset>7619</wp:posOffset>
                </wp:positionV>
                <wp:extent cx="2667000" cy="0"/>
                <wp:effectExtent l="0" t="0" r="0" b="0"/>
                <wp:wrapNone/>
                <wp:docPr id="218" name="Conector recto 218"/>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03E91B6" id="Conector recto 218" o:spid="_x0000_s1026" style="position:absolute;flip:y;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" strokecolor="windowText" strokeweight="1.5pt">
                <v:stroke joinstyle="miter"/>
              </v:line>
            </w:pict>
          </mc:Fallback>
        </mc:AlternateContent>
      </w:r>
      <w:r w:rsidRPr="00713CEC">
        <w:rPr>
          <w:rFonts w:ascii="Arial Narrow" w:hAnsi="Arial Narrow" w:cs="Courier New"/>
          <w:b/>
          <w:sz w:val="24"/>
        </w:rPr>
        <w:t xml:space="preserve"> </w:t>
      </w:r>
    </w:p>
    <w:p w14:paraId="0AF40C28" w14:textId="77777777" w:rsidR="007E3D03" w:rsidRPr="002A0F96" w:rsidRDefault="007E3D03" w:rsidP="007E3D03">
      <w:pPr>
        <w:jc w:val="center"/>
        <w:rPr>
          <w:rFonts w:ascii="Arial Narrow" w:hAnsi="Arial Narrow"/>
          <w:b/>
          <w:color w:val="000000" w:themeColor="text1"/>
        </w:rPr>
      </w:pPr>
      <w:r w:rsidRPr="002A0F96">
        <w:rPr>
          <w:rFonts w:ascii="Arial Narrow" w:hAnsi="Arial Narrow"/>
          <w:b/>
          <w:color w:val="000000" w:themeColor="text1"/>
        </w:rPr>
        <w:t xml:space="preserve">Resolución No. </w:t>
      </w:r>
      <w:r>
        <w:rPr>
          <w:rFonts w:ascii="Arial Narrow" w:hAnsi="Arial Narrow"/>
          <w:b/>
          <w:color w:val="000000" w:themeColor="text1"/>
        </w:rPr>
        <w:t>537</w:t>
      </w:r>
      <w:r w:rsidRPr="002A0F96">
        <w:rPr>
          <w:rFonts w:ascii="Arial Narrow" w:hAnsi="Arial Narrow"/>
          <w:b/>
          <w:color w:val="000000" w:themeColor="text1"/>
        </w:rPr>
        <w:t>-CM-GADMCH</w:t>
      </w:r>
    </w:p>
    <w:p w14:paraId="4F83101B" w14:textId="77777777" w:rsidR="007E3D03" w:rsidRPr="002A0F96" w:rsidRDefault="007E3D03" w:rsidP="007E3D03">
      <w:pPr>
        <w:jc w:val="center"/>
        <w:rPr>
          <w:rFonts w:ascii="Arial Narrow" w:hAnsi="Arial Narrow"/>
          <w:b/>
          <w:color w:val="000000" w:themeColor="text1"/>
        </w:rPr>
      </w:pPr>
      <w:r w:rsidRPr="002A0F96">
        <w:rPr>
          <w:rFonts w:ascii="Arial Narrow" w:hAnsi="Arial Narrow"/>
          <w:b/>
          <w:color w:val="000000" w:themeColor="text1"/>
        </w:rPr>
        <w:t xml:space="preserve">(Sesión </w:t>
      </w:r>
      <w:r>
        <w:rPr>
          <w:rFonts w:ascii="Arial Narrow" w:hAnsi="Arial Narrow"/>
          <w:b/>
          <w:color w:val="000000" w:themeColor="text1"/>
        </w:rPr>
        <w:t>O</w:t>
      </w:r>
      <w:r w:rsidRPr="002A0F96">
        <w:rPr>
          <w:rFonts w:ascii="Arial Narrow" w:hAnsi="Arial Narrow"/>
          <w:b/>
          <w:color w:val="000000" w:themeColor="text1"/>
        </w:rPr>
        <w:t xml:space="preserve">rdinaria del Concejo de fecha </w:t>
      </w:r>
      <w:r>
        <w:rPr>
          <w:rFonts w:ascii="Arial Narrow" w:hAnsi="Arial Narrow"/>
          <w:b/>
          <w:color w:val="000000" w:themeColor="text1"/>
        </w:rPr>
        <w:t>07</w:t>
      </w:r>
      <w:r w:rsidRPr="002A0F96">
        <w:rPr>
          <w:rFonts w:ascii="Arial Narrow" w:hAnsi="Arial Narrow"/>
          <w:b/>
          <w:color w:val="000000" w:themeColor="text1"/>
        </w:rPr>
        <w:t xml:space="preserve"> de </w:t>
      </w:r>
      <w:r>
        <w:rPr>
          <w:rFonts w:ascii="Arial Narrow" w:hAnsi="Arial Narrow"/>
          <w:b/>
          <w:color w:val="000000" w:themeColor="text1"/>
        </w:rPr>
        <w:t>diciembre</w:t>
      </w:r>
      <w:r w:rsidRPr="002A0F96">
        <w:rPr>
          <w:rFonts w:ascii="Arial Narrow" w:hAnsi="Arial Narrow"/>
          <w:b/>
          <w:color w:val="000000" w:themeColor="text1"/>
        </w:rPr>
        <w:t xml:space="preserve"> de 202</w:t>
      </w:r>
      <w:r>
        <w:rPr>
          <w:rFonts w:ascii="Arial Narrow" w:hAnsi="Arial Narrow"/>
          <w:b/>
          <w:color w:val="000000" w:themeColor="text1"/>
        </w:rPr>
        <w:t>2</w:t>
      </w:r>
      <w:r w:rsidRPr="002A0F96">
        <w:rPr>
          <w:rFonts w:ascii="Arial Narrow" w:hAnsi="Arial Narrow"/>
          <w:b/>
          <w:color w:val="000000" w:themeColor="text1"/>
        </w:rPr>
        <w:t xml:space="preserve">) </w:t>
      </w:r>
    </w:p>
    <w:p w14:paraId="720DB0C6" w14:textId="77777777" w:rsidR="007E3D03" w:rsidRPr="002A0F96" w:rsidRDefault="007E3D03" w:rsidP="007E3D03">
      <w:pPr>
        <w:jc w:val="center"/>
        <w:rPr>
          <w:rFonts w:ascii="Arial Narrow" w:hAnsi="Arial Narrow"/>
          <w:b/>
        </w:rPr>
      </w:pPr>
    </w:p>
    <w:p w14:paraId="12439B63" w14:textId="77777777" w:rsidR="007E3D03" w:rsidRPr="002A0F96" w:rsidRDefault="007E3D03" w:rsidP="007E3D03">
      <w:pPr>
        <w:jc w:val="center"/>
        <w:rPr>
          <w:rFonts w:ascii="Arial Narrow" w:hAnsi="Arial Narrow"/>
          <w:b/>
          <w:color w:val="000000" w:themeColor="text1"/>
        </w:rPr>
      </w:pPr>
      <w:r w:rsidRPr="002A0F96">
        <w:rPr>
          <w:rFonts w:ascii="Arial Narrow" w:hAnsi="Arial Narrow"/>
          <w:b/>
          <w:color w:val="000000" w:themeColor="text1"/>
        </w:rPr>
        <w:t>EL PLENO DEL CONCEJO DEL GOBIERNO AUTONOMO DESCENTRALIZADO MUNICIPAL DE CHORDELEG</w:t>
      </w:r>
    </w:p>
    <w:p w14:paraId="46ACD764" w14:textId="77777777" w:rsidR="007E3D03" w:rsidRPr="002A0F96" w:rsidRDefault="007E3D03" w:rsidP="007E3D03">
      <w:pPr>
        <w:jc w:val="center"/>
        <w:rPr>
          <w:rFonts w:ascii="Arial Narrow" w:hAnsi="Arial Narrow"/>
          <w:b/>
        </w:rPr>
      </w:pPr>
    </w:p>
    <w:p w14:paraId="6FCFFA88" w14:textId="77777777" w:rsidR="007E3D03" w:rsidRPr="002A0F96" w:rsidRDefault="007E3D03" w:rsidP="007E3D03">
      <w:pPr>
        <w:jc w:val="center"/>
        <w:rPr>
          <w:rFonts w:ascii="Arial Narrow" w:hAnsi="Arial Narrow"/>
          <w:b/>
          <w:i/>
        </w:rPr>
      </w:pPr>
      <w:r w:rsidRPr="002A0F96">
        <w:rPr>
          <w:rFonts w:ascii="Arial Narrow" w:hAnsi="Arial Narrow"/>
          <w:b/>
          <w:i/>
        </w:rPr>
        <w:t>Considerando:</w:t>
      </w:r>
    </w:p>
    <w:p w14:paraId="18CB2021" w14:textId="77777777" w:rsidR="007E3D03" w:rsidRPr="002A0F96" w:rsidRDefault="007E3D03" w:rsidP="007E3D03">
      <w:pPr>
        <w:jc w:val="center"/>
        <w:rPr>
          <w:rFonts w:ascii="Arial Narrow" w:hAnsi="Arial Narrow"/>
          <w:b/>
          <w:i/>
        </w:rPr>
      </w:pPr>
    </w:p>
    <w:p w14:paraId="439C5B0B" w14:textId="77777777" w:rsidR="007E3D03" w:rsidRPr="002A0F96" w:rsidRDefault="007E3D03" w:rsidP="007E3D03">
      <w:pPr>
        <w:rPr>
          <w:rFonts w:ascii="Arial Narrow" w:hAnsi="Arial Narrow"/>
        </w:rPr>
      </w:pPr>
      <w:r w:rsidRPr="002A0F96">
        <w:rPr>
          <w:rFonts w:ascii="Arial Narrow" w:hAnsi="Arial Narrow"/>
          <w:b/>
        </w:rPr>
        <w:t xml:space="preserve">Que, </w:t>
      </w:r>
      <w:r w:rsidRPr="002A0F96">
        <w:rPr>
          <w:rFonts w:ascii="Arial Narrow" w:hAnsi="Arial Narrow"/>
        </w:rPr>
        <w:t xml:space="preserve">conforme consta en el </w:t>
      </w:r>
      <w:r>
        <w:rPr>
          <w:rFonts w:ascii="Arial Narrow" w:hAnsi="Arial Narrow"/>
        </w:rPr>
        <w:t xml:space="preserve">tercer </w:t>
      </w:r>
      <w:r w:rsidRPr="002A0F96">
        <w:rPr>
          <w:rFonts w:ascii="Arial Narrow" w:hAnsi="Arial Narrow"/>
        </w:rPr>
        <w:t>punto del orden del día</w:t>
      </w:r>
      <w:r>
        <w:rPr>
          <w:rFonts w:ascii="Arial Narrow" w:hAnsi="Arial Narrow"/>
        </w:rPr>
        <w:t xml:space="preserve"> de la Sesión O</w:t>
      </w:r>
      <w:r w:rsidRPr="002A0F96">
        <w:rPr>
          <w:rFonts w:ascii="Arial Narrow" w:hAnsi="Arial Narrow"/>
        </w:rPr>
        <w:t xml:space="preserve">rdinaria del Concejo del GAD Municipal de Chordeleg, de fecha </w:t>
      </w:r>
      <w:r>
        <w:rPr>
          <w:rFonts w:ascii="Arial Narrow" w:hAnsi="Arial Narrow"/>
        </w:rPr>
        <w:t xml:space="preserve">07 </w:t>
      </w:r>
      <w:r w:rsidRPr="001653DD">
        <w:rPr>
          <w:rFonts w:ascii="Arial Narrow" w:hAnsi="Arial Narrow"/>
        </w:rPr>
        <w:t xml:space="preserve">de </w:t>
      </w:r>
      <w:r>
        <w:rPr>
          <w:rFonts w:ascii="Arial Narrow" w:hAnsi="Arial Narrow"/>
        </w:rPr>
        <w:t>diciembre de</w:t>
      </w:r>
      <w:r w:rsidRPr="001653DD">
        <w:rPr>
          <w:rFonts w:ascii="Arial Narrow" w:hAnsi="Arial Narrow"/>
        </w:rPr>
        <w:t xml:space="preserve"> 202</w:t>
      </w:r>
      <w:r>
        <w:rPr>
          <w:rFonts w:ascii="Arial Narrow" w:hAnsi="Arial Narrow"/>
        </w:rPr>
        <w:t>2</w:t>
      </w:r>
      <w:r w:rsidRPr="002A0F96">
        <w:rPr>
          <w:rFonts w:ascii="Arial Narrow" w:hAnsi="Arial Narrow"/>
        </w:rPr>
        <w:t xml:space="preserve">; </w:t>
      </w:r>
    </w:p>
    <w:p w14:paraId="605D92A8" w14:textId="77777777" w:rsidR="007E3D03" w:rsidRPr="002A0F96" w:rsidRDefault="007E3D03" w:rsidP="007E3D03">
      <w:pPr>
        <w:rPr>
          <w:rFonts w:ascii="Arial Narrow" w:hAnsi="Arial Narrow"/>
        </w:rPr>
      </w:pPr>
    </w:p>
    <w:p w14:paraId="00D012D3" w14:textId="77777777" w:rsidR="007E3D03" w:rsidRPr="002A0F96" w:rsidRDefault="007E3D03" w:rsidP="007E3D03">
      <w:pPr>
        <w:rPr>
          <w:rFonts w:ascii="Arial Narrow" w:hAnsi="Arial Narrow"/>
        </w:rPr>
      </w:pPr>
      <w:r w:rsidRPr="002A0F96">
        <w:rPr>
          <w:rFonts w:ascii="Arial Narrow" w:hAnsi="Arial Narrow"/>
        </w:rPr>
        <w:t xml:space="preserve">En ejercicio de sus atribuciones que le faculta el literal a) del artículo 57 del Código Orgánico de Organización Territorial Autonomía y Descentralización; </w:t>
      </w:r>
    </w:p>
    <w:p w14:paraId="496EC952" w14:textId="77777777" w:rsidR="007E3D03" w:rsidRPr="002A0F96" w:rsidRDefault="007E3D03" w:rsidP="007E3D03">
      <w:pPr>
        <w:rPr>
          <w:rFonts w:ascii="Arial Narrow" w:hAnsi="Arial Narrow"/>
        </w:rPr>
      </w:pPr>
    </w:p>
    <w:p w14:paraId="3A2E301F" w14:textId="77777777" w:rsidR="007E3D03" w:rsidRPr="002A0F96" w:rsidRDefault="007E3D03" w:rsidP="007E3D03">
      <w:pPr>
        <w:jc w:val="center"/>
        <w:rPr>
          <w:rFonts w:ascii="Arial Narrow" w:hAnsi="Arial Narrow"/>
          <w:b/>
          <w:i/>
        </w:rPr>
      </w:pPr>
      <w:r w:rsidRPr="002A0F96">
        <w:rPr>
          <w:rFonts w:ascii="Arial Narrow" w:hAnsi="Arial Narrow"/>
          <w:b/>
          <w:i/>
        </w:rPr>
        <w:t>Resuelve:</w:t>
      </w:r>
    </w:p>
    <w:p w14:paraId="18F8F8B2" w14:textId="77777777" w:rsidR="007E3D03" w:rsidRPr="002A0F96" w:rsidRDefault="007E3D03" w:rsidP="007E3D03">
      <w:pPr>
        <w:rPr>
          <w:rFonts w:ascii="Arial Narrow" w:hAnsi="Arial Narrow"/>
          <w:b/>
          <w:i/>
        </w:rPr>
      </w:pPr>
    </w:p>
    <w:p w14:paraId="22697991" w14:textId="77777777" w:rsidR="007E3D03" w:rsidRPr="000149B4" w:rsidRDefault="007E3D03" w:rsidP="007E3D03">
      <w:pPr>
        <w:autoSpaceDE w:val="0"/>
        <w:autoSpaceDN w:val="0"/>
        <w:adjustRightInd w:val="0"/>
        <w:rPr>
          <w:rFonts w:ascii="Arial Narrow" w:hAnsi="Arial Narrow" w:cs="Arial"/>
        </w:rPr>
      </w:pPr>
      <w:r w:rsidRPr="002A0F96">
        <w:rPr>
          <w:rFonts w:ascii="Arial Narrow" w:hAnsi="Arial Narrow" w:cs="Arial"/>
        </w:rPr>
        <w:t xml:space="preserve">Aprobar el </w:t>
      </w:r>
      <w:r w:rsidRPr="000149B4">
        <w:rPr>
          <w:rFonts w:ascii="Arial Narrow" w:hAnsi="Arial Narrow" w:cs="Arial"/>
        </w:rPr>
        <w:t>Acta Nro. 159 correspondiente a la Sesión Ordinaria del Concejo Cantonal de Chordeleg, del día miércoles 08 de junio de 2022</w:t>
      </w:r>
      <w:r w:rsidRPr="002A0F96">
        <w:rPr>
          <w:rFonts w:ascii="Arial Narrow" w:hAnsi="Arial Narrow" w:cs="Arial"/>
        </w:rPr>
        <w:t>.</w:t>
      </w:r>
    </w:p>
    <w:p w14:paraId="43696C4B" w14:textId="77777777" w:rsidR="007E3D03" w:rsidRPr="002A0F96" w:rsidRDefault="007E3D03" w:rsidP="007E3D03">
      <w:pPr>
        <w:rPr>
          <w:rFonts w:ascii="Arial Narrow" w:hAnsi="Arial Narrow"/>
        </w:rPr>
      </w:pPr>
    </w:p>
    <w:p w14:paraId="3E6C5110" w14:textId="77777777" w:rsidR="007E3D03" w:rsidRPr="002A0F96" w:rsidRDefault="007E3D03" w:rsidP="007E3D03">
      <w:pPr>
        <w:rPr>
          <w:rFonts w:ascii="Arial Narrow" w:hAnsi="Arial Narrow"/>
        </w:rPr>
      </w:pPr>
      <w:r w:rsidRPr="002A0F96">
        <w:rPr>
          <w:rFonts w:ascii="Arial Narrow" w:hAnsi="Arial Narrow"/>
        </w:rPr>
        <w:t>Atentamente,</w:t>
      </w:r>
    </w:p>
    <w:p w14:paraId="5C6EA828" w14:textId="77777777" w:rsidR="007E3D03" w:rsidRPr="002A0F96" w:rsidRDefault="007E3D03" w:rsidP="007E3D03">
      <w:pPr>
        <w:jc w:val="center"/>
        <w:rPr>
          <w:rFonts w:ascii="Arial Narrow" w:hAnsi="Arial Narrow"/>
        </w:rPr>
      </w:pPr>
    </w:p>
    <w:p w14:paraId="1C35DC1A" w14:textId="77777777" w:rsidR="007E3D03" w:rsidRPr="002A0F96" w:rsidRDefault="007E3D03" w:rsidP="007E3D03">
      <w:pPr>
        <w:jc w:val="center"/>
        <w:rPr>
          <w:rFonts w:ascii="Arial Narrow" w:hAnsi="Arial Narrow"/>
        </w:rPr>
      </w:pPr>
    </w:p>
    <w:p w14:paraId="5949958E" w14:textId="77777777" w:rsidR="007E3D03" w:rsidRPr="002A0F96" w:rsidRDefault="007E3D03" w:rsidP="007E3D03">
      <w:pPr>
        <w:jc w:val="center"/>
        <w:rPr>
          <w:rFonts w:ascii="Arial Narrow" w:hAnsi="Arial Narrow"/>
        </w:rPr>
      </w:pPr>
    </w:p>
    <w:p w14:paraId="76FB46B1" w14:textId="77777777" w:rsidR="007E3D03" w:rsidRPr="002A0F96" w:rsidRDefault="007E3D03" w:rsidP="007E3D03">
      <w:pPr>
        <w:rPr>
          <w:rFonts w:ascii="Arial Narrow" w:hAnsi="Arial Narrow"/>
        </w:rPr>
      </w:pPr>
    </w:p>
    <w:p w14:paraId="20D3F9E6" w14:textId="77777777" w:rsidR="007E3D03" w:rsidRDefault="007E3D03" w:rsidP="007E3D03">
      <w:pPr>
        <w:jc w:val="center"/>
        <w:rPr>
          <w:rFonts w:ascii="Arial Narrow" w:hAnsi="Arial Narrow"/>
        </w:rPr>
      </w:pPr>
      <w:r>
        <w:rPr>
          <w:rFonts w:ascii="Arial Narrow" w:hAnsi="Arial Narrow"/>
        </w:rPr>
        <w:t xml:space="preserve">Abg. Juan Carlos Ruiz </w:t>
      </w:r>
    </w:p>
    <w:p w14:paraId="48886177" w14:textId="6469FCD7" w:rsidR="00945B12" w:rsidRPr="007E3D03" w:rsidRDefault="007E3D03" w:rsidP="007E3D03">
      <w:pPr>
        <w:jc w:val="center"/>
        <w:rPr>
          <w:rFonts w:ascii="Arial Narrow" w:hAnsi="Arial Narrow"/>
          <w:b/>
        </w:rPr>
      </w:pPr>
      <w:r>
        <w:rPr>
          <w:rFonts w:ascii="Arial Narrow" w:hAnsi="Arial Narrow"/>
          <w:b/>
        </w:rPr>
        <w:t>SECRETARIO DE CONCEJO (E</w:t>
      </w:r>
      <w:r w:rsidRPr="002A0F96">
        <w:rPr>
          <w:rFonts w:ascii="Arial Narrow" w:hAnsi="Arial Narrow"/>
          <w:b/>
        </w:rPr>
        <w:t>)</w:t>
      </w:r>
    </w:p>
    <w:p w14:paraId="712707CA" w14:textId="25698D37" w:rsidR="00945B12" w:rsidRDefault="00945B12" w:rsidP="000E58D2">
      <w:pPr>
        <w:jc w:val="center"/>
        <w:rPr>
          <w:rFonts w:ascii="Arial Narrow" w:hAnsi="Arial Narrow" w:cs="Courier New"/>
          <w:b/>
          <w:sz w:val="24"/>
        </w:rPr>
      </w:pPr>
    </w:p>
    <w:p w14:paraId="34E12612" w14:textId="77777777" w:rsidR="00945B12" w:rsidRPr="00713CEC" w:rsidRDefault="00945B12" w:rsidP="00945B12">
      <w:pPr>
        <w:rPr>
          <w:rFonts w:ascii="Arial Narrow" w:hAnsi="Arial Narrow" w:cs="Courier New"/>
          <w:b/>
          <w:sz w:val="24"/>
        </w:rPr>
      </w:pPr>
    </w:p>
    <w:p w14:paraId="3C7E495F" w14:textId="27CDC0E6" w:rsidR="00945B12" w:rsidRDefault="00945B12" w:rsidP="00945B12">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794432" behindDoc="0" locked="0" layoutInCell="1" allowOverlap="1" wp14:anchorId="53D18A44" wp14:editId="28B23ADB">
                <wp:simplePos x="0" y="0"/>
                <wp:positionH relativeFrom="column">
                  <wp:posOffset>9525</wp:posOffset>
                </wp:positionH>
                <wp:positionV relativeFrom="paragraph">
                  <wp:posOffset>7619</wp:posOffset>
                </wp:positionV>
                <wp:extent cx="2667000" cy="0"/>
                <wp:effectExtent l="0" t="0" r="0" b="0"/>
                <wp:wrapNone/>
                <wp:docPr id="219" name="Conector recto 219"/>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B81B240" id="Conector recto 219" o:spid="_x0000_s1026" style="position:absolute;flip:y;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" strokecolor="windowText" strokeweight="1.5pt">
                <v:stroke joinstyle="miter"/>
              </v:line>
            </w:pict>
          </mc:Fallback>
        </mc:AlternateContent>
      </w:r>
      <w:r w:rsidRPr="00713CEC">
        <w:rPr>
          <w:rFonts w:ascii="Arial Narrow" w:hAnsi="Arial Narrow" w:cs="Courier New"/>
          <w:b/>
          <w:sz w:val="24"/>
        </w:rPr>
        <w:t xml:space="preserve"> </w:t>
      </w:r>
    </w:p>
    <w:p w14:paraId="5D750F97" w14:textId="77777777" w:rsidR="007E3D03" w:rsidRPr="002A0F96" w:rsidRDefault="007E3D03" w:rsidP="007E3D03">
      <w:pPr>
        <w:jc w:val="center"/>
        <w:rPr>
          <w:rFonts w:ascii="Arial Narrow" w:hAnsi="Arial Narrow"/>
          <w:b/>
          <w:color w:val="000000" w:themeColor="text1"/>
        </w:rPr>
      </w:pPr>
      <w:r w:rsidRPr="002A0F96">
        <w:rPr>
          <w:rFonts w:ascii="Arial Narrow" w:hAnsi="Arial Narrow"/>
          <w:b/>
          <w:color w:val="000000" w:themeColor="text1"/>
        </w:rPr>
        <w:t xml:space="preserve">Resolución No. </w:t>
      </w:r>
      <w:r>
        <w:rPr>
          <w:rFonts w:ascii="Arial Narrow" w:hAnsi="Arial Narrow"/>
          <w:b/>
          <w:color w:val="000000" w:themeColor="text1"/>
        </w:rPr>
        <w:t>538</w:t>
      </w:r>
      <w:r w:rsidRPr="002A0F96">
        <w:rPr>
          <w:rFonts w:ascii="Arial Narrow" w:hAnsi="Arial Narrow"/>
          <w:b/>
          <w:color w:val="000000" w:themeColor="text1"/>
        </w:rPr>
        <w:t>-CM-GADMCH</w:t>
      </w:r>
    </w:p>
    <w:p w14:paraId="6EE40C90" w14:textId="77777777" w:rsidR="007E3D03" w:rsidRPr="002A0F96" w:rsidRDefault="007E3D03" w:rsidP="007E3D03">
      <w:pPr>
        <w:jc w:val="center"/>
        <w:rPr>
          <w:rFonts w:ascii="Arial Narrow" w:hAnsi="Arial Narrow"/>
          <w:b/>
          <w:color w:val="000000" w:themeColor="text1"/>
        </w:rPr>
      </w:pPr>
      <w:r w:rsidRPr="002A0F96">
        <w:rPr>
          <w:rFonts w:ascii="Arial Narrow" w:hAnsi="Arial Narrow"/>
          <w:b/>
          <w:color w:val="000000" w:themeColor="text1"/>
        </w:rPr>
        <w:t xml:space="preserve">(Sesión </w:t>
      </w:r>
      <w:r>
        <w:rPr>
          <w:rFonts w:ascii="Arial Narrow" w:hAnsi="Arial Narrow"/>
          <w:b/>
          <w:color w:val="000000" w:themeColor="text1"/>
        </w:rPr>
        <w:t>O</w:t>
      </w:r>
      <w:r w:rsidRPr="002A0F96">
        <w:rPr>
          <w:rFonts w:ascii="Arial Narrow" w:hAnsi="Arial Narrow"/>
          <w:b/>
          <w:color w:val="000000" w:themeColor="text1"/>
        </w:rPr>
        <w:t xml:space="preserve">rdinaria del Concejo de fecha </w:t>
      </w:r>
      <w:r>
        <w:rPr>
          <w:rFonts w:ascii="Arial Narrow" w:hAnsi="Arial Narrow"/>
          <w:b/>
          <w:color w:val="000000" w:themeColor="text1"/>
        </w:rPr>
        <w:t xml:space="preserve">07 </w:t>
      </w:r>
      <w:r w:rsidRPr="002A0F96">
        <w:rPr>
          <w:rFonts w:ascii="Arial Narrow" w:hAnsi="Arial Narrow"/>
          <w:b/>
          <w:color w:val="000000" w:themeColor="text1"/>
        </w:rPr>
        <w:t xml:space="preserve">de </w:t>
      </w:r>
      <w:r>
        <w:rPr>
          <w:rFonts w:ascii="Arial Narrow" w:hAnsi="Arial Narrow"/>
          <w:b/>
          <w:color w:val="000000" w:themeColor="text1"/>
        </w:rPr>
        <w:t>diciembre</w:t>
      </w:r>
      <w:r w:rsidRPr="002A0F96">
        <w:rPr>
          <w:rFonts w:ascii="Arial Narrow" w:hAnsi="Arial Narrow"/>
          <w:b/>
          <w:color w:val="000000" w:themeColor="text1"/>
        </w:rPr>
        <w:t xml:space="preserve"> de 202</w:t>
      </w:r>
      <w:r>
        <w:rPr>
          <w:rFonts w:ascii="Arial Narrow" w:hAnsi="Arial Narrow"/>
          <w:b/>
          <w:color w:val="000000" w:themeColor="text1"/>
        </w:rPr>
        <w:t>2</w:t>
      </w:r>
      <w:r w:rsidRPr="002A0F96">
        <w:rPr>
          <w:rFonts w:ascii="Arial Narrow" w:hAnsi="Arial Narrow"/>
          <w:b/>
          <w:color w:val="000000" w:themeColor="text1"/>
        </w:rPr>
        <w:t xml:space="preserve">) </w:t>
      </w:r>
    </w:p>
    <w:p w14:paraId="3DC2E20E" w14:textId="77777777" w:rsidR="007E3D03" w:rsidRPr="002A0F96" w:rsidRDefault="007E3D03" w:rsidP="007E3D03">
      <w:pPr>
        <w:jc w:val="center"/>
        <w:rPr>
          <w:rFonts w:ascii="Arial Narrow" w:hAnsi="Arial Narrow"/>
          <w:b/>
        </w:rPr>
      </w:pPr>
    </w:p>
    <w:p w14:paraId="786702BB" w14:textId="77777777" w:rsidR="007E3D03" w:rsidRPr="002A0F96" w:rsidRDefault="007E3D03" w:rsidP="007E3D03">
      <w:pPr>
        <w:jc w:val="center"/>
        <w:rPr>
          <w:rFonts w:ascii="Arial Narrow" w:hAnsi="Arial Narrow"/>
          <w:b/>
          <w:color w:val="000000" w:themeColor="text1"/>
        </w:rPr>
      </w:pPr>
      <w:r w:rsidRPr="002A0F96">
        <w:rPr>
          <w:rFonts w:ascii="Arial Narrow" w:hAnsi="Arial Narrow"/>
          <w:b/>
          <w:color w:val="000000" w:themeColor="text1"/>
        </w:rPr>
        <w:t>EL PLENO DEL CONCEJO DEL GOBIERNO AUTONOMO DESCENTRALIZADO MUNICIPAL DE CHORDELEG</w:t>
      </w:r>
    </w:p>
    <w:p w14:paraId="22E0C35C" w14:textId="77777777" w:rsidR="007E3D03" w:rsidRPr="002A0F96" w:rsidRDefault="007E3D03" w:rsidP="007E3D03">
      <w:pPr>
        <w:jc w:val="center"/>
        <w:rPr>
          <w:rFonts w:ascii="Arial Narrow" w:hAnsi="Arial Narrow"/>
          <w:b/>
        </w:rPr>
      </w:pPr>
    </w:p>
    <w:p w14:paraId="23B36AFA" w14:textId="77777777" w:rsidR="007E3D03" w:rsidRPr="002A0F96" w:rsidRDefault="007E3D03" w:rsidP="007E3D03">
      <w:pPr>
        <w:jc w:val="center"/>
        <w:rPr>
          <w:rFonts w:ascii="Arial Narrow" w:hAnsi="Arial Narrow"/>
          <w:b/>
          <w:i/>
        </w:rPr>
      </w:pPr>
      <w:r w:rsidRPr="002A0F96">
        <w:rPr>
          <w:rFonts w:ascii="Arial Narrow" w:hAnsi="Arial Narrow"/>
          <w:b/>
          <w:i/>
        </w:rPr>
        <w:t>Considerando:</w:t>
      </w:r>
    </w:p>
    <w:p w14:paraId="351BC865" w14:textId="77777777" w:rsidR="007E3D03" w:rsidRPr="002A0F96" w:rsidRDefault="007E3D03" w:rsidP="007E3D03">
      <w:pPr>
        <w:jc w:val="center"/>
        <w:rPr>
          <w:rFonts w:ascii="Arial Narrow" w:hAnsi="Arial Narrow"/>
          <w:b/>
          <w:i/>
        </w:rPr>
      </w:pPr>
    </w:p>
    <w:p w14:paraId="05E3A0CA" w14:textId="77777777" w:rsidR="007E3D03" w:rsidRPr="002A0F96" w:rsidRDefault="007E3D03" w:rsidP="007E3D03">
      <w:pPr>
        <w:rPr>
          <w:rFonts w:ascii="Arial Narrow" w:hAnsi="Arial Narrow"/>
        </w:rPr>
      </w:pPr>
      <w:r w:rsidRPr="002A0F96">
        <w:rPr>
          <w:rFonts w:ascii="Arial Narrow" w:hAnsi="Arial Narrow"/>
          <w:b/>
        </w:rPr>
        <w:t xml:space="preserve">Que, </w:t>
      </w:r>
      <w:r w:rsidRPr="002A0F96">
        <w:rPr>
          <w:rFonts w:ascii="Arial Narrow" w:hAnsi="Arial Narrow"/>
        </w:rPr>
        <w:t xml:space="preserve">conforme consta en el </w:t>
      </w:r>
      <w:r>
        <w:rPr>
          <w:rFonts w:ascii="Arial Narrow" w:hAnsi="Arial Narrow"/>
        </w:rPr>
        <w:t xml:space="preserve">cuarto </w:t>
      </w:r>
      <w:r w:rsidRPr="002A0F96">
        <w:rPr>
          <w:rFonts w:ascii="Arial Narrow" w:hAnsi="Arial Narrow"/>
        </w:rPr>
        <w:t>punto del orden del día</w:t>
      </w:r>
      <w:r>
        <w:rPr>
          <w:rFonts w:ascii="Arial Narrow" w:hAnsi="Arial Narrow"/>
        </w:rPr>
        <w:t xml:space="preserve"> de la Sesión O</w:t>
      </w:r>
      <w:r w:rsidRPr="002A0F96">
        <w:rPr>
          <w:rFonts w:ascii="Arial Narrow" w:hAnsi="Arial Narrow"/>
        </w:rPr>
        <w:t xml:space="preserve">rdinaria del Concejo del GAD Municipal de Chordeleg, de fecha </w:t>
      </w:r>
      <w:r>
        <w:rPr>
          <w:rFonts w:ascii="Arial Narrow" w:hAnsi="Arial Narrow"/>
        </w:rPr>
        <w:t xml:space="preserve">07 </w:t>
      </w:r>
      <w:r w:rsidRPr="001653DD">
        <w:rPr>
          <w:rFonts w:ascii="Arial Narrow" w:hAnsi="Arial Narrow"/>
        </w:rPr>
        <w:t>d</w:t>
      </w:r>
      <w:r>
        <w:rPr>
          <w:rFonts w:ascii="Arial Narrow" w:hAnsi="Arial Narrow"/>
        </w:rPr>
        <w:t>iciembre de</w:t>
      </w:r>
      <w:r w:rsidRPr="001653DD">
        <w:rPr>
          <w:rFonts w:ascii="Arial Narrow" w:hAnsi="Arial Narrow"/>
        </w:rPr>
        <w:t xml:space="preserve"> 202</w:t>
      </w:r>
      <w:r>
        <w:rPr>
          <w:rFonts w:ascii="Arial Narrow" w:hAnsi="Arial Narrow"/>
        </w:rPr>
        <w:t>2</w:t>
      </w:r>
      <w:r w:rsidRPr="002A0F96">
        <w:rPr>
          <w:rFonts w:ascii="Arial Narrow" w:hAnsi="Arial Narrow"/>
        </w:rPr>
        <w:t xml:space="preserve">; </w:t>
      </w:r>
    </w:p>
    <w:p w14:paraId="089C0D8C" w14:textId="77777777" w:rsidR="007E3D03" w:rsidRPr="002A0F96" w:rsidRDefault="007E3D03" w:rsidP="007E3D03">
      <w:pPr>
        <w:rPr>
          <w:rFonts w:ascii="Arial Narrow" w:hAnsi="Arial Narrow"/>
        </w:rPr>
      </w:pPr>
    </w:p>
    <w:p w14:paraId="65C0751F" w14:textId="77777777" w:rsidR="007E3D03" w:rsidRPr="002A0F96" w:rsidRDefault="007E3D03" w:rsidP="007E3D03">
      <w:pPr>
        <w:rPr>
          <w:rFonts w:ascii="Arial Narrow" w:hAnsi="Arial Narrow"/>
        </w:rPr>
      </w:pPr>
      <w:r w:rsidRPr="002A0F96">
        <w:rPr>
          <w:rFonts w:ascii="Arial Narrow" w:hAnsi="Arial Narrow"/>
        </w:rPr>
        <w:t xml:space="preserve">En ejercicio de sus atribuciones que le faculta el literal a) del artículo 57 del Código Orgánico de Organización Territorial Autonomía y Descentralización; </w:t>
      </w:r>
    </w:p>
    <w:p w14:paraId="235A081F" w14:textId="77777777" w:rsidR="007E3D03" w:rsidRPr="002A0F96" w:rsidRDefault="007E3D03" w:rsidP="007E3D03">
      <w:pPr>
        <w:rPr>
          <w:rFonts w:ascii="Arial Narrow" w:hAnsi="Arial Narrow"/>
        </w:rPr>
      </w:pPr>
    </w:p>
    <w:p w14:paraId="4FF64947" w14:textId="77777777" w:rsidR="007E3D03" w:rsidRPr="002A0F96" w:rsidRDefault="007E3D03" w:rsidP="007E3D03">
      <w:pPr>
        <w:jc w:val="center"/>
        <w:rPr>
          <w:rFonts w:ascii="Arial Narrow" w:hAnsi="Arial Narrow"/>
          <w:b/>
          <w:i/>
        </w:rPr>
      </w:pPr>
      <w:r w:rsidRPr="002A0F96">
        <w:rPr>
          <w:rFonts w:ascii="Arial Narrow" w:hAnsi="Arial Narrow"/>
          <w:b/>
          <w:i/>
        </w:rPr>
        <w:t>Resuelve:</w:t>
      </w:r>
    </w:p>
    <w:p w14:paraId="36661597" w14:textId="77777777" w:rsidR="007E3D03" w:rsidRPr="002A0F96" w:rsidRDefault="007E3D03" w:rsidP="007E3D03">
      <w:pPr>
        <w:rPr>
          <w:rFonts w:ascii="Arial Narrow" w:hAnsi="Arial Narrow"/>
          <w:b/>
          <w:i/>
        </w:rPr>
      </w:pPr>
    </w:p>
    <w:p w14:paraId="055711CF" w14:textId="77777777" w:rsidR="007E3D03" w:rsidRPr="00412108" w:rsidRDefault="007E3D03" w:rsidP="007E3D03">
      <w:pPr>
        <w:autoSpaceDE w:val="0"/>
        <w:autoSpaceDN w:val="0"/>
        <w:adjustRightInd w:val="0"/>
        <w:rPr>
          <w:rFonts w:ascii="Arial Narrow" w:hAnsi="Arial Narrow"/>
        </w:rPr>
      </w:pPr>
      <w:r w:rsidRPr="002A0F96">
        <w:rPr>
          <w:rFonts w:ascii="Arial Narrow" w:hAnsi="Arial Narrow" w:cs="Arial"/>
        </w:rPr>
        <w:t xml:space="preserve">Aprobar el Acta Nro. </w:t>
      </w:r>
      <w:r>
        <w:rPr>
          <w:rFonts w:ascii="Arial Narrow" w:hAnsi="Arial Narrow" w:cs="Arial"/>
        </w:rPr>
        <w:t>0160</w:t>
      </w:r>
      <w:r w:rsidRPr="002A0F96">
        <w:rPr>
          <w:rFonts w:ascii="Arial Narrow" w:hAnsi="Arial Narrow" w:cs="Arial"/>
        </w:rPr>
        <w:t xml:space="preserve"> co</w:t>
      </w:r>
      <w:r>
        <w:rPr>
          <w:rFonts w:ascii="Arial Narrow" w:hAnsi="Arial Narrow" w:cs="Arial"/>
        </w:rPr>
        <w:t>rrespondiente a la Sesión Ord</w:t>
      </w:r>
      <w:r w:rsidRPr="002A0F96">
        <w:rPr>
          <w:rFonts w:ascii="Arial Narrow" w:hAnsi="Arial Narrow" w:cs="Arial"/>
        </w:rPr>
        <w:t>inaria del Concejo Canton</w:t>
      </w:r>
      <w:r>
        <w:rPr>
          <w:rFonts w:ascii="Arial Narrow" w:hAnsi="Arial Narrow" w:cs="Arial"/>
        </w:rPr>
        <w:t>al de Chordeleg, del día miércoles 22 de junio</w:t>
      </w:r>
      <w:r w:rsidRPr="002A0F96">
        <w:rPr>
          <w:rFonts w:ascii="Arial Narrow" w:hAnsi="Arial Narrow" w:cs="Arial"/>
        </w:rPr>
        <w:t xml:space="preserve"> de 202</w:t>
      </w:r>
      <w:r>
        <w:rPr>
          <w:rFonts w:ascii="Arial Narrow" w:hAnsi="Arial Narrow" w:cs="Arial"/>
        </w:rPr>
        <w:t>2</w:t>
      </w:r>
      <w:r w:rsidRPr="002A0F96">
        <w:rPr>
          <w:rFonts w:ascii="Arial Narrow" w:hAnsi="Arial Narrow" w:cs="Arial"/>
        </w:rPr>
        <w:t>.</w:t>
      </w:r>
    </w:p>
    <w:p w14:paraId="7852DE67" w14:textId="77777777" w:rsidR="007E3D03" w:rsidRPr="002A0F96" w:rsidRDefault="007E3D03" w:rsidP="007E3D03">
      <w:pPr>
        <w:rPr>
          <w:rFonts w:ascii="Arial Narrow" w:hAnsi="Arial Narrow"/>
        </w:rPr>
      </w:pPr>
    </w:p>
    <w:p w14:paraId="1E2B1C11" w14:textId="77777777" w:rsidR="007E3D03" w:rsidRPr="002A0F96" w:rsidRDefault="007E3D03" w:rsidP="007E3D03">
      <w:pPr>
        <w:rPr>
          <w:rFonts w:ascii="Arial Narrow" w:hAnsi="Arial Narrow"/>
        </w:rPr>
      </w:pPr>
      <w:r w:rsidRPr="002A0F96">
        <w:rPr>
          <w:rFonts w:ascii="Arial Narrow" w:hAnsi="Arial Narrow"/>
        </w:rPr>
        <w:t>Atentamente,</w:t>
      </w:r>
    </w:p>
    <w:p w14:paraId="76E07B62" w14:textId="77777777" w:rsidR="007E3D03" w:rsidRPr="002A0F96" w:rsidRDefault="007E3D03" w:rsidP="007E3D03">
      <w:pPr>
        <w:jc w:val="center"/>
        <w:rPr>
          <w:rFonts w:ascii="Arial Narrow" w:hAnsi="Arial Narrow"/>
        </w:rPr>
      </w:pPr>
    </w:p>
    <w:p w14:paraId="1CEA5C2F" w14:textId="77777777" w:rsidR="007E3D03" w:rsidRPr="002A0F96" w:rsidRDefault="007E3D03" w:rsidP="007E3D03">
      <w:pPr>
        <w:jc w:val="center"/>
        <w:rPr>
          <w:rFonts w:ascii="Arial Narrow" w:hAnsi="Arial Narrow"/>
        </w:rPr>
      </w:pPr>
    </w:p>
    <w:p w14:paraId="65DF3B08" w14:textId="77777777" w:rsidR="007E3D03" w:rsidRPr="002A0F96" w:rsidRDefault="007E3D03" w:rsidP="007E3D03">
      <w:pPr>
        <w:jc w:val="center"/>
        <w:rPr>
          <w:rFonts w:ascii="Arial Narrow" w:hAnsi="Arial Narrow"/>
        </w:rPr>
      </w:pPr>
    </w:p>
    <w:p w14:paraId="3FE89871" w14:textId="77777777" w:rsidR="007E3D03" w:rsidRPr="002A0F96" w:rsidRDefault="007E3D03" w:rsidP="007E3D03">
      <w:pPr>
        <w:rPr>
          <w:rFonts w:ascii="Arial Narrow" w:hAnsi="Arial Narrow"/>
        </w:rPr>
      </w:pPr>
    </w:p>
    <w:p w14:paraId="592D0E87" w14:textId="77777777" w:rsidR="007E3D03" w:rsidRDefault="007E3D03" w:rsidP="007E3D03">
      <w:pPr>
        <w:jc w:val="center"/>
        <w:rPr>
          <w:rFonts w:ascii="Arial Narrow" w:hAnsi="Arial Narrow"/>
        </w:rPr>
      </w:pPr>
      <w:r>
        <w:rPr>
          <w:rFonts w:ascii="Arial Narrow" w:hAnsi="Arial Narrow"/>
        </w:rPr>
        <w:t xml:space="preserve">Abg. Juan Carlos Ruiz </w:t>
      </w:r>
    </w:p>
    <w:p w14:paraId="309324F7" w14:textId="77777777" w:rsidR="007E3D03" w:rsidRPr="002A0F96" w:rsidRDefault="007E3D03" w:rsidP="007E3D03">
      <w:pPr>
        <w:jc w:val="center"/>
        <w:rPr>
          <w:rFonts w:ascii="Arial Narrow" w:hAnsi="Arial Narrow"/>
          <w:b/>
        </w:rPr>
      </w:pPr>
      <w:r>
        <w:rPr>
          <w:rFonts w:ascii="Arial Narrow" w:hAnsi="Arial Narrow"/>
          <w:b/>
        </w:rPr>
        <w:t>SECRETARIO DE CONCEJO (E</w:t>
      </w:r>
      <w:r w:rsidRPr="002A0F96">
        <w:rPr>
          <w:rFonts w:ascii="Arial Narrow" w:hAnsi="Arial Narrow"/>
          <w:b/>
        </w:rPr>
        <w:t>)</w:t>
      </w:r>
    </w:p>
    <w:p w14:paraId="1B6DF12D" w14:textId="0A9D27C6" w:rsidR="007E3D03" w:rsidRDefault="007E3D03" w:rsidP="007E3D03">
      <w:pPr>
        <w:rPr>
          <w:rFonts w:ascii="Arial Narrow" w:hAnsi="Arial Narrow" w:cs="Courier New"/>
          <w:b/>
          <w:sz w:val="24"/>
        </w:rPr>
      </w:pPr>
    </w:p>
    <w:p w14:paraId="6B8AE2AD" w14:textId="77777777" w:rsidR="007E3D03" w:rsidRPr="00713CEC" w:rsidRDefault="007E3D03" w:rsidP="007E3D03">
      <w:pPr>
        <w:rPr>
          <w:rFonts w:ascii="Arial Narrow" w:hAnsi="Arial Narrow" w:cs="Courier New"/>
          <w:b/>
          <w:sz w:val="24"/>
        </w:rPr>
      </w:pPr>
    </w:p>
    <w:p w14:paraId="4A26F18C" w14:textId="77777777" w:rsidR="007E3D03" w:rsidRPr="00713CEC" w:rsidRDefault="007E3D03" w:rsidP="007E3D03">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800576" behindDoc="0" locked="0" layoutInCell="1" allowOverlap="1" wp14:anchorId="530D5483" wp14:editId="416FF876">
                <wp:simplePos x="0" y="0"/>
                <wp:positionH relativeFrom="column">
                  <wp:posOffset>9525</wp:posOffset>
                </wp:positionH>
                <wp:positionV relativeFrom="paragraph">
                  <wp:posOffset>7619</wp:posOffset>
                </wp:positionV>
                <wp:extent cx="2667000" cy="0"/>
                <wp:effectExtent l="0" t="0" r="0" b="0"/>
                <wp:wrapNone/>
                <wp:docPr id="572054315" name="Conector recto 572054315"/>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A39AE3E" id="Conector recto 572054315" o:spid="_x0000_s1026" style="position:absolute;flip:y;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" strokecolor="windowText" strokeweight="1.5pt">
                <v:stroke joinstyle="miter"/>
              </v:line>
            </w:pict>
          </mc:Fallback>
        </mc:AlternateContent>
      </w:r>
      <w:r w:rsidRPr="00713CEC">
        <w:rPr>
          <w:rFonts w:ascii="Arial Narrow" w:hAnsi="Arial Narrow" w:cs="Courier New"/>
          <w:b/>
          <w:sz w:val="24"/>
        </w:rPr>
        <w:t xml:space="preserve"> </w:t>
      </w:r>
    </w:p>
    <w:p w14:paraId="63EF0A99" w14:textId="77777777" w:rsidR="007E3D03" w:rsidRPr="005311D7" w:rsidRDefault="007E3D03" w:rsidP="007E3D03">
      <w:pPr>
        <w:jc w:val="center"/>
        <w:rPr>
          <w:rFonts w:ascii="Arial Narrow" w:hAnsi="Arial Narrow"/>
          <w:b/>
          <w:color w:val="000000" w:themeColor="text1"/>
        </w:rPr>
      </w:pPr>
      <w:r w:rsidRPr="005311D7">
        <w:rPr>
          <w:rFonts w:ascii="Arial Narrow" w:hAnsi="Arial Narrow"/>
          <w:b/>
          <w:color w:val="000000" w:themeColor="text1"/>
        </w:rPr>
        <w:t>Resolución No. 539-CM-GADMCH</w:t>
      </w:r>
    </w:p>
    <w:p w14:paraId="6476830B" w14:textId="77777777" w:rsidR="007E3D03" w:rsidRPr="005311D7" w:rsidRDefault="007E3D03" w:rsidP="007E3D03">
      <w:pPr>
        <w:jc w:val="center"/>
        <w:rPr>
          <w:rFonts w:ascii="Arial Narrow" w:hAnsi="Arial Narrow"/>
          <w:b/>
          <w:color w:val="000000" w:themeColor="text1"/>
        </w:rPr>
      </w:pPr>
      <w:r w:rsidRPr="005311D7">
        <w:rPr>
          <w:rFonts w:ascii="Arial Narrow" w:hAnsi="Arial Narrow"/>
          <w:b/>
          <w:color w:val="000000" w:themeColor="text1"/>
        </w:rPr>
        <w:t>(Sesión Ordinaria del Concejo de fecha 07 de di</w:t>
      </w:r>
      <w:r>
        <w:rPr>
          <w:rFonts w:ascii="Arial Narrow" w:hAnsi="Arial Narrow"/>
          <w:b/>
          <w:color w:val="000000" w:themeColor="text1"/>
        </w:rPr>
        <w:t>ci</w:t>
      </w:r>
      <w:r w:rsidRPr="005311D7">
        <w:rPr>
          <w:rFonts w:ascii="Arial Narrow" w:hAnsi="Arial Narrow"/>
          <w:b/>
          <w:color w:val="000000" w:themeColor="text1"/>
        </w:rPr>
        <w:t xml:space="preserve">embre de 2022) </w:t>
      </w:r>
    </w:p>
    <w:p w14:paraId="318E39AE" w14:textId="77777777" w:rsidR="007E3D03" w:rsidRPr="005311D7" w:rsidRDefault="007E3D03" w:rsidP="007E3D03">
      <w:pPr>
        <w:jc w:val="center"/>
        <w:rPr>
          <w:rFonts w:ascii="Arial Narrow" w:hAnsi="Arial Narrow"/>
          <w:b/>
        </w:rPr>
      </w:pPr>
    </w:p>
    <w:p w14:paraId="38478547" w14:textId="77777777" w:rsidR="007E3D03" w:rsidRPr="005311D7" w:rsidRDefault="007E3D03" w:rsidP="007E3D03">
      <w:pPr>
        <w:jc w:val="center"/>
        <w:rPr>
          <w:rFonts w:ascii="Arial Narrow" w:hAnsi="Arial Narrow"/>
          <w:b/>
          <w:color w:val="000000" w:themeColor="text1"/>
        </w:rPr>
      </w:pPr>
      <w:r w:rsidRPr="005311D7">
        <w:rPr>
          <w:rFonts w:ascii="Arial Narrow" w:hAnsi="Arial Narrow"/>
          <w:b/>
          <w:color w:val="000000" w:themeColor="text1"/>
        </w:rPr>
        <w:t>EL PLENO DEL CONCEJO DEL GOBIERNO AUTONOMO DESCENTRALIZADO MUNICIPAL DE CHORDELEG</w:t>
      </w:r>
    </w:p>
    <w:p w14:paraId="2AD0D00F" w14:textId="77777777" w:rsidR="007E3D03" w:rsidRPr="005311D7" w:rsidRDefault="007E3D03" w:rsidP="007E3D03">
      <w:pPr>
        <w:jc w:val="center"/>
        <w:rPr>
          <w:rFonts w:ascii="Arial Narrow" w:hAnsi="Arial Narrow"/>
          <w:b/>
        </w:rPr>
      </w:pPr>
    </w:p>
    <w:p w14:paraId="27CA8C11" w14:textId="77777777" w:rsidR="007E3D03" w:rsidRPr="005311D7" w:rsidRDefault="007E3D03" w:rsidP="007E3D03">
      <w:pPr>
        <w:jc w:val="center"/>
        <w:rPr>
          <w:rFonts w:ascii="Arial Narrow" w:hAnsi="Arial Narrow"/>
          <w:b/>
        </w:rPr>
      </w:pPr>
      <w:r w:rsidRPr="005311D7">
        <w:rPr>
          <w:rFonts w:ascii="Arial Narrow" w:hAnsi="Arial Narrow"/>
          <w:b/>
        </w:rPr>
        <w:t>Considerando:</w:t>
      </w:r>
    </w:p>
    <w:p w14:paraId="206C3FFE" w14:textId="77777777" w:rsidR="007E3D03" w:rsidRPr="005311D7" w:rsidRDefault="007E3D03" w:rsidP="007E3D03">
      <w:pPr>
        <w:rPr>
          <w:rFonts w:ascii="Arial Narrow" w:hAnsi="Arial Narrow" w:cs="Calibri"/>
          <w:b/>
          <w:u w:val="single"/>
        </w:rPr>
      </w:pPr>
    </w:p>
    <w:p w14:paraId="73DFC89D" w14:textId="77777777" w:rsidR="007E3D03" w:rsidRPr="005311D7" w:rsidRDefault="007E3D03" w:rsidP="007E3D03">
      <w:pPr>
        <w:rPr>
          <w:rFonts w:ascii="Arial Narrow" w:hAnsi="Arial Narrow"/>
        </w:rPr>
      </w:pPr>
      <w:r w:rsidRPr="005311D7">
        <w:rPr>
          <w:rFonts w:ascii="Arial Narrow" w:hAnsi="Arial Narrow"/>
          <w:b/>
        </w:rPr>
        <w:t xml:space="preserve">Que, </w:t>
      </w:r>
      <w:r w:rsidRPr="005311D7">
        <w:rPr>
          <w:rFonts w:ascii="Arial Narrow" w:hAnsi="Arial Narrow"/>
        </w:rPr>
        <w:t>el inciso segundo del Art. 318 del Código Orgánico de Organización Territorial Autonomía y Descentralización; establece que el Concejo Municipal aprobará el orden del día, que podrá ser modificado solamente en el orden de su tratamiento o incorporando puntos adicionales, por uno de sus miembros con voto conforme de la mayoría absoluta de los integrantes; una vez aprobado con este requisito, no podrá modificarse por ningún motivo caso contrario la sesión será invalidada;</w:t>
      </w:r>
    </w:p>
    <w:p w14:paraId="6B202AF7" w14:textId="77777777" w:rsidR="007E3D03" w:rsidRPr="005311D7" w:rsidRDefault="007E3D03" w:rsidP="007E3D03">
      <w:pPr>
        <w:rPr>
          <w:rFonts w:ascii="Arial Narrow" w:hAnsi="Arial Narrow"/>
        </w:rPr>
      </w:pPr>
    </w:p>
    <w:p w14:paraId="4C1D305A" w14:textId="77777777" w:rsidR="007E3D03" w:rsidRPr="006E164E" w:rsidRDefault="007E3D03" w:rsidP="007E3D03">
      <w:pPr>
        <w:autoSpaceDE w:val="0"/>
        <w:autoSpaceDN w:val="0"/>
        <w:adjustRightInd w:val="0"/>
        <w:rPr>
          <w:rFonts w:ascii="Arial Narrow" w:hAnsi="Arial Narrow" w:cs="Arial"/>
        </w:rPr>
      </w:pPr>
      <w:r w:rsidRPr="005311D7">
        <w:rPr>
          <w:rFonts w:ascii="Arial Narrow" w:hAnsi="Arial Narrow"/>
          <w:b/>
        </w:rPr>
        <w:t xml:space="preserve">Que, </w:t>
      </w:r>
      <w:r w:rsidRPr="005311D7">
        <w:rPr>
          <w:rFonts w:ascii="Arial Narrow" w:hAnsi="Arial Narrow"/>
        </w:rPr>
        <w:t>el Concejal Marcelo López</w:t>
      </w:r>
      <w:r>
        <w:rPr>
          <w:rFonts w:ascii="Arial Narrow" w:hAnsi="Arial Narrow"/>
        </w:rPr>
        <w:t xml:space="preserve">, </w:t>
      </w:r>
      <w:r w:rsidRPr="005311D7">
        <w:rPr>
          <w:rFonts w:ascii="Arial Narrow" w:hAnsi="Arial Narrow"/>
        </w:rPr>
        <w:t xml:space="preserve">mocionó para que se suspenda el tratamiento del punto 5 </w:t>
      </w:r>
      <w:r w:rsidRPr="005311D7">
        <w:rPr>
          <w:rFonts w:ascii="Arial Narrow" w:hAnsi="Arial Narrow" w:cs="Arial"/>
        </w:rPr>
        <w:t>Elección de la o el Vicealcalde del cantón Chordeleg</w:t>
      </w:r>
      <w:r>
        <w:rPr>
          <w:rFonts w:ascii="Arial Narrow" w:hAnsi="Arial Narrow" w:cs="Arial"/>
        </w:rPr>
        <w:t>, a fin de que se cuente con el asesoramiento desde la Procuraduría Sindica Municipal, moción que fue apoyada por parte de la Concejal María Isabel López</w:t>
      </w:r>
      <w:r w:rsidRPr="006E164E">
        <w:rPr>
          <w:rFonts w:ascii="Arial Narrow" w:hAnsi="Arial Narrow" w:cs="Arial"/>
        </w:rPr>
        <w:t xml:space="preserve">; </w:t>
      </w:r>
    </w:p>
    <w:p w14:paraId="16D4D8D2" w14:textId="77777777" w:rsidR="007E3D03" w:rsidRPr="006E164E" w:rsidRDefault="007E3D03" w:rsidP="007E3D03">
      <w:pPr>
        <w:rPr>
          <w:rFonts w:ascii="Arial Narrow" w:hAnsi="Arial Narrow"/>
        </w:rPr>
      </w:pPr>
    </w:p>
    <w:p w14:paraId="7E8EA7E2" w14:textId="77777777" w:rsidR="007E3D03" w:rsidRPr="006E164E" w:rsidRDefault="007E3D03" w:rsidP="007E3D03">
      <w:pPr>
        <w:rPr>
          <w:rFonts w:ascii="Arial Narrow" w:hAnsi="Arial Narrow"/>
        </w:rPr>
      </w:pPr>
      <w:r w:rsidRPr="006E164E">
        <w:rPr>
          <w:rFonts w:ascii="Arial Narrow" w:hAnsi="Arial Narrow"/>
        </w:rPr>
        <w:t xml:space="preserve">En ejercicio de sus atribuciones que le faculta el literal a) del artículo 57 del Código Orgánico de Organización Territorial Autonomía y Descentralización; </w:t>
      </w:r>
    </w:p>
    <w:p w14:paraId="41CB80C3" w14:textId="77777777" w:rsidR="007E3D03" w:rsidRPr="006E164E" w:rsidRDefault="007E3D03" w:rsidP="007E3D03">
      <w:pPr>
        <w:rPr>
          <w:rFonts w:ascii="Arial Narrow" w:hAnsi="Arial Narrow"/>
        </w:rPr>
      </w:pPr>
    </w:p>
    <w:p w14:paraId="371795D4" w14:textId="77777777" w:rsidR="007E3D03" w:rsidRPr="006E164E" w:rsidRDefault="007E3D03" w:rsidP="007E3D03">
      <w:pPr>
        <w:jc w:val="center"/>
        <w:rPr>
          <w:rFonts w:ascii="Arial Narrow" w:hAnsi="Arial Narrow"/>
          <w:b/>
          <w:i/>
        </w:rPr>
      </w:pPr>
      <w:r w:rsidRPr="006E164E">
        <w:rPr>
          <w:rFonts w:ascii="Arial Narrow" w:hAnsi="Arial Narrow"/>
          <w:b/>
          <w:i/>
        </w:rPr>
        <w:t>Resuelve:</w:t>
      </w:r>
    </w:p>
    <w:p w14:paraId="1EDBA974" w14:textId="77777777" w:rsidR="007E3D03" w:rsidRPr="006E164E" w:rsidRDefault="007E3D03" w:rsidP="007E3D03">
      <w:pPr>
        <w:rPr>
          <w:rFonts w:ascii="Arial Narrow" w:hAnsi="Arial Narrow"/>
          <w:b/>
          <w:i/>
        </w:rPr>
      </w:pPr>
    </w:p>
    <w:p w14:paraId="6C008CE6" w14:textId="77777777" w:rsidR="007E3D03" w:rsidRPr="00027EC6" w:rsidRDefault="007E3D03" w:rsidP="007E3D03">
      <w:pPr>
        <w:autoSpaceDE w:val="0"/>
        <w:autoSpaceDN w:val="0"/>
        <w:adjustRightInd w:val="0"/>
        <w:rPr>
          <w:rStyle w:val="apple-converted-space"/>
          <w:rFonts w:ascii="Arial Narrow" w:hAnsi="Arial Narrow" w:cs="Arial"/>
        </w:rPr>
      </w:pPr>
      <w:r w:rsidRPr="006E164E">
        <w:rPr>
          <w:rStyle w:val="apple-converted-space"/>
          <w:rFonts w:ascii="Arial Narrow" w:hAnsi="Arial Narrow" w:cs="Arial"/>
          <w:b/>
          <w:color w:val="000000" w:themeColor="text1"/>
          <w:shd w:val="clear" w:color="auto" w:fill="FFFFFF"/>
        </w:rPr>
        <w:t>Artículo 1.-</w:t>
      </w:r>
      <w:r w:rsidRPr="006E164E">
        <w:rPr>
          <w:rStyle w:val="apple-converted-space"/>
          <w:rFonts w:ascii="Arial Narrow" w:hAnsi="Arial Narrow" w:cs="Arial"/>
          <w:color w:val="000000" w:themeColor="text1"/>
          <w:shd w:val="clear" w:color="auto" w:fill="FFFFFF"/>
        </w:rPr>
        <w:t xml:space="preserve"> Dejar suspenso el punto </w:t>
      </w:r>
      <w:r>
        <w:rPr>
          <w:rStyle w:val="apple-converted-space"/>
          <w:rFonts w:ascii="Arial Narrow" w:hAnsi="Arial Narrow" w:cs="Arial"/>
          <w:color w:val="000000" w:themeColor="text1"/>
          <w:shd w:val="clear" w:color="auto" w:fill="FFFFFF"/>
        </w:rPr>
        <w:t xml:space="preserve">5 </w:t>
      </w:r>
      <w:r w:rsidRPr="005311D7">
        <w:rPr>
          <w:rFonts w:ascii="Arial Narrow" w:hAnsi="Arial Narrow" w:cs="Arial"/>
        </w:rPr>
        <w:t>Elección de la o el Vicealcalde del cantón Chordeleg</w:t>
      </w:r>
      <w:r>
        <w:rPr>
          <w:rFonts w:ascii="Arial Narrow" w:hAnsi="Arial Narrow" w:cs="Arial"/>
        </w:rPr>
        <w:t>, a fin de que se cuente con el asesoramiento desde la Procuraduría Sindica Municipal, y se continúe en la próxima sesión.</w:t>
      </w:r>
    </w:p>
    <w:p w14:paraId="6C2A3183" w14:textId="77777777" w:rsidR="007E3D03" w:rsidRPr="006E164E" w:rsidRDefault="007E3D03" w:rsidP="007E3D03">
      <w:pPr>
        <w:rPr>
          <w:rFonts w:ascii="Arial Narrow" w:hAnsi="Arial Narrow"/>
        </w:rPr>
      </w:pPr>
    </w:p>
    <w:p w14:paraId="29BA6667" w14:textId="77777777" w:rsidR="007E3D03" w:rsidRPr="006E164E" w:rsidRDefault="007E3D03" w:rsidP="007E3D03">
      <w:pPr>
        <w:rPr>
          <w:rFonts w:ascii="Arial Narrow" w:hAnsi="Arial Narrow"/>
        </w:rPr>
      </w:pPr>
      <w:r w:rsidRPr="006E164E">
        <w:rPr>
          <w:rFonts w:ascii="Arial Narrow" w:hAnsi="Arial Narrow"/>
        </w:rPr>
        <w:t>Atentamente,</w:t>
      </w:r>
    </w:p>
    <w:p w14:paraId="6EF741FA" w14:textId="77777777" w:rsidR="007E3D03" w:rsidRPr="006E164E" w:rsidRDefault="007E3D03" w:rsidP="007E3D03">
      <w:pPr>
        <w:jc w:val="center"/>
        <w:rPr>
          <w:rFonts w:ascii="Arial Narrow" w:hAnsi="Arial Narrow"/>
        </w:rPr>
      </w:pPr>
    </w:p>
    <w:p w14:paraId="1EAAF561" w14:textId="77777777" w:rsidR="007E3D03" w:rsidRPr="006E164E" w:rsidRDefault="007E3D03" w:rsidP="007E3D03">
      <w:pPr>
        <w:rPr>
          <w:rFonts w:ascii="Arial Narrow" w:hAnsi="Arial Narrow"/>
        </w:rPr>
      </w:pPr>
    </w:p>
    <w:p w14:paraId="1F9450E6" w14:textId="77777777" w:rsidR="007E3D03" w:rsidRPr="006E164E" w:rsidRDefault="007E3D03" w:rsidP="007E3D03">
      <w:pPr>
        <w:rPr>
          <w:rFonts w:ascii="Arial Narrow" w:hAnsi="Arial Narrow"/>
        </w:rPr>
      </w:pPr>
    </w:p>
    <w:p w14:paraId="17F0460C" w14:textId="77777777" w:rsidR="007E3D03" w:rsidRPr="006E164E" w:rsidRDefault="007E3D03" w:rsidP="007E3D03">
      <w:pPr>
        <w:rPr>
          <w:rFonts w:ascii="Arial Narrow" w:hAnsi="Arial Narrow"/>
        </w:rPr>
      </w:pPr>
    </w:p>
    <w:p w14:paraId="77BC0090" w14:textId="77777777" w:rsidR="007E3D03" w:rsidRPr="006E164E" w:rsidRDefault="007E3D03" w:rsidP="007E3D03">
      <w:pPr>
        <w:jc w:val="center"/>
        <w:rPr>
          <w:rFonts w:ascii="Arial Narrow" w:hAnsi="Arial Narrow"/>
        </w:rPr>
      </w:pPr>
      <w:r w:rsidRPr="006E164E">
        <w:rPr>
          <w:rFonts w:ascii="Arial Narrow" w:hAnsi="Arial Narrow"/>
        </w:rPr>
        <w:t xml:space="preserve">Juan Carlos Ruiz </w:t>
      </w:r>
    </w:p>
    <w:p w14:paraId="026E9C16" w14:textId="77777777" w:rsidR="007E3D03" w:rsidRPr="006E164E" w:rsidRDefault="007E3D03" w:rsidP="007E3D03">
      <w:pPr>
        <w:jc w:val="center"/>
        <w:rPr>
          <w:rFonts w:ascii="Arial Narrow" w:hAnsi="Arial Narrow"/>
          <w:b/>
        </w:rPr>
      </w:pPr>
      <w:r w:rsidRPr="006E164E">
        <w:rPr>
          <w:rFonts w:ascii="Arial Narrow" w:hAnsi="Arial Narrow"/>
          <w:b/>
        </w:rPr>
        <w:t>SECRETARIO DE CONCEJO (E)</w:t>
      </w:r>
    </w:p>
    <w:p w14:paraId="6866B090" w14:textId="77777777" w:rsidR="007E3D03" w:rsidRPr="006E164E" w:rsidRDefault="007E3D03" w:rsidP="007E3D03">
      <w:pPr>
        <w:rPr>
          <w:rFonts w:ascii="Arial Narrow" w:hAnsi="Arial Narrow"/>
          <w:b/>
          <w:bCs/>
          <w:color w:val="000000"/>
        </w:rPr>
      </w:pPr>
    </w:p>
    <w:p w14:paraId="46906379" w14:textId="77777777" w:rsidR="007E3D03" w:rsidRPr="006E164E" w:rsidRDefault="007E3D03" w:rsidP="007E3D03">
      <w:pPr>
        <w:rPr>
          <w:rFonts w:ascii="Arial Narrow" w:hAnsi="Arial Narrow"/>
          <w:bCs/>
          <w:color w:val="000000"/>
        </w:rPr>
      </w:pPr>
    </w:p>
    <w:p w14:paraId="2C44FDAA" w14:textId="77777777" w:rsidR="007E3D03" w:rsidRPr="006E164E" w:rsidRDefault="007E3D03" w:rsidP="007E3D03">
      <w:pPr>
        <w:rPr>
          <w:rFonts w:ascii="Arial Narrow" w:eastAsia="MS PGothic" w:hAnsi="Arial Narrow" w:cstheme="minorBidi"/>
          <w:i/>
          <w:iCs/>
          <w:lang w:eastAsia="en-US"/>
        </w:rPr>
      </w:pPr>
    </w:p>
    <w:p w14:paraId="6DC41B07" w14:textId="77777777" w:rsidR="007E3D03" w:rsidRPr="004A5312" w:rsidRDefault="007E3D03" w:rsidP="007E3D03">
      <w:pPr>
        <w:rPr>
          <w:rFonts w:ascii="Arial Narrow" w:hAnsi="Arial Narrow" w:cs="Calibri"/>
          <w:b/>
          <w:u w:val="single"/>
        </w:rPr>
      </w:pPr>
    </w:p>
    <w:p w14:paraId="76C6932D" w14:textId="5D9652F3" w:rsidR="007E3D03" w:rsidRDefault="007E3D03" w:rsidP="00945B12">
      <w:pPr>
        <w:jc w:val="center"/>
        <w:rPr>
          <w:rFonts w:ascii="Arial Narrow" w:hAnsi="Arial Narrow" w:cs="Courier New"/>
          <w:b/>
          <w:sz w:val="24"/>
        </w:rPr>
      </w:pPr>
    </w:p>
    <w:p w14:paraId="6284B32F" w14:textId="77777777" w:rsidR="007E3D03" w:rsidRPr="00713CEC" w:rsidRDefault="007E3D03" w:rsidP="007E3D03">
      <w:pPr>
        <w:rPr>
          <w:rFonts w:ascii="Arial Narrow" w:hAnsi="Arial Narrow" w:cs="Courier New"/>
          <w:b/>
          <w:sz w:val="24"/>
        </w:rPr>
      </w:pPr>
    </w:p>
    <w:p w14:paraId="17DAF5A8" w14:textId="77777777" w:rsidR="007E3D03" w:rsidRPr="00713CEC" w:rsidRDefault="007E3D03" w:rsidP="007E3D03">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802624" behindDoc="0" locked="0" layoutInCell="1" allowOverlap="1" wp14:anchorId="460EF0DE" wp14:editId="463B4F63">
                <wp:simplePos x="0" y="0"/>
                <wp:positionH relativeFrom="column">
                  <wp:posOffset>9525</wp:posOffset>
                </wp:positionH>
                <wp:positionV relativeFrom="paragraph">
                  <wp:posOffset>7619</wp:posOffset>
                </wp:positionV>
                <wp:extent cx="2667000" cy="0"/>
                <wp:effectExtent l="0" t="0" r="0" b="0"/>
                <wp:wrapNone/>
                <wp:docPr id="572054316" name="Conector recto 572054316"/>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D03F6E1" id="Conector recto 572054316" o:spid="_x0000_s1026" style="position:absolute;flip:y;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" strokecolor="windowText" strokeweight="1.5pt">
                <v:stroke joinstyle="miter"/>
              </v:line>
            </w:pict>
          </mc:Fallback>
        </mc:AlternateContent>
      </w:r>
      <w:r w:rsidRPr="00713CEC">
        <w:rPr>
          <w:rFonts w:ascii="Arial Narrow" w:hAnsi="Arial Narrow" w:cs="Courier New"/>
          <w:b/>
          <w:sz w:val="24"/>
        </w:rPr>
        <w:t xml:space="preserve"> </w:t>
      </w:r>
    </w:p>
    <w:p w14:paraId="029B4050" w14:textId="77777777" w:rsidR="007E3D03" w:rsidRPr="0036590D" w:rsidRDefault="007E3D03" w:rsidP="007E3D03">
      <w:pPr>
        <w:ind w:firstLine="708"/>
        <w:jc w:val="center"/>
        <w:rPr>
          <w:rFonts w:ascii="Arial Narrow" w:hAnsi="Arial Narrow"/>
          <w:b/>
          <w:color w:val="000000" w:themeColor="text1"/>
        </w:rPr>
      </w:pPr>
      <w:r w:rsidRPr="0036590D">
        <w:rPr>
          <w:rFonts w:ascii="Arial Narrow" w:hAnsi="Arial Narrow"/>
          <w:b/>
          <w:color w:val="000000" w:themeColor="text1"/>
        </w:rPr>
        <w:t xml:space="preserve">Resolución No. </w:t>
      </w:r>
      <w:r>
        <w:rPr>
          <w:rFonts w:ascii="Arial Narrow" w:hAnsi="Arial Narrow"/>
          <w:b/>
          <w:color w:val="000000" w:themeColor="text1"/>
        </w:rPr>
        <w:t>540</w:t>
      </w:r>
      <w:r w:rsidRPr="0036590D">
        <w:rPr>
          <w:rFonts w:ascii="Arial Narrow" w:hAnsi="Arial Narrow"/>
          <w:b/>
          <w:color w:val="000000" w:themeColor="text1"/>
        </w:rPr>
        <w:t>-CM-GADMCH</w:t>
      </w:r>
    </w:p>
    <w:p w14:paraId="18FEF44A" w14:textId="77777777" w:rsidR="007E3D03" w:rsidRPr="0036590D" w:rsidRDefault="007E3D03" w:rsidP="007E3D03">
      <w:pPr>
        <w:jc w:val="center"/>
        <w:rPr>
          <w:rFonts w:ascii="Arial Narrow" w:hAnsi="Arial Narrow"/>
          <w:b/>
          <w:color w:val="000000" w:themeColor="text1"/>
        </w:rPr>
      </w:pPr>
      <w:r w:rsidRPr="0036590D">
        <w:rPr>
          <w:rFonts w:ascii="Arial Narrow" w:hAnsi="Arial Narrow"/>
          <w:b/>
          <w:color w:val="000000" w:themeColor="text1"/>
        </w:rPr>
        <w:t xml:space="preserve">(Sesión Ordinaria del Concejo de fecha </w:t>
      </w:r>
      <w:r>
        <w:rPr>
          <w:rFonts w:ascii="Arial Narrow" w:hAnsi="Arial Narrow"/>
          <w:b/>
          <w:color w:val="000000" w:themeColor="text1"/>
        </w:rPr>
        <w:t>14</w:t>
      </w:r>
      <w:r w:rsidRPr="0036590D">
        <w:rPr>
          <w:rFonts w:ascii="Arial Narrow" w:hAnsi="Arial Narrow"/>
          <w:b/>
          <w:color w:val="000000" w:themeColor="text1"/>
        </w:rPr>
        <w:t xml:space="preserve"> de </w:t>
      </w:r>
      <w:r>
        <w:rPr>
          <w:rFonts w:ascii="Arial Narrow" w:hAnsi="Arial Narrow"/>
          <w:b/>
          <w:color w:val="000000" w:themeColor="text1"/>
        </w:rPr>
        <w:t>diciembre</w:t>
      </w:r>
      <w:r w:rsidRPr="0036590D">
        <w:rPr>
          <w:rFonts w:ascii="Arial Narrow" w:hAnsi="Arial Narrow"/>
          <w:b/>
          <w:color w:val="000000" w:themeColor="text1"/>
        </w:rPr>
        <w:t xml:space="preserve"> de 2022) </w:t>
      </w:r>
    </w:p>
    <w:p w14:paraId="07EE6958" w14:textId="77777777" w:rsidR="007E3D03" w:rsidRPr="0036590D" w:rsidRDefault="007E3D03" w:rsidP="007E3D03">
      <w:pPr>
        <w:jc w:val="center"/>
        <w:rPr>
          <w:rFonts w:ascii="Arial Narrow" w:hAnsi="Arial Narrow"/>
          <w:b/>
        </w:rPr>
      </w:pPr>
    </w:p>
    <w:p w14:paraId="604C10C3" w14:textId="77777777" w:rsidR="007E3D03" w:rsidRPr="0036590D" w:rsidRDefault="007E3D03" w:rsidP="007E3D03">
      <w:pPr>
        <w:jc w:val="center"/>
        <w:rPr>
          <w:rFonts w:ascii="Arial Narrow" w:hAnsi="Arial Narrow"/>
          <w:b/>
          <w:color w:val="000000" w:themeColor="text1"/>
        </w:rPr>
      </w:pPr>
      <w:r w:rsidRPr="0036590D">
        <w:rPr>
          <w:rFonts w:ascii="Arial Narrow" w:hAnsi="Arial Narrow"/>
          <w:b/>
          <w:color w:val="000000" w:themeColor="text1"/>
        </w:rPr>
        <w:t>EL PLENO DEL CONCEJO DEL GOBIERNO AUTONOMO DESCENTRALIZADO MUNICIPAL DE CHORDELEG</w:t>
      </w:r>
    </w:p>
    <w:p w14:paraId="612BE0BB" w14:textId="77777777" w:rsidR="007E3D03" w:rsidRPr="0036590D" w:rsidRDefault="007E3D03" w:rsidP="007E3D03">
      <w:pPr>
        <w:jc w:val="center"/>
        <w:rPr>
          <w:rFonts w:ascii="Arial Narrow" w:hAnsi="Arial Narrow"/>
          <w:b/>
        </w:rPr>
      </w:pPr>
      <w:r w:rsidRPr="0036590D">
        <w:rPr>
          <w:rFonts w:ascii="Arial Narrow" w:hAnsi="Arial Narrow"/>
          <w:b/>
        </w:rPr>
        <w:t xml:space="preserve">                                    </w:t>
      </w:r>
    </w:p>
    <w:p w14:paraId="6B59423E" w14:textId="77777777" w:rsidR="007E3D03" w:rsidRPr="006449FB" w:rsidRDefault="007E3D03" w:rsidP="007E3D03">
      <w:pPr>
        <w:jc w:val="center"/>
        <w:rPr>
          <w:rFonts w:ascii="Bookman Old Style" w:hAnsi="Bookman Old Style"/>
          <w:b/>
          <w:i/>
        </w:rPr>
      </w:pPr>
      <w:r w:rsidRPr="0036590D">
        <w:rPr>
          <w:rFonts w:ascii="Bookman Old Style" w:hAnsi="Bookman Old Style"/>
          <w:b/>
          <w:i/>
        </w:rPr>
        <w:t>Considerando:</w:t>
      </w:r>
    </w:p>
    <w:p w14:paraId="5A4F3C55" w14:textId="77777777" w:rsidR="007E3D03" w:rsidRPr="006449FB" w:rsidRDefault="007E3D03" w:rsidP="007E3D03">
      <w:pPr>
        <w:jc w:val="center"/>
        <w:rPr>
          <w:rFonts w:ascii="Bookman Old Style" w:hAnsi="Bookman Old Style"/>
          <w:b/>
          <w:i/>
        </w:rPr>
      </w:pPr>
    </w:p>
    <w:p w14:paraId="2CCA73CE" w14:textId="77777777" w:rsidR="007E3D03" w:rsidRPr="002D4EFA" w:rsidRDefault="007E3D03" w:rsidP="007E3D03">
      <w:pPr>
        <w:rPr>
          <w:rFonts w:ascii="Arial Narrow" w:hAnsi="Arial Narrow"/>
        </w:rPr>
      </w:pPr>
      <w:r w:rsidRPr="002D4EFA">
        <w:rPr>
          <w:rFonts w:ascii="Arial Narrow" w:hAnsi="Arial Narrow"/>
          <w:b/>
        </w:rPr>
        <w:t xml:space="preserve">Que, </w:t>
      </w:r>
      <w:r w:rsidRPr="002D4EFA">
        <w:rPr>
          <w:rFonts w:ascii="Arial Narrow" w:hAnsi="Arial Narrow"/>
        </w:rPr>
        <w:t>el inciso segundo del Art. 318 del Código Orgánico de Organización Territorial Autonomía y Descentralización; establece que el Concejo Municipal aprobará el orden del día, que podrá ser modificado solamente en el orden de su tratamiento o incorporando puntos adicionales, por uno de sus miembros con voto conforme de la mayoría absoluta de los integrantes; una vez aprobado con este requisito, no podrá modificarse por ningún motivo caso contrario la sesión será invalidada;</w:t>
      </w:r>
    </w:p>
    <w:p w14:paraId="6DC96107" w14:textId="77777777" w:rsidR="007E3D03" w:rsidRPr="002D4EFA" w:rsidRDefault="007E3D03" w:rsidP="007E3D03">
      <w:pPr>
        <w:rPr>
          <w:rFonts w:ascii="Arial Narrow" w:hAnsi="Arial Narrow"/>
        </w:rPr>
      </w:pPr>
    </w:p>
    <w:p w14:paraId="619C3669" w14:textId="77777777" w:rsidR="007E3D03" w:rsidRPr="002D4EFA" w:rsidRDefault="007E3D03" w:rsidP="007E3D03">
      <w:pPr>
        <w:rPr>
          <w:rFonts w:ascii="Arial Narrow" w:hAnsi="Arial Narrow"/>
        </w:rPr>
      </w:pPr>
      <w:r w:rsidRPr="002D4EFA">
        <w:rPr>
          <w:rFonts w:ascii="Arial Narrow" w:hAnsi="Arial Narrow"/>
        </w:rPr>
        <w:t xml:space="preserve">En ejercicio de sus atribuciones que le faculta el literal a) del artículo 57 del Código Orgánico de Organización Territorial Autonomía y Descentralización; </w:t>
      </w:r>
    </w:p>
    <w:p w14:paraId="40E05780" w14:textId="77777777" w:rsidR="007E3D03" w:rsidRPr="002D4EFA" w:rsidRDefault="007E3D03" w:rsidP="007E3D03">
      <w:pPr>
        <w:rPr>
          <w:rFonts w:ascii="Arial Narrow" w:hAnsi="Arial Narrow"/>
        </w:rPr>
      </w:pPr>
    </w:p>
    <w:p w14:paraId="79899EEA" w14:textId="77777777" w:rsidR="007E3D03" w:rsidRPr="002D4EFA" w:rsidRDefault="007E3D03" w:rsidP="007E3D03">
      <w:pPr>
        <w:jc w:val="center"/>
        <w:rPr>
          <w:rFonts w:ascii="Arial Narrow" w:hAnsi="Arial Narrow"/>
          <w:b/>
          <w:i/>
        </w:rPr>
      </w:pPr>
      <w:r w:rsidRPr="002D4EFA">
        <w:rPr>
          <w:rFonts w:ascii="Arial Narrow" w:hAnsi="Arial Narrow"/>
          <w:b/>
          <w:i/>
        </w:rPr>
        <w:t>Resuelve:</w:t>
      </w:r>
    </w:p>
    <w:p w14:paraId="2FA279E9" w14:textId="77777777" w:rsidR="007E3D03" w:rsidRPr="002D4EFA" w:rsidRDefault="007E3D03" w:rsidP="007E3D03">
      <w:pPr>
        <w:rPr>
          <w:rFonts w:ascii="Arial Narrow" w:hAnsi="Arial Narrow"/>
          <w:b/>
          <w:i/>
        </w:rPr>
      </w:pPr>
    </w:p>
    <w:p w14:paraId="072B9FB6" w14:textId="77777777" w:rsidR="007E3D03" w:rsidRPr="006449FB" w:rsidRDefault="007E3D03" w:rsidP="007E3D03">
      <w:pPr>
        <w:rPr>
          <w:rFonts w:ascii="Arial Narrow" w:hAnsi="Arial Narrow"/>
        </w:rPr>
      </w:pPr>
      <w:r w:rsidRPr="006449FB">
        <w:rPr>
          <w:rFonts w:ascii="Arial Narrow" w:hAnsi="Arial Narrow"/>
        </w:rPr>
        <w:t xml:space="preserve">Aprobar el orden del día previsto para la Sesión Ordinaria del Concejo de fecha </w:t>
      </w:r>
      <w:r>
        <w:rPr>
          <w:rFonts w:ascii="Arial Narrow" w:hAnsi="Arial Narrow"/>
        </w:rPr>
        <w:t>14</w:t>
      </w:r>
      <w:r w:rsidRPr="006449FB">
        <w:rPr>
          <w:rFonts w:ascii="Arial Narrow" w:hAnsi="Arial Narrow"/>
        </w:rPr>
        <w:t xml:space="preserve"> de </w:t>
      </w:r>
      <w:r>
        <w:rPr>
          <w:rFonts w:ascii="Arial Narrow" w:hAnsi="Arial Narrow"/>
        </w:rPr>
        <w:t xml:space="preserve">diciembre </w:t>
      </w:r>
      <w:r w:rsidRPr="006449FB">
        <w:rPr>
          <w:rFonts w:ascii="Arial Narrow" w:hAnsi="Arial Narrow"/>
        </w:rPr>
        <w:t>de 202</w:t>
      </w:r>
      <w:r>
        <w:rPr>
          <w:rFonts w:ascii="Arial Narrow" w:hAnsi="Arial Narrow"/>
        </w:rPr>
        <w:t>2</w:t>
      </w:r>
      <w:r w:rsidRPr="006449FB">
        <w:rPr>
          <w:rFonts w:ascii="Arial Narrow" w:hAnsi="Arial Narrow"/>
        </w:rPr>
        <w:t>.</w:t>
      </w:r>
    </w:p>
    <w:p w14:paraId="2F9AC835" w14:textId="77777777" w:rsidR="007E3D03" w:rsidRDefault="007E3D03" w:rsidP="007E3D03">
      <w:pPr>
        <w:rPr>
          <w:rStyle w:val="apple-converted-space"/>
          <w:rFonts w:ascii="Arial Narrow" w:hAnsi="Arial Narrow" w:cs="Arial"/>
          <w:b/>
          <w:color w:val="000000" w:themeColor="text1"/>
          <w:shd w:val="clear" w:color="auto" w:fill="FFFFFF"/>
        </w:rPr>
      </w:pPr>
    </w:p>
    <w:p w14:paraId="5FFF70D8" w14:textId="77777777" w:rsidR="007E3D03" w:rsidRDefault="007E3D03" w:rsidP="007E3D03">
      <w:pPr>
        <w:rPr>
          <w:rStyle w:val="apple-converted-space"/>
          <w:rFonts w:ascii="Arial Narrow" w:hAnsi="Arial Narrow" w:cs="Arial"/>
          <w:b/>
          <w:color w:val="000000" w:themeColor="text1"/>
          <w:shd w:val="clear" w:color="auto" w:fill="FFFFFF"/>
        </w:rPr>
      </w:pPr>
    </w:p>
    <w:p w14:paraId="6598F545" w14:textId="77777777" w:rsidR="007E3D03" w:rsidRPr="002D4EFA" w:rsidRDefault="007E3D03" w:rsidP="007E3D03">
      <w:pPr>
        <w:rPr>
          <w:rFonts w:ascii="Arial Narrow" w:hAnsi="Arial Narrow"/>
        </w:rPr>
      </w:pPr>
      <w:r w:rsidRPr="002D4EFA">
        <w:rPr>
          <w:rFonts w:ascii="Arial Narrow" w:hAnsi="Arial Narrow"/>
        </w:rPr>
        <w:t>Atentamente,</w:t>
      </w:r>
    </w:p>
    <w:p w14:paraId="38063A00" w14:textId="77777777" w:rsidR="007E3D03" w:rsidRPr="002D4EFA" w:rsidRDefault="007E3D03" w:rsidP="007E3D03">
      <w:pPr>
        <w:jc w:val="center"/>
        <w:rPr>
          <w:rFonts w:ascii="Arial Narrow" w:hAnsi="Arial Narrow"/>
        </w:rPr>
      </w:pPr>
    </w:p>
    <w:p w14:paraId="61EBD4FC" w14:textId="77777777" w:rsidR="007E3D03" w:rsidRPr="002D4EFA" w:rsidRDefault="007E3D03" w:rsidP="007E3D03">
      <w:pPr>
        <w:jc w:val="center"/>
        <w:rPr>
          <w:rFonts w:ascii="Arial Narrow" w:hAnsi="Arial Narrow"/>
        </w:rPr>
      </w:pPr>
    </w:p>
    <w:p w14:paraId="2F56B039" w14:textId="77777777" w:rsidR="007E3D03" w:rsidRPr="002D4EFA" w:rsidRDefault="007E3D03" w:rsidP="007E3D03">
      <w:pPr>
        <w:rPr>
          <w:rFonts w:ascii="Arial Narrow" w:hAnsi="Arial Narrow"/>
        </w:rPr>
      </w:pPr>
    </w:p>
    <w:p w14:paraId="2BB34B08" w14:textId="77777777" w:rsidR="007E3D03" w:rsidRPr="00A26EB4" w:rsidRDefault="007E3D03" w:rsidP="007E3D03">
      <w:pPr>
        <w:jc w:val="center"/>
        <w:rPr>
          <w:rFonts w:ascii="Arial Narrow" w:hAnsi="Arial Narrow"/>
          <w:sz w:val="23"/>
          <w:szCs w:val="23"/>
        </w:rPr>
      </w:pPr>
      <w:r w:rsidRPr="00A26EB4">
        <w:rPr>
          <w:rFonts w:ascii="Arial Narrow" w:hAnsi="Arial Narrow"/>
          <w:sz w:val="23"/>
          <w:szCs w:val="23"/>
        </w:rPr>
        <w:t>Abg. Juan Carlos Ruiz</w:t>
      </w:r>
    </w:p>
    <w:p w14:paraId="6AF920D9" w14:textId="175D137B" w:rsidR="007E3D03" w:rsidRPr="007E3D03" w:rsidRDefault="007E3D03" w:rsidP="007E3D03">
      <w:pPr>
        <w:jc w:val="center"/>
        <w:rPr>
          <w:rFonts w:ascii="Arial Narrow" w:hAnsi="Arial Narrow"/>
          <w:b/>
          <w:sz w:val="23"/>
          <w:szCs w:val="23"/>
        </w:rPr>
      </w:pPr>
      <w:r w:rsidRPr="00A26EB4">
        <w:rPr>
          <w:rFonts w:ascii="Arial Narrow" w:hAnsi="Arial Narrow"/>
          <w:b/>
          <w:sz w:val="23"/>
          <w:szCs w:val="23"/>
        </w:rPr>
        <w:t>SECRETARIO DE CONCEJO (E)</w:t>
      </w:r>
    </w:p>
    <w:p w14:paraId="1AFC701D" w14:textId="2A0897BC" w:rsidR="007E3D03" w:rsidRDefault="007E3D03" w:rsidP="00945B12">
      <w:pPr>
        <w:jc w:val="center"/>
        <w:rPr>
          <w:rFonts w:ascii="Arial Narrow" w:hAnsi="Arial Narrow" w:cs="Courier New"/>
          <w:b/>
          <w:sz w:val="24"/>
        </w:rPr>
      </w:pPr>
    </w:p>
    <w:p w14:paraId="6782ED4E" w14:textId="77777777" w:rsidR="007E3D03" w:rsidRPr="00713CEC" w:rsidRDefault="007E3D03" w:rsidP="007E3D03">
      <w:pPr>
        <w:rPr>
          <w:rFonts w:ascii="Arial Narrow" w:hAnsi="Arial Narrow" w:cs="Courier New"/>
          <w:b/>
          <w:sz w:val="24"/>
        </w:rPr>
      </w:pPr>
    </w:p>
    <w:p w14:paraId="24D6CA11" w14:textId="77777777" w:rsidR="007E3D03" w:rsidRPr="00713CEC" w:rsidRDefault="007E3D03" w:rsidP="007E3D03">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804672" behindDoc="0" locked="0" layoutInCell="1" allowOverlap="1" wp14:anchorId="5F12A3E6" wp14:editId="69269175">
                <wp:simplePos x="0" y="0"/>
                <wp:positionH relativeFrom="column">
                  <wp:posOffset>9525</wp:posOffset>
                </wp:positionH>
                <wp:positionV relativeFrom="paragraph">
                  <wp:posOffset>7619</wp:posOffset>
                </wp:positionV>
                <wp:extent cx="2667000" cy="0"/>
                <wp:effectExtent l="0" t="0" r="0" b="0"/>
                <wp:wrapNone/>
                <wp:docPr id="572054317" name="Conector recto 572054317"/>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FC80026" id="Conector recto 572054317" o:spid="_x0000_s1026" style="position:absolute;flip:y;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" strokecolor="windowText" strokeweight="1.5pt">
                <v:stroke joinstyle="miter"/>
              </v:line>
            </w:pict>
          </mc:Fallback>
        </mc:AlternateContent>
      </w:r>
      <w:r w:rsidRPr="00713CEC">
        <w:rPr>
          <w:rFonts w:ascii="Arial Narrow" w:hAnsi="Arial Narrow" w:cs="Courier New"/>
          <w:b/>
          <w:sz w:val="24"/>
        </w:rPr>
        <w:t xml:space="preserve"> </w:t>
      </w:r>
    </w:p>
    <w:p w14:paraId="26B1CB7C" w14:textId="3705DB9D" w:rsidR="007E3D03" w:rsidRDefault="007E3D03" w:rsidP="00945B12">
      <w:pPr>
        <w:jc w:val="center"/>
        <w:rPr>
          <w:rFonts w:ascii="Arial Narrow" w:hAnsi="Arial Narrow" w:cs="Courier New"/>
          <w:b/>
          <w:sz w:val="24"/>
        </w:rPr>
      </w:pPr>
    </w:p>
    <w:p w14:paraId="0266B6C1" w14:textId="77777777" w:rsidR="007E3D03" w:rsidRPr="002A0F96" w:rsidRDefault="007E3D03" w:rsidP="007E3D03">
      <w:pPr>
        <w:jc w:val="center"/>
        <w:rPr>
          <w:rFonts w:ascii="Arial Narrow" w:hAnsi="Arial Narrow"/>
          <w:b/>
          <w:color w:val="000000" w:themeColor="text1"/>
        </w:rPr>
      </w:pPr>
      <w:r w:rsidRPr="002A0F96">
        <w:rPr>
          <w:rFonts w:ascii="Arial Narrow" w:hAnsi="Arial Narrow"/>
          <w:b/>
          <w:color w:val="000000" w:themeColor="text1"/>
        </w:rPr>
        <w:t xml:space="preserve">Resolución No. </w:t>
      </w:r>
      <w:r>
        <w:rPr>
          <w:rFonts w:ascii="Arial Narrow" w:hAnsi="Arial Narrow"/>
          <w:b/>
          <w:color w:val="000000" w:themeColor="text1"/>
        </w:rPr>
        <w:t>541</w:t>
      </w:r>
      <w:r w:rsidRPr="002A0F96">
        <w:rPr>
          <w:rFonts w:ascii="Arial Narrow" w:hAnsi="Arial Narrow"/>
          <w:b/>
          <w:color w:val="000000" w:themeColor="text1"/>
        </w:rPr>
        <w:t>-CM-GADMCH</w:t>
      </w:r>
    </w:p>
    <w:p w14:paraId="397DCB74" w14:textId="77777777" w:rsidR="007E3D03" w:rsidRPr="002A0F96" w:rsidRDefault="007E3D03" w:rsidP="007E3D03">
      <w:pPr>
        <w:jc w:val="center"/>
        <w:rPr>
          <w:rFonts w:ascii="Arial Narrow" w:hAnsi="Arial Narrow"/>
          <w:b/>
          <w:color w:val="000000" w:themeColor="text1"/>
        </w:rPr>
      </w:pPr>
      <w:r w:rsidRPr="002A0F96">
        <w:rPr>
          <w:rFonts w:ascii="Arial Narrow" w:hAnsi="Arial Narrow"/>
          <w:b/>
          <w:color w:val="000000" w:themeColor="text1"/>
        </w:rPr>
        <w:t xml:space="preserve">(Sesión </w:t>
      </w:r>
      <w:r>
        <w:rPr>
          <w:rFonts w:ascii="Arial Narrow" w:hAnsi="Arial Narrow"/>
          <w:b/>
          <w:color w:val="000000" w:themeColor="text1"/>
        </w:rPr>
        <w:t>O</w:t>
      </w:r>
      <w:r w:rsidRPr="002A0F96">
        <w:rPr>
          <w:rFonts w:ascii="Arial Narrow" w:hAnsi="Arial Narrow"/>
          <w:b/>
          <w:color w:val="000000" w:themeColor="text1"/>
        </w:rPr>
        <w:t xml:space="preserve">rdinaria del Concejo de fecha </w:t>
      </w:r>
      <w:r>
        <w:rPr>
          <w:rFonts w:ascii="Arial Narrow" w:hAnsi="Arial Narrow"/>
          <w:b/>
          <w:color w:val="000000" w:themeColor="text1"/>
        </w:rPr>
        <w:t>14</w:t>
      </w:r>
      <w:r w:rsidRPr="002A0F96">
        <w:rPr>
          <w:rFonts w:ascii="Arial Narrow" w:hAnsi="Arial Narrow"/>
          <w:b/>
          <w:color w:val="000000" w:themeColor="text1"/>
        </w:rPr>
        <w:t xml:space="preserve"> de </w:t>
      </w:r>
      <w:r>
        <w:rPr>
          <w:rFonts w:ascii="Arial Narrow" w:hAnsi="Arial Narrow"/>
          <w:b/>
          <w:color w:val="000000" w:themeColor="text1"/>
        </w:rPr>
        <w:t>diciembre</w:t>
      </w:r>
      <w:r w:rsidRPr="002A0F96">
        <w:rPr>
          <w:rFonts w:ascii="Arial Narrow" w:hAnsi="Arial Narrow"/>
          <w:b/>
          <w:color w:val="000000" w:themeColor="text1"/>
        </w:rPr>
        <w:t xml:space="preserve"> de 202</w:t>
      </w:r>
      <w:r>
        <w:rPr>
          <w:rFonts w:ascii="Arial Narrow" w:hAnsi="Arial Narrow"/>
          <w:b/>
          <w:color w:val="000000" w:themeColor="text1"/>
        </w:rPr>
        <w:t>2</w:t>
      </w:r>
      <w:r w:rsidRPr="002A0F96">
        <w:rPr>
          <w:rFonts w:ascii="Arial Narrow" w:hAnsi="Arial Narrow"/>
          <w:b/>
          <w:color w:val="000000" w:themeColor="text1"/>
        </w:rPr>
        <w:t xml:space="preserve">) </w:t>
      </w:r>
    </w:p>
    <w:p w14:paraId="29F2E39B" w14:textId="77777777" w:rsidR="007E3D03" w:rsidRPr="002A0F96" w:rsidRDefault="007E3D03" w:rsidP="007E3D03">
      <w:pPr>
        <w:jc w:val="center"/>
        <w:rPr>
          <w:rFonts w:ascii="Arial Narrow" w:hAnsi="Arial Narrow"/>
          <w:b/>
        </w:rPr>
      </w:pPr>
    </w:p>
    <w:p w14:paraId="66128035" w14:textId="77777777" w:rsidR="007E3D03" w:rsidRPr="002A0F96" w:rsidRDefault="007E3D03" w:rsidP="007E3D03">
      <w:pPr>
        <w:jc w:val="center"/>
        <w:rPr>
          <w:rFonts w:ascii="Arial Narrow" w:hAnsi="Arial Narrow"/>
          <w:b/>
          <w:color w:val="000000" w:themeColor="text1"/>
        </w:rPr>
      </w:pPr>
      <w:r w:rsidRPr="002A0F96">
        <w:rPr>
          <w:rFonts w:ascii="Arial Narrow" w:hAnsi="Arial Narrow"/>
          <w:b/>
          <w:color w:val="000000" w:themeColor="text1"/>
        </w:rPr>
        <w:t>EL PLENO DEL CONCEJO DEL GOBIERNO AUTONOMO DESCENTRALIZADO MUNICIPAL DE CHORDELEG</w:t>
      </w:r>
    </w:p>
    <w:p w14:paraId="6ECD555B" w14:textId="77777777" w:rsidR="007E3D03" w:rsidRPr="002A0F96" w:rsidRDefault="007E3D03" w:rsidP="007E3D03">
      <w:pPr>
        <w:jc w:val="center"/>
        <w:rPr>
          <w:rFonts w:ascii="Arial Narrow" w:hAnsi="Arial Narrow"/>
          <w:b/>
        </w:rPr>
      </w:pPr>
    </w:p>
    <w:p w14:paraId="565077AC" w14:textId="77777777" w:rsidR="007E3D03" w:rsidRPr="002A0F96" w:rsidRDefault="007E3D03" w:rsidP="007E3D03">
      <w:pPr>
        <w:jc w:val="center"/>
        <w:rPr>
          <w:rFonts w:ascii="Arial Narrow" w:hAnsi="Arial Narrow"/>
          <w:b/>
          <w:i/>
        </w:rPr>
      </w:pPr>
      <w:r w:rsidRPr="002A0F96">
        <w:rPr>
          <w:rFonts w:ascii="Arial Narrow" w:hAnsi="Arial Narrow"/>
          <w:b/>
          <w:i/>
        </w:rPr>
        <w:t>Considerando:</w:t>
      </w:r>
    </w:p>
    <w:p w14:paraId="680BE5D0" w14:textId="77777777" w:rsidR="007E3D03" w:rsidRPr="002A0F96" w:rsidRDefault="007E3D03" w:rsidP="007E3D03">
      <w:pPr>
        <w:jc w:val="center"/>
        <w:rPr>
          <w:rFonts w:ascii="Arial Narrow" w:hAnsi="Arial Narrow"/>
          <w:b/>
          <w:i/>
        </w:rPr>
      </w:pPr>
    </w:p>
    <w:p w14:paraId="2B7C3EB8" w14:textId="77777777" w:rsidR="007E3D03" w:rsidRPr="002A0F96" w:rsidRDefault="007E3D03" w:rsidP="007E3D03">
      <w:pPr>
        <w:rPr>
          <w:rFonts w:ascii="Arial Narrow" w:hAnsi="Arial Narrow"/>
        </w:rPr>
      </w:pPr>
      <w:r w:rsidRPr="002A0F96">
        <w:rPr>
          <w:rFonts w:ascii="Arial Narrow" w:hAnsi="Arial Narrow"/>
          <w:b/>
        </w:rPr>
        <w:t xml:space="preserve">Que, </w:t>
      </w:r>
      <w:r w:rsidRPr="002A0F96">
        <w:rPr>
          <w:rFonts w:ascii="Arial Narrow" w:hAnsi="Arial Narrow"/>
        </w:rPr>
        <w:t xml:space="preserve">conforme consta en el </w:t>
      </w:r>
      <w:r>
        <w:rPr>
          <w:rFonts w:ascii="Arial Narrow" w:hAnsi="Arial Narrow"/>
        </w:rPr>
        <w:t xml:space="preserve">tercer </w:t>
      </w:r>
      <w:r w:rsidRPr="002A0F96">
        <w:rPr>
          <w:rFonts w:ascii="Arial Narrow" w:hAnsi="Arial Narrow"/>
        </w:rPr>
        <w:t>punto del orden del día</w:t>
      </w:r>
      <w:r>
        <w:rPr>
          <w:rFonts w:ascii="Arial Narrow" w:hAnsi="Arial Narrow"/>
        </w:rPr>
        <w:t xml:space="preserve"> de la Sesión O</w:t>
      </w:r>
      <w:r w:rsidRPr="002A0F96">
        <w:rPr>
          <w:rFonts w:ascii="Arial Narrow" w:hAnsi="Arial Narrow"/>
        </w:rPr>
        <w:t xml:space="preserve">rdinaria del Concejo del GAD Municipal de Chordeleg, de fecha </w:t>
      </w:r>
      <w:r>
        <w:rPr>
          <w:rFonts w:ascii="Arial Narrow" w:hAnsi="Arial Narrow"/>
        </w:rPr>
        <w:t xml:space="preserve">14 </w:t>
      </w:r>
      <w:r w:rsidRPr="001653DD">
        <w:rPr>
          <w:rFonts w:ascii="Arial Narrow" w:hAnsi="Arial Narrow"/>
        </w:rPr>
        <w:t xml:space="preserve">de </w:t>
      </w:r>
      <w:r>
        <w:rPr>
          <w:rFonts w:ascii="Arial Narrow" w:hAnsi="Arial Narrow"/>
        </w:rPr>
        <w:t>diciembre de</w:t>
      </w:r>
      <w:r w:rsidRPr="001653DD">
        <w:rPr>
          <w:rFonts w:ascii="Arial Narrow" w:hAnsi="Arial Narrow"/>
        </w:rPr>
        <w:t xml:space="preserve"> 202</w:t>
      </w:r>
      <w:r>
        <w:rPr>
          <w:rFonts w:ascii="Arial Narrow" w:hAnsi="Arial Narrow"/>
        </w:rPr>
        <w:t>2</w:t>
      </w:r>
      <w:r w:rsidRPr="002A0F96">
        <w:rPr>
          <w:rFonts w:ascii="Arial Narrow" w:hAnsi="Arial Narrow"/>
        </w:rPr>
        <w:t xml:space="preserve">; </w:t>
      </w:r>
    </w:p>
    <w:p w14:paraId="587EF0BC" w14:textId="77777777" w:rsidR="007E3D03" w:rsidRPr="002A0F96" w:rsidRDefault="007E3D03" w:rsidP="007E3D03">
      <w:pPr>
        <w:rPr>
          <w:rFonts w:ascii="Arial Narrow" w:hAnsi="Arial Narrow"/>
        </w:rPr>
      </w:pPr>
    </w:p>
    <w:p w14:paraId="18E6389C" w14:textId="77777777" w:rsidR="007E3D03" w:rsidRPr="002A0F96" w:rsidRDefault="007E3D03" w:rsidP="007E3D03">
      <w:pPr>
        <w:rPr>
          <w:rFonts w:ascii="Arial Narrow" w:hAnsi="Arial Narrow"/>
        </w:rPr>
      </w:pPr>
      <w:r w:rsidRPr="002A0F96">
        <w:rPr>
          <w:rFonts w:ascii="Arial Narrow" w:hAnsi="Arial Narrow"/>
        </w:rPr>
        <w:t xml:space="preserve">En ejercicio de sus atribuciones que le faculta el literal a) del artículo 57 del Código Orgánico de Organización Territorial Autonomía y Descentralización; </w:t>
      </w:r>
    </w:p>
    <w:p w14:paraId="53168A1E" w14:textId="77777777" w:rsidR="007E3D03" w:rsidRPr="002A0F96" w:rsidRDefault="007E3D03" w:rsidP="007E3D03">
      <w:pPr>
        <w:rPr>
          <w:rFonts w:ascii="Arial Narrow" w:hAnsi="Arial Narrow"/>
        </w:rPr>
      </w:pPr>
    </w:p>
    <w:p w14:paraId="22BD8BC0" w14:textId="77777777" w:rsidR="007E3D03" w:rsidRPr="002A0F96" w:rsidRDefault="007E3D03" w:rsidP="007E3D03">
      <w:pPr>
        <w:jc w:val="center"/>
        <w:rPr>
          <w:rFonts w:ascii="Arial Narrow" w:hAnsi="Arial Narrow"/>
          <w:b/>
          <w:i/>
        </w:rPr>
      </w:pPr>
      <w:r w:rsidRPr="002A0F96">
        <w:rPr>
          <w:rFonts w:ascii="Arial Narrow" w:hAnsi="Arial Narrow"/>
          <w:b/>
          <w:i/>
        </w:rPr>
        <w:t>Resuelve:</w:t>
      </w:r>
    </w:p>
    <w:p w14:paraId="5CA6F8F9" w14:textId="77777777" w:rsidR="007E3D03" w:rsidRPr="002A0F96" w:rsidRDefault="007E3D03" w:rsidP="007E3D03">
      <w:pPr>
        <w:rPr>
          <w:rFonts w:ascii="Arial Narrow" w:hAnsi="Arial Narrow"/>
          <w:b/>
          <w:i/>
        </w:rPr>
      </w:pPr>
    </w:p>
    <w:p w14:paraId="0CAA5974" w14:textId="77777777" w:rsidR="007E3D03" w:rsidRPr="00412108" w:rsidRDefault="007E3D03" w:rsidP="007E3D03">
      <w:pPr>
        <w:autoSpaceDE w:val="0"/>
        <w:autoSpaceDN w:val="0"/>
        <w:adjustRightInd w:val="0"/>
        <w:rPr>
          <w:rFonts w:ascii="Arial Narrow" w:hAnsi="Arial Narrow"/>
        </w:rPr>
      </w:pPr>
      <w:r w:rsidRPr="002A0F96">
        <w:rPr>
          <w:rFonts w:ascii="Arial Narrow" w:hAnsi="Arial Narrow" w:cs="Arial"/>
        </w:rPr>
        <w:t xml:space="preserve">Aprobar el Acta Nro. </w:t>
      </w:r>
      <w:r>
        <w:rPr>
          <w:rFonts w:ascii="Arial Narrow" w:hAnsi="Arial Narrow" w:cs="Arial"/>
        </w:rPr>
        <w:t>0161</w:t>
      </w:r>
      <w:r w:rsidRPr="002A0F96">
        <w:rPr>
          <w:rFonts w:ascii="Arial Narrow" w:hAnsi="Arial Narrow" w:cs="Arial"/>
        </w:rPr>
        <w:t xml:space="preserve"> co</w:t>
      </w:r>
      <w:r>
        <w:rPr>
          <w:rFonts w:ascii="Arial Narrow" w:hAnsi="Arial Narrow" w:cs="Arial"/>
        </w:rPr>
        <w:t>rrespondiente a la Sesión Ord</w:t>
      </w:r>
      <w:r w:rsidRPr="002A0F96">
        <w:rPr>
          <w:rFonts w:ascii="Arial Narrow" w:hAnsi="Arial Narrow" w:cs="Arial"/>
        </w:rPr>
        <w:t>inaria del Concejo Canton</w:t>
      </w:r>
      <w:r>
        <w:rPr>
          <w:rFonts w:ascii="Arial Narrow" w:hAnsi="Arial Narrow" w:cs="Arial"/>
        </w:rPr>
        <w:t>al de Chordeleg, del día miércoles 29 de junio</w:t>
      </w:r>
      <w:r w:rsidRPr="002A0F96">
        <w:rPr>
          <w:rFonts w:ascii="Arial Narrow" w:hAnsi="Arial Narrow" w:cs="Arial"/>
        </w:rPr>
        <w:t xml:space="preserve"> de 202</w:t>
      </w:r>
      <w:r>
        <w:rPr>
          <w:rFonts w:ascii="Arial Narrow" w:hAnsi="Arial Narrow" w:cs="Arial"/>
        </w:rPr>
        <w:t>2</w:t>
      </w:r>
      <w:r w:rsidRPr="002A0F96">
        <w:rPr>
          <w:rFonts w:ascii="Arial Narrow" w:hAnsi="Arial Narrow" w:cs="Arial"/>
        </w:rPr>
        <w:t>.</w:t>
      </w:r>
    </w:p>
    <w:p w14:paraId="7E366751" w14:textId="77777777" w:rsidR="007E3D03" w:rsidRPr="002A0F96" w:rsidRDefault="007E3D03" w:rsidP="007E3D03">
      <w:pPr>
        <w:rPr>
          <w:rFonts w:ascii="Arial Narrow" w:hAnsi="Arial Narrow"/>
        </w:rPr>
      </w:pPr>
    </w:p>
    <w:p w14:paraId="082686C4" w14:textId="77777777" w:rsidR="007E3D03" w:rsidRPr="002A0F96" w:rsidRDefault="007E3D03" w:rsidP="007E3D03">
      <w:pPr>
        <w:rPr>
          <w:rFonts w:ascii="Arial Narrow" w:hAnsi="Arial Narrow"/>
        </w:rPr>
      </w:pPr>
      <w:r w:rsidRPr="002A0F96">
        <w:rPr>
          <w:rFonts w:ascii="Arial Narrow" w:hAnsi="Arial Narrow"/>
        </w:rPr>
        <w:t>Atentamente,</w:t>
      </w:r>
    </w:p>
    <w:p w14:paraId="490CB5E4" w14:textId="77777777" w:rsidR="007E3D03" w:rsidRPr="002A0F96" w:rsidRDefault="007E3D03" w:rsidP="007E3D03">
      <w:pPr>
        <w:jc w:val="center"/>
        <w:rPr>
          <w:rFonts w:ascii="Arial Narrow" w:hAnsi="Arial Narrow"/>
        </w:rPr>
      </w:pPr>
    </w:p>
    <w:p w14:paraId="07AAB782" w14:textId="77777777" w:rsidR="007E3D03" w:rsidRPr="002A0F96" w:rsidRDefault="007E3D03" w:rsidP="007E3D03">
      <w:pPr>
        <w:jc w:val="center"/>
        <w:rPr>
          <w:rFonts w:ascii="Arial Narrow" w:hAnsi="Arial Narrow"/>
        </w:rPr>
      </w:pPr>
    </w:p>
    <w:p w14:paraId="3B4EBB3C" w14:textId="77777777" w:rsidR="007E3D03" w:rsidRPr="002A0F96" w:rsidRDefault="007E3D03" w:rsidP="007E3D03">
      <w:pPr>
        <w:jc w:val="center"/>
        <w:rPr>
          <w:rFonts w:ascii="Arial Narrow" w:hAnsi="Arial Narrow"/>
        </w:rPr>
      </w:pPr>
    </w:p>
    <w:p w14:paraId="5671D1CD" w14:textId="77777777" w:rsidR="007E3D03" w:rsidRPr="002A0F96" w:rsidRDefault="007E3D03" w:rsidP="007E3D03">
      <w:pPr>
        <w:rPr>
          <w:rFonts w:ascii="Arial Narrow" w:hAnsi="Arial Narrow"/>
        </w:rPr>
      </w:pPr>
    </w:p>
    <w:p w14:paraId="678A799D" w14:textId="77777777" w:rsidR="007E3D03" w:rsidRDefault="007E3D03" w:rsidP="007E3D03">
      <w:pPr>
        <w:jc w:val="center"/>
        <w:rPr>
          <w:rFonts w:ascii="Arial Narrow" w:hAnsi="Arial Narrow"/>
        </w:rPr>
      </w:pPr>
      <w:r>
        <w:rPr>
          <w:rFonts w:ascii="Arial Narrow" w:hAnsi="Arial Narrow"/>
        </w:rPr>
        <w:t xml:space="preserve">Abg. Juan Carlos Ruiz </w:t>
      </w:r>
    </w:p>
    <w:p w14:paraId="46687B90" w14:textId="77777777" w:rsidR="007E3D03" w:rsidRPr="002A0F96" w:rsidRDefault="007E3D03" w:rsidP="007E3D03">
      <w:pPr>
        <w:jc w:val="center"/>
        <w:rPr>
          <w:rFonts w:ascii="Arial Narrow" w:hAnsi="Arial Narrow"/>
          <w:b/>
        </w:rPr>
      </w:pPr>
      <w:r>
        <w:rPr>
          <w:rFonts w:ascii="Arial Narrow" w:hAnsi="Arial Narrow"/>
          <w:b/>
        </w:rPr>
        <w:t>SECRETARIO DE CONCEJO (E</w:t>
      </w:r>
      <w:r w:rsidRPr="002A0F96">
        <w:rPr>
          <w:rFonts w:ascii="Arial Narrow" w:hAnsi="Arial Narrow"/>
          <w:b/>
        </w:rPr>
        <w:t>)</w:t>
      </w:r>
    </w:p>
    <w:p w14:paraId="76C6E4C8" w14:textId="3D4580F7" w:rsidR="007E3D03" w:rsidRDefault="007E3D03" w:rsidP="007E3D03">
      <w:pPr>
        <w:rPr>
          <w:rFonts w:ascii="Arial Narrow" w:hAnsi="Arial Narrow" w:cs="Courier New"/>
          <w:b/>
          <w:sz w:val="24"/>
        </w:rPr>
      </w:pPr>
    </w:p>
    <w:p w14:paraId="3F8BAE71" w14:textId="77777777" w:rsidR="007E3D03" w:rsidRPr="00713CEC" w:rsidRDefault="007E3D03" w:rsidP="007E3D03">
      <w:pPr>
        <w:rPr>
          <w:rFonts w:ascii="Arial Narrow" w:hAnsi="Arial Narrow" w:cs="Courier New"/>
          <w:b/>
          <w:sz w:val="24"/>
        </w:rPr>
      </w:pPr>
    </w:p>
    <w:p w14:paraId="6CAFF1B4" w14:textId="77777777" w:rsidR="007E3D03" w:rsidRPr="00713CEC" w:rsidRDefault="007E3D03" w:rsidP="007E3D03">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806720" behindDoc="0" locked="0" layoutInCell="1" allowOverlap="1" wp14:anchorId="34D867A6" wp14:editId="6D0D1C73">
                <wp:simplePos x="0" y="0"/>
                <wp:positionH relativeFrom="column">
                  <wp:posOffset>9525</wp:posOffset>
                </wp:positionH>
                <wp:positionV relativeFrom="paragraph">
                  <wp:posOffset>7619</wp:posOffset>
                </wp:positionV>
                <wp:extent cx="2667000" cy="0"/>
                <wp:effectExtent l="0" t="0" r="0" b="0"/>
                <wp:wrapNone/>
                <wp:docPr id="572054318" name="Conector recto 572054318"/>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06D6155" id="Conector recto 572054318" o:spid="_x0000_s1026" style="position:absolute;flip:y;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" strokecolor="windowText" strokeweight="1.5pt">
                <v:stroke joinstyle="miter"/>
              </v:line>
            </w:pict>
          </mc:Fallback>
        </mc:AlternateContent>
      </w:r>
      <w:r w:rsidRPr="00713CEC">
        <w:rPr>
          <w:rFonts w:ascii="Arial Narrow" w:hAnsi="Arial Narrow" w:cs="Courier New"/>
          <w:b/>
          <w:sz w:val="24"/>
        </w:rPr>
        <w:t xml:space="preserve"> </w:t>
      </w:r>
    </w:p>
    <w:p w14:paraId="4370FC23" w14:textId="77777777" w:rsidR="007E3D03" w:rsidRPr="002A0F96" w:rsidRDefault="007E3D03" w:rsidP="007E3D03">
      <w:pPr>
        <w:jc w:val="center"/>
        <w:rPr>
          <w:rFonts w:ascii="Arial Narrow" w:hAnsi="Arial Narrow"/>
          <w:b/>
          <w:color w:val="000000" w:themeColor="text1"/>
        </w:rPr>
      </w:pPr>
      <w:r w:rsidRPr="002A0F96">
        <w:rPr>
          <w:rFonts w:ascii="Arial Narrow" w:hAnsi="Arial Narrow"/>
          <w:b/>
          <w:color w:val="000000" w:themeColor="text1"/>
        </w:rPr>
        <w:t xml:space="preserve">Resolución No. </w:t>
      </w:r>
      <w:r>
        <w:rPr>
          <w:rFonts w:ascii="Arial Narrow" w:hAnsi="Arial Narrow"/>
          <w:b/>
          <w:color w:val="000000" w:themeColor="text1"/>
        </w:rPr>
        <w:t>542</w:t>
      </w:r>
      <w:r w:rsidRPr="002A0F96">
        <w:rPr>
          <w:rFonts w:ascii="Arial Narrow" w:hAnsi="Arial Narrow"/>
          <w:b/>
          <w:color w:val="000000" w:themeColor="text1"/>
        </w:rPr>
        <w:t>-CM-GADMCH</w:t>
      </w:r>
    </w:p>
    <w:p w14:paraId="6085A287" w14:textId="77777777" w:rsidR="007E3D03" w:rsidRPr="002A0F96" w:rsidRDefault="007E3D03" w:rsidP="007E3D03">
      <w:pPr>
        <w:jc w:val="center"/>
        <w:rPr>
          <w:rFonts w:ascii="Arial Narrow" w:hAnsi="Arial Narrow"/>
          <w:b/>
          <w:color w:val="000000" w:themeColor="text1"/>
        </w:rPr>
      </w:pPr>
      <w:r w:rsidRPr="002A0F96">
        <w:rPr>
          <w:rFonts w:ascii="Arial Narrow" w:hAnsi="Arial Narrow"/>
          <w:b/>
          <w:color w:val="000000" w:themeColor="text1"/>
        </w:rPr>
        <w:t xml:space="preserve">(Sesión </w:t>
      </w:r>
      <w:r>
        <w:rPr>
          <w:rFonts w:ascii="Arial Narrow" w:hAnsi="Arial Narrow"/>
          <w:b/>
          <w:color w:val="000000" w:themeColor="text1"/>
        </w:rPr>
        <w:t>O</w:t>
      </w:r>
      <w:r w:rsidRPr="002A0F96">
        <w:rPr>
          <w:rFonts w:ascii="Arial Narrow" w:hAnsi="Arial Narrow"/>
          <w:b/>
          <w:color w:val="000000" w:themeColor="text1"/>
        </w:rPr>
        <w:t xml:space="preserve">rdinaria del Concejo de fecha </w:t>
      </w:r>
      <w:r>
        <w:rPr>
          <w:rFonts w:ascii="Arial Narrow" w:hAnsi="Arial Narrow"/>
          <w:b/>
          <w:color w:val="000000" w:themeColor="text1"/>
        </w:rPr>
        <w:t>14</w:t>
      </w:r>
      <w:r w:rsidRPr="002A0F96">
        <w:rPr>
          <w:rFonts w:ascii="Arial Narrow" w:hAnsi="Arial Narrow"/>
          <w:b/>
          <w:color w:val="000000" w:themeColor="text1"/>
        </w:rPr>
        <w:t xml:space="preserve"> de </w:t>
      </w:r>
      <w:r>
        <w:rPr>
          <w:rFonts w:ascii="Arial Narrow" w:hAnsi="Arial Narrow"/>
          <w:b/>
          <w:color w:val="000000" w:themeColor="text1"/>
        </w:rPr>
        <w:t>diciembre</w:t>
      </w:r>
      <w:r w:rsidRPr="002A0F96">
        <w:rPr>
          <w:rFonts w:ascii="Arial Narrow" w:hAnsi="Arial Narrow"/>
          <w:b/>
          <w:color w:val="000000" w:themeColor="text1"/>
        </w:rPr>
        <w:t xml:space="preserve"> de 202</w:t>
      </w:r>
      <w:r>
        <w:rPr>
          <w:rFonts w:ascii="Arial Narrow" w:hAnsi="Arial Narrow"/>
          <w:b/>
          <w:color w:val="000000" w:themeColor="text1"/>
        </w:rPr>
        <w:t>2</w:t>
      </w:r>
      <w:r w:rsidRPr="002A0F96">
        <w:rPr>
          <w:rFonts w:ascii="Arial Narrow" w:hAnsi="Arial Narrow"/>
          <w:b/>
          <w:color w:val="000000" w:themeColor="text1"/>
        </w:rPr>
        <w:t xml:space="preserve">) </w:t>
      </w:r>
    </w:p>
    <w:p w14:paraId="01B910C1" w14:textId="77777777" w:rsidR="007E3D03" w:rsidRPr="002A0F96" w:rsidRDefault="007E3D03" w:rsidP="007E3D03">
      <w:pPr>
        <w:jc w:val="center"/>
        <w:rPr>
          <w:rFonts w:ascii="Arial Narrow" w:hAnsi="Arial Narrow"/>
          <w:b/>
        </w:rPr>
      </w:pPr>
    </w:p>
    <w:p w14:paraId="33C46B52" w14:textId="77777777" w:rsidR="007E3D03" w:rsidRPr="002A0F96" w:rsidRDefault="007E3D03" w:rsidP="007E3D03">
      <w:pPr>
        <w:jc w:val="center"/>
        <w:rPr>
          <w:rFonts w:ascii="Arial Narrow" w:hAnsi="Arial Narrow"/>
          <w:b/>
          <w:color w:val="000000" w:themeColor="text1"/>
        </w:rPr>
      </w:pPr>
      <w:r w:rsidRPr="002A0F96">
        <w:rPr>
          <w:rFonts w:ascii="Arial Narrow" w:hAnsi="Arial Narrow"/>
          <w:b/>
          <w:color w:val="000000" w:themeColor="text1"/>
        </w:rPr>
        <w:t>EL PLENO DEL CONCEJO DEL GOBIERNO AUTONOMO DESCENTRALIZADO MUNICIPAL DE CHORDELEG</w:t>
      </w:r>
    </w:p>
    <w:p w14:paraId="1155ECE8" w14:textId="77777777" w:rsidR="007E3D03" w:rsidRPr="002A0F96" w:rsidRDefault="007E3D03" w:rsidP="007E3D03">
      <w:pPr>
        <w:jc w:val="center"/>
        <w:rPr>
          <w:rFonts w:ascii="Arial Narrow" w:hAnsi="Arial Narrow"/>
          <w:b/>
        </w:rPr>
      </w:pPr>
    </w:p>
    <w:p w14:paraId="286E28AB" w14:textId="77777777" w:rsidR="007E3D03" w:rsidRPr="002A0F96" w:rsidRDefault="007E3D03" w:rsidP="007E3D03">
      <w:pPr>
        <w:jc w:val="center"/>
        <w:rPr>
          <w:rFonts w:ascii="Arial Narrow" w:hAnsi="Arial Narrow"/>
          <w:b/>
          <w:i/>
        </w:rPr>
      </w:pPr>
      <w:r w:rsidRPr="002A0F96">
        <w:rPr>
          <w:rFonts w:ascii="Arial Narrow" w:hAnsi="Arial Narrow"/>
          <w:b/>
          <w:i/>
        </w:rPr>
        <w:t>Considerando:</w:t>
      </w:r>
    </w:p>
    <w:p w14:paraId="251AFE4A" w14:textId="77777777" w:rsidR="007E3D03" w:rsidRPr="002A0F96" w:rsidRDefault="007E3D03" w:rsidP="007E3D03">
      <w:pPr>
        <w:jc w:val="center"/>
        <w:rPr>
          <w:rFonts w:ascii="Arial Narrow" w:hAnsi="Arial Narrow"/>
          <w:b/>
          <w:i/>
        </w:rPr>
      </w:pPr>
    </w:p>
    <w:p w14:paraId="179A3261" w14:textId="77777777" w:rsidR="007E3D03" w:rsidRPr="002A0F96" w:rsidRDefault="007E3D03" w:rsidP="007E3D03">
      <w:pPr>
        <w:rPr>
          <w:rFonts w:ascii="Arial Narrow" w:hAnsi="Arial Narrow"/>
        </w:rPr>
      </w:pPr>
      <w:r w:rsidRPr="002A0F96">
        <w:rPr>
          <w:rFonts w:ascii="Arial Narrow" w:hAnsi="Arial Narrow"/>
          <w:b/>
        </w:rPr>
        <w:t xml:space="preserve">Que, </w:t>
      </w:r>
      <w:r w:rsidRPr="002A0F96">
        <w:rPr>
          <w:rFonts w:ascii="Arial Narrow" w:hAnsi="Arial Narrow"/>
        </w:rPr>
        <w:t xml:space="preserve">conforme consta en el </w:t>
      </w:r>
      <w:r>
        <w:rPr>
          <w:rFonts w:ascii="Arial Narrow" w:hAnsi="Arial Narrow"/>
        </w:rPr>
        <w:t xml:space="preserve">cuarto </w:t>
      </w:r>
      <w:r w:rsidRPr="002A0F96">
        <w:rPr>
          <w:rFonts w:ascii="Arial Narrow" w:hAnsi="Arial Narrow"/>
        </w:rPr>
        <w:t>punto del orden del día</w:t>
      </w:r>
      <w:r>
        <w:rPr>
          <w:rFonts w:ascii="Arial Narrow" w:hAnsi="Arial Narrow"/>
        </w:rPr>
        <w:t xml:space="preserve"> de la Sesión O</w:t>
      </w:r>
      <w:r w:rsidRPr="002A0F96">
        <w:rPr>
          <w:rFonts w:ascii="Arial Narrow" w:hAnsi="Arial Narrow"/>
        </w:rPr>
        <w:t xml:space="preserve">rdinaria del Concejo del GAD Municipal de Chordeleg, de fecha </w:t>
      </w:r>
      <w:r>
        <w:rPr>
          <w:rFonts w:ascii="Arial Narrow" w:hAnsi="Arial Narrow"/>
        </w:rPr>
        <w:t xml:space="preserve">14 </w:t>
      </w:r>
      <w:r w:rsidRPr="001653DD">
        <w:rPr>
          <w:rFonts w:ascii="Arial Narrow" w:hAnsi="Arial Narrow"/>
        </w:rPr>
        <w:t xml:space="preserve">de </w:t>
      </w:r>
      <w:r>
        <w:rPr>
          <w:rFonts w:ascii="Arial Narrow" w:hAnsi="Arial Narrow"/>
        </w:rPr>
        <w:t>diciembre de</w:t>
      </w:r>
      <w:r w:rsidRPr="001653DD">
        <w:rPr>
          <w:rFonts w:ascii="Arial Narrow" w:hAnsi="Arial Narrow"/>
        </w:rPr>
        <w:t xml:space="preserve"> 202</w:t>
      </w:r>
      <w:r>
        <w:rPr>
          <w:rFonts w:ascii="Arial Narrow" w:hAnsi="Arial Narrow"/>
        </w:rPr>
        <w:t>2</w:t>
      </w:r>
      <w:r w:rsidRPr="002A0F96">
        <w:rPr>
          <w:rFonts w:ascii="Arial Narrow" w:hAnsi="Arial Narrow"/>
        </w:rPr>
        <w:t xml:space="preserve">; </w:t>
      </w:r>
    </w:p>
    <w:p w14:paraId="118B7062" w14:textId="77777777" w:rsidR="007E3D03" w:rsidRPr="002A0F96" w:rsidRDefault="007E3D03" w:rsidP="007E3D03">
      <w:pPr>
        <w:rPr>
          <w:rFonts w:ascii="Arial Narrow" w:hAnsi="Arial Narrow"/>
        </w:rPr>
      </w:pPr>
    </w:p>
    <w:p w14:paraId="2D631B79" w14:textId="77777777" w:rsidR="007E3D03" w:rsidRPr="002A0F96" w:rsidRDefault="007E3D03" w:rsidP="007E3D03">
      <w:pPr>
        <w:rPr>
          <w:rFonts w:ascii="Arial Narrow" w:hAnsi="Arial Narrow"/>
        </w:rPr>
      </w:pPr>
      <w:r w:rsidRPr="002A0F96">
        <w:rPr>
          <w:rFonts w:ascii="Arial Narrow" w:hAnsi="Arial Narrow"/>
        </w:rPr>
        <w:t xml:space="preserve">En ejercicio de sus atribuciones que le faculta el literal a) del artículo 57 del Código Orgánico de Organización Territorial Autonomía y Descentralización; </w:t>
      </w:r>
    </w:p>
    <w:p w14:paraId="4E21A974" w14:textId="77777777" w:rsidR="007E3D03" w:rsidRPr="002A0F96" w:rsidRDefault="007E3D03" w:rsidP="007E3D03">
      <w:pPr>
        <w:rPr>
          <w:rFonts w:ascii="Arial Narrow" w:hAnsi="Arial Narrow"/>
        </w:rPr>
      </w:pPr>
    </w:p>
    <w:p w14:paraId="7C6E9F54" w14:textId="77777777" w:rsidR="007E3D03" w:rsidRPr="002A0F96" w:rsidRDefault="007E3D03" w:rsidP="007E3D03">
      <w:pPr>
        <w:jc w:val="center"/>
        <w:rPr>
          <w:rFonts w:ascii="Arial Narrow" w:hAnsi="Arial Narrow"/>
          <w:b/>
          <w:i/>
        </w:rPr>
      </w:pPr>
      <w:r w:rsidRPr="002A0F96">
        <w:rPr>
          <w:rFonts w:ascii="Arial Narrow" w:hAnsi="Arial Narrow"/>
          <w:b/>
          <w:i/>
        </w:rPr>
        <w:t>Resuelve:</w:t>
      </w:r>
    </w:p>
    <w:p w14:paraId="3AE351B4" w14:textId="77777777" w:rsidR="007E3D03" w:rsidRPr="002A0F96" w:rsidRDefault="007E3D03" w:rsidP="007E3D03">
      <w:pPr>
        <w:rPr>
          <w:rFonts w:ascii="Arial Narrow" w:hAnsi="Arial Narrow"/>
          <w:b/>
          <w:i/>
        </w:rPr>
      </w:pPr>
    </w:p>
    <w:p w14:paraId="3DC2275B" w14:textId="77777777" w:rsidR="007E3D03" w:rsidRPr="00412108" w:rsidRDefault="007E3D03" w:rsidP="007E3D03">
      <w:pPr>
        <w:autoSpaceDE w:val="0"/>
        <w:autoSpaceDN w:val="0"/>
        <w:adjustRightInd w:val="0"/>
        <w:rPr>
          <w:rFonts w:ascii="Arial Narrow" w:hAnsi="Arial Narrow"/>
        </w:rPr>
      </w:pPr>
      <w:r w:rsidRPr="002A0F96">
        <w:rPr>
          <w:rFonts w:ascii="Arial Narrow" w:hAnsi="Arial Narrow" w:cs="Arial"/>
        </w:rPr>
        <w:t xml:space="preserve">Aprobar el Acta Nro. </w:t>
      </w:r>
      <w:r>
        <w:rPr>
          <w:rFonts w:ascii="Arial Narrow" w:hAnsi="Arial Narrow" w:cs="Arial"/>
        </w:rPr>
        <w:t>0162</w:t>
      </w:r>
      <w:r w:rsidRPr="002A0F96">
        <w:rPr>
          <w:rFonts w:ascii="Arial Narrow" w:hAnsi="Arial Narrow" w:cs="Arial"/>
        </w:rPr>
        <w:t xml:space="preserve"> co</w:t>
      </w:r>
      <w:r>
        <w:rPr>
          <w:rFonts w:ascii="Arial Narrow" w:hAnsi="Arial Narrow" w:cs="Arial"/>
        </w:rPr>
        <w:t>rrespondiente a la Sesión Ord</w:t>
      </w:r>
      <w:r w:rsidRPr="002A0F96">
        <w:rPr>
          <w:rFonts w:ascii="Arial Narrow" w:hAnsi="Arial Narrow" w:cs="Arial"/>
        </w:rPr>
        <w:t>inaria del Concejo Canton</w:t>
      </w:r>
      <w:r>
        <w:rPr>
          <w:rFonts w:ascii="Arial Narrow" w:hAnsi="Arial Narrow" w:cs="Arial"/>
        </w:rPr>
        <w:t>al de Chordeleg, del día miércoles 06 de julio</w:t>
      </w:r>
      <w:r w:rsidRPr="002A0F96">
        <w:rPr>
          <w:rFonts w:ascii="Arial Narrow" w:hAnsi="Arial Narrow" w:cs="Arial"/>
        </w:rPr>
        <w:t xml:space="preserve"> de 202</w:t>
      </w:r>
      <w:r>
        <w:rPr>
          <w:rFonts w:ascii="Arial Narrow" w:hAnsi="Arial Narrow" w:cs="Arial"/>
        </w:rPr>
        <w:t>2</w:t>
      </w:r>
      <w:r w:rsidRPr="002A0F96">
        <w:rPr>
          <w:rFonts w:ascii="Arial Narrow" w:hAnsi="Arial Narrow" w:cs="Arial"/>
        </w:rPr>
        <w:t>.</w:t>
      </w:r>
    </w:p>
    <w:p w14:paraId="5C6C940A" w14:textId="77777777" w:rsidR="007E3D03" w:rsidRPr="002A0F96" w:rsidRDefault="007E3D03" w:rsidP="007E3D03">
      <w:pPr>
        <w:rPr>
          <w:rFonts w:ascii="Arial Narrow" w:hAnsi="Arial Narrow"/>
        </w:rPr>
      </w:pPr>
    </w:p>
    <w:p w14:paraId="4C78367F" w14:textId="77777777" w:rsidR="007E3D03" w:rsidRPr="002A0F96" w:rsidRDefault="007E3D03" w:rsidP="007E3D03">
      <w:pPr>
        <w:rPr>
          <w:rFonts w:ascii="Arial Narrow" w:hAnsi="Arial Narrow"/>
        </w:rPr>
      </w:pPr>
      <w:r w:rsidRPr="002A0F96">
        <w:rPr>
          <w:rFonts w:ascii="Arial Narrow" w:hAnsi="Arial Narrow"/>
        </w:rPr>
        <w:t>Atentamente,</w:t>
      </w:r>
    </w:p>
    <w:p w14:paraId="3ACF916F" w14:textId="77777777" w:rsidR="007E3D03" w:rsidRPr="002A0F96" w:rsidRDefault="007E3D03" w:rsidP="007E3D03">
      <w:pPr>
        <w:jc w:val="center"/>
        <w:rPr>
          <w:rFonts w:ascii="Arial Narrow" w:hAnsi="Arial Narrow"/>
        </w:rPr>
      </w:pPr>
    </w:p>
    <w:p w14:paraId="480B2D5C" w14:textId="77777777" w:rsidR="007E3D03" w:rsidRPr="002A0F96" w:rsidRDefault="007E3D03" w:rsidP="007E3D03">
      <w:pPr>
        <w:jc w:val="center"/>
        <w:rPr>
          <w:rFonts w:ascii="Arial Narrow" w:hAnsi="Arial Narrow"/>
        </w:rPr>
      </w:pPr>
    </w:p>
    <w:p w14:paraId="6FD7FAAF" w14:textId="77777777" w:rsidR="007E3D03" w:rsidRPr="002A0F96" w:rsidRDefault="007E3D03" w:rsidP="007E3D03">
      <w:pPr>
        <w:jc w:val="center"/>
        <w:rPr>
          <w:rFonts w:ascii="Arial Narrow" w:hAnsi="Arial Narrow"/>
        </w:rPr>
      </w:pPr>
    </w:p>
    <w:p w14:paraId="4BB90ABA" w14:textId="77777777" w:rsidR="007E3D03" w:rsidRPr="002A0F96" w:rsidRDefault="007E3D03" w:rsidP="007E3D03">
      <w:pPr>
        <w:rPr>
          <w:rFonts w:ascii="Arial Narrow" w:hAnsi="Arial Narrow"/>
        </w:rPr>
      </w:pPr>
    </w:p>
    <w:p w14:paraId="14DD64DA" w14:textId="77777777" w:rsidR="007E3D03" w:rsidRDefault="007E3D03" w:rsidP="007E3D03">
      <w:pPr>
        <w:jc w:val="center"/>
        <w:rPr>
          <w:rFonts w:ascii="Arial Narrow" w:hAnsi="Arial Narrow"/>
        </w:rPr>
      </w:pPr>
      <w:r>
        <w:rPr>
          <w:rFonts w:ascii="Arial Narrow" w:hAnsi="Arial Narrow"/>
        </w:rPr>
        <w:t xml:space="preserve">Abg. Juan Carlos Ruiz </w:t>
      </w:r>
    </w:p>
    <w:p w14:paraId="0C72CC86" w14:textId="77777777" w:rsidR="007E3D03" w:rsidRPr="002A0F96" w:rsidRDefault="007E3D03" w:rsidP="007E3D03">
      <w:pPr>
        <w:jc w:val="center"/>
        <w:rPr>
          <w:rFonts w:ascii="Arial Narrow" w:hAnsi="Arial Narrow"/>
          <w:b/>
        </w:rPr>
      </w:pPr>
      <w:r>
        <w:rPr>
          <w:rFonts w:ascii="Arial Narrow" w:hAnsi="Arial Narrow"/>
          <w:b/>
        </w:rPr>
        <w:t>SECRETARIO DE CONCEJO (E</w:t>
      </w:r>
      <w:r w:rsidRPr="002A0F96">
        <w:rPr>
          <w:rFonts w:ascii="Arial Narrow" w:hAnsi="Arial Narrow"/>
          <w:b/>
        </w:rPr>
        <w:t>)</w:t>
      </w:r>
    </w:p>
    <w:p w14:paraId="3B78E665" w14:textId="2D0D9C8F" w:rsidR="007E3D03" w:rsidRDefault="007E3D03" w:rsidP="007E3D03">
      <w:pPr>
        <w:rPr>
          <w:rFonts w:ascii="Arial Narrow" w:hAnsi="Arial Narrow" w:cs="Courier New"/>
          <w:b/>
          <w:sz w:val="24"/>
        </w:rPr>
      </w:pPr>
    </w:p>
    <w:p w14:paraId="76A5507B" w14:textId="77777777" w:rsidR="007E3D03" w:rsidRPr="00713CEC" w:rsidRDefault="007E3D03" w:rsidP="007E3D03">
      <w:pPr>
        <w:rPr>
          <w:rFonts w:ascii="Arial Narrow" w:hAnsi="Arial Narrow" w:cs="Courier New"/>
          <w:b/>
          <w:sz w:val="24"/>
        </w:rPr>
      </w:pPr>
    </w:p>
    <w:p w14:paraId="0ABA6F56" w14:textId="77777777" w:rsidR="007E3D03" w:rsidRPr="007A1A23" w:rsidRDefault="007E3D03" w:rsidP="007E3D03">
      <w:pPr>
        <w:jc w:val="center"/>
        <w:rPr>
          <w:rFonts w:ascii="Arial Narrow" w:hAnsi="Arial Narrow"/>
          <w:b/>
          <w:color w:val="000000" w:themeColor="text1"/>
        </w:rPr>
      </w:pPr>
      <w:r w:rsidRPr="00713CEC">
        <w:rPr>
          <w:rFonts w:ascii="Arial Narrow" w:hAnsi="Arial Narrow"/>
          <w:noProof/>
          <w:sz w:val="24"/>
          <w:lang w:val="es-EC" w:eastAsia="es-EC"/>
        </w:rPr>
        <mc:AlternateContent>
          <mc:Choice Requires="wps">
            <w:drawing>
              <wp:anchor distT="0" distB="0" distL="114300" distR="114300" simplePos="0" relativeHeight="251812864" behindDoc="0" locked="0" layoutInCell="1" allowOverlap="1" wp14:anchorId="03C26C94" wp14:editId="54CC0B2F">
                <wp:simplePos x="0" y="0"/>
                <wp:positionH relativeFrom="column">
                  <wp:posOffset>9525</wp:posOffset>
                </wp:positionH>
                <wp:positionV relativeFrom="paragraph">
                  <wp:posOffset>7619</wp:posOffset>
                </wp:positionV>
                <wp:extent cx="2667000" cy="0"/>
                <wp:effectExtent l="0" t="0" r="0" b="0"/>
                <wp:wrapNone/>
                <wp:docPr id="572054321" name="Conector recto 572054321"/>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83F419F" id="Conector recto 572054321" o:spid="_x0000_s1026" style="position:absolute;flip:y;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" strokecolor="windowText" strokeweight="1.5pt">
                <v:stroke joinstyle="miter"/>
              </v:line>
            </w:pict>
          </mc:Fallback>
        </mc:AlternateContent>
      </w:r>
      <w:r w:rsidRPr="00713CEC">
        <w:rPr>
          <w:rFonts w:ascii="Arial Narrow" w:hAnsi="Arial Narrow" w:cs="Courier New"/>
          <w:b/>
          <w:sz w:val="24"/>
        </w:rPr>
        <w:t xml:space="preserve"> </w:t>
      </w:r>
      <w:r w:rsidRPr="007A1A23">
        <w:rPr>
          <w:rFonts w:ascii="Arial Narrow" w:hAnsi="Arial Narrow"/>
          <w:b/>
          <w:color w:val="000000" w:themeColor="text1"/>
        </w:rPr>
        <w:t>Resolución No. 543-CM-GADMCH</w:t>
      </w:r>
    </w:p>
    <w:p w14:paraId="2D4DFD20" w14:textId="77777777" w:rsidR="007E3D03" w:rsidRPr="007A1A23" w:rsidRDefault="007E3D03" w:rsidP="007E3D03">
      <w:pPr>
        <w:jc w:val="center"/>
        <w:rPr>
          <w:rFonts w:ascii="Arial Narrow" w:hAnsi="Arial Narrow"/>
          <w:b/>
          <w:color w:val="000000" w:themeColor="text1"/>
        </w:rPr>
      </w:pPr>
      <w:r w:rsidRPr="007A1A23">
        <w:rPr>
          <w:rFonts w:ascii="Arial Narrow" w:hAnsi="Arial Narrow"/>
          <w:b/>
          <w:color w:val="000000" w:themeColor="text1"/>
        </w:rPr>
        <w:t xml:space="preserve">(Sesión Ordinaria del Concejo de fecha 14 de diciembre de 2022) </w:t>
      </w:r>
    </w:p>
    <w:p w14:paraId="23F48806" w14:textId="77777777" w:rsidR="007E3D03" w:rsidRPr="007A1A23" w:rsidRDefault="007E3D03" w:rsidP="007E3D03">
      <w:pPr>
        <w:jc w:val="center"/>
        <w:rPr>
          <w:rFonts w:ascii="Arial Narrow" w:hAnsi="Arial Narrow"/>
          <w:b/>
        </w:rPr>
      </w:pPr>
    </w:p>
    <w:p w14:paraId="77130805" w14:textId="77777777" w:rsidR="007E3D03" w:rsidRPr="007A1A23" w:rsidRDefault="007E3D03" w:rsidP="007E3D03">
      <w:pPr>
        <w:jc w:val="center"/>
        <w:rPr>
          <w:rFonts w:ascii="Arial Narrow" w:hAnsi="Arial Narrow"/>
          <w:b/>
          <w:color w:val="000000" w:themeColor="text1"/>
        </w:rPr>
      </w:pPr>
      <w:r w:rsidRPr="007A1A23">
        <w:rPr>
          <w:rFonts w:ascii="Arial Narrow" w:hAnsi="Arial Narrow"/>
          <w:b/>
          <w:color w:val="000000" w:themeColor="text1"/>
        </w:rPr>
        <w:t>EL PLENO DEL CONCEJO DEL GOBIERNO AUTONOMO DESCENTRALIZADO MUNICIPAL DE CHORDELEG</w:t>
      </w:r>
    </w:p>
    <w:p w14:paraId="3027B0B6" w14:textId="77777777" w:rsidR="007E3D03" w:rsidRPr="007A1A23" w:rsidRDefault="007E3D03" w:rsidP="007E3D03">
      <w:pPr>
        <w:jc w:val="center"/>
        <w:rPr>
          <w:rFonts w:ascii="Arial Narrow" w:hAnsi="Arial Narrow"/>
          <w:b/>
        </w:rPr>
      </w:pPr>
    </w:p>
    <w:p w14:paraId="7DB30A8F" w14:textId="77777777" w:rsidR="007E3D03" w:rsidRPr="007A1A23" w:rsidRDefault="007E3D03" w:rsidP="007E3D03">
      <w:pPr>
        <w:jc w:val="center"/>
        <w:rPr>
          <w:rFonts w:ascii="Arial Narrow" w:hAnsi="Arial Narrow"/>
          <w:b/>
        </w:rPr>
      </w:pPr>
      <w:r w:rsidRPr="007A1A23">
        <w:rPr>
          <w:rFonts w:ascii="Arial Narrow" w:hAnsi="Arial Narrow"/>
          <w:b/>
        </w:rPr>
        <w:t>Considerando:</w:t>
      </w:r>
    </w:p>
    <w:p w14:paraId="58A904FC" w14:textId="77777777" w:rsidR="007E3D03" w:rsidRPr="007A1A23" w:rsidRDefault="007E3D03" w:rsidP="007E3D03">
      <w:pPr>
        <w:rPr>
          <w:rFonts w:ascii="Arial Narrow" w:hAnsi="Arial Narrow" w:cs="Calibri"/>
          <w:b/>
          <w:u w:val="single"/>
        </w:rPr>
      </w:pPr>
    </w:p>
    <w:p w14:paraId="67312D42" w14:textId="77777777" w:rsidR="007E3D03" w:rsidRPr="007A1A23" w:rsidRDefault="007E3D03" w:rsidP="007E3D03">
      <w:pPr>
        <w:pStyle w:val="Textoindependiente"/>
        <w:autoSpaceDE w:val="0"/>
        <w:autoSpaceDN w:val="0"/>
        <w:adjustRightInd w:val="0"/>
        <w:spacing w:after="0"/>
        <w:rPr>
          <w:rFonts w:ascii="Arial Narrow" w:hAnsi="Arial Narrow"/>
          <w:color w:val="000000"/>
        </w:rPr>
      </w:pPr>
      <w:r w:rsidRPr="007A1A23">
        <w:rPr>
          <w:rFonts w:ascii="Arial Narrow" w:hAnsi="Arial Narrow"/>
          <w:b/>
          <w:color w:val="000000"/>
        </w:rPr>
        <w:t xml:space="preserve">Que, </w:t>
      </w:r>
      <w:r w:rsidRPr="007A1A23">
        <w:rPr>
          <w:rFonts w:ascii="Arial Narrow" w:hAnsi="Arial Narrow"/>
          <w:color w:val="000000"/>
        </w:rPr>
        <w:t xml:space="preserve">la Constitución de la </w:t>
      </w:r>
      <w:proofErr w:type="spellStart"/>
      <w:r w:rsidRPr="007A1A23">
        <w:rPr>
          <w:rFonts w:ascii="Arial Narrow" w:hAnsi="Arial Narrow"/>
          <w:color w:val="000000"/>
        </w:rPr>
        <w:t>Republica</w:t>
      </w:r>
      <w:proofErr w:type="spellEnd"/>
      <w:r w:rsidRPr="007A1A23">
        <w:rPr>
          <w:rFonts w:ascii="Arial Narrow" w:hAnsi="Arial Narrow"/>
          <w:color w:val="000000"/>
        </w:rPr>
        <w:t xml:space="preserve"> del Ecuador en su</w:t>
      </w:r>
      <w:r w:rsidRPr="007A1A23">
        <w:rPr>
          <w:rFonts w:ascii="Arial Narrow" w:hAnsi="Arial Narrow"/>
          <w:b/>
          <w:color w:val="000000"/>
        </w:rPr>
        <w:t xml:space="preserve"> </w:t>
      </w:r>
      <w:r w:rsidRPr="007A1A23">
        <w:rPr>
          <w:rFonts w:ascii="Arial Narrow" w:hAnsi="Arial Narrow"/>
          <w:bCs/>
          <w:color w:val="000000" w:themeColor="text1"/>
        </w:rPr>
        <w:t>Art. 253</w:t>
      </w:r>
      <w:r w:rsidRPr="007A1A23">
        <w:rPr>
          <w:rFonts w:ascii="Arial Narrow" w:hAnsi="Arial Narrow"/>
          <w:color w:val="000000" w:themeColor="text1"/>
        </w:rPr>
        <w:t>.</w:t>
      </w:r>
      <w:r w:rsidRPr="007A1A23">
        <w:rPr>
          <w:rFonts w:ascii="Arial Narrow" w:hAnsi="Arial Narrow"/>
          <w:color w:val="000000"/>
        </w:rPr>
        <w:t>, establece que cada cantón tendrá un concejo cantonal, que estará integrado por la alcaldesa o alcalde y las concejalas y concejales elegidos por votación popular, entre quienes se elegirá una vicealcaldesa o vicealcalde. La alcaldesa o alcalde será su máxima autoridad administrativa y lo presidirá con voto dirimente. En el concejo estará representada proporcionalmente a la población cantonal urbana y rural, en los términos que</w:t>
      </w:r>
      <w:r w:rsidRPr="007A1A23">
        <w:rPr>
          <w:rFonts w:ascii="Arial Narrow" w:hAnsi="Arial Narrow"/>
          <w:color w:val="000000"/>
        </w:rPr>
        <w:br/>
        <w:t xml:space="preserve">establezca la ley; </w:t>
      </w:r>
    </w:p>
    <w:p w14:paraId="64A22487" w14:textId="77777777" w:rsidR="007E3D03" w:rsidRPr="007A1A23" w:rsidRDefault="007E3D03" w:rsidP="007E3D03">
      <w:pPr>
        <w:pStyle w:val="Textoindependiente"/>
        <w:autoSpaceDE w:val="0"/>
        <w:autoSpaceDN w:val="0"/>
        <w:adjustRightInd w:val="0"/>
        <w:spacing w:after="0"/>
        <w:rPr>
          <w:rFonts w:ascii="Arial Narrow" w:hAnsi="Arial Narrow"/>
          <w:b/>
          <w:color w:val="000000"/>
        </w:rPr>
      </w:pPr>
    </w:p>
    <w:p w14:paraId="3B6029EE" w14:textId="77777777" w:rsidR="007E3D03" w:rsidRPr="007A1A23" w:rsidRDefault="007E3D03" w:rsidP="007E3D03">
      <w:pPr>
        <w:pStyle w:val="Textoindependiente"/>
        <w:autoSpaceDE w:val="0"/>
        <w:autoSpaceDN w:val="0"/>
        <w:adjustRightInd w:val="0"/>
        <w:spacing w:after="0"/>
        <w:rPr>
          <w:rFonts w:ascii="Arial Narrow" w:hAnsi="Arial Narrow"/>
          <w:color w:val="000000"/>
        </w:rPr>
      </w:pPr>
      <w:r w:rsidRPr="007A1A23">
        <w:rPr>
          <w:rFonts w:ascii="Arial Narrow" w:hAnsi="Arial Narrow"/>
          <w:b/>
          <w:color w:val="000000"/>
        </w:rPr>
        <w:t>Que,</w:t>
      </w:r>
      <w:r w:rsidRPr="007A1A23">
        <w:rPr>
          <w:rFonts w:ascii="Arial Narrow" w:hAnsi="Arial Narrow"/>
          <w:color w:val="000000"/>
        </w:rPr>
        <w:t xml:space="preserve"> el literal o) del artículo 57 del COOTAD, determina como atribuciones del concejo municipal, elegir de entre sus miembros al vicealcalde o vicealcaldesa del gobierno autónomo</w:t>
      </w:r>
      <w:r w:rsidRPr="007A1A23">
        <w:rPr>
          <w:rFonts w:ascii="Arial Narrow" w:hAnsi="Arial Narrow"/>
          <w:color w:val="000000"/>
        </w:rPr>
        <w:br/>
        <w:t>descentralizado municipal; para lo cual se deberá tener en cuenta los principios de</w:t>
      </w:r>
      <w:r w:rsidRPr="007A1A23">
        <w:rPr>
          <w:rFonts w:ascii="Arial Narrow" w:hAnsi="Arial Narrow"/>
          <w:color w:val="000000"/>
        </w:rPr>
        <w:br/>
        <w:t xml:space="preserve">paridad y alternabilidad entre el alcalde o alcaldesa y el vicealcalde o vicealcaldesa;  </w:t>
      </w:r>
    </w:p>
    <w:p w14:paraId="733575F6" w14:textId="77777777" w:rsidR="007E3D03" w:rsidRPr="007A1A23" w:rsidRDefault="007E3D03" w:rsidP="007E3D03">
      <w:pPr>
        <w:pStyle w:val="Textoindependiente"/>
        <w:autoSpaceDE w:val="0"/>
        <w:autoSpaceDN w:val="0"/>
        <w:adjustRightInd w:val="0"/>
        <w:spacing w:after="0"/>
        <w:rPr>
          <w:rFonts w:ascii="Arial Narrow" w:hAnsi="Arial Narrow"/>
          <w:b/>
        </w:rPr>
      </w:pPr>
    </w:p>
    <w:p w14:paraId="64FB4AC9" w14:textId="77777777" w:rsidR="007E3D03" w:rsidRPr="007A1A23" w:rsidRDefault="007E3D03" w:rsidP="007E3D03">
      <w:pPr>
        <w:pStyle w:val="Textoindependiente"/>
        <w:autoSpaceDE w:val="0"/>
        <w:autoSpaceDN w:val="0"/>
        <w:adjustRightInd w:val="0"/>
        <w:spacing w:after="0"/>
        <w:rPr>
          <w:rFonts w:ascii="Arial Narrow" w:hAnsi="Arial Narrow"/>
          <w:color w:val="000000"/>
        </w:rPr>
      </w:pPr>
      <w:r w:rsidRPr="007A1A23">
        <w:rPr>
          <w:rFonts w:ascii="Arial Narrow" w:hAnsi="Arial Narrow"/>
          <w:b/>
        </w:rPr>
        <w:t>Que</w:t>
      </w:r>
      <w:r w:rsidRPr="007A1A23">
        <w:rPr>
          <w:rFonts w:ascii="Arial Narrow" w:hAnsi="Arial Narrow"/>
        </w:rPr>
        <w:t>,</w:t>
      </w:r>
      <w:r w:rsidRPr="007A1A23">
        <w:rPr>
          <w:rFonts w:ascii="Arial Narrow" w:hAnsi="Arial Narrow"/>
          <w:b/>
          <w:i/>
        </w:rPr>
        <w:t xml:space="preserve"> </w:t>
      </w:r>
      <w:r w:rsidRPr="007A1A23">
        <w:rPr>
          <w:rFonts w:ascii="Arial Narrow" w:hAnsi="Arial Narrow"/>
        </w:rPr>
        <w:t xml:space="preserve">el Art. </w:t>
      </w:r>
      <w:r w:rsidRPr="007A1A23">
        <w:rPr>
          <w:rFonts w:ascii="Arial Narrow" w:hAnsi="Arial Narrow"/>
          <w:color w:val="000000"/>
        </w:rPr>
        <w:t xml:space="preserve">61 del Código Orgánico de Organización Territorial, Autonomía y Descentralización-COOTAD, establece que el Vicealcalde o Vicealcaldesa es la segunda autoridad del gobierno autónomo descentralizado municipal elegido por el concejo municipal de entre sus miembros. Su designación no implica la pérdida de la calidad de concejal o concejala. Reemplazará al alcalde o alcaldesa en caso de ausencia y en los casos expresamente previstos en la Ley; </w:t>
      </w:r>
    </w:p>
    <w:p w14:paraId="1770FAEE" w14:textId="77777777" w:rsidR="007E3D03" w:rsidRPr="007A1A23" w:rsidRDefault="007E3D03" w:rsidP="007E3D03">
      <w:pPr>
        <w:pStyle w:val="Textoindependiente"/>
        <w:autoSpaceDE w:val="0"/>
        <w:autoSpaceDN w:val="0"/>
        <w:adjustRightInd w:val="0"/>
        <w:spacing w:after="0"/>
        <w:rPr>
          <w:rFonts w:ascii="Arial Narrow" w:hAnsi="Arial Narrow"/>
          <w:color w:val="000000"/>
        </w:rPr>
      </w:pPr>
    </w:p>
    <w:p w14:paraId="6457443E" w14:textId="77777777" w:rsidR="007E3D03" w:rsidRPr="007A1A23" w:rsidRDefault="007E3D03" w:rsidP="007E3D03">
      <w:pPr>
        <w:pStyle w:val="Textoindependiente"/>
        <w:autoSpaceDE w:val="0"/>
        <w:autoSpaceDN w:val="0"/>
        <w:adjustRightInd w:val="0"/>
        <w:spacing w:after="0"/>
        <w:rPr>
          <w:rFonts w:ascii="Arial Narrow" w:hAnsi="Arial Narrow"/>
          <w:color w:val="000000"/>
        </w:rPr>
      </w:pPr>
      <w:r w:rsidRPr="007A1A23">
        <w:rPr>
          <w:rFonts w:ascii="Arial Narrow" w:hAnsi="Arial Narrow"/>
          <w:b/>
          <w:color w:val="000000"/>
        </w:rPr>
        <w:t>Que</w:t>
      </w:r>
      <w:r w:rsidRPr="007A1A23">
        <w:rPr>
          <w:rFonts w:ascii="Arial Narrow" w:hAnsi="Arial Narrow"/>
          <w:color w:val="000000"/>
        </w:rPr>
        <w:t xml:space="preserve">, el Art. 62 del COOTAD, estable las atribuciones del Vicealcalde o Vicealcaldesa; </w:t>
      </w:r>
    </w:p>
    <w:p w14:paraId="02E1D8D1" w14:textId="77777777" w:rsidR="007E3D03" w:rsidRPr="007A1A23" w:rsidRDefault="007E3D03" w:rsidP="007E3D03">
      <w:pPr>
        <w:pStyle w:val="Textoindependiente"/>
        <w:autoSpaceDE w:val="0"/>
        <w:autoSpaceDN w:val="0"/>
        <w:adjustRightInd w:val="0"/>
        <w:spacing w:after="0"/>
        <w:rPr>
          <w:rFonts w:ascii="Arial Narrow" w:hAnsi="Arial Narrow"/>
          <w:color w:val="000000"/>
        </w:rPr>
      </w:pPr>
    </w:p>
    <w:p w14:paraId="2D4778AF" w14:textId="77777777" w:rsidR="007E3D03" w:rsidRPr="007A1A23" w:rsidRDefault="007E3D03" w:rsidP="007E3D03">
      <w:pPr>
        <w:pStyle w:val="Textoindependiente"/>
        <w:autoSpaceDE w:val="0"/>
        <w:autoSpaceDN w:val="0"/>
        <w:adjustRightInd w:val="0"/>
        <w:spacing w:after="0"/>
        <w:rPr>
          <w:rFonts w:ascii="Arial Narrow" w:hAnsi="Arial Narrow"/>
        </w:rPr>
      </w:pPr>
      <w:r w:rsidRPr="007A1A23">
        <w:rPr>
          <w:rFonts w:ascii="Arial Narrow" w:hAnsi="Arial Narrow"/>
          <w:b/>
        </w:rPr>
        <w:t xml:space="preserve">Que, </w:t>
      </w:r>
      <w:r w:rsidRPr="007A1A23">
        <w:rPr>
          <w:rFonts w:ascii="Arial Narrow" w:hAnsi="Arial Narrow"/>
        </w:rPr>
        <w:t>el Concejo Municipal en sesión inaugural de fecha 15 de mayo de 2019 eligió al Sr. Marcelo López como Vicealcalde del cantón Chordeleg;</w:t>
      </w:r>
    </w:p>
    <w:p w14:paraId="29ED923E" w14:textId="77777777" w:rsidR="007E3D03" w:rsidRPr="007A1A23" w:rsidRDefault="007E3D03" w:rsidP="007E3D03">
      <w:pPr>
        <w:pStyle w:val="Textoindependiente"/>
        <w:autoSpaceDE w:val="0"/>
        <w:autoSpaceDN w:val="0"/>
        <w:adjustRightInd w:val="0"/>
        <w:spacing w:after="0"/>
        <w:rPr>
          <w:rFonts w:ascii="Arial Narrow" w:hAnsi="Arial Narrow"/>
        </w:rPr>
      </w:pPr>
    </w:p>
    <w:p w14:paraId="1A1015A4" w14:textId="77777777" w:rsidR="007E3D03" w:rsidRPr="007A1A23" w:rsidRDefault="007E3D03" w:rsidP="007E3D03">
      <w:pPr>
        <w:rPr>
          <w:rFonts w:ascii="Arial Narrow" w:hAnsi="Arial Narrow"/>
          <w:color w:val="000000" w:themeColor="text1"/>
        </w:rPr>
      </w:pPr>
      <w:r w:rsidRPr="007A1A23">
        <w:rPr>
          <w:rFonts w:ascii="Arial Narrow" w:hAnsi="Arial Narrow"/>
          <w:b/>
        </w:rPr>
        <w:t xml:space="preserve">Que, </w:t>
      </w:r>
      <w:r w:rsidRPr="007A1A23">
        <w:rPr>
          <w:rFonts w:ascii="Arial Narrow" w:hAnsi="Arial Narrow"/>
        </w:rPr>
        <w:t xml:space="preserve">a través de </w:t>
      </w:r>
      <w:r w:rsidRPr="007A1A23">
        <w:rPr>
          <w:rFonts w:ascii="Arial Narrow" w:hAnsi="Arial Narrow"/>
          <w:color w:val="000000" w:themeColor="text1"/>
        </w:rPr>
        <w:t xml:space="preserve">Resolución No. 302-CM-GADMCH de fecha 19 de mayo de 2021, el Concejo Cantonal eligió a la </w:t>
      </w:r>
      <w:r w:rsidRPr="007A1A23">
        <w:rPr>
          <w:rFonts w:ascii="Arial Narrow" w:hAnsi="Arial Narrow"/>
        </w:rPr>
        <w:t xml:space="preserve">Señorita Malena Iñiguez como Vicealcaldesa del cantón Chordeleg; </w:t>
      </w:r>
    </w:p>
    <w:p w14:paraId="761AE222" w14:textId="77777777" w:rsidR="007E3D03" w:rsidRPr="007A1A23" w:rsidRDefault="007E3D03" w:rsidP="007E3D03">
      <w:pPr>
        <w:pStyle w:val="Textoindependiente"/>
        <w:autoSpaceDE w:val="0"/>
        <w:autoSpaceDN w:val="0"/>
        <w:adjustRightInd w:val="0"/>
        <w:spacing w:after="0"/>
        <w:rPr>
          <w:rFonts w:ascii="Arial Narrow" w:hAnsi="Arial Narrow"/>
          <w:b/>
        </w:rPr>
      </w:pPr>
    </w:p>
    <w:p w14:paraId="00621CFB" w14:textId="77777777" w:rsidR="007E3D03" w:rsidRPr="007A1A23" w:rsidRDefault="007E3D03" w:rsidP="007E3D03">
      <w:pPr>
        <w:pStyle w:val="Textoindependiente"/>
        <w:autoSpaceDE w:val="0"/>
        <w:autoSpaceDN w:val="0"/>
        <w:adjustRightInd w:val="0"/>
        <w:spacing w:after="0"/>
        <w:rPr>
          <w:rStyle w:val="apple-converted-space"/>
          <w:rFonts w:ascii="Arial Narrow" w:hAnsi="Arial Narrow" w:cs="Arial"/>
          <w:color w:val="000000" w:themeColor="text1"/>
          <w:shd w:val="clear" w:color="auto" w:fill="FFFFFF"/>
        </w:rPr>
      </w:pPr>
      <w:r w:rsidRPr="007A1A23">
        <w:rPr>
          <w:rFonts w:ascii="Arial Narrow" w:hAnsi="Arial Narrow"/>
          <w:b/>
        </w:rPr>
        <w:t xml:space="preserve">Que, </w:t>
      </w:r>
      <w:r w:rsidRPr="007A1A23">
        <w:rPr>
          <w:rFonts w:ascii="Arial Narrow" w:hAnsi="Arial Narrow"/>
        </w:rPr>
        <w:t xml:space="preserve">la </w:t>
      </w:r>
      <w:r w:rsidRPr="007A1A23">
        <w:rPr>
          <w:rStyle w:val="apple-converted-space"/>
          <w:rFonts w:ascii="Arial Narrow" w:hAnsi="Arial Narrow" w:cs="Arial"/>
          <w:color w:val="000000" w:themeColor="text1"/>
          <w:shd w:val="clear" w:color="auto" w:fill="FFFFFF"/>
        </w:rPr>
        <w:t>Srta. Q.F. Malena Iñiguez, Vicealcaldesa del cantón Chordeleg, el día 16 de</w:t>
      </w:r>
      <w:r w:rsidRPr="007A1A23">
        <w:rPr>
          <w:rStyle w:val="apple-converted-space"/>
          <w:rFonts w:ascii="Arial Narrow" w:hAnsi="Arial Narrow" w:cs="Arial"/>
          <w:b/>
          <w:color w:val="000000" w:themeColor="text1"/>
          <w:shd w:val="clear" w:color="auto" w:fill="FFFFFF"/>
        </w:rPr>
        <w:t xml:space="preserve"> </w:t>
      </w:r>
      <w:r w:rsidRPr="007A1A23">
        <w:rPr>
          <w:rStyle w:val="apple-converted-space"/>
          <w:rFonts w:ascii="Arial Narrow" w:hAnsi="Arial Narrow" w:cs="Arial"/>
          <w:color w:val="000000" w:themeColor="text1"/>
          <w:shd w:val="clear" w:color="auto" w:fill="FFFFFF"/>
        </w:rPr>
        <w:t xml:space="preserve">septiembre de 2022 presento su renuncia; </w:t>
      </w:r>
    </w:p>
    <w:p w14:paraId="4EFE6894" w14:textId="77777777" w:rsidR="007E3D03" w:rsidRPr="007A1A23" w:rsidRDefault="007E3D03" w:rsidP="007E3D03">
      <w:pPr>
        <w:pStyle w:val="Textoindependiente"/>
        <w:autoSpaceDE w:val="0"/>
        <w:autoSpaceDN w:val="0"/>
        <w:adjustRightInd w:val="0"/>
        <w:spacing w:after="0"/>
        <w:rPr>
          <w:rStyle w:val="apple-converted-space"/>
          <w:rFonts w:ascii="Arial Narrow" w:hAnsi="Arial Narrow" w:cs="Arial"/>
          <w:color w:val="000000" w:themeColor="text1"/>
          <w:shd w:val="clear" w:color="auto" w:fill="FFFFFF"/>
        </w:rPr>
      </w:pPr>
    </w:p>
    <w:p w14:paraId="10FED3BB" w14:textId="77777777" w:rsidR="007E3D03" w:rsidRPr="007A1A23" w:rsidRDefault="007E3D03" w:rsidP="007E3D03">
      <w:pPr>
        <w:autoSpaceDE w:val="0"/>
        <w:autoSpaceDN w:val="0"/>
        <w:adjustRightInd w:val="0"/>
        <w:rPr>
          <w:rFonts w:ascii="Arial Narrow" w:hAnsi="Arial Narrow" w:cs="Arial"/>
        </w:rPr>
      </w:pPr>
      <w:r w:rsidRPr="007A1A23">
        <w:rPr>
          <w:rStyle w:val="apple-converted-space"/>
          <w:rFonts w:ascii="Arial Narrow" w:hAnsi="Arial Narrow" w:cs="Arial"/>
          <w:b/>
          <w:color w:val="000000" w:themeColor="text1"/>
          <w:shd w:val="clear" w:color="auto" w:fill="FFFFFF"/>
        </w:rPr>
        <w:t xml:space="preserve">Que, </w:t>
      </w:r>
      <w:r w:rsidRPr="007A1A23">
        <w:rPr>
          <w:rStyle w:val="apple-converted-space"/>
          <w:rFonts w:ascii="Arial Narrow" w:hAnsi="Arial Narrow" w:cs="Arial"/>
          <w:color w:val="000000" w:themeColor="text1"/>
          <w:shd w:val="clear" w:color="auto" w:fill="FFFFFF"/>
        </w:rPr>
        <w:t>en fecha</w:t>
      </w:r>
      <w:r w:rsidRPr="007A1A23">
        <w:rPr>
          <w:rStyle w:val="apple-converted-space"/>
          <w:rFonts w:ascii="Arial Narrow" w:hAnsi="Arial Narrow" w:cs="Arial"/>
          <w:b/>
          <w:color w:val="000000" w:themeColor="text1"/>
          <w:shd w:val="clear" w:color="auto" w:fill="FFFFFF"/>
        </w:rPr>
        <w:t xml:space="preserve"> </w:t>
      </w:r>
      <w:r w:rsidRPr="007A1A23">
        <w:rPr>
          <w:rFonts w:ascii="Arial Narrow" w:hAnsi="Arial Narrow" w:cs="Arial"/>
        </w:rPr>
        <w:t xml:space="preserve">miércoles 21 de septiembre de 2022, en Sesión Ordinaria convocada por el Sr. </w:t>
      </w:r>
      <w:proofErr w:type="spellStart"/>
      <w:r w:rsidRPr="007A1A23">
        <w:rPr>
          <w:rFonts w:ascii="Arial Narrow" w:hAnsi="Arial Narrow" w:cs="Arial"/>
        </w:rPr>
        <w:t>Deifilio</w:t>
      </w:r>
      <w:proofErr w:type="spellEnd"/>
      <w:r w:rsidRPr="007A1A23">
        <w:rPr>
          <w:rFonts w:ascii="Arial Narrow" w:hAnsi="Arial Narrow" w:cs="Arial"/>
        </w:rPr>
        <w:t xml:space="preserve"> Arévalo Alcalde del Cantón, en el punto 5. Se conoció de la renuncia presentada por parte de la Srta. Q.F. Malena Iñiguez a su dignidad de Concejal Principal Urbana del cantón Chordeleg;  </w:t>
      </w:r>
    </w:p>
    <w:p w14:paraId="1B0D6642" w14:textId="77777777" w:rsidR="007E3D03" w:rsidRPr="007A1A23" w:rsidRDefault="007E3D03" w:rsidP="007E3D03">
      <w:pPr>
        <w:autoSpaceDE w:val="0"/>
        <w:autoSpaceDN w:val="0"/>
        <w:adjustRightInd w:val="0"/>
        <w:rPr>
          <w:rFonts w:ascii="Arial Narrow" w:hAnsi="Arial Narrow" w:cs="Arial"/>
        </w:rPr>
      </w:pPr>
    </w:p>
    <w:p w14:paraId="6C18A3BA" w14:textId="77777777" w:rsidR="007E3D03" w:rsidRPr="007A1A23" w:rsidRDefault="007E3D03" w:rsidP="007E3D03">
      <w:pPr>
        <w:rPr>
          <w:rFonts w:ascii="Arial Narrow" w:hAnsi="Arial Narrow"/>
        </w:rPr>
      </w:pPr>
      <w:r w:rsidRPr="007A1A23">
        <w:rPr>
          <w:rFonts w:ascii="Arial Narrow" w:hAnsi="Arial Narrow" w:cs="Arial"/>
          <w:b/>
        </w:rPr>
        <w:t>Que,</w:t>
      </w:r>
      <w:r w:rsidRPr="007A1A23">
        <w:rPr>
          <w:rFonts w:ascii="Arial Narrow" w:hAnsi="Arial Narrow" w:cs="Arial"/>
        </w:rPr>
        <w:t xml:space="preserve"> a través de Resolución </w:t>
      </w:r>
      <w:r w:rsidRPr="007A1A23">
        <w:rPr>
          <w:rFonts w:ascii="Arial Narrow" w:hAnsi="Arial Narrow"/>
          <w:color w:val="000000" w:themeColor="text1"/>
        </w:rPr>
        <w:t xml:space="preserve">No. 526-CM-GADMCH, de fecha 23 de noviembre del 2022, el Concejo Cantonal resuelve </w:t>
      </w:r>
      <w:r w:rsidRPr="007A1A23">
        <w:rPr>
          <w:rFonts w:ascii="Arial Narrow" w:hAnsi="Arial Narrow"/>
        </w:rPr>
        <w:t xml:space="preserve">Art. 1.- Autorizar al </w:t>
      </w:r>
      <w:r w:rsidRPr="007A1A23">
        <w:rPr>
          <w:rFonts w:ascii="Arial Narrow" w:eastAsiaTheme="minorHAnsi" w:hAnsi="Arial Narrow" w:cs="TimesNewRoman"/>
          <w:lang w:eastAsia="en-US"/>
        </w:rPr>
        <w:t>Señor Concejal Víctor Guzmán, Concejal Urbano del cantón Chordeleg</w:t>
      </w:r>
      <w:r w:rsidRPr="007A1A23">
        <w:rPr>
          <w:rFonts w:ascii="Arial Narrow" w:hAnsi="Arial Narrow"/>
        </w:rPr>
        <w:t xml:space="preserve">, el uso de vacaciones desde el día 26 de noviembre hasta el día 25 de diciembre del presente año 2022; </w:t>
      </w:r>
    </w:p>
    <w:p w14:paraId="084E07CA" w14:textId="77777777" w:rsidR="007E3D03" w:rsidRPr="007A1A23" w:rsidRDefault="007E3D03" w:rsidP="007E3D03">
      <w:pPr>
        <w:rPr>
          <w:rFonts w:ascii="Arial Narrow" w:hAnsi="Arial Narrow"/>
        </w:rPr>
      </w:pPr>
    </w:p>
    <w:p w14:paraId="348D958B" w14:textId="77777777" w:rsidR="007E3D03" w:rsidRPr="007A1A23" w:rsidRDefault="007E3D03" w:rsidP="007E3D03">
      <w:pPr>
        <w:rPr>
          <w:rFonts w:ascii="Arial Narrow" w:hAnsi="Arial Narrow" w:cs="Arial"/>
          <w:color w:val="000000"/>
          <w:shd w:val="clear" w:color="auto" w:fill="FFFFFF"/>
        </w:rPr>
      </w:pPr>
      <w:r w:rsidRPr="007A1A23">
        <w:rPr>
          <w:rFonts w:ascii="Arial Narrow" w:hAnsi="Arial Narrow"/>
          <w:b/>
        </w:rPr>
        <w:t>Que,</w:t>
      </w:r>
      <w:r w:rsidRPr="007A1A23">
        <w:rPr>
          <w:rFonts w:ascii="Arial Narrow" w:hAnsi="Arial Narrow"/>
        </w:rPr>
        <w:t xml:space="preserve"> a través de </w:t>
      </w:r>
      <w:r w:rsidRPr="007A1A23">
        <w:rPr>
          <w:rFonts w:ascii="Arial Narrow" w:hAnsi="Arial Narrow" w:cs="Arial"/>
          <w:lang w:val="es-ES_tradnl"/>
        </w:rPr>
        <w:t xml:space="preserve">Oficio N. GADMCH-2022-263-SC, se notifica a la Sra. </w:t>
      </w:r>
      <w:r w:rsidRPr="007A1A23">
        <w:rPr>
          <w:rFonts w:ascii="Arial Narrow" w:hAnsi="Arial Narrow" w:cs="Arial"/>
          <w:color w:val="000000"/>
        </w:rPr>
        <w:t xml:space="preserve">Señora </w:t>
      </w:r>
      <w:r w:rsidRPr="007A1A23">
        <w:rPr>
          <w:rStyle w:val="apple-converted-space"/>
          <w:rFonts w:ascii="Arial Narrow" w:hAnsi="Arial Narrow" w:cs="Arial"/>
          <w:color w:val="000000" w:themeColor="text1"/>
          <w:shd w:val="clear" w:color="auto" w:fill="FFFFFF"/>
        </w:rPr>
        <w:t xml:space="preserve">Tatiana Alexandra Zúñiga Chacón, Concejala Suplente Urbana Del Cantón Chordeleg, a fin de que </w:t>
      </w:r>
      <w:r w:rsidRPr="007A1A23">
        <w:rPr>
          <w:rFonts w:ascii="Arial Narrow" w:hAnsi="Arial Narrow" w:cs="Arial"/>
          <w:color w:val="000000"/>
        </w:rPr>
        <w:t>ejerza la Concejalía Urbana del cantón Chordeleg a partir del día 26 de noviembre hasta el día 25 de diciembre del presente año 2022, por el tiempo concedido por parte d</w:t>
      </w:r>
      <w:r w:rsidRPr="007A1A23">
        <w:rPr>
          <w:rFonts w:ascii="Arial Narrow" w:hAnsi="Arial Narrow" w:cs="Arial"/>
          <w:color w:val="000000"/>
          <w:shd w:val="clear" w:color="auto" w:fill="FFFFFF"/>
        </w:rPr>
        <w:t>el Concejo Municipal para que el Sr. Víctor Guzmán, Concejal Urbano del cantón Chordeleg;</w:t>
      </w:r>
    </w:p>
    <w:p w14:paraId="36AEC213" w14:textId="77777777" w:rsidR="007E3D03" w:rsidRPr="007A1A23" w:rsidRDefault="007E3D03" w:rsidP="007E3D03">
      <w:pPr>
        <w:rPr>
          <w:rFonts w:ascii="Arial Narrow" w:hAnsi="Arial Narrow" w:cs="Arial"/>
          <w:color w:val="000000"/>
          <w:shd w:val="clear" w:color="auto" w:fill="FFFFFF"/>
        </w:rPr>
      </w:pPr>
    </w:p>
    <w:p w14:paraId="69581ECD" w14:textId="77777777" w:rsidR="007E3D03" w:rsidRPr="007A1A23" w:rsidRDefault="007E3D03" w:rsidP="007E3D03">
      <w:pPr>
        <w:rPr>
          <w:rStyle w:val="apple-converted-space"/>
          <w:rFonts w:ascii="Arial Narrow" w:hAnsi="Arial Narrow" w:cs="Arial"/>
          <w:color w:val="000000" w:themeColor="text1"/>
          <w:shd w:val="clear" w:color="auto" w:fill="FFFFFF"/>
        </w:rPr>
      </w:pPr>
      <w:r w:rsidRPr="007A1A23">
        <w:rPr>
          <w:rFonts w:ascii="Arial Narrow" w:hAnsi="Arial Narrow" w:cs="Arial"/>
          <w:b/>
          <w:color w:val="000000"/>
          <w:shd w:val="clear" w:color="auto" w:fill="FFFFFF"/>
        </w:rPr>
        <w:t>Que,</w:t>
      </w:r>
      <w:r w:rsidRPr="007A1A23">
        <w:rPr>
          <w:rFonts w:ascii="Arial Narrow" w:hAnsi="Arial Narrow" w:cs="Arial"/>
          <w:color w:val="000000"/>
          <w:shd w:val="clear" w:color="auto" w:fill="FFFFFF"/>
        </w:rPr>
        <w:t xml:space="preserve"> con </w:t>
      </w:r>
      <w:r w:rsidRPr="007A1A23">
        <w:rPr>
          <w:rStyle w:val="apple-converted-space"/>
          <w:rFonts w:ascii="Arial Narrow" w:hAnsi="Arial Narrow" w:cs="Arial"/>
          <w:color w:val="000000" w:themeColor="text1"/>
          <w:shd w:val="clear" w:color="auto" w:fill="FFFFFF"/>
        </w:rPr>
        <w:t xml:space="preserve">fecha 28 de noviembre por parte de la Sra. </w:t>
      </w:r>
      <w:r w:rsidRPr="007A1A23">
        <w:rPr>
          <w:rFonts w:ascii="Arial Narrow" w:hAnsi="Arial Narrow" w:cs="Arial"/>
          <w:lang w:val="es-ES_tradnl"/>
        </w:rPr>
        <w:t xml:space="preserve">Tatiana </w:t>
      </w:r>
      <w:r w:rsidRPr="007A1A23">
        <w:rPr>
          <w:rStyle w:val="apple-converted-space"/>
          <w:rFonts w:ascii="Arial Narrow" w:hAnsi="Arial Narrow" w:cs="Arial"/>
          <w:color w:val="000000" w:themeColor="text1"/>
          <w:shd w:val="clear" w:color="auto" w:fill="FFFFFF"/>
        </w:rPr>
        <w:t xml:space="preserve">Alexandra Zúñiga Chacón, a través de su apoderada indica que no puede ejercer el cago en vista de que se encuentra fuera del país y por lo tanto renuncia a la concejalía, en fecha 30 de noviembre el concejo en el punto cinco conoce de la renuncia presentada por parte de la Sra. Tatiana Zúñiga Chacón, misma que es conocida en sesión ordinaria de concejo con fecha 30 de noviembre del 2022; </w:t>
      </w:r>
    </w:p>
    <w:p w14:paraId="74A29EBF" w14:textId="77777777" w:rsidR="007E3D03" w:rsidRPr="007A1A23" w:rsidRDefault="007E3D03" w:rsidP="007E3D03">
      <w:pPr>
        <w:rPr>
          <w:rStyle w:val="apple-converted-space"/>
          <w:rFonts w:ascii="Arial Narrow" w:hAnsi="Arial Narrow" w:cs="Arial"/>
          <w:color w:val="000000" w:themeColor="text1"/>
          <w:shd w:val="clear" w:color="auto" w:fill="FFFFFF"/>
        </w:rPr>
      </w:pPr>
    </w:p>
    <w:p w14:paraId="1DB10465" w14:textId="77777777" w:rsidR="007E3D03" w:rsidRPr="007A1A23" w:rsidRDefault="007E3D03" w:rsidP="007E3D03">
      <w:pPr>
        <w:rPr>
          <w:rFonts w:ascii="Arial Narrow" w:eastAsia="Calibri" w:hAnsi="Arial Narrow" w:cs="Arial"/>
        </w:rPr>
      </w:pPr>
      <w:r w:rsidRPr="007A1A23">
        <w:rPr>
          <w:rFonts w:ascii="Arial Narrow" w:eastAsia="Calibri" w:hAnsi="Arial Narrow" w:cs="Arial"/>
          <w:b/>
        </w:rPr>
        <w:t>Que,</w:t>
      </w:r>
      <w:r w:rsidRPr="007A1A23">
        <w:rPr>
          <w:rFonts w:ascii="Arial Narrow" w:eastAsia="Calibri" w:hAnsi="Arial Narrow" w:cs="Arial"/>
        </w:rPr>
        <w:t xml:space="preserve"> a través de </w:t>
      </w:r>
      <w:r w:rsidRPr="007A1A23">
        <w:rPr>
          <w:rFonts w:ascii="Arial Narrow" w:hAnsi="Arial Narrow" w:cs="Arial"/>
        </w:rPr>
        <w:t>Oficio N° GADMCH-2021-0508-OF</w:t>
      </w:r>
      <w:r w:rsidRPr="007A1A23">
        <w:rPr>
          <w:rFonts w:ascii="Arial Narrow" w:eastAsia="Calibri" w:hAnsi="Arial Narrow" w:cs="Arial"/>
        </w:rPr>
        <w:t xml:space="preserve">, se requirió la información a la Delegación Provincial Electoral acerca de los resultados de las Elecciones 2019 – 2023; </w:t>
      </w:r>
    </w:p>
    <w:p w14:paraId="2B0245AC" w14:textId="77777777" w:rsidR="007E3D03" w:rsidRPr="007A1A23" w:rsidRDefault="007E3D03" w:rsidP="007E3D03">
      <w:pPr>
        <w:rPr>
          <w:rFonts w:ascii="Arial Narrow" w:eastAsia="Calibri" w:hAnsi="Arial Narrow" w:cs="Arial"/>
        </w:rPr>
      </w:pPr>
    </w:p>
    <w:p w14:paraId="1137AD0E" w14:textId="77777777" w:rsidR="007E3D03" w:rsidRPr="007A1A23" w:rsidRDefault="007E3D03" w:rsidP="007E3D03">
      <w:pPr>
        <w:rPr>
          <w:rFonts w:ascii="Arial Narrow" w:hAnsi="Arial Narrow" w:cs="Arial"/>
          <w:i/>
          <w:color w:val="000000"/>
        </w:rPr>
      </w:pPr>
      <w:r w:rsidRPr="007A1A23">
        <w:rPr>
          <w:rFonts w:ascii="Arial Narrow" w:hAnsi="Arial Narrow" w:cs="Arial"/>
          <w:b/>
          <w:bCs/>
          <w:color w:val="000000"/>
        </w:rPr>
        <w:t>Que,</w:t>
      </w:r>
      <w:r w:rsidRPr="007A1A23">
        <w:rPr>
          <w:rFonts w:ascii="Arial Narrow" w:hAnsi="Arial Narrow" w:cs="Arial"/>
          <w:bCs/>
          <w:color w:val="000000"/>
        </w:rPr>
        <w:t xml:space="preserve"> el Art. 167.1 </w:t>
      </w:r>
      <w:r w:rsidRPr="007A1A23">
        <w:rPr>
          <w:rFonts w:ascii="Arial Narrow" w:hAnsi="Arial Narrow" w:cs="Arial"/>
          <w:color w:val="000000"/>
        </w:rPr>
        <w:t xml:space="preserve">de la </w:t>
      </w:r>
      <w:r w:rsidRPr="007A1A23">
        <w:rPr>
          <w:rFonts w:ascii="Arial Narrow" w:hAnsi="Arial Narrow" w:cs="Arial"/>
          <w:bCs/>
          <w:color w:val="000000"/>
        </w:rPr>
        <w:t>Ley Orgánica Electoral y De Organizaciones Políticas de la República del Ecuador, Código de la Democracia</w:t>
      </w:r>
      <w:r w:rsidRPr="007A1A23">
        <w:rPr>
          <w:rFonts w:ascii="Arial Narrow" w:hAnsi="Arial Narrow" w:cs="Arial"/>
          <w:color w:val="000000"/>
        </w:rPr>
        <w:t xml:space="preserve"> “……..</w:t>
      </w:r>
      <w:r w:rsidRPr="007A1A23">
        <w:rPr>
          <w:rFonts w:ascii="Arial Narrow" w:hAnsi="Arial Narrow" w:cs="Arial"/>
          <w:i/>
          <w:color w:val="000000"/>
        </w:rPr>
        <w:t>En caso de ausencia o imposibilidad de asistir de los respectivos suplentes de los asambleístas, concejales y vocales de las juntas parroquiales, la secretaría del órgano respectivo convocará a aquellos candidatos principales y suplentes que sigan en la lista en el orden de votación. Para el caso de asambleístas, de no existir más candidatos principales ni suplentes en la lista de la respectiva circunscripción electoral, se convocará al candidato siguiente según la votación de la lista nacional.</w:t>
      </w:r>
      <w:r w:rsidRPr="007A1A23">
        <w:rPr>
          <w:rFonts w:ascii="Arial Narrow" w:hAnsi="Arial Narrow" w:cs="Arial"/>
          <w:i/>
          <w:color w:val="000000"/>
        </w:rPr>
        <w:br/>
        <w:t>En el caso de ausencia definitiva y si se hubieren agotado todos los posibles</w:t>
      </w:r>
      <w:r w:rsidRPr="007A1A23">
        <w:rPr>
          <w:rFonts w:ascii="Arial Narrow" w:hAnsi="Arial Narrow" w:cs="Arial"/>
          <w:i/>
          <w:color w:val="000000"/>
        </w:rPr>
        <w:br/>
        <w:t>principales y suplentes de la misma fuerza política, tendrá derecho a ejercer esa representación el candidato o candidata correspondiente de la siguiente lista más votada</w:t>
      </w:r>
      <w:r w:rsidRPr="007A1A23">
        <w:rPr>
          <w:rFonts w:ascii="Arial Narrow" w:hAnsi="Arial Narrow" w:cs="Arial"/>
          <w:color w:val="000000"/>
        </w:rPr>
        <w:t xml:space="preserve">……..”, </w:t>
      </w:r>
    </w:p>
    <w:p w14:paraId="1FF6B633" w14:textId="77777777" w:rsidR="007E3D03" w:rsidRPr="007A1A23" w:rsidRDefault="007E3D03" w:rsidP="007E3D03">
      <w:pPr>
        <w:rPr>
          <w:rStyle w:val="apple-converted-space"/>
          <w:rFonts w:ascii="Arial Narrow" w:hAnsi="Arial Narrow" w:cs="Arial"/>
          <w:b/>
          <w:color w:val="000000" w:themeColor="text1"/>
          <w:shd w:val="clear" w:color="auto" w:fill="FFFFFF"/>
        </w:rPr>
      </w:pPr>
    </w:p>
    <w:p w14:paraId="56B87A46" w14:textId="77777777" w:rsidR="007E3D03" w:rsidRPr="007A1A23" w:rsidRDefault="007E3D03" w:rsidP="007E3D03">
      <w:pPr>
        <w:pStyle w:val="Sinespaciado"/>
        <w:spacing w:line="276" w:lineRule="auto"/>
        <w:jc w:val="both"/>
        <w:rPr>
          <w:rFonts w:ascii="Arial Narrow" w:hAnsi="Arial Narrow" w:cs="Arial"/>
        </w:rPr>
      </w:pPr>
      <w:r w:rsidRPr="007A1A23">
        <w:rPr>
          <w:rFonts w:ascii="Arial Narrow" w:hAnsi="Arial Narrow"/>
          <w:b/>
          <w:color w:val="000000" w:themeColor="text1"/>
        </w:rPr>
        <w:t>Que,</w:t>
      </w:r>
      <w:r w:rsidRPr="007A1A23">
        <w:rPr>
          <w:rFonts w:ascii="Arial Narrow" w:hAnsi="Arial Narrow"/>
          <w:color w:val="000000" w:themeColor="text1"/>
        </w:rPr>
        <w:t xml:space="preserve"> a través de </w:t>
      </w:r>
      <w:r w:rsidRPr="007A1A23">
        <w:rPr>
          <w:rFonts w:ascii="Arial Narrow" w:hAnsi="Arial Narrow" w:cs="Arial"/>
          <w:lang w:val="es-ES_tradnl"/>
        </w:rPr>
        <w:t xml:space="preserve">Oficio N. GADMCH-2022-273-SC, se procede a notificar a la </w:t>
      </w:r>
      <w:r w:rsidRPr="007A1A23">
        <w:rPr>
          <w:rFonts w:ascii="Arial Narrow" w:hAnsi="Arial Narrow" w:cs="Arial"/>
        </w:rPr>
        <w:t xml:space="preserve">Arquitecta María Isabel López quien es la candidata principal de la </w:t>
      </w:r>
      <w:r w:rsidRPr="007A1A23">
        <w:rPr>
          <w:rFonts w:ascii="Arial Narrow" w:eastAsia="Calibri" w:hAnsi="Arial Narrow" w:cs="Arial"/>
        </w:rPr>
        <w:t xml:space="preserve">lista Alianza Igualdad – Creo, más votada según los datos proporcionados por parte de la Delegación Provincial Electoral; </w:t>
      </w:r>
      <w:r w:rsidRPr="007A1A23">
        <w:rPr>
          <w:rFonts w:ascii="Arial Narrow" w:hAnsi="Arial Narrow" w:cs="Arial"/>
        </w:rPr>
        <w:t xml:space="preserve"> </w:t>
      </w:r>
    </w:p>
    <w:p w14:paraId="7E37AEA9" w14:textId="77777777" w:rsidR="007E3D03" w:rsidRPr="007A1A23" w:rsidRDefault="007E3D03" w:rsidP="007E3D03">
      <w:pPr>
        <w:autoSpaceDE w:val="0"/>
        <w:autoSpaceDN w:val="0"/>
        <w:adjustRightInd w:val="0"/>
        <w:rPr>
          <w:rFonts w:ascii="Arial Narrow" w:hAnsi="Arial Narrow"/>
          <w:color w:val="000000" w:themeColor="text1"/>
        </w:rPr>
      </w:pPr>
    </w:p>
    <w:p w14:paraId="3934846D" w14:textId="77777777" w:rsidR="007E3D03" w:rsidRPr="007A1A23" w:rsidRDefault="007E3D03" w:rsidP="007E3D03">
      <w:pPr>
        <w:autoSpaceDE w:val="0"/>
        <w:autoSpaceDN w:val="0"/>
        <w:adjustRightInd w:val="0"/>
        <w:rPr>
          <w:rStyle w:val="apple-converted-space"/>
          <w:rFonts w:ascii="Arial Narrow" w:hAnsi="Arial Narrow" w:cs="Arial"/>
        </w:rPr>
      </w:pPr>
      <w:r w:rsidRPr="007A1A23">
        <w:rPr>
          <w:rStyle w:val="apple-converted-space"/>
          <w:rFonts w:ascii="Arial Narrow" w:hAnsi="Arial Narrow" w:cs="Arial"/>
          <w:b/>
          <w:color w:val="000000" w:themeColor="text1"/>
          <w:shd w:val="clear" w:color="auto" w:fill="FFFFFF"/>
        </w:rPr>
        <w:t xml:space="preserve">Que,  </w:t>
      </w:r>
      <w:r w:rsidRPr="007A1A23">
        <w:rPr>
          <w:rStyle w:val="apple-converted-space"/>
          <w:rFonts w:ascii="Arial Narrow" w:hAnsi="Arial Narrow" w:cs="Arial"/>
          <w:color w:val="000000" w:themeColor="text1"/>
          <w:shd w:val="clear" w:color="auto" w:fill="FFFFFF"/>
        </w:rPr>
        <w:t>en fecha</w:t>
      </w:r>
      <w:r w:rsidRPr="007A1A23">
        <w:rPr>
          <w:rStyle w:val="apple-converted-space"/>
          <w:rFonts w:ascii="Arial Narrow" w:hAnsi="Arial Narrow" w:cs="Arial"/>
          <w:b/>
          <w:color w:val="000000" w:themeColor="text1"/>
          <w:shd w:val="clear" w:color="auto" w:fill="FFFFFF"/>
        </w:rPr>
        <w:t xml:space="preserve"> </w:t>
      </w:r>
      <w:r w:rsidRPr="007A1A23">
        <w:rPr>
          <w:rFonts w:ascii="Arial Narrow" w:hAnsi="Arial Narrow" w:cs="Arial"/>
        </w:rPr>
        <w:t xml:space="preserve">miércoles 07 de diciembre de 2022, en Sesión Ordinaria convocada por el Sr. </w:t>
      </w:r>
      <w:proofErr w:type="spellStart"/>
      <w:r w:rsidRPr="007A1A23">
        <w:rPr>
          <w:rFonts w:ascii="Arial Narrow" w:hAnsi="Arial Narrow" w:cs="Arial"/>
        </w:rPr>
        <w:t>Deifilio</w:t>
      </w:r>
      <w:proofErr w:type="spellEnd"/>
      <w:r w:rsidRPr="007A1A23">
        <w:rPr>
          <w:rFonts w:ascii="Arial Narrow" w:hAnsi="Arial Narrow" w:cs="Arial"/>
        </w:rPr>
        <w:t xml:space="preserve"> Arévalo Alcalde del Cantón, se trató el punto 5. Elección de la o el Vicealcalde del cantón Chordeleg, mismo que fue suspendido a fin de que se cuente con el asesoramiento desde la Procuraduría Sindica Municipal, y se continúe en la próxima sesión; </w:t>
      </w:r>
    </w:p>
    <w:p w14:paraId="2EC92D54" w14:textId="77777777" w:rsidR="007E3D03" w:rsidRPr="007A1A23" w:rsidRDefault="007E3D03" w:rsidP="007E3D03">
      <w:pPr>
        <w:rPr>
          <w:rFonts w:ascii="Arial Narrow" w:hAnsi="Arial Narrow" w:cs="Arial"/>
          <w:b/>
        </w:rPr>
      </w:pPr>
    </w:p>
    <w:p w14:paraId="76DCC049" w14:textId="77777777" w:rsidR="007E3D03" w:rsidRPr="007A1A23" w:rsidRDefault="007E3D03" w:rsidP="007E3D03">
      <w:pPr>
        <w:autoSpaceDE w:val="0"/>
        <w:autoSpaceDN w:val="0"/>
        <w:adjustRightInd w:val="0"/>
        <w:rPr>
          <w:rFonts w:ascii="Arial Narrow" w:hAnsi="Arial Narrow" w:cs="Arial"/>
        </w:rPr>
      </w:pPr>
      <w:r w:rsidRPr="007A1A23">
        <w:rPr>
          <w:rFonts w:ascii="Arial Narrow" w:hAnsi="Arial Narrow" w:cs="Arial"/>
          <w:b/>
        </w:rPr>
        <w:t xml:space="preserve">Que, </w:t>
      </w:r>
      <w:r w:rsidRPr="007A1A23">
        <w:rPr>
          <w:rFonts w:ascii="Arial Narrow" w:hAnsi="Arial Narrow" w:cs="Arial"/>
        </w:rPr>
        <w:t>en fecha miércoles</w:t>
      </w:r>
      <w:r w:rsidRPr="007A1A23">
        <w:rPr>
          <w:rFonts w:ascii="Arial Narrow" w:hAnsi="Arial Narrow" w:cs="Arial"/>
          <w:b/>
        </w:rPr>
        <w:t xml:space="preserve"> </w:t>
      </w:r>
      <w:r w:rsidRPr="007A1A23">
        <w:rPr>
          <w:rFonts w:ascii="Arial Narrow" w:hAnsi="Arial Narrow" w:cs="Arial"/>
        </w:rPr>
        <w:t>14 de diciembre del presente año en Sesión Ordinaria</w:t>
      </w:r>
      <w:r w:rsidRPr="007A1A23">
        <w:rPr>
          <w:rFonts w:ascii="Arial Narrow" w:hAnsi="Arial Narrow" w:cs="Arial"/>
          <w:b/>
        </w:rPr>
        <w:t xml:space="preserve"> </w:t>
      </w:r>
      <w:r w:rsidRPr="007A1A23">
        <w:rPr>
          <w:rFonts w:ascii="Arial Narrow" w:hAnsi="Arial Narrow" w:cs="Arial"/>
        </w:rPr>
        <w:t xml:space="preserve">se trató el punto 5. Continuar con la Elección de la o el Vicealcalde del cantón Chordeleg; </w:t>
      </w:r>
    </w:p>
    <w:p w14:paraId="0DC9A962" w14:textId="77777777" w:rsidR="007E3D03" w:rsidRPr="007A1A23" w:rsidRDefault="007E3D03" w:rsidP="007E3D03">
      <w:pPr>
        <w:rPr>
          <w:rFonts w:ascii="Arial Narrow" w:hAnsi="Arial Narrow" w:cs="Arial"/>
        </w:rPr>
      </w:pPr>
    </w:p>
    <w:p w14:paraId="0C73C7A2" w14:textId="77777777" w:rsidR="007E3D03" w:rsidRPr="007A1A23" w:rsidRDefault="007E3D03" w:rsidP="007E3D03">
      <w:pPr>
        <w:rPr>
          <w:rFonts w:ascii="Arial Narrow" w:eastAsiaTheme="minorHAnsi" w:hAnsi="Arial Narrow" w:cs="TimesNewRoman"/>
          <w:lang w:eastAsia="en-US"/>
        </w:rPr>
      </w:pPr>
      <w:r w:rsidRPr="007A1A23">
        <w:rPr>
          <w:rFonts w:ascii="Arial Narrow" w:eastAsiaTheme="minorHAnsi" w:hAnsi="Arial Narrow" w:cs="TimesNewRoman"/>
          <w:b/>
          <w:lang w:eastAsia="en-US"/>
        </w:rPr>
        <w:t>Que</w:t>
      </w:r>
      <w:r w:rsidRPr="007A1A23">
        <w:rPr>
          <w:rFonts w:ascii="Arial Narrow" w:eastAsiaTheme="minorHAnsi" w:hAnsi="Arial Narrow" w:cs="TimesNewRoman"/>
          <w:lang w:eastAsia="en-US"/>
        </w:rPr>
        <w:t xml:space="preserve">, conforme consta en el quinto punto del orden del día; </w:t>
      </w:r>
    </w:p>
    <w:p w14:paraId="50BE39B6" w14:textId="77777777" w:rsidR="007E3D03" w:rsidRPr="007A1A23" w:rsidRDefault="007E3D03" w:rsidP="007E3D03">
      <w:pPr>
        <w:rPr>
          <w:rFonts w:ascii="Arial Narrow" w:eastAsiaTheme="minorHAnsi" w:hAnsi="Arial Narrow" w:cs="TimesNewRoman"/>
          <w:lang w:eastAsia="en-US"/>
        </w:rPr>
      </w:pPr>
    </w:p>
    <w:p w14:paraId="2CB8ED3C" w14:textId="77777777" w:rsidR="007E3D03" w:rsidRPr="007A1A23" w:rsidRDefault="007E3D03" w:rsidP="007E3D03">
      <w:pPr>
        <w:rPr>
          <w:rFonts w:ascii="Arial Narrow" w:eastAsiaTheme="minorHAnsi" w:hAnsi="Arial Narrow" w:cs="TimesNewRoman"/>
          <w:lang w:eastAsia="en-US"/>
        </w:rPr>
      </w:pPr>
    </w:p>
    <w:p w14:paraId="4D71E2C6" w14:textId="77777777" w:rsidR="007E3D03" w:rsidRPr="007A1A23" w:rsidRDefault="007E3D03" w:rsidP="007E3D03">
      <w:pPr>
        <w:rPr>
          <w:rFonts w:ascii="Arial Narrow" w:hAnsi="Arial Narrow"/>
        </w:rPr>
      </w:pPr>
      <w:r w:rsidRPr="007A1A23">
        <w:rPr>
          <w:rFonts w:ascii="Arial Narrow" w:hAnsi="Arial Narrow"/>
        </w:rPr>
        <w:t xml:space="preserve">En ejercicio de sus atribuciones que le faculta el literal a) del artículo 57 del Código Orgánico de Organización Territorial Autonomía y Descentralización; </w:t>
      </w:r>
    </w:p>
    <w:p w14:paraId="2515A6D0" w14:textId="77777777" w:rsidR="007E3D03" w:rsidRPr="007A1A23" w:rsidRDefault="007E3D03" w:rsidP="007E3D03">
      <w:pPr>
        <w:rPr>
          <w:rFonts w:ascii="Arial Narrow" w:hAnsi="Arial Narrow"/>
          <w:b/>
          <w:bCs/>
        </w:rPr>
      </w:pPr>
    </w:p>
    <w:p w14:paraId="4AAD4E15" w14:textId="77777777" w:rsidR="007E3D03" w:rsidRPr="007A1A23" w:rsidRDefault="007E3D03" w:rsidP="007E3D03">
      <w:pPr>
        <w:jc w:val="center"/>
        <w:rPr>
          <w:rFonts w:ascii="Arial Narrow" w:hAnsi="Arial Narrow"/>
          <w:b/>
          <w:i/>
        </w:rPr>
      </w:pPr>
      <w:r w:rsidRPr="007A1A23">
        <w:rPr>
          <w:rFonts w:ascii="Arial Narrow" w:hAnsi="Arial Narrow"/>
          <w:b/>
          <w:i/>
        </w:rPr>
        <w:t>Resuelve:</w:t>
      </w:r>
    </w:p>
    <w:p w14:paraId="75995145" w14:textId="77777777" w:rsidR="007E3D03" w:rsidRPr="007A1A23" w:rsidRDefault="007E3D03" w:rsidP="007E3D03">
      <w:pPr>
        <w:rPr>
          <w:rFonts w:ascii="Arial Narrow" w:hAnsi="Arial Narrow"/>
          <w:b/>
          <w:bCs/>
        </w:rPr>
      </w:pPr>
    </w:p>
    <w:p w14:paraId="15CFB583" w14:textId="77777777" w:rsidR="007E3D03" w:rsidRPr="007A1A23" w:rsidRDefault="007E3D03" w:rsidP="007E3D03">
      <w:pPr>
        <w:pStyle w:val="Textoindependiente"/>
        <w:autoSpaceDE w:val="0"/>
        <w:autoSpaceDN w:val="0"/>
        <w:adjustRightInd w:val="0"/>
        <w:spacing w:after="0"/>
        <w:rPr>
          <w:rFonts w:ascii="Arial Narrow" w:hAnsi="Arial Narrow"/>
        </w:rPr>
      </w:pPr>
      <w:r w:rsidRPr="007A1A23">
        <w:rPr>
          <w:rFonts w:ascii="Arial Narrow" w:hAnsi="Arial Narrow"/>
          <w:b/>
        </w:rPr>
        <w:t>Elegir a la Arq. María Isabel López como Vicealcaldesa del cantón Chordeleg.</w:t>
      </w:r>
      <w:r w:rsidRPr="007A1A23">
        <w:rPr>
          <w:rFonts w:ascii="Arial Narrow" w:hAnsi="Arial Narrow"/>
        </w:rPr>
        <w:t xml:space="preserve">  </w:t>
      </w:r>
    </w:p>
    <w:p w14:paraId="5C73165D" w14:textId="77777777" w:rsidR="007E3D03" w:rsidRPr="007A1A23" w:rsidRDefault="007E3D03" w:rsidP="007E3D03">
      <w:pPr>
        <w:autoSpaceDE w:val="0"/>
        <w:autoSpaceDN w:val="0"/>
        <w:adjustRightInd w:val="0"/>
        <w:rPr>
          <w:rFonts w:ascii="Arial Narrow" w:hAnsi="Arial Narrow"/>
          <w:b/>
          <w:bCs/>
        </w:rPr>
      </w:pPr>
    </w:p>
    <w:p w14:paraId="462DDB55" w14:textId="77777777" w:rsidR="007E3D03" w:rsidRPr="007A1A23" w:rsidRDefault="007E3D03" w:rsidP="007E3D03">
      <w:pPr>
        <w:rPr>
          <w:rFonts w:ascii="Arial Narrow" w:hAnsi="Arial Narrow"/>
          <w:bCs/>
        </w:rPr>
      </w:pPr>
      <w:r w:rsidRPr="007A1A23">
        <w:rPr>
          <w:rFonts w:ascii="Arial Narrow" w:hAnsi="Arial Narrow"/>
          <w:bCs/>
        </w:rPr>
        <w:t>Atentamente,</w:t>
      </w:r>
    </w:p>
    <w:p w14:paraId="684414C8" w14:textId="77777777" w:rsidR="007E3D03" w:rsidRPr="007A1A23" w:rsidRDefault="007E3D03" w:rsidP="007E3D03">
      <w:pPr>
        <w:rPr>
          <w:rFonts w:ascii="Arial Narrow" w:hAnsi="Arial Narrow"/>
          <w:bCs/>
        </w:rPr>
      </w:pPr>
    </w:p>
    <w:p w14:paraId="16DE32BF" w14:textId="77777777" w:rsidR="007E3D03" w:rsidRPr="007A1A23" w:rsidRDefault="007E3D03" w:rsidP="007E3D03">
      <w:pPr>
        <w:rPr>
          <w:rFonts w:ascii="Arial Narrow" w:hAnsi="Arial Narrow"/>
          <w:bCs/>
        </w:rPr>
      </w:pPr>
    </w:p>
    <w:p w14:paraId="654D870D" w14:textId="77777777" w:rsidR="007E3D03" w:rsidRPr="007A1A23" w:rsidRDefault="007E3D03" w:rsidP="007E3D03">
      <w:pPr>
        <w:rPr>
          <w:rFonts w:ascii="Arial Narrow" w:hAnsi="Arial Narrow"/>
          <w:bCs/>
        </w:rPr>
      </w:pPr>
    </w:p>
    <w:p w14:paraId="6A42EA5E" w14:textId="77777777" w:rsidR="007E3D03" w:rsidRPr="007A1A23" w:rsidRDefault="007E3D03" w:rsidP="007E3D03">
      <w:pPr>
        <w:jc w:val="center"/>
        <w:rPr>
          <w:rFonts w:ascii="Arial Narrow" w:hAnsi="Arial Narrow"/>
          <w:bCs/>
        </w:rPr>
      </w:pPr>
      <w:r w:rsidRPr="007A1A23">
        <w:rPr>
          <w:rFonts w:ascii="Arial Narrow" w:hAnsi="Arial Narrow"/>
          <w:bCs/>
        </w:rPr>
        <w:t>Abg. Juan Carlos Ruiz</w:t>
      </w:r>
    </w:p>
    <w:p w14:paraId="24260087" w14:textId="77777777" w:rsidR="007E3D03" w:rsidRPr="007A1A23" w:rsidRDefault="007E3D03" w:rsidP="007E3D03">
      <w:pPr>
        <w:jc w:val="center"/>
        <w:rPr>
          <w:rFonts w:ascii="Arial Narrow" w:hAnsi="Arial Narrow"/>
          <w:b/>
        </w:rPr>
      </w:pPr>
      <w:r w:rsidRPr="007A1A23">
        <w:rPr>
          <w:rFonts w:ascii="Arial Narrow" w:hAnsi="Arial Narrow"/>
          <w:b/>
        </w:rPr>
        <w:t>SECRETARIO DEL CONCEJO (E)</w:t>
      </w:r>
    </w:p>
    <w:p w14:paraId="095ACE20" w14:textId="4F253AF9" w:rsidR="007E3D03" w:rsidRDefault="007E3D03" w:rsidP="007E3D03">
      <w:pPr>
        <w:rPr>
          <w:rFonts w:ascii="Arial Narrow" w:hAnsi="Arial Narrow" w:cs="Courier New"/>
          <w:b/>
          <w:sz w:val="24"/>
        </w:rPr>
      </w:pPr>
    </w:p>
    <w:p w14:paraId="4F15DC7B" w14:textId="77777777" w:rsidR="007E3D03" w:rsidRPr="00713CEC" w:rsidRDefault="007E3D03" w:rsidP="007E3D03">
      <w:pPr>
        <w:rPr>
          <w:rFonts w:ascii="Arial Narrow" w:hAnsi="Arial Narrow" w:cs="Courier New"/>
          <w:b/>
          <w:sz w:val="24"/>
        </w:rPr>
      </w:pPr>
    </w:p>
    <w:p w14:paraId="14B83EA4" w14:textId="77777777" w:rsidR="007E3D03" w:rsidRPr="00713CEC" w:rsidRDefault="007E3D03" w:rsidP="007E3D03">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814912" behindDoc="0" locked="0" layoutInCell="1" allowOverlap="1" wp14:anchorId="7B47D8E4" wp14:editId="0E588F54">
                <wp:simplePos x="0" y="0"/>
                <wp:positionH relativeFrom="column">
                  <wp:posOffset>9525</wp:posOffset>
                </wp:positionH>
                <wp:positionV relativeFrom="paragraph">
                  <wp:posOffset>7619</wp:posOffset>
                </wp:positionV>
                <wp:extent cx="2667000" cy="0"/>
                <wp:effectExtent l="0" t="0" r="0" b="0"/>
                <wp:wrapNone/>
                <wp:docPr id="572054322" name="Conector recto 572054322"/>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32897B5" id="Conector recto 572054322" o:spid="_x0000_s1026" style="position:absolute;flip:y;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" strokecolor="windowText" strokeweight="1.5pt">
                <v:stroke joinstyle="miter"/>
              </v:line>
            </w:pict>
          </mc:Fallback>
        </mc:AlternateContent>
      </w:r>
      <w:r w:rsidRPr="00713CEC">
        <w:rPr>
          <w:rFonts w:ascii="Arial Narrow" w:hAnsi="Arial Narrow" w:cs="Courier New"/>
          <w:b/>
          <w:sz w:val="24"/>
        </w:rPr>
        <w:t xml:space="preserve"> </w:t>
      </w:r>
    </w:p>
    <w:p w14:paraId="566F4B68" w14:textId="77777777" w:rsidR="007E3D03" w:rsidRPr="00F62282" w:rsidRDefault="007E3D03" w:rsidP="007E3D03">
      <w:pPr>
        <w:jc w:val="center"/>
        <w:rPr>
          <w:rFonts w:ascii="Arial Narrow" w:hAnsi="Arial Narrow"/>
          <w:b/>
          <w:color w:val="000000" w:themeColor="text1"/>
        </w:rPr>
      </w:pPr>
      <w:r w:rsidRPr="00F62282">
        <w:rPr>
          <w:rFonts w:ascii="Arial Narrow" w:hAnsi="Arial Narrow"/>
          <w:b/>
          <w:color w:val="000000" w:themeColor="text1"/>
        </w:rPr>
        <w:t>Resolución No. 54</w:t>
      </w:r>
      <w:r>
        <w:rPr>
          <w:rFonts w:ascii="Arial Narrow" w:hAnsi="Arial Narrow"/>
          <w:b/>
          <w:color w:val="000000" w:themeColor="text1"/>
        </w:rPr>
        <w:t>4</w:t>
      </w:r>
      <w:r w:rsidRPr="00F62282">
        <w:rPr>
          <w:rFonts w:ascii="Arial Narrow" w:hAnsi="Arial Narrow"/>
          <w:b/>
          <w:color w:val="000000" w:themeColor="text1"/>
        </w:rPr>
        <w:t>-CM-GADMCH</w:t>
      </w:r>
    </w:p>
    <w:p w14:paraId="06ACC806" w14:textId="77777777" w:rsidR="007E3D03" w:rsidRPr="00F62282" w:rsidRDefault="007E3D03" w:rsidP="007E3D03">
      <w:pPr>
        <w:jc w:val="center"/>
        <w:rPr>
          <w:rFonts w:ascii="Arial Narrow" w:hAnsi="Arial Narrow"/>
          <w:b/>
          <w:color w:val="000000" w:themeColor="text1"/>
        </w:rPr>
      </w:pPr>
      <w:r w:rsidRPr="00F62282">
        <w:rPr>
          <w:rFonts w:ascii="Arial Narrow" w:hAnsi="Arial Narrow"/>
          <w:b/>
          <w:color w:val="000000" w:themeColor="text1"/>
        </w:rPr>
        <w:t xml:space="preserve">(Sesión Ordinaria del Concejo de fecha 14 de diciembre de 2022) </w:t>
      </w:r>
    </w:p>
    <w:p w14:paraId="2D824F98" w14:textId="77777777" w:rsidR="007E3D03" w:rsidRPr="00F62282" w:rsidRDefault="007E3D03" w:rsidP="007E3D03">
      <w:pPr>
        <w:jc w:val="center"/>
        <w:rPr>
          <w:rFonts w:ascii="Arial Narrow" w:hAnsi="Arial Narrow"/>
          <w:b/>
        </w:rPr>
      </w:pPr>
    </w:p>
    <w:p w14:paraId="7B3443A5" w14:textId="77777777" w:rsidR="007E3D03" w:rsidRPr="00F62282" w:rsidRDefault="007E3D03" w:rsidP="007E3D03">
      <w:pPr>
        <w:jc w:val="center"/>
        <w:rPr>
          <w:rFonts w:ascii="Arial Narrow" w:hAnsi="Arial Narrow"/>
          <w:b/>
          <w:color w:val="000000" w:themeColor="text1"/>
        </w:rPr>
      </w:pPr>
      <w:r w:rsidRPr="00F62282">
        <w:rPr>
          <w:rFonts w:ascii="Arial Narrow" w:hAnsi="Arial Narrow"/>
          <w:b/>
          <w:color w:val="000000" w:themeColor="text1"/>
        </w:rPr>
        <w:t>EL PLENO DEL CONCEJO DEL GOBIERNO AUTONOMO DESCENTRALIZADO MUNICIPAL DE CHORDELEG</w:t>
      </w:r>
    </w:p>
    <w:p w14:paraId="1F141172" w14:textId="77777777" w:rsidR="007E3D03" w:rsidRPr="00F62282" w:rsidRDefault="007E3D03" w:rsidP="007E3D03">
      <w:pPr>
        <w:jc w:val="center"/>
        <w:rPr>
          <w:rFonts w:ascii="Arial Narrow" w:hAnsi="Arial Narrow"/>
          <w:b/>
        </w:rPr>
      </w:pPr>
    </w:p>
    <w:p w14:paraId="5FEE09AB" w14:textId="77777777" w:rsidR="007E3D03" w:rsidRPr="00F62282" w:rsidRDefault="007E3D03" w:rsidP="007E3D03">
      <w:pPr>
        <w:jc w:val="center"/>
        <w:rPr>
          <w:rFonts w:ascii="Arial Narrow" w:hAnsi="Arial Narrow"/>
          <w:b/>
        </w:rPr>
      </w:pPr>
      <w:r w:rsidRPr="00F62282">
        <w:rPr>
          <w:rFonts w:ascii="Arial Narrow" w:hAnsi="Arial Narrow"/>
          <w:b/>
        </w:rPr>
        <w:t>Considerando:</w:t>
      </w:r>
    </w:p>
    <w:p w14:paraId="49F5DB5C" w14:textId="77777777" w:rsidR="007E3D03" w:rsidRPr="00F62282" w:rsidRDefault="007E3D03" w:rsidP="007E3D03">
      <w:pPr>
        <w:rPr>
          <w:rFonts w:ascii="Arial Narrow" w:hAnsi="Arial Narrow"/>
          <w:b/>
          <w:bCs/>
          <w:i/>
          <w:color w:val="000000"/>
        </w:rPr>
      </w:pPr>
    </w:p>
    <w:p w14:paraId="77ED2405" w14:textId="77777777" w:rsidR="007E3D03" w:rsidRPr="00F62282" w:rsidRDefault="007E3D03" w:rsidP="007E3D03">
      <w:pPr>
        <w:rPr>
          <w:rFonts w:ascii="Arial Narrow" w:hAnsi="Arial Narrow"/>
          <w:b/>
          <w:bCs/>
          <w:color w:val="000000"/>
        </w:rPr>
      </w:pPr>
      <w:r w:rsidRPr="00F62282">
        <w:rPr>
          <w:rFonts w:ascii="Arial Narrow" w:hAnsi="Arial Narrow"/>
          <w:b/>
          <w:bCs/>
          <w:color w:val="000000"/>
        </w:rPr>
        <w:t xml:space="preserve">PRIMERO: ANTECEDENTES: </w:t>
      </w:r>
    </w:p>
    <w:p w14:paraId="5F8BDE95" w14:textId="77777777" w:rsidR="007E3D03" w:rsidRPr="00F62282" w:rsidRDefault="007E3D03" w:rsidP="007E3D03">
      <w:pPr>
        <w:rPr>
          <w:rFonts w:ascii="Arial Narrow" w:hAnsi="Arial Narrow"/>
          <w:bCs/>
          <w:color w:val="000000"/>
        </w:rPr>
      </w:pPr>
    </w:p>
    <w:p w14:paraId="13E6E342" w14:textId="77777777" w:rsidR="007E3D03" w:rsidRPr="00F62282" w:rsidRDefault="007E3D03" w:rsidP="007E3D03">
      <w:pPr>
        <w:rPr>
          <w:rFonts w:ascii="Arial Narrow" w:eastAsia="MS PGothic" w:hAnsi="Arial Narrow"/>
        </w:rPr>
      </w:pPr>
      <w:r w:rsidRPr="00F62282">
        <w:rPr>
          <w:rFonts w:ascii="Arial Narrow" w:eastAsia="MS PGothic" w:hAnsi="Arial Narrow"/>
        </w:rPr>
        <w:t xml:space="preserve">A través de Memorando Nº 2656-22-A-GADMCH, la máxima autoridad dispone se dé trámite a la solicitud presentada por parte de los señores </w:t>
      </w:r>
      <w:r w:rsidRPr="00F62282">
        <w:rPr>
          <w:rFonts w:ascii="Arial Narrow" w:hAnsi="Arial Narrow"/>
          <w:lang w:val="es-ES_tradnl"/>
        </w:rPr>
        <w:t>SUSANA ESTHER RAIVAN JARA, SALVADOR EFRAÍN RAIBAN JARA, TERESA DE JESÚS RAIBAN JARA; Doctor ROBERTO CARLOS ZHINGRE ORELLANA, en calidad de apoderado del señor RAÚL VICENTE RAIBAN JARA, INÉS DEL ROCIÓ VERA CORONEL, como apoderada de los señores FROILÁN ANTONIO, ROMÁN TARQUINO, BOLÍVAR AQUILES y GUSTAVO ENRIQUE VERA RAIBAN; ANA ALEGRÍA RAIBAN CHACÓN por sus propios derechos y además en calidad de apoderada de los señores ÁNGEL EUDORO, SONIA EDUVIDES, CARLOS AGUSTÍN, PATRICIO ISMAEL, ZHANI ISABEL, JOSÉ MARCELO, JUAN PABLO Y CESAR ORLANDO RAIBAN CHACÓN, JORGE MANUEL CASTRO RAIBAN como apoderado de los señores CECILIA ELIZABETH RAIVAN OCHOA, NATHALI DEL CARMEN REIBAN OCHOA Y SANDRA ESPERANZA RAIVAN OCHOA</w:t>
      </w:r>
      <w:r w:rsidRPr="00F62282">
        <w:rPr>
          <w:rFonts w:ascii="Arial Narrow" w:eastAsia="MS PGothic" w:hAnsi="Arial Narrow"/>
        </w:rPr>
        <w:t xml:space="preserve">, referente a la autorización de la partición extrajudicial, solicitando se realice el informe correspondiente. </w:t>
      </w:r>
    </w:p>
    <w:p w14:paraId="1BA90863" w14:textId="77777777" w:rsidR="007E3D03" w:rsidRPr="00F62282" w:rsidRDefault="007E3D03" w:rsidP="007E3D03">
      <w:pPr>
        <w:rPr>
          <w:rFonts w:ascii="Arial Narrow" w:eastAsia="MS PGothic" w:hAnsi="Arial Narrow"/>
        </w:rPr>
      </w:pPr>
    </w:p>
    <w:p w14:paraId="3EB3744A" w14:textId="77777777" w:rsidR="007E3D03" w:rsidRPr="00F62282" w:rsidRDefault="007E3D03" w:rsidP="007E3D03">
      <w:pPr>
        <w:spacing w:after="120"/>
        <w:rPr>
          <w:rFonts w:ascii="Arial Narrow" w:eastAsia="MS PGothic" w:hAnsi="Arial Narrow"/>
        </w:rPr>
      </w:pPr>
      <w:r w:rsidRPr="00F62282">
        <w:rPr>
          <w:rFonts w:ascii="Arial Narrow" w:eastAsia="MS PGothic" w:hAnsi="Arial Narrow"/>
        </w:rPr>
        <w:t>Con fecha 19 de agosto del presente año se ingresa los Certificados de Afectación y Regulación Urbana correspondientes; siendo despachados con fecha del 12 de septiembre de 2022, mismos que son adjuntados al trámite con la siguiente numeración Nº 0008059, N° 0008060, N° 0008061, N° 0008062, N° 0008063, N° 0008064, N° 0008065, N° 0008066, N° 0008067, N° 0008068, N° 0008069, N° 0008070, N° 0008071, N° 0008072  y N° 0008073.</w:t>
      </w:r>
    </w:p>
    <w:p w14:paraId="058108D0" w14:textId="77777777" w:rsidR="007E3D03" w:rsidRPr="00F62282" w:rsidRDefault="007E3D03" w:rsidP="007E3D03">
      <w:pPr>
        <w:rPr>
          <w:rFonts w:ascii="Arial Narrow" w:hAnsi="Arial Narrow"/>
          <w:b/>
          <w:bCs/>
          <w:color w:val="000000"/>
        </w:rPr>
      </w:pPr>
    </w:p>
    <w:p w14:paraId="423BC371" w14:textId="77777777" w:rsidR="007E3D03" w:rsidRPr="00F62282" w:rsidRDefault="007E3D03" w:rsidP="007E3D03">
      <w:pPr>
        <w:rPr>
          <w:rFonts w:ascii="Arial Narrow" w:hAnsi="Arial Narrow"/>
          <w:b/>
          <w:bCs/>
          <w:color w:val="000000"/>
        </w:rPr>
      </w:pPr>
      <w:r w:rsidRPr="00F62282">
        <w:rPr>
          <w:rFonts w:ascii="Arial Narrow" w:hAnsi="Arial Narrow"/>
          <w:b/>
          <w:bCs/>
          <w:color w:val="000000"/>
        </w:rPr>
        <w:t xml:space="preserve">SEGUNDO: INFORME TÉCNICO: </w:t>
      </w:r>
    </w:p>
    <w:p w14:paraId="09C5A284" w14:textId="77777777" w:rsidR="007E3D03" w:rsidRPr="00F62282" w:rsidRDefault="007E3D03" w:rsidP="007E3D03">
      <w:pPr>
        <w:rPr>
          <w:rFonts w:ascii="Arial Narrow" w:hAnsi="Arial Narrow"/>
          <w:b/>
          <w:bCs/>
          <w:color w:val="000000"/>
        </w:rPr>
      </w:pPr>
    </w:p>
    <w:p w14:paraId="7DF85AF8" w14:textId="77777777" w:rsidR="007E3D03" w:rsidRPr="00F62282" w:rsidRDefault="007E3D03" w:rsidP="007E3D03">
      <w:pPr>
        <w:spacing w:after="120"/>
        <w:rPr>
          <w:rFonts w:ascii="Arial Narrow" w:eastAsia="MS PGothic" w:hAnsi="Arial Narrow"/>
        </w:rPr>
      </w:pPr>
      <w:r w:rsidRPr="00F62282">
        <w:rPr>
          <w:rFonts w:ascii="Arial Narrow" w:eastAsia="MS PGothic" w:hAnsi="Arial Narrow"/>
        </w:rPr>
        <w:t xml:space="preserve">En atención al memorando Nº 2656-22-A-GADMCH con fecha 06 de octubre de 2022, el Sr. </w:t>
      </w:r>
      <w:proofErr w:type="spellStart"/>
      <w:r w:rsidRPr="00F62282">
        <w:rPr>
          <w:rFonts w:ascii="Arial Narrow" w:eastAsia="MS PGothic" w:hAnsi="Arial Narrow"/>
        </w:rPr>
        <w:t>Deifilio</w:t>
      </w:r>
      <w:proofErr w:type="spellEnd"/>
      <w:r w:rsidRPr="00F62282">
        <w:rPr>
          <w:rFonts w:ascii="Arial Narrow" w:eastAsia="MS PGothic" w:hAnsi="Arial Narrow"/>
        </w:rPr>
        <w:t xml:space="preserve"> Arévalo, Alcalde del cantón Chordeleg, direcciona la petición a la Dirección de Hábitat y Ordenamiento Territorial el cual se ingresa con tramite Nº 1181-OF-22; del 11 de octubre del mismo año, haciendo referencia al oficio de fecha del 04 de octubre de 2022 en donde se solicita por parte de la Dra. Patricia Coronel en representación de LA SRA. SUSANA ESTHER RAIVAN JARA, SALVADOR EFRAIN RAIBAN JARA, TERESA DE JESUS RAIBAN JARA; Doctor ROBERTO CARLOS ZHINGRE ORELLANA, en calidad de apoderado  del señor RAUL VICENTE RAIBAN JARA; la señora INES DEL ROCIO VERA CORONEL, como apoderada de los señores FROILAN ANTONIO, ROMAN TARQUINO, BOLIVAR AQUILES Y GUSTAVO ENRIQUE VERA RAIBAN; la señora ANA ALEGRIA RAIBAN CHACON, por sus propios  derechos y además en calidad de apoderada de los señores ANGEL EUDORO, SONIA EDUVIGES, CARLOS AGUSTIN, PATRICIO ISMAEL, ZHANI ISABEL, JOSE MARCELO, JUAN PABLO y CESAR ORLANDO RAIBAN CHACON; el señor JORGE MANUEL CASTRO RAIBAN, como apoderado de los señores CECILIA ELIZABETH RAIVAN OCHOA, NATHALI DEL CARMEN REIBAN OCHOA y SANDRA ESPERANZA RAIVAN OCHOA, la autorización de la partición extrajudicial, con lo cual, se procede a la elaboración del presente informe en función de la documentación entregada, en donde consta adicionalmente el documento de la minuta para la partición elaborado por la Doctora Patricia Coronel Cárdenas.</w:t>
      </w:r>
    </w:p>
    <w:p w14:paraId="3BC6E510" w14:textId="77777777" w:rsidR="007E3D03" w:rsidRPr="00F62282" w:rsidRDefault="007E3D03" w:rsidP="007E3D03">
      <w:pPr>
        <w:spacing w:after="120"/>
        <w:rPr>
          <w:rFonts w:ascii="Arial Narrow" w:eastAsia="MS PGothic" w:hAnsi="Arial Narrow"/>
        </w:rPr>
      </w:pPr>
      <w:r w:rsidRPr="00F62282">
        <w:rPr>
          <w:rFonts w:ascii="Arial Narrow" w:eastAsia="MS PGothic" w:hAnsi="Arial Narrow"/>
        </w:rPr>
        <w:t>Con fecha 19 de agosto del presente año se ingresa los Certificados de Afectación y Regulación Urbana correspondientes; siendo despachados con fecha del 12 de septiembre de 2022, mismos que son adjuntados al trámite con la siguiente numeración Nº 0008059, N° 0008060, N° 0008061, N° 0008062, N° 0008063, N° 0008064, N° 0008065, N° 0008066, N° 0008067, N° 0008068, N° 0008069, N° 0008070, N° 0008071, N° 0008072  y N° 0008073.</w:t>
      </w:r>
    </w:p>
    <w:p w14:paraId="584E7226" w14:textId="77777777" w:rsidR="007E3D03" w:rsidRPr="00F62282" w:rsidRDefault="007E3D03" w:rsidP="007E3D03">
      <w:pPr>
        <w:pStyle w:val="Prrafodelista"/>
        <w:ind w:left="0"/>
        <w:rPr>
          <w:rFonts w:ascii="Arial Narrow" w:eastAsia="MS PGothic" w:hAnsi="Arial Narrow"/>
          <w:b/>
          <w:i/>
          <w:sz w:val="24"/>
        </w:rPr>
      </w:pPr>
      <w:r w:rsidRPr="00F62282">
        <w:rPr>
          <w:rFonts w:ascii="Arial Narrow" w:eastAsia="MS PGothic" w:hAnsi="Arial Narrow"/>
          <w:b/>
          <w:i/>
          <w:sz w:val="24"/>
        </w:rPr>
        <w:t>TERCERO: DE LA NORMATIVA</w:t>
      </w:r>
    </w:p>
    <w:p w14:paraId="547E05C1" w14:textId="77777777" w:rsidR="007E3D03" w:rsidRPr="00F62282" w:rsidRDefault="007E3D03" w:rsidP="007E3D03">
      <w:pPr>
        <w:pStyle w:val="NormalWeb"/>
        <w:jc w:val="both"/>
        <w:rPr>
          <w:rFonts w:ascii="Arial Narrow" w:hAnsi="Arial Narrow"/>
        </w:rPr>
      </w:pPr>
      <w:r w:rsidRPr="00F62282">
        <w:rPr>
          <w:rFonts w:ascii="Arial Narrow" w:hAnsi="Arial Narrow"/>
        </w:rPr>
        <w:t xml:space="preserve">Dentro del INFORME Nº AGT/INFOTEC-18-2022, se hace mención a la siguiente información; </w:t>
      </w:r>
    </w:p>
    <w:p w14:paraId="01AF90D0" w14:textId="77777777" w:rsidR="007E3D03" w:rsidRPr="00F62282" w:rsidRDefault="007E3D03" w:rsidP="007E3D03">
      <w:pPr>
        <w:pStyle w:val="NormalWeb"/>
        <w:jc w:val="both"/>
        <w:rPr>
          <w:rFonts w:ascii="Arial Narrow" w:hAnsi="Arial Narrow"/>
        </w:rPr>
      </w:pPr>
      <w:r w:rsidRPr="00F62282">
        <w:rPr>
          <w:rFonts w:ascii="Arial Narrow" w:hAnsi="Arial Narrow"/>
        </w:rPr>
        <w:t xml:space="preserve">De acuerdo a la “Ley Orgánica de Ordenamiento Territorial Uso y Gestión de Suelo” del 02 de julio de 2016, en el capítulo II PRINCIPIOS RECTORES Y DERECHOS ORIENTADORES DEL ORDENAMIENTO TERRITORIAL Y PLANEAMIENTO DEL USO Y GESTIÓN DEL SUELO en su Art. 6.- establece Del ejercicio de los derechos de las personas sobre el suelo.- Las competencias y facultades públicas a las que se refiere esta Ley estarán orientadas a procurar la efectividad de los derechos constitucionales de la ciudadanía. En particular los siguientes: 1. El derecho a un hábitat seguro y saludable. 2. El derecho a una vivienda adecuada y digna. 3. El derecho a la ciudad. 4. El derecho a la participación ciudadana. 5. El derecho a la propiedad en todas sus formas. </w:t>
      </w:r>
    </w:p>
    <w:p w14:paraId="47532AEB" w14:textId="77777777" w:rsidR="007E3D03" w:rsidRPr="00F62282" w:rsidRDefault="007E3D03" w:rsidP="007E3D03">
      <w:pPr>
        <w:pStyle w:val="NormalWeb"/>
        <w:jc w:val="both"/>
        <w:rPr>
          <w:rFonts w:ascii="Arial Narrow" w:hAnsi="Arial Narrow"/>
        </w:rPr>
      </w:pPr>
      <w:r w:rsidRPr="00F62282">
        <w:rPr>
          <w:rFonts w:ascii="Arial Narrow" w:hAnsi="Arial Narrow"/>
        </w:rPr>
        <w:t xml:space="preserve">De acuerdo a la “ORDENANZA QUE SANCIONA LA ACTUALIZACIÓN DEL PLAN DE DESARROLLO Y ORDENAMIENTO TERRITORIALY EL PLAN DE USO Y GESTIÓN DE SUELOS DEL CANTÓN CHORDELEG” del 16 de julio de 2021, en el CAPITULO IV: CARACTERÍSTICAS DE USO Y OCUPACIÓN DE SUELOS GENERALES establece: Artículo 107.- Partición judicial y extrajudicial de inmuebles. – En el caso de partición judicial de inmuebles los jueces ordenarán que, de conformidad con la Ley, se cite con la demanda al Gobierno Autónomo Descentralizado Municipal y no se podrá realizar la partición sino con informe favorable del respectivo concejo. Si de hecho se realiza la partición, será nula. En el caso de partición extrajudicial, los interesados solicitarán al gobierno autónomo descentralizado municipal la autorización respectiva, sin la cual no podrá realizarse la partición. </w:t>
      </w:r>
    </w:p>
    <w:p w14:paraId="5CA24B6B" w14:textId="77777777" w:rsidR="007E3D03" w:rsidRPr="00F62282" w:rsidRDefault="007E3D03" w:rsidP="007E3D03">
      <w:pPr>
        <w:rPr>
          <w:rFonts w:ascii="Arial Narrow" w:eastAsia="MS PGothic" w:hAnsi="Arial Narrow"/>
          <w:i/>
          <w:iCs/>
        </w:rPr>
      </w:pPr>
      <w:r w:rsidRPr="00F62282">
        <w:rPr>
          <w:rFonts w:ascii="Arial Narrow" w:eastAsia="MS PGothic" w:hAnsi="Arial Narrow"/>
        </w:rPr>
        <w:t xml:space="preserve">En revisión de la normativa aplicada, se considera que de acuerdo a la “ORDENANZA QUE SANCIONA LA ACTUALIZACIÓN DEL PLAN DE DESARROLLO Y ORDENAMIENTO TERRITORIAL Y EL PLAN DE USO Y GESTIÓN DE SUELOS DEL CANTÓN CHORDELEG”, publicada en el Registro Oficial Nº 1618, en julio de 2021 y reforma aprobada en abril 2022, </w:t>
      </w:r>
      <w:r w:rsidRPr="00F62282">
        <w:rPr>
          <w:rFonts w:ascii="Arial Narrow" w:eastAsia="MS PGothic" w:hAnsi="Arial Narrow"/>
          <w:i/>
          <w:iCs/>
        </w:rPr>
        <w:t>que, los predios motivo de consulta se encuentran emplazados en el Polígono de Intervención Territorial  N-03 y O-01 del Sector de Ramos, parroquia Chordeleg, cantón Chordeleg, provincia del Azuay, dando frente a la vía denominada Paso Lateral, misma que cuenta con una sección de 20,60 m y las vías que conducen al centro de la comunidad de Ramos y la Avenida 15 de abril.</w:t>
      </w:r>
    </w:p>
    <w:p w14:paraId="593434BE" w14:textId="77777777" w:rsidR="007E3D03" w:rsidRPr="00F62282" w:rsidRDefault="007E3D03" w:rsidP="007E3D03">
      <w:pPr>
        <w:rPr>
          <w:rFonts w:ascii="Arial Narrow" w:eastAsia="MS PGothic" w:hAnsi="Arial Narrow"/>
          <w:iCs/>
        </w:rPr>
      </w:pPr>
    </w:p>
    <w:p w14:paraId="42D833F1" w14:textId="77777777" w:rsidR="007E3D03" w:rsidRPr="00F62282" w:rsidRDefault="007E3D03" w:rsidP="007E3D03">
      <w:pPr>
        <w:rPr>
          <w:rFonts w:ascii="Arial Narrow" w:eastAsia="MS PGothic" w:hAnsi="Arial Narrow"/>
          <w:iCs/>
        </w:rPr>
      </w:pPr>
      <w:r w:rsidRPr="00F62282">
        <w:rPr>
          <w:rFonts w:ascii="Arial Narrow" w:eastAsia="MS PGothic" w:hAnsi="Arial Narrow"/>
          <w:iCs/>
        </w:rPr>
        <w:t xml:space="preserve">Siendo los predios, cuerpos ciertos definidos por sus dimensiones y colindantes, conforme lotización aprobada por el GAD Municipal de Chordeleg en fecha del 28 de agosto de 2012 mediante acta Nº 948 a nombre de herederos </w:t>
      </w:r>
      <w:proofErr w:type="spellStart"/>
      <w:r w:rsidRPr="00F62282">
        <w:rPr>
          <w:rFonts w:ascii="Arial Narrow" w:eastAsia="MS PGothic" w:hAnsi="Arial Narrow"/>
          <w:iCs/>
        </w:rPr>
        <w:t>Raiban</w:t>
      </w:r>
      <w:proofErr w:type="spellEnd"/>
      <w:r w:rsidRPr="00F62282">
        <w:rPr>
          <w:rFonts w:ascii="Arial Narrow" w:eastAsia="MS PGothic" w:hAnsi="Arial Narrow"/>
          <w:iCs/>
        </w:rPr>
        <w:t xml:space="preserve"> Jara.</w:t>
      </w:r>
    </w:p>
    <w:p w14:paraId="7B4D72FF" w14:textId="77777777" w:rsidR="007E3D03" w:rsidRPr="00F62282" w:rsidRDefault="007E3D03" w:rsidP="007E3D03">
      <w:pPr>
        <w:rPr>
          <w:rFonts w:ascii="Arial Narrow" w:eastAsia="MS Mincho" w:hAnsi="Arial Narrow" w:cs="Courier New"/>
          <w:i/>
        </w:rPr>
      </w:pPr>
    </w:p>
    <w:p w14:paraId="6541A7A8" w14:textId="77777777" w:rsidR="007E3D03" w:rsidRPr="00F62282" w:rsidRDefault="007E3D03" w:rsidP="007E3D03">
      <w:pPr>
        <w:pStyle w:val="Prrafodelista"/>
        <w:spacing w:after="120"/>
        <w:ind w:left="0"/>
        <w:rPr>
          <w:rFonts w:ascii="Arial Narrow" w:eastAsia="MS PGothic" w:hAnsi="Arial Narrow"/>
          <w:b/>
          <w:i/>
          <w:sz w:val="24"/>
        </w:rPr>
      </w:pPr>
      <w:r w:rsidRPr="00F62282">
        <w:rPr>
          <w:rFonts w:ascii="Arial Narrow" w:eastAsia="MS PGothic" w:hAnsi="Arial Narrow"/>
          <w:b/>
          <w:i/>
          <w:sz w:val="24"/>
        </w:rPr>
        <w:t>CUARTO: DE LOS PREDIOS</w:t>
      </w:r>
    </w:p>
    <w:p w14:paraId="22C9BE29" w14:textId="77777777" w:rsidR="007E3D03" w:rsidRPr="00F62282" w:rsidRDefault="007E3D03" w:rsidP="007E3D03">
      <w:pPr>
        <w:rPr>
          <w:rFonts w:ascii="Arial Narrow" w:eastAsia="MS Mincho" w:hAnsi="Arial Narrow" w:cs="Courier New"/>
          <w:b/>
          <w:i/>
        </w:rPr>
      </w:pPr>
    </w:p>
    <w:p w14:paraId="3090F47A" w14:textId="77777777" w:rsidR="007E3D03" w:rsidRPr="00F62282" w:rsidRDefault="007E3D03" w:rsidP="007E3D03">
      <w:pPr>
        <w:rPr>
          <w:rFonts w:ascii="Arial Narrow" w:eastAsia="MS Mincho" w:hAnsi="Arial Narrow" w:cs="Courier New"/>
          <w:b/>
          <w:i/>
        </w:rPr>
      </w:pPr>
      <w:r w:rsidRPr="00F62282">
        <w:rPr>
          <w:rFonts w:ascii="Arial Narrow" w:eastAsia="MS Mincho" w:hAnsi="Arial Narrow" w:cs="Courier New"/>
          <w:b/>
          <w:i/>
        </w:rPr>
        <w:t xml:space="preserve"> 4.1 Predio de clave: 01-11-50-05-01-010-035-00000000</w:t>
      </w:r>
    </w:p>
    <w:p w14:paraId="43FFAE08" w14:textId="77777777" w:rsidR="007E3D03" w:rsidRPr="00F62282" w:rsidRDefault="007E3D03" w:rsidP="007E3D03">
      <w:pPr>
        <w:spacing w:after="120"/>
        <w:rPr>
          <w:rFonts w:ascii="Arial Narrow" w:eastAsia="MS PGothic" w:hAnsi="Arial Narrow"/>
          <w:i/>
        </w:rPr>
      </w:pPr>
    </w:p>
    <w:p w14:paraId="42C44E36" w14:textId="77777777" w:rsidR="007E3D03" w:rsidRPr="00F62282" w:rsidRDefault="007E3D03" w:rsidP="007E3D03">
      <w:pPr>
        <w:spacing w:after="120"/>
        <w:rPr>
          <w:rFonts w:ascii="Arial Narrow" w:eastAsia="MS PGothic" w:hAnsi="Arial Narrow"/>
          <w:i/>
        </w:rPr>
      </w:pPr>
      <w:r w:rsidRPr="00F62282">
        <w:rPr>
          <w:rFonts w:ascii="Arial Narrow" w:eastAsia="MS PGothic" w:hAnsi="Arial Narrow"/>
          <w:i/>
        </w:rPr>
        <w:t>Solicitud de Certificado de Afección y Regulación Urbana N: 0008060.</w:t>
      </w:r>
    </w:p>
    <w:p w14:paraId="7FF93745" w14:textId="77777777" w:rsidR="007E3D03" w:rsidRPr="00F62282" w:rsidRDefault="007E3D03" w:rsidP="007E3D03">
      <w:pPr>
        <w:rPr>
          <w:rFonts w:ascii="Arial Narrow" w:eastAsia="MS PGothic" w:hAnsi="Arial Narrow"/>
          <w:i/>
        </w:rPr>
      </w:pPr>
    </w:p>
    <w:p w14:paraId="16CA411D" w14:textId="77777777" w:rsidR="007E3D03" w:rsidRPr="00F62282" w:rsidRDefault="007E3D03" w:rsidP="007E3D03">
      <w:pPr>
        <w:spacing w:after="120"/>
        <w:rPr>
          <w:rFonts w:ascii="Arial Narrow" w:eastAsia="MS PGothic" w:hAnsi="Arial Narrow"/>
          <w:i/>
        </w:rPr>
      </w:pPr>
      <w:r w:rsidRPr="00F62282">
        <w:rPr>
          <w:rFonts w:ascii="Arial Narrow" w:eastAsia="MS Mincho" w:hAnsi="Arial Narrow" w:cs="Courier New"/>
          <w:i/>
        </w:rPr>
        <w:t xml:space="preserve">El Predio denominado como Remanente está ubicado en el </w:t>
      </w:r>
      <w:r w:rsidRPr="00F62282">
        <w:rPr>
          <w:rFonts w:ascii="Arial Narrow" w:eastAsia="MS PGothic" w:hAnsi="Arial Narrow"/>
          <w:i/>
        </w:rPr>
        <w:t>PIT: N-03 que es parte de la comunidad de Ramos</w:t>
      </w:r>
      <w:r w:rsidRPr="00F62282">
        <w:rPr>
          <w:rFonts w:ascii="Arial Narrow" w:hAnsi="Arial Narrow"/>
          <w:i/>
        </w:rPr>
        <w:t xml:space="preserve"> </w:t>
      </w:r>
      <w:r w:rsidRPr="00F62282">
        <w:rPr>
          <w:rFonts w:ascii="Arial Narrow" w:eastAsia="MS PGothic" w:hAnsi="Arial Narrow"/>
          <w:i/>
        </w:rPr>
        <w:t>denominado antiguamente como “CUADRA GRANDE”, contando con los siguientes colindantes y áreas útiles:</w:t>
      </w:r>
    </w:p>
    <w:p w14:paraId="6830B080" w14:textId="77777777" w:rsidR="007E3D03" w:rsidRPr="00F62282" w:rsidRDefault="007E3D03" w:rsidP="007E3D03">
      <w:pPr>
        <w:spacing w:after="120"/>
        <w:rPr>
          <w:rFonts w:ascii="Arial Narrow" w:eastAsia="MS PGothic" w:hAnsi="Arial Narrow"/>
          <w:i/>
        </w:rPr>
      </w:pPr>
    </w:p>
    <w:p w14:paraId="2EF01CD5" w14:textId="77777777" w:rsidR="007E3D03" w:rsidRPr="00F62282" w:rsidRDefault="007E3D03" w:rsidP="007E3D03">
      <w:pPr>
        <w:spacing w:after="120"/>
        <w:rPr>
          <w:rFonts w:ascii="Arial Narrow" w:eastAsia="MS PGothic" w:hAnsi="Arial Narrow"/>
          <w:i/>
        </w:rPr>
      </w:pPr>
      <w:r w:rsidRPr="00F62282">
        <w:rPr>
          <w:rFonts w:ascii="Arial Narrow" w:eastAsia="MS PGothic" w:hAnsi="Arial Narrow"/>
          <w:i/>
          <w:u w:val="single"/>
        </w:rPr>
        <w:t>Norte:</w:t>
      </w:r>
      <w:r w:rsidRPr="00F62282">
        <w:rPr>
          <w:rFonts w:ascii="Arial Narrow" w:eastAsia="MS PGothic" w:hAnsi="Arial Narrow"/>
          <w:i/>
        </w:rPr>
        <w:t xml:space="preserve"> </w:t>
      </w:r>
      <w:r w:rsidRPr="00F62282">
        <w:rPr>
          <w:rFonts w:ascii="Arial Narrow" w:eastAsia="MS PGothic" w:hAnsi="Arial Narrow"/>
          <w:i/>
        </w:rPr>
        <w:tab/>
      </w:r>
      <w:r w:rsidRPr="00F62282">
        <w:rPr>
          <w:rFonts w:ascii="Arial Narrow" w:eastAsia="MS PGothic" w:hAnsi="Arial Narrow"/>
          <w:i/>
        </w:rPr>
        <w:tab/>
      </w:r>
      <w:r w:rsidRPr="00F62282">
        <w:rPr>
          <w:rFonts w:ascii="Arial Narrow" w:eastAsia="MS PGothic" w:hAnsi="Arial Narrow"/>
          <w:i/>
        </w:rPr>
        <w:tab/>
      </w:r>
      <w:r w:rsidRPr="00F62282">
        <w:rPr>
          <w:rFonts w:ascii="Arial Narrow" w:eastAsia="MS PGothic" w:hAnsi="Arial Narrow"/>
          <w:i/>
        </w:rPr>
        <w:tab/>
        <w:t xml:space="preserve">              Jorge Heriberto Guaraca </w:t>
      </w:r>
      <w:proofErr w:type="spellStart"/>
      <w:r w:rsidRPr="00F62282">
        <w:rPr>
          <w:rFonts w:ascii="Arial Narrow" w:eastAsia="MS PGothic" w:hAnsi="Arial Narrow"/>
          <w:i/>
        </w:rPr>
        <w:t>Chunzho</w:t>
      </w:r>
      <w:proofErr w:type="spellEnd"/>
      <w:r w:rsidRPr="00F62282">
        <w:rPr>
          <w:rFonts w:ascii="Arial Narrow" w:eastAsia="MS PGothic" w:hAnsi="Arial Narrow"/>
          <w:i/>
        </w:rPr>
        <w:t xml:space="preserve"> en 1,58 m más 18,77 m.</w:t>
      </w:r>
    </w:p>
    <w:p w14:paraId="4C8ED44C" w14:textId="77777777" w:rsidR="007E3D03" w:rsidRPr="00F62282" w:rsidRDefault="007E3D03" w:rsidP="007E3D03">
      <w:pPr>
        <w:spacing w:after="120"/>
        <w:rPr>
          <w:rFonts w:ascii="Arial Narrow" w:eastAsia="MS PGothic" w:hAnsi="Arial Narrow"/>
          <w:i/>
        </w:rPr>
      </w:pPr>
      <w:r w:rsidRPr="00F62282">
        <w:rPr>
          <w:rFonts w:ascii="Arial Narrow" w:eastAsia="MS PGothic" w:hAnsi="Arial Narrow"/>
          <w:i/>
          <w:u w:val="single"/>
        </w:rPr>
        <w:t>Sur:</w:t>
      </w:r>
      <w:r w:rsidRPr="00F62282">
        <w:rPr>
          <w:rFonts w:ascii="Arial Narrow" w:eastAsia="MS PGothic" w:hAnsi="Arial Narrow"/>
          <w:i/>
        </w:rPr>
        <w:tab/>
      </w:r>
      <w:r w:rsidRPr="00F62282">
        <w:rPr>
          <w:rFonts w:ascii="Arial Narrow" w:eastAsia="MS PGothic" w:hAnsi="Arial Narrow"/>
          <w:i/>
        </w:rPr>
        <w:tab/>
      </w:r>
      <w:r w:rsidRPr="00F62282">
        <w:rPr>
          <w:rFonts w:ascii="Arial Narrow" w:eastAsia="MS PGothic" w:hAnsi="Arial Narrow"/>
          <w:i/>
        </w:rPr>
        <w:tab/>
      </w:r>
      <w:r w:rsidRPr="00F62282">
        <w:rPr>
          <w:rFonts w:ascii="Arial Narrow" w:eastAsia="MS PGothic" w:hAnsi="Arial Narrow"/>
          <w:i/>
        </w:rPr>
        <w:tab/>
      </w:r>
      <w:r w:rsidRPr="00F62282">
        <w:rPr>
          <w:rFonts w:ascii="Arial Narrow" w:eastAsia="MS PGothic" w:hAnsi="Arial Narrow"/>
          <w:i/>
        </w:rPr>
        <w:tab/>
        <w:t xml:space="preserve">  Vía Ramos-Chordeleg en 33,68 m </w:t>
      </w:r>
    </w:p>
    <w:p w14:paraId="1E7334F0" w14:textId="77777777" w:rsidR="007E3D03" w:rsidRPr="00F62282" w:rsidRDefault="007E3D03" w:rsidP="007E3D03">
      <w:pPr>
        <w:spacing w:after="120"/>
        <w:rPr>
          <w:rFonts w:ascii="Arial Narrow" w:eastAsia="MS PGothic" w:hAnsi="Arial Narrow"/>
          <w:i/>
        </w:rPr>
      </w:pPr>
      <w:r w:rsidRPr="00F62282">
        <w:rPr>
          <w:rFonts w:ascii="Arial Narrow" w:eastAsia="MS PGothic" w:hAnsi="Arial Narrow"/>
          <w:i/>
          <w:u w:val="single"/>
        </w:rPr>
        <w:t>Este:</w:t>
      </w:r>
      <w:r w:rsidRPr="00F62282">
        <w:rPr>
          <w:rFonts w:ascii="Arial Narrow" w:eastAsia="MS PGothic" w:hAnsi="Arial Narrow"/>
          <w:i/>
        </w:rPr>
        <w:tab/>
      </w:r>
      <w:r w:rsidRPr="00F62282">
        <w:rPr>
          <w:rFonts w:ascii="Arial Narrow" w:eastAsia="MS PGothic" w:hAnsi="Arial Narrow"/>
          <w:i/>
        </w:rPr>
        <w:tab/>
      </w:r>
      <w:r w:rsidRPr="00F62282">
        <w:rPr>
          <w:rFonts w:ascii="Arial Narrow" w:eastAsia="MS PGothic" w:hAnsi="Arial Narrow"/>
          <w:i/>
        </w:rPr>
        <w:tab/>
      </w:r>
      <w:r w:rsidRPr="00F62282">
        <w:rPr>
          <w:rFonts w:ascii="Arial Narrow" w:eastAsia="MS PGothic" w:hAnsi="Arial Narrow"/>
          <w:i/>
        </w:rPr>
        <w:tab/>
      </w:r>
      <w:r w:rsidRPr="00F62282">
        <w:rPr>
          <w:rFonts w:ascii="Arial Narrow" w:eastAsia="MS PGothic" w:hAnsi="Arial Narrow"/>
          <w:i/>
        </w:rPr>
        <w:tab/>
        <w:t xml:space="preserve">  Acequia  en 10,13 m más 5,15 m más 2,62 m.</w:t>
      </w:r>
    </w:p>
    <w:p w14:paraId="44C2A00C" w14:textId="77777777" w:rsidR="007E3D03" w:rsidRPr="00F62282" w:rsidRDefault="007E3D03" w:rsidP="007E3D03">
      <w:pPr>
        <w:spacing w:after="120"/>
        <w:rPr>
          <w:rFonts w:ascii="Arial Narrow" w:eastAsia="MS PGothic" w:hAnsi="Arial Narrow"/>
          <w:i/>
        </w:rPr>
      </w:pPr>
      <w:r w:rsidRPr="00F62282">
        <w:rPr>
          <w:rFonts w:ascii="Arial Narrow" w:eastAsia="MS PGothic" w:hAnsi="Arial Narrow"/>
          <w:i/>
          <w:u w:val="single"/>
        </w:rPr>
        <w:t>Oeste:</w:t>
      </w:r>
      <w:r w:rsidRPr="00F62282">
        <w:rPr>
          <w:rFonts w:ascii="Arial Narrow" w:eastAsia="MS PGothic" w:hAnsi="Arial Narrow"/>
          <w:i/>
        </w:rPr>
        <w:t xml:space="preserve"> </w:t>
      </w:r>
      <w:r w:rsidRPr="00F62282">
        <w:rPr>
          <w:rFonts w:ascii="Arial Narrow" w:eastAsia="MS PGothic" w:hAnsi="Arial Narrow"/>
          <w:i/>
        </w:rPr>
        <w:tab/>
      </w:r>
      <w:r w:rsidRPr="00F62282">
        <w:rPr>
          <w:rFonts w:ascii="Arial Narrow" w:eastAsia="MS PGothic" w:hAnsi="Arial Narrow"/>
          <w:i/>
        </w:rPr>
        <w:tab/>
      </w:r>
      <w:r w:rsidRPr="00F62282">
        <w:rPr>
          <w:rFonts w:ascii="Arial Narrow" w:eastAsia="MS PGothic" w:hAnsi="Arial Narrow"/>
          <w:i/>
        </w:rPr>
        <w:tab/>
      </w:r>
      <w:r w:rsidRPr="00F62282">
        <w:rPr>
          <w:rFonts w:ascii="Arial Narrow" w:eastAsia="MS PGothic" w:hAnsi="Arial Narrow"/>
          <w:i/>
        </w:rPr>
        <w:tab/>
        <w:t xml:space="preserve">             Proyección de vía (Vía Planificada)  en 2,34 m</w:t>
      </w:r>
    </w:p>
    <w:p w14:paraId="7982C36C" w14:textId="77777777" w:rsidR="007E3D03" w:rsidRPr="00F62282" w:rsidRDefault="007E3D03" w:rsidP="007E3D03">
      <w:pPr>
        <w:spacing w:after="120"/>
        <w:rPr>
          <w:rFonts w:ascii="Arial Narrow" w:eastAsia="MS PGothic" w:hAnsi="Arial Narrow"/>
          <w:i/>
        </w:rPr>
      </w:pPr>
      <w:r w:rsidRPr="00F62282">
        <w:rPr>
          <w:rFonts w:ascii="Arial Narrow" w:eastAsia="MS PGothic" w:hAnsi="Arial Narrow"/>
          <w:i/>
          <w:u w:val="single"/>
        </w:rPr>
        <w:t>Área con restricción de uso:</w:t>
      </w:r>
      <w:r w:rsidRPr="00F62282">
        <w:rPr>
          <w:rFonts w:ascii="Arial Narrow" w:eastAsia="MS PGothic" w:hAnsi="Arial Narrow"/>
          <w:i/>
        </w:rPr>
        <w:tab/>
      </w:r>
      <w:r w:rsidRPr="00F62282">
        <w:rPr>
          <w:rFonts w:ascii="Arial Narrow" w:eastAsia="MS PGothic" w:hAnsi="Arial Narrow"/>
          <w:i/>
        </w:rPr>
        <w:tab/>
        <w:t>73,59 m</w:t>
      </w:r>
      <w:r w:rsidRPr="00F62282">
        <w:rPr>
          <w:rFonts w:ascii="Arial Narrow" w:eastAsia="MS PGothic" w:hAnsi="Arial Narrow"/>
          <w:i/>
          <w:vertAlign w:val="superscript"/>
        </w:rPr>
        <w:t xml:space="preserve">2 </w:t>
      </w:r>
      <w:r w:rsidRPr="00F62282">
        <w:rPr>
          <w:rFonts w:ascii="Arial Narrow" w:eastAsia="MS PGothic" w:hAnsi="Arial Narrow"/>
          <w:i/>
        </w:rPr>
        <w:t>por margen de protección de acequia.</w:t>
      </w:r>
    </w:p>
    <w:p w14:paraId="289008FC" w14:textId="77777777" w:rsidR="007E3D03" w:rsidRPr="00F62282" w:rsidRDefault="007E3D03" w:rsidP="007E3D03">
      <w:pPr>
        <w:spacing w:after="120"/>
        <w:rPr>
          <w:rFonts w:ascii="Arial Narrow" w:eastAsia="MS PGothic" w:hAnsi="Arial Narrow"/>
          <w:i/>
        </w:rPr>
      </w:pPr>
      <w:r w:rsidRPr="00F62282">
        <w:rPr>
          <w:rFonts w:ascii="Arial Narrow" w:eastAsia="MS PGothic" w:hAnsi="Arial Narrow"/>
          <w:i/>
          <w:u w:val="single"/>
        </w:rPr>
        <w:t>Área reserva:</w:t>
      </w:r>
      <w:r w:rsidRPr="00F62282">
        <w:rPr>
          <w:rFonts w:ascii="Arial Narrow" w:eastAsia="MS PGothic" w:hAnsi="Arial Narrow"/>
          <w:i/>
        </w:rPr>
        <w:tab/>
      </w:r>
      <w:r w:rsidRPr="00F62282">
        <w:rPr>
          <w:rFonts w:ascii="Arial Narrow" w:eastAsia="MS PGothic" w:hAnsi="Arial Narrow"/>
          <w:i/>
        </w:rPr>
        <w:tab/>
        <w:t xml:space="preserve">                       8,74 m</w:t>
      </w:r>
      <w:r w:rsidRPr="00F62282">
        <w:rPr>
          <w:rFonts w:ascii="Arial Narrow" w:eastAsia="MS PGothic" w:hAnsi="Arial Narrow"/>
          <w:i/>
          <w:vertAlign w:val="superscript"/>
        </w:rPr>
        <w:t xml:space="preserve">2 </w:t>
      </w:r>
      <w:r w:rsidRPr="00F62282">
        <w:rPr>
          <w:rFonts w:ascii="Arial Narrow" w:eastAsia="MS PGothic" w:hAnsi="Arial Narrow"/>
          <w:i/>
        </w:rPr>
        <w:t>por ampliación de vía a Ramos y Vía Planificada.</w:t>
      </w:r>
    </w:p>
    <w:p w14:paraId="38B5840A" w14:textId="77777777" w:rsidR="007E3D03" w:rsidRPr="00F62282" w:rsidRDefault="007E3D03" w:rsidP="007E3D03">
      <w:pPr>
        <w:spacing w:after="120"/>
        <w:rPr>
          <w:rFonts w:ascii="Arial Narrow" w:eastAsia="MS PGothic" w:hAnsi="Arial Narrow"/>
          <w:i/>
        </w:rPr>
      </w:pPr>
      <w:r w:rsidRPr="00F62282">
        <w:rPr>
          <w:rFonts w:ascii="Arial Narrow" w:eastAsia="MS PGothic" w:hAnsi="Arial Narrow"/>
          <w:i/>
          <w:u w:val="single"/>
        </w:rPr>
        <w:t>Área Útil (Remanente):</w:t>
      </w:r>
      <w:r w:rsidRPr="00F62282">
        <w:rPr>
          <w:rFonts w:ascii="Arial Narrow" w:eastAsia="MS PGothic" w:hAnsi="Arial Narrow"/>
          <w:i/>
        </w:rPr>
        <w:t xml:space="preserve"> </w:t>
      </w:r>
      <w:r w:rsidRPr="00F62282">
        <w:rPr>
          <w:rFonts w:ascii="Arial Narrow" w:eastAsia="MS PGothic" w:hAnsi="Arial Narrow"/>
          <w:i/>
        </w:rPr>
        <w:tab/>
      </w:r>
      <w:r w:rsidRPr="00F62282">
        <w:rPr>
          <w:rFonts w:ascii="Arial Narrow" w:eastAsia="MS PGothic" w:hAnsi="Arial Narrow"/>
          <w:i/>
        </w:rPr>
        <w:tab/>
      </w:r>
      <w:r w:rsidRPr="00F62282">
        <w:rPr>
          <w:rFonts w:ascii="Arial Narrow" w:eastAsia="MS PGothic" w:hAnsi="Arial Narrow"/>
          <w:i/>
        </w:rPr>
        <w:tab/>
        <w:t>81,15 m²</w:t>
      </w:r>
    </w:p>
    <w:p w14:paraId="26973AF7" w14:textId="77777777" w:rsidR="007E3D03" w:rsidRPr="00F62282" w:rsidRDefault="007E3D03" w:rsidP="007E3D03">
      <w:pPr>
        <w:spacing w:after="120"/>
        <w:rPr>
          <w:rFonts w:ascii="Arial Narrow" w:eastAsia="MS PGothic" w:hAnsi="Arial Narrow"/>
          <w:i/>
        </w:rPr>
      </w:pPr>
      <w:r w:rsidRPr="00F62282">
        <w:rPr>
          <w:rFonts w:ascii="Arial Narrow" w:eastAsia="MS PGothic" w:hAnsi="Arial Narrow"/>
          <w:i/>
          <w:u w:val="single"/>
        </w:rPr>
        <w:t>Área Total:</w:t>
      </w:r>
      <w:r w:rsidRPr="00F62282">
        <w:rPr>
          <w:rFonts w:ascii="Arial Narrow" w:eastAsia="MS PGothic" w:hAnsi="Arial Narrow"/>
          <w:i/>
        </w:rPr>
        <w:tab/>
      </w:r>
      <w:r w:rsidRPr="00F62282">
        <w:rPr>
          <w:rFonts w:ascii="Arial Narrow" w:eastAsia="MS PGothic" w:hAnsi="Arial Narrow"/>
          <w:i/>
        </w:rPr>
        <w:tab/>
      </w:r>
      <w:r w:rsidRPr="00F62282">
        <w:rPr>
          <w:rFonts w:ascii="Arial Narrow" w:eastAsia="MS PGothic" w:hAnsi="Arial Narrow"/>
          <w:i/>
        </w:rPr>
        <w:tab/>
      </w:r>
      <w:r w:rsidRPr="00F62282">
        <w:rPr>
          <w:rFonts w:ascii="Arial Narrow" w:eastAsia="MS PGothic" w:hAnsi="Arial Narrow"/>
          <w:i/>
        </w:rPr>
        <w:tab/>
        <w:t>163,48 m²</w:t>
      </w:r>
    </w:p>
    <w:p w14:paraId="12BDEC93" w14:textId="77777777" w:rsidR="007E3D03" w:rsidRPr="00F62282" w:rsidRDefault="007E3D03" w:rsidP="007E3D03">
      <w:pPr>
        <w:spacing w:after="120"/>
        <w:rPr>
          <w:rFonts w:ascii="Arial Narrow" w:eastAsia="MS PGothic" w:hAnsi="Arial Narrow"/>
          <w:i/>
        </w:rPr>
      </w:pPr>
      <w:r w:rsidRPr="00F62282">
        <w:rPr>
          <w:rFonts w:ascii="Arial Narrow" w:eastAsia="MS PGothic" w:hAnsi="Arial Narrow"/>
          <w:i/>
          <w:u w:val="single"/>
        </w:rPr>
        <w:t>Uso de Suelo Principal:</w:t>
      </w:r>
      <w:r w:rsidRPr="00F62282">
        <w:rPr>
          <w:rFonts w:ascii="Arial Narrow" w:eastAsia="MS PGothic" w:hAnsi="Arial Narrow"/>
          <w:i/>
        </w:rPr>
        <w:t xml:space="preserve"> </w:t>
      </w:r>
      <w:r w:rsidRPr="00F62282">
        <w:rPr>
          <w:rFonts w:ascii="Arial Narrow" w:eastAsia="MS PGothic" w:hAnsi="Arial Narrow"/>
          <w:i/>
        </w:rPr>
        <w:tab/>
      </w:r>
      <w:r w:rsidRPr="00F62282">
        <w:rPr>
          <w:rFonts w:ascii="Arial Narrow" w:eastAsia="MS PGothic" w:hAnsi="Arial Narrow"/>
          <w:i/>
        </w:rPr>
        <w:tab/>
      </w:r>
      <w:r w:rsidRPr="00F62282">
        <w:rPr>
          <w:rFonts w:ascii="Arial Narrow" w:eastAsia="MS PGothic" w:hAnsi="Arial Narrow"/>
          <w:i/>
        </w:rPr>
        <w:tab/>
        <w:t>Vivienda</w:t>
      </w:r>
    </w:p>
    <w:p w14:paraId="1B298AE3" w14:textId="77777777" w:rsidR="007E3D03" w:rsidRPr="00F62282" w:rsidRDefault="007E3D03" w:rsidP="007E3D03">
      <w:pPr>
        <w:spacing w:after="120"/>
        <w:ind w:left="284"/>
        <w:rPr>
          <w:rFonts w:ascii="Arial Narrow" w:eastAsia="MS PGothic" w:hAnsi="Arial Narrow"/>
          <w:i/>
        </w:rPr>
      </w:pPr>
      <w:r w:rsidRPr="00F62282">
        <w:rPr>
          <w:rFonts w:ascii="Arial Narrow" w:hAnsi="Arial Narrow"/>
          <w:i/>
          <w:noProof/>
          <w:lang w:val="es-EC" w:eastAsia="es-EC"/>
        </w:rPr>
        <w:drawing>
          <wp:anchor distT="0" distB="0" distL="114300" distR="114300" simplePos="0" relativeHeight="251825152" behindDoc="0" locked="0" layoutInCell="1" allowOverlap="1" wp14:anchorId="3C22BB31" wp14:editId="1B74084A">
            <wp:simplePos x="0" y="0"/>
            <wp:positionH relativeFrom="column">
              <wp:posOffset>2423359</wp:posOffset>
            </wp:positionH>
            <wp:positionV relativeFrom="paragraph">
              <wp:posOffset>218676</wp:posOffset>
            </wp:positionV>
            <wp:extent cx="1476375" cy="723900"/>
            <wp:effectExtent l="0" t="0" r="9525" b="0"/>
            <wp:wrapNone/>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476375" cy="723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62282">
        <w:rPr>
          <w:rFonts w:ascii="Arial Narrow" w:eastAsia="MS PGothic" w:hAnsi="Arial Narrow"/>
          <w:i/>
        </w:rPr>
        <w:t xml:space="preserve"> (Deberá cumplir con lo descrito en el certificado de afectación y regulación urbana</w:t>
      </w:r>
      <w:r w:rsidRPr="00F62282">
        <w:rPr>
          <w:rFonts w:ascii="Arial Narrow" w:eastAsia="MS Mincho" w:hAnsi="Arial Narrow" w:cs="Courier New"/>
          <w:i/>
        </w:rPr>
        <w:t xml:space="preserve"> N: 0008059</w:t>
      </w:r>
      <w:r w:rsidRPr="00F62282">
        <w:rPr>
          <w:rFonts w:ascii="Arial Narrow" w:eastAsia="MS PGothic" w:hAnsi="Arial Narrow"/>
          <w:i/>
        </w:rPr>
        <w:t>).</w:t>
      </w:r>
    </w:p>
    <w:p w14:paraId="23C1E4E2" w14:textId="77777777" w:rsidR="007E3D03" w:rsidRDefault="007E3D03" w:rsidP="007E3D03">
      <w:pPr>
        <w:spacing w:after="120"/>
        <w:ind w:firstLine="340"/>
        <w:jc w:val="center"/>
        <w:rPr>
          <w:rFonts w:ascii="Arial Narrow" w:eastAsia="MS PGothic" w:hAnsi="Arial Narrow"/>
          <w:i/>
          <w:sz w:val="20"/>
          <w:szCs w:val="20"/>
        </w:rPr>
      </w:pPr>
    </w:p>
    <w:p w14:paraId="60767157" w14:textId="77777777" w:rsidR="007E3D03" w:rsidRDefault="007E3D03" w:rsidP="007E3D03">
      <w:pPr>
        <w:spacing w:after="120"/>
        <w:ind w:firstLine="340"/>
        <w:jc w:val="center"/>
        <w:rPr>
          <w:rFonts w:ascii="Arial Narrow" w:eastAsia="MS PGothic" w:hAnsi="Arial Narrow"/>
          <w:i/>
          <w:sz w:val="20"/>
          <w:szCs w:val="20"/>
        </w:rPr>
      </w:pPr>
    </w:p>
    <w:p w14:paraId="3AE6FC22" w14:textId="77777777" w:rsidR="007E3D03" w:rsidRDefault="007E3D03" w:rsidP="007E3D03">
      <w:pPr>
        <w:spacing w:after="120"/>
        <w:ind w:firstLine="340"/>
        <w:jc w:val="center"/>
        <w:rPr>
          <w:rFonts w:ascii="Arial Narrow" w:eastAsia="MS PGothic" w:hAnsi="Arial Narrow"/>
          <w:i/>
          <w:sz w:val="20"/>
          <w:szCs w:val="20"/>
        </w:rPr>
      </w:pPr>
    </w:p>
    <w:p w14:paraId="4A6382E9" w14:textId="77777777" w:rsidR="007E3D03" w:rsidRDefault="007E3D03" w:rsidP="007E3D03">
      <w:pPr>
        <w:spacing w:after="120"/>
        <w:ind w:firstLine="340"/>
        <w:jc w:val="center"/>
        <w:rPr>
          <w:rFonts w:ascii="Arial Narrow" w:eastAsia="MS PGothic" w:hAnsi="Arial Narrow"/>
          <w:i/>
          <w:sz w:val="20"/>
          <w:szCs w:val="20"/>
        </w:rPr>
      </w:pPr>
    </w:p>
    <w:p w14:paraId="66A20753" w14:textId="77777777" w:rsidR="007E3D03" w:rsidRDefault="007E3D03" w:rsidP="007E3D03">
      <w:pPr>
        <w:spacing w:after="120"/>
        <w:rPr>
          <w:rFonts w:ascii="Arial Narrow" w:eastAsia="MS PGothic" w:hAnsi="Arial Narrow"/>
          <w:i/>
          <w:sz w:val="20"/>
          <w:szCs w:val="20"/>
        </w:rPr>
      </w:pPr>
    </w:p>
    <w:p w14:paraId="70FFDD75" w14:textId="77777777" w:rsidR="007E3D03" w:rsidRDefault="007E3D03" w:rsidP="007E3D03">
      <w:pPr>
        <w:spacing w:after="120"/>
        <w:rPr>
          <w:rFonts w:ascii="Arial Narrow" w:eastAsia="MS PGothic" w:hAnsi="Arial Narrow"/>
          <w:i/>
          <w:sz w:val="20"/>
          <w:szCs w:val="20"/>
        </w:rPr>
      </w:pPr>
    </w:p>
    <w:p w14:paraId="22DFB755" w14:textId="77777777" w:rsidR="007E3D03" w:rsidRDefault="007E3D03" w:rsidP="007E3D03">
      <w:pPr>
        <w:spacing w:after="120"/>
        <w:rPr>
          <w:rFonts w:ascii="Arial Narrow" w:eastAsia="MS PGothic" w:hAnsi="Arial Narrow"/>
          <w:i/>
          <w:sz w:val="20"/>
          <w:szCs w:val="20"/>
        </w:rPr>
      </w:pPr>
    </w:p>
    <w:p w14:paraId="7B890C05" w14:textId="77777777" w:rsidR="007E3D03" w:rsidRDefault="007E3D03" w:rsidP="007E3D03">
      <w:pPr>
        <w:spacing w:after="120"/>
        <w:rPr>
          <w:rFonts w:ascii="Arial Narrow" w:eastAsia="MS PGothic" w:hAnsi="Arial Narrow"/>
          <w:i/>
          <w:sz w:val="20"/>
          <w:szCs w:val="20"/>
        </w:rPr>
      </w:pPr>
      <w:r w:rsidRPr="00251006">
        <w:rPr>
          <w:rFonts w:ascii="Arial Narrow" w:hAnsi="Arial Narrow"/>
          <w:i/>
          <w:noProof/>
          <w:sz w:val="18"/>
          <w:szCs w:val="18"/>
          <w:lang w:val="es-EC" w:eastAsia="es-EC"/>
        </w:rPr>
        <w:drawing>
          <wp:anchor distT="0" distB="0" distL="114300" distR="114300" simplePos="0" relativeHeight="251826176" behindDoc="0" locked="0" layoutInCell="1" allowOverlap="1" wp14:anchorId="4D6ECF48" wp14:editId="2F12D32D">
            <wp:simplePos x="0" y="0"/>
            <wp:positionH relativeFrom="column">
              <wp:posOffset>1196340</wp:posOffset>
            </wp:positionH>
            <wp:positionV relativeFrom="paragraph">
              <wp:posOffset>-137795</wp:posOffset>
            </wp:positionV>
            <wp:extent cx="3384550" cy="3597910"/>
            <wp:effectExtent l="0" t="0" r="6350" b="2540"/>
            <wp:wrapSquare wrapText="bothSides"/>
            <wp:docPr id="572054327" name="Imagen 572054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384550" cy="35979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9F1B58" w14:textId="77777777" w:rsidR="007E3D03" w:rsidRDefault="007E3D03" w:rsidP="007E3D03">
      <w:pPr>
        <w:spacing w:after="120"/>
        <w:rPr>
          <w:rFonts w:ascii="Arial Narrow" w:eastAsia="MS PGothic" w:hAnsi="Arial Narrow"/>
          <w:i/>
          <w:sz w:val="20"/>
          <w:szCs w:val="20"/>
        </w:rPr>
      </w:pPr>
    </w:p>
    <w:p w14:paraId="19E8DECE" w14:textId="77777777" w:rsidR="007E3D03" w:rsidRDefault="007E3D03" w:rsidP="007E3D03">
      <w:pPr>
        <w:spacing w:after="120"/>
        <w:rPr>
          <w:rFonts w:ascii="Arial Narrow" w:eastAsia="MS PGothic" w:hAnsi="Arial Narrow"/>
          <w:i/>
          <w:sz w:val="20"/>
          <w:szCs w:val="20"/>
        </w:rPr>
      </w:pPr>
    </w:p>
    <w:p w14:paraId="15B84487" w14:textId="77777777" w:rsidR="007E3D03" w:rsidRDefault="007E3D03" w:rsidP="007E3D03">
      <w:pPr>
        <w:spacing w:after="120"/>
        <w:rPr>
          <w:rFonts w:ascii="Arial Narrow" w:eastAsia="MS PGothic" w:hAnsi="Arial Narrow"/>
          <w:i/>
          <w:sz w:val="20"/>
          <w:szCs w:val="20"/>
        </w:rPr>
      </w:pPr>
    </w:p>
    <w:p w14:paraId="5929B1A7" w14:textId="77777777" w:rsidR="007E3D03" w:rsidRDefault="007E3D03" w:rsidP="007E3D03">
      <w:pPr>
        <w:spacing w:after="120"/>
        <w:rPr>
          <w:rFonts w:ascii="Arial Narrow" w:eastAsia="MS PGothic" w:hAnsi="Arial Narrow"/>
          <w:i/>
          <w:sz w:val="20"/>
          <w:szCs w:val="20"/>
        </w:rPr>
      </w:pPr>
    </w:p>
    <w:p w14:paraId="2F913FDE" w14:textId="77777777" w:rsidR="007E3D03" w:rsidRDefault="007E3D03" w:rsidP="007E3D03">
      <w:pPr>
        <w:spacing w:after="120"/>
        <w:rPr>
          <w:rFonts w:ascii="Arial Narrow" w:eastAsia="MS PGothic" w:hAnsi="Arial Narrow"/>
          <w:i/>
          <w:sz w:val="20"/>
          <w:szCs w:val="20"/>
        </w:rPr>
      </w:pPr>
    </w:p>
    <w:p w14:paraId="724BE636" w14:textId="77777777" w:rsidR="007E3D03" w:rsidRDefault="007E3D03" w:rsidP="007E3D03">
      <w:pPr>
        <w:spacing w:after="120"/>
        <w:rPr>
          <w:rFonts w:ascii="Arial Narrow" w:eastAsia="MS PGothic" w:hAnsi="Arial Narrow"/>
          <w:i/>
          <w:sz w:val="20"/>
          <w:szCs w:val="20"/>
        </w:rPr>
      </w:pPr>
    </w:p>
    <w:p w14:paraId="64CB9928" w14:textId="77777777" w:rsidR="007E3D03" w:rsidRDefault="007E3D03" w:rsidP="007E3D03">
      <w:pPr>
        <w:spacing w:after="120"/>
        <w:ind w:firstLine="340"/>
        <w:rPr>
          <w:rFonts w:ascii="Arial Narrow" w:eastAsia="MS PGothic" w:hAnsi="Arial Narrow"/>
          <w:i/>
          <w:sz w:val="20"/>
          <w:szCs w:val="20"/>
        </w:rPr>
      </w:pPr>
    </w:p>
    <w:p w14:paraId="71BF70F7" w14:textId="77777777" w:rsidR="007E3D03" w:rsidRDefault="007E3D03" w:rsidP="007E3D03">
      <w:pPr>
        <w:spacing w:after="120"/>
        <w:ind w:firstLine="340"/>
        <w:rPr>
          <w:rFonts w:ascii="Arial Narrow" w:eastAsia="MS PGothic" w:hAnsi="Arial Narrow"/>
          <w:i/>
          <w:sz w:val="20"/>
          <w:szCs w:val="20"/>
        </w:rPr>
      </w:pPr>
    </w:p>
    <w:p w14:paraId="585DA0FA" w14:textId="77777777" w:rsidR="007E3D03" w:rsidRDefault="007E3D03" w:rsidP="007E3D03">
      <w:pPr>
        <w:spacing w:after="120"/>
        <w:ind w:firstLine="340"/>
        <w:rPr>
          <w:rFonts w:ascii="Arial Narrow" w:eastAsia="MS PGothic" w:hAnsi="Arial Narrow"/>
          <w:i/>
          <w:sz w:val="20"/>
          <w:szCs w:val="20"/>
        </w:rPr>
      </w:pPr>
    </w:p>
    <w:p w14:paraId="1AF56A5E" w14:textId="77777777" w:rsidR="007E3D03" w:rsidRDefault="007E3D03" w:rsidP="007E3D03">
      <w:pPr>
        <w:spacing w:after="120"/>
        <w:ind w:firstLine="340"/>
        <w:rPr>
          <w:rFonts w:ascii="Arial Narrow" w:eastAsia="MS PGothic" w:hAnsi="Arial Narrow"/>
          <w:i/>
          <w:sz w:val="20"/>
          <w:szCs w:val="20"/>
        </w:rPr>
      </w:pPr>
    </w:p>
    <w:p w14:paraId="53FE5FEE" w14:textId="77777777" w:rsidR="007E3D03" w:rsidRDefault="007E3D03" w:rsidP="007E3D03">
      <w:pPr>
        <w:spacing w:after="120"/>
        <w:ind w:firstLine="340"/>
        <w:rPr>
          <w:rFonts w:ascii="Arial Narrow" w:eastAsia="MS PGothic" w:hAnsi="Arial Narrow"/>
          <w:i/>
          <w:sz w:val="20"/>
          <w:szCs w:val="20"/>
        </w:rPr>
      </w:pPr>
    </w:p>
    <w:p w14:paraId="60B307BF" w14:textId="77777777" w:rsidR="007E3D03" w:rsidRDefault="007E3D03" w:rsidP="007E3D03">
      <w:pPr>
        <w:spacing w:after="120"/>
        <w:ind w:firstLine="340"/>
        <w:rPr>
          <w:rFonts w:ascii="Arial Narrow" w:eastAsia="MS PGothic" w:hAnsi="Arial Narrow"/>
          <w:i/>
          <w:sz w:val="20"/>
          <w:szCs w:val="20"/>
        </w:rPr>
      </w:pPr>
    </w:p>
    <w:p w14:paraId="4F3D25DE" w14:textId="77777777" w:rsidR="007E3D03" w:rsidRDefault="007E3D03" w:rsidP="007E3D03">
      <w:pPr>
        <w:spacing w:after="120"/>
        <w:ind w:firstLine="340"/>
        <w:rPr>
          <w:rFonts w:ascii="Arial Narrow" w:eastAsia="MS PGothic" w:hAnsi="Arial Narrow"/>
          <w:i/>
          <w:sz w:val="20"/>
          <w:szCs w:val="20"/>
        </w:rPr>
      </w:pPr>
    </w:p>
    <w:p w14:paraId="77E29CAC" w14:textId="77777777" w:rsidR="007E3D03" w:rsidRDefault="007E3D03" w:rsidP="007E3D03">
      <w:pPr>
        <w:spacing w:after="120"/>
        <w:ind w:firstLine="340"/>
        <w:rPr>
          <w:rFonts w:ascii="Arial Narrow" w:eastAsia="MS PGothic" w:hAnsi="Arial Narrow"/>
          <w:i/>
          <w:sz w:val="20"/>
          <w:szCs w:val="20"/>
        </w:rPr>
      </w:pPr>
    </w:p>
    <w:p w14:paraId="4BA16952" w14:textId="77777777" w:rsidR="007E3D03" w:rsidRDefault="007E3D03" w:rsidP="007E3D03">
      <w:pPr>
        <w:spacing w:after="120"/>
        <w:rPr>
          <w:rFonts w:ascii="Arial Narrow" w:eastAsia="MS PGothic" w:hAnsi="Arial Narrow"/>
          <w:i/>
          <w:sz w:val="20"/>
          <w:szCs w:val="20"/>
        </w:rPr>
      </w:pPr>
    </w:p>
    <w:p w14:paraId="0A524BEE" w14:textId="77777777" w:rsidR="007E3D03" w:rsidRPr="00F62282" w:rsidRDefault="007E3D03" w:rsidP="007E3D03">
      <w:pPr>
        <w:spacing w:after="120"/>
        <w:ind w:firstLine="340"/>
        <w:rPr>
          <w:rFonts w:ascii="Arial Narrow" w:eastAsia="MS PGothic" w:hAnsi="Arial Narrow"/>
          <w:i/>
        </w:rPr>
      </w:pPr>
      <w:r w:rsidRPr="00F62282">
        <w:rPr>
          <w:rFonts w:ascii="Arial Narrow" w:eastAsia="MS PGothic" w:hAnsi="Arial Narrow"/>
          <w:i/>
        </w:rPr>
        <w:t>Sin Escala.</w:t>
      </w:r>
    </w:p>
    <w:p w14:paraId="12379479" w14:textId="77777777" w:rsidR="007E3D03" w:rsidRPr="00F62282" w:rsidRDefault="007E3D03" w:rsidP="007E3D03">
      <w:pPr>
        <w:spacing w:after="120"/>
        <w:ind w:left="284"/>
        <w:rPr>
          <w:rFonts w:ascii="Arial Narrow" w:eastAsia="MS Mincho" w:hAnsi="Arial Narrow" w:cs="Courier New"/>
          <w:b/>
          <w:i/>
        </w:rPr>
      </w:pPr>
    </w:p>
    <w:p w14:paraId="7947A378" w14:textId="77777777" w:rsidR="007E3D03" w:rsidRPr="00F62282" w:rsidRDefault="007E3D03" w:rsidP="007E3D03">
      <w:pPr>
        <w:spacing w:after="120"/>
        <w:ind w:left="284"/>
        <w:rPr>
          <w:rFonts w:ascii="Arial Narrow" w:eastAsia="MS Mincho" w:hAnsi="Arial Narrow" w:cs="Courier New"/>
          <w:b/>
          <w:i/>
        </w:rPr>
      </w:pPr>
      <w:r w:rsidRPr="00F62282">
        <w:rPr>
          <w:rFonts w:ascii="Arial Narrow" w:eastAsia="MS Mincho" w:hAnsi="Arial Narrow" w:cs="Courier New"/>
          <w:b/>
          <w:i/>
        </w:rPr>
        <w:t xml:space="preserve">4.2 Predio de clave: 01-11-50-05-01-010-021-00000000 </w:t>
      </w:r>
    </w:p>
    <w:p w14:paraId="4C5737AA" w14:textId="77777777" w:rsidR="007E3D03" w:rsidRPr="00F62282" w:rsidRDefault="007E3D03" w:rsidP="007E3D03">
      <w:pPr>
        <w:spacing w:after="120"/>
        <w:ind w:left="284"/>
        <w:rPr>
          <w:rFonts w:ascii="Arial Narrow" w:eastAsia="MS Mincho" w:hAnsi="Arial Narrow" w:cs="Courier New"/>
          <w:i/>
        </w:rPr>
      </w:pPr>
      <w:r w:rsidRPr="00F62282">
        <w:rPr>
          <w:rFonts w:ascii="Arial Narrow" w:eastAsia="MS Mincho" w:hAnsi="Arial Narrow" w:cs="Courier New"/>
          <w:i/>
        </w:rPr>
        <w:t>Solicitud de Certificado de Afección y Regulación Urbana N: 0008059.</w:t>
      </w:r>
    </w:p>
    <w:p w14:paraId="48FF6560" w14:textId="77777777" w:rsidR="007E3D03" w:rsidRPr="00F62282" w:rsidRDefault="007E3D03" w:rsidP="007E3D03">
      <w:pPr>
        <w:spacing w:after="120"/>
        <w:ind w:left="284"/>
        <w:rPr>
          <w:rFonts w:ascii="Arial Narrow" w:eastAsia="MS PGothic" w:hAnsi="Arial Narrow"/>
          <w:i/>
        </w:rPr>
      </w:pPr>
      <w:r w:rsidRPr="00F62282">
        <w:rPr>
          <w:rFonts w:ascii="Arial Narrow" w:eastAsia="MS Mincho" w:hAnsi="Arial Narrow" w:cs="Courier New"/>
          <w:i/>
        </w:rPr>
        <w:t xml:space="preserve">El Predio denominado como Lote Nº 1 está ubicado en el </w:t>
      </w:r>
      <w:r w:rsidRPr="00F62282">
        <w:rPr>
          <w:rFonts w:ascii="Arial Narrow" w:eastAsia="MS PGothic" w:hAnsi="Arial Narrow"/>
          <w:i/>
        </w:rPr>
        <w:t>PIT: O-01 que es parte de la comunidad de Ramos</w:t>
      </w:r>
      <w:r w:rsidRPr="00F62282">
        <w:rPr>
          <w:rFonts w:ascii="Arial Narrow" w:hAnsi="Arial Narrow"/>
          <w:i/>
        </w:rPr>
        <w:t xml:space="preserve"> </w:t>
      </w:r>
      <w:r w:rsidRPr="00F62282">
        <w:rPr>
          <w:rFonts w:ascii="Arial Narrow" w:eastAsia="MS PGothic" w:hAnsi="Arial Narrow"/>
          <w:i/>
        </w:rPr>
        <w:t>denominado antiguamente como “CUADRA GRANDE”, con una tipología de vivienda Pareada,  no posee una vivienda, contando con los siguientes colindantes y áreas útiles:</w:t>
      </w:r>
    </w:p>
    <w:p w14:paraId="08E0EDF1" w14:textId="77777777" w:rsidR="007E3D03" w:rsidRPr="00F62282" w:rsidRDefault="007E3D03" w:rsidP="007E3D03">
      <w:pPr>
        <w:spacing w:after="120"/>
        <w:ind w:left="284"/>
        <w:rPr>
          <w:rFonts w:ascii="Arial Narrow" w:eastAsia="MS PGothic" w:hAnsi="Arial Narrow"/>
          <w:i/>
        </w:rPr>
      </w:pPr>
      <w:r w:rsidRPr="00F62282">
        <w:rPr>
          <w:rFonts w:ascii="Arial Narrow" w:eastAsia="MS PGothic" w:hAnsi="Arial Narrow"/>
          <w:i/>
          <w:u w:val="single"/>
        </w:rPr>
        <w:t>Norte:</w:t>
      </w:r>
      <w:r w:rsidRPr="00F62282">
        <w:rPr>
          <w:rFonts w:ascii="Arial Narrow" w:eastAsia="MS PGothic" w:hAnsi="Arial Narrow"/>
          <w:i/>
        </w:rPr>
        <w:t xml:space="preserve"> </w:t>
      </w:r>
      <w:r w:rsidRPr="00F62282">
        <w:rPr>
          <w:rFonts w:ascii="Arial Narrow" w:eastAsia="MS PGothic" w:hAnsi="Arial Narrow"/>
          <w:i/>
        </w:rPr>
        <w:tab/>
      </w:r>
      <w:r w:rsidRPr="00F62282">
        <w:rPr>
          <w:rFonts w:ascii="Arial Narrow" w:eastAsia="MS PGothic" w:hAnsi="Arial Narrow"/>
          <w:i/>
        </w:rPr>
        <w:tab/>
      </w:r>
      <w:r w:rsidRPr="00F62282">
        <w:rPr>
          <w:rFonts w:ascii="Arial Narrow" w:eastAsia="MS PGothic" w:hAnsi="Arial Narrow"/>
          <w:i/>
        </w:rPr>
        <w:tab/>
      </w:r>
      <w:r w:rsidRPr="00F62282">
        <w:rPr>
          <w:rFonts w:ascii="Arial Narrow" w:eastAsia="MS PGothic" w:hAnsi="Arial Narrow"/>
          <w:i/>
        </w:rPr>
        <w:tab/>
        <w:t>Vía Publica a Ramos en 22,27 m.</w:t>
      </w:r>
    </w:p>
    <w:p w14:paraId="3814F6C4" w14:textId="77777777" w:rsidR="007E3D03" w:rsidRPr="00F62282" w:rsidRDefault="007E3D03" w:rsidP="007E3D03">
      <w:pPr>
        <w:spacing w:after="120"/>
        <w:ind w:left="284"/>
        <w:rPr>
          <w:rFonts w:ascii="Arial Narrow" w:eastAsia="MS PGothic" w:hAnsi="Arial Narrow"/>
          <w:i/>
        </w:rPr>
      </w:pPr>
      <w:r w:rsidRPr="00F62282">
        <w:rPr>
          <w:rFonts w:ascii="Arial Narrow" w:eastAsia="MS PGothic" w:hAnsi="Arial Narrow"/>
          <w:i/>
          <w:u w:val="single"/>
        </w:rPr>
        <w:t>Sur:</w:t>
      </w:r>
      <w:r w:rsidRPr="00F62282">
        <w:rPr>
          <w:rFonts w:ascii="Arial Narrow" w:eastAsia="MS PGothic" w:hAnsi="Arial Narrow"/>
          <w:i/>
        </w:rPr>
        <w:tab/>
      </w:r>
      <w:r w:rsidRPr="00F62282">
        <w:rPr>
          <w:rFonts w:ascii="Arial Narrow" w:eastAsia="MS PGothic" w:hAnsi="Arial Narrow"/>
          <w:i/>
        </w:rPr>
        <w:tab/>
      </w:r>
      <w:r w:rsidRPr="00F62282">
        <w:rPr>
          <w:rFonts w:ascii="Arial Narrow" w:eastAsia="MS PGothic" w:hAnsi="Arial Narrow"/>
          <w:i/>
        </w:rPr>
        <w:tab/>
      </w:r>
      <w:r w:rsidRPr="00F62282">
        <w:rPr>
          <w:rFonts w:ascii="Arial Narrow" w:eastAsia="MS PGothic" w:hAnsi="Arial Narrow"/>
          <w:i/>
        </w:rPr>
        <w:tab/>
      </w:r>
      <w:r w:rsidRPr="00F62282">
        <w:rPr>
          <w:rFonts w:ascii="Arial Narrow" w:eastAsia="MS PGothic" w:hAnsi="Arial Narrow"/>
          <w:i/>
        </w:rPr>
        <w:tab/>
        <w:t xml:space="preserve">Lote Nº 2 en 24,03 m </w:t>
      </w:r>
    </w:p>
    <w:p w14:paraId="174B8A3B" w14:textId="77777777" w:rsidR="007E3D03" w:rsidRPr="00F62282" w:rsidRDefault="007E3D03" w:rsidP="007E3D03">
      <w:pPr>
        <w:spacing w:after="120"/>
        <w:ind w:left="284"/>
        <w:rPr>
          <w:rFonts w:ascii="Arial Narrow" w:eastAsia="MS PGothic" w:hAnsi="Arial Narrow"/>
          <w:i/>
        </w:rPr>
      </w:pPr>
      <w:r w:rsidRPr="00F62282">
        <w:rPr>
          <w:rFonts w:ascii="Arial Narrow" w:eastAsia="MS PGothic" w:hAnsi="Arial Narrow"/>
          <w:i/>
          <w:u w:val="single"/>
        </w:rPr>
        <w:t>Este:</w:t>
      </w:r>
      <w:r w:rsidRPr="00F62282">
        <w:rPr>
          <w:rFonts w:ascii="Arial Narrow" w:eastAsia="MS PGothic" w:hAnsi="Arial Narrow"/>
          <w:i/>
        </w:rPr>
        <w:tab/>
      </w:r>
      <w:r w:rsidRPr="00F62282">
        <w:rPr>
          <w:rFonts w:ascii="Arial Narrow" w:eastAsia="MS PGothic" w:hAnsi="Arial Narrow"/>
          <w:i/>
        </w:rPr>
        <w:tab/>
      </w:r>
      <w:r w:rsidRPr="00F62282">
        <w:rPr>
          <w:rFonts w:ascii="Arial Narrow" w:eastAsia="MS PGothic" w:hAnsi="Arial Narrow"/>
          <w:i/>
        </w:rPr>
        <w:tab/>
      </w:r>
      <w:r w:rsidRPr="00F62282">
        <w:rPr>
          <w:rFonts w:ascii="Arial Narrow" w:eastAsia="MS PGothic" w:hAnsi="Arial Narrow"/>
          <w:i/>
        </w:rPr>
        <w:tab/>
        <w:t>Proyección de vía (Vía Planificada)  en 9,18 m</w:t>
      </w:r>
    </w:p>
    <w:p w14:paraId="4802C8C8" w14:textId="77777777" w:rsidR="007E3D03" w:rsidRPr="00F62282" w:rsidRDefault="007E3D03" w:rsidP="007E3D03">
      <w:pPr>
        <w:spacing w:after="120"/>
        <w:ind w:left="284"/>
        <w:rPr>
          <w:rFonts w:ascii="Arial Narrow" w:eastAsia="MS PGothic" w:hAnsi="Arial Narrow"/>
          <w:i/>
        </w:rPr>
      </w:pPr>
      <w:r w:rsidRPr="00F62282">
        <w:rPr>
          <w:rFonts w:ascii="Arial Narrow" w:eastAsia="MS PGothic" w:hAnsi="Arial Narrow"/>
          <w:i/>
          <w:u w:val="single"/>
        </w:rPr>
        <w:t>Oeste:</w:t>
      </w:r>
      <w:r w:rsidRPr="00F62282">
        <w:rPr>
          <w:rFonts w:ascii="Arial Narrow" w:eastAsia="MS PGothic" w:hAnsi="Arial Narrow"/>
          <w:i/>
        </w:rPr>
        <w:t xml:space="preserve"> </w:t>
      </w:r>
      <w:r w:rsidRPr="00F62282">
        <w:rPr>
          <w:rFonts w:ascii="Arial Narrow" w:eastAsia="MS PGothic" w:hAnsi="Arial Narrow"/>
          <w:i/>
        </w:rPr>
        <w:tab/>
      </w:r>
      <w:r w:rsidRPr="00F62282">
        <w:rPr>
          <w:rFonts w:ascii="Arial Narrow" w:eastAsia="MS PGothic" w:hAnsi="Arial Narrow"/>
          <w:i/>
        </w:rPr>
        <w:tab/>
      </w:r>
      <w:r w:rsidRPr="00F62282">
        <w:rPr>
          <w:rFonts w:ascii="Arial Narrow" w:eastAsia="MS PGothic" w:hAnsi="Arial Narrow"/>
          <w:i/>
        </w:rPr>
        <w:tab/>
      </w:r>
      <w:r w:rsidRPr="00F62282">
        <w:rPr>
          <w:rFonts w:ascii="Arial Narrow" w:eastAsia="MS PGothic" w:hAnsi="Arial Narrow"/>
          <w:i/>
        </w:rPr>
        <w:tab/>
        <w:t xml:space="preserve">Martha Aurora </w:t>
      </w:r>
      <w:proofErr w:type="spellStart"/>
      <w:r w:rsidRPr="00F62282">
        <w:rPr>
          <w:rFonts w:ascii="Arial Narrow" w:eastAsia="MS PGothic" w:hAnsi="Arial Narrow"/>
          <w:i/>
        </w:rPr>
        <w:t>Juela</w:t>
      </w:r>
      <w:proofErr w:type="spellEnd"/>
      <w:r w:rsidRPr="00F62282">
        <w:rPr>
          <w:rFonts w:ascii="Arial Narrow" w:eastAsia="MS PGothic" w:hAnsi="Arial Narrow"/>
          <w:i/>
        </w:rPr>
        <w:t xml:space="preserve"> Naranjo en 14,25 m más 9,83 m</w:t>
      </w:r>
    </w:p>
    <w:p w14:paraId="2DDD8835" w14:textId="77777777" w:rsidR="007E3D03" w:rsidRPr="00F62282" w:rsidRDefault="007E3D03" w:rsidP="007E3D03">
      <w:pPr>
        <w:spacing w:after="120"/>
        <w:ind w:left="3059" w:hanging="2775"/>
        <w:rPr>
          <w:rFonts w:ascii="Arial Narrow" w:eastAsia="MS PGothic" w:hAnsi="Arial Narrow"/>
          <w:i/>
        </w:rPr>
      </w:pPr>
      <w:r w:rsidRPr="00F62282">
        <w:rPr>
          <w:rFonts w:ascii="Arial Narrow" w:eastAsia="MS PGothic" w:hAnsi="Arial Narrow"/>
          <w:i/>
          <w:u w:val="single"/>
        </w:rPr>
        <w:t>Área reserva:</w:t>
      </w:r>
      <w:r w:rsidRPr="00F62282">
        <w:rPr>
          <w:rFonts w:ascii="Arial Narrow" w:eastAsia="MS PGothic" w:hAnsi="Arial Narrow"/>
          <w:i/>
        </w:rPr>
        <w:tab/>
      </w:r>
      <w:r w:rsidRPr="00F62282">
        <w:rPr>
          <w:rFonts w:ascii="Arial Narrow" w:eastAsia="MS PGothic" w:hAnsi="Arial Narrow"/>
          <w:i/>
        </w:rPr>
        <w:tab/>
        <w:t>54,93 m</w:t>
      </w:r>
      <w:r w:rsidRPr="00F62282">
        <w:rPr>
          <w:rFonts w:ascii="Arial Narrow" w:eastAsia="MS PGothic" w:hAnsi="Arial Narrow"/>
          <w:i/>
          <w:vertAlign w:val="superscript"/>
        </w:rPr>
        <w:t xml:space="preserve">2 </w:t>
      </w:r>
      <w:r w:rsidRPr="00F62282">
        <w:rPr>
          <w:rFonts w:ascii="Arial Narrow" w:eastAsia="MS PGothic" w:hAnsi="Arial Narrow"/>
          <w:i/>
        </w:rPr>
        <w:t>por ampliación de vía a Ramos.</w:t>
      </w:r>
    </w:p>
    <w:p w14:paraId="26BF3425" w14:textId="77777777" w:rsidR="007E3D03" w:rsidRPr="00F62282" w:rsidRDefault="007E3D03" w:rsidP="007E3D03">
      <w:pPr>
        <w:spacing w:after="120"/>
        <w:ind w:left="284"/>
        <w:rPr>
          <w:rFonts w:ascii="Arial Narrow" w:eastAsia="MS PGothic" w:hAnsi="Arial Narrow"/>
          <w:i/>
        </w:rPr>
      </w:pPr>
      <w:r w:rsidRPr="00F62282">
        <w:rPr>
          <w:rFonts w:ascii="Arial Narrow" w:eastAsia="MS PGothic" w:hAnsi="Arial Narrow"/>
          <w:i/>
          <w:u w:val="single"/>
        </w:rPr>
        <w:t>Área Útil (Remanente):</w:t>
      </w:r>
      <w:r w:rsidRPr="00F62282">
        <w:rPr>
          <w:rFonts w:ascii="Arial Narrow" w:eastAsia="MS PGothic" w:hAnsi="Arial Narrow"/>
          <w:i/>
        </w:rPr>
        <w:t xml:space="preserve"> </w:t>
      </w:r>
      <w:r w:rsidRPr="00F62282">
        <w:rPr>
          <w:rFonts w:ascii="Arial Narrow" w:eastAsia="MS PGothic" w:hAnsi="Arial Narrow"/>
          <w:i/>
        </w:rPr>
        <w:tab/>
      </w:r>
      <w:r w:rsidRPr="00F62282">
        <w:rPr>
          <w:rFonts w:ascii="Arial Narrow" w:eastAsia="MS PGothic" w:hAnsi="Arial Narrow"/>
          <w:i/>
        </w:rPr>
        <w:tab/>
        <w:t>345,95 m²</w:t>
      </w:r>
    </w:p>
    <w:p w14:paraId="10402F95" w14:textId="77777777" w:rsidR="007E3D03" w:rsidRPr="00F62282" w:rsidRDefault="007E3D03" w:rsidP="007E3D03">
      <w:pPr>
        <w:spacing w:after="120"/>
        <w:ind w:left="284"/>
        <w:rPr>
          <w:rFonts w:ascii="Arial Narrow" w:eastAsia="MS PGothic" w:hAnsi="Arial Narrow"/>
          <w:i/>
        </w:rPr>
      </w:pPr>
      <w:r w:rsidRPr="00F62282">
        <w:rPr>
          <w:rFonts w:ascii="Arial Narrow" w:eastAsia="MS PGothic" w:hAnsi="Arial Narrow"/>
          <w:i/>
          <w:u w:val="single"/>
        </w:rPr>
        <w:t>Área Total:</w:t>
      </w:r>
      <w:r w:rsidRPr="00F62282">
        <w:rPr>
          <w:rFonts w:ascii="Arial Narrow" w:eastAsia="MS PGothic" w:hAnsi="Arial Narrow"/>
          <w:i/>
        </w:rPr>
        <w:tab/>
      </w:r>
      <w:r w:rsidRPr="00F62282">
        <w:rPr>
          <w:rFonts w:ascii="Arial Narrow" w:eastAsia="MS PGothic" w:hAnsi="Arial Narrow"/>
          <w:i/>
        </w:rPr>
        <w:tab/>
      </w:r>
      <w:r w:rsidRPr="00F62282">
        <w:rPr>
          <w:rFonts w:ascii="Arial Narrow" w:eastAsia="MS PGothic" w:hAnsi="Arial Narrow"/>
          <w:i/>
        </w:rPr>
        <w:tab/>
      </w:r>
      <w:r w:rsidRPr="00F62282">
        <w:rPr>
          <w:rFonts w:ascii="Arial Narrow" w:eastAsia="MS PGothic" w:hAnsi="Arial Narrow"/>
          <w:i/>
        </w:rPr>
        <w:tab/>
        <w:t>400,88 m²</w:t>
      </w:r>
    </w:p>
    <w:p w14:paraId="096E2D31" w14:textId="77777777" w:rsidR="007E3D03" w:rsidRPr="00F62282" w:rsidRDefault="007E3D03" w:rsidP="007E3D03">
      <w:pPr>
        <w:spacing w:after="120"/>
        <w:ind w:left="284"/>
        <w:rPr>
          <w:rFonts w:ascii="Arial Narrow" w:eastAsia="MS PGothic" w:hAnsi="Arial Narrow"/>
          <w:i/>
        </w:rPr>
      </w:pPr>
      <w:r w:rsidRPr="00F62282">
        <w:rPr>
          <w:rFonts w:ascii="Arial Narrow" w:eastAsia="MS PGothic" w:hAnsi="Arial Narrow"/>
          <w:i/>
          <w:u w:val="single"/>
        </w:rPr>
        <w:t>Uso de Suelo Principal:</w:t>
      </w:r>
      <w:r w:rsidRPr="00F62282">
        <w:rPr>
          <w:rFonts w:ascii="Arial Narrow" w:eastAsia="MS PGothic" w:hAnsi="Arial Narrow"/>
          <w:i/>
        </w:rPr>
        <w:t xml:space="preserve"> </w:t>
      </w:r>
      <w:r w:rsidRPr="00F62282">
        <w:rPr>
          <w:rFonts w:ascii="Arial Narrow" w:eastAsia="MS PGothic" w:hAnsi="Arial Narrow"/>
          <w:i/>
        </w:rPr>
        <w:tab/>
      </w:r>
      <w:r w:rsidRPr="00F62282">
        <w:rPr>
          <w:rFonts w:ascii="Arial Narrow" w:eastAsia="MS PGothic" w:hAnsi="Arial Narrow"/>
          <w:i/>
        </w:rPr>
        <w:tab/>
        <w:t>Vivienda</w:t>
      </w:r>
    </w:p>
    <w:p w14:paraId="62C85DE8" w14:textId="77777777" w:rsidR="007E3D03" w:rsidRPr="00F62282" w:rsidRDefault="007E3D03" w:rsidP="007E3D03">
      <w:pPr>
        <w:spacing w:after="120"/>
        <w:ind w:left="284"/>
        <w:rPr>
          <w:rFonts w:ascii="Arial Narrow" w:eastAsia="MS PGothic" w:hAnsi="Arial Narrow"/>
          <w:i/>
        </w:rPr>
      </w:pPr>
      <w:r w:rsidRPr="00F62282">
        <w:rPr>
          <w:rFonts w:ascii="Arial Narrow" w:eastAsia="MS PGothic" w:hAnsi="Arial Narrow"/>
          <w:i/>
          <w:u w:val="single"/>
        </w:rPr>
        <w:t>Tipología de Vivienda:</w:t>
      </w:r>
      <w:r w:rsidRPr="00F62282">
        <w:rPr>
          <w:rFonts w:ascii="Arial Narrow" w:eastAsia="MS PGothic" w:hAnsi="Arial Narrow"/>
          <w:i/>
        </w:rPr>
        <w:tab/>
      </w:r>
      <w:r w:rsidRPr="00F62282">
        <w:rPr>
          <w:rFonts w:ascii="Arial Narrow" w:eastAsia="MS PGothic" w:hAnsi="Arial Narrow"/>
          <w:i/>
        </w:rPr>
        <w:tab/>
        <w:t>Pareada</w:t>
      </w:r>
    </w:p>
    <w:p w14:paraId="3BC77475" w14:textId="77777777" w:rsidR="007E3D03" w:rsidRPr="00F62282" w:rsidRDefault="007E3D03" w:rsidP="007E3D03">
      <w:pPr>
        <w:spacing w:after="120"/>
        <w:ind w:left="284"/>
        <w:rPr>
          <w:rFonts w:ascii="Arial Narrow" w:eastAsia="MS PGothic" w:hAnsi="Arial Narrow"/>
          <w:i/>
        </w:rPr>
      </w:pPr>
      <w:r w:rsidRPr="00F62282">
        <w:rPr>
          <w:rFonts w:ascii="Arial Narrow" w:eastAsia="MS PGothic" w:hAnsi="Arial Narrow"/>
          <w:i/>
        </w:rPr>
        <w:t xml:space="preserve"> (Deberá cumplir con lo descrito en el certificado de afectación y regulación urbana</w:t>
      </w:r>
      <w:r w:rsidRPr="00F62282">
        <w:rPr>
          <w:rFonts w:ascii="Arial Narrow" w:eastAsia="MS Mincho" w:hAnsi="Arial Narrow" w:cs="Courier New"/>
          <w:i/>
        </w:rPr>
        <w:t xml:space="preserve"> N: 0008059</w:t>
      </w:r>
      <w:r w:rsidRPr="00F62282">
        <w:rPr>
          <w:rFonts w:ascii="Arial Narrow" w:eastAsia="MS PGothic" w:hAnsi="Arial Narrow"/>
          <w:i/>
        </w:rPr>
        <w:t>).</w:t>
      </w:r>
    </w:p>
    <w:p w14:paraId="6DCB8AE9" w14:textId="77777777" w:rsidR="007E3D03" w:rsidRPr="00DA5DEF" w:rsidRDefault="007E3D03" w:rsidP="007E3D03">
      <w:pPr>
        <w:spacing w:after="120"/>
        <w:ind w:left="284"/>
        <w:jc w:val="center"/>
        <w:rPr>
          <w:rFonts w:ascii="Arial Narrow" w:eastAsia="MS PGothic" w:hAnsi="Arial Narrow"/>
          <w:i/>
          <w:sz w:val="20"/>
          <w:szCs w:val="20"/>
        </w:rPr>
      </w:pPr>
      <w:r w:rsidRPr="00251006">
        <w:rPr>
          <w:rFonts w:ascii="Arial Narrow" w:hAnsi="Arial Narrow"/>
          <w:i/>
          <w:noProof/>
          <w:sz w:val="18"/>
          <w:szCs w:val="18"/>
          <w:lang w:val="es-EC" w:eastAsia="es-EC"/>
        </w:rPr>
        <w:drawing>
          <wp:anchor distT="0" distB="0" distL="114300" distR="114300" simplePos="0" relativeHeight="251827200" behindDoc="0" locked="0" layoutInCell="1" allowOverlap="1" wp14:anchorId="003C2CE9" wp14:editId="1F9385AB">
            <wp:simplePos x="0" y="0"/>
            <wp:positionH relativeFrom="column">
              <wp:posOffset>291465</wp:posOffset>
            </wp:positionH>
            <wp:positionV relativeFrom="paragraph">
              <wp:posOffset>-71120</wp:posOffset>
            </wp:positionV>
            <wp:extent cx="3743325" cy="3476625"/>
            <wp:effectExtent l="0" t="0" r="9525" b="9525"/>
            <wp:wrapSquare wrapText="bothSides"/>
            <wp:docPr id="572054328" name="Imagen 572054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743325" cy="34766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A5DEF">
        <w:rPr>
          <w:rFonts w:ascii="Arial Narrow" w:eastAsia="MS PGothic" w:hAnsi="Arial Narrow"/>
          <w:i/>
          <w:noProof/>
          <w:sz w:val="20"/>
          <w:szCs w:val="20"/>
          <w:lang w:val="es-EC" w:eastAsia="es-EC"/>
        </w:rPr>
        <mc:AlternateContent>
          <mc:Choice Requires="wps">
            <w:drawing>
              <wp:anchor distT="0" distB="0" distL="114300" distR="114300" simplePos="0" relativeHeight="251823104" behindDoc="0" locked="0" layoutInCell="1" allowOverlap="1" wp14:anchorId="797BAC3D" wp14:editId="188B9474">
                <wp:simplePos x="0" y="0"/>
                <wp:positionH relativeFrom="column">
                  <wp:posOffset>3843655</wp:posOffset>
                </wp:positionH>
                <wp:positionV relativeFrom="paragraph">
                  <wp:posOffset>3810</wp:posOffset>
                </wp:positionV>
                <wp:extent cx="523875" cy="600075"/>
                <wp:effectExtent l="0" t="0" r="0" b="0"/>
                <wp:wrapNone/>
                <wp:docPr id="572054326" name="Rectángulo 5720543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3875" cy="6000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0DECB1" id="Rectángulo 572054326" o:spid="_x0000_s1026" style="position:absolute;margin-left:302.65pt;margin-top:.3pt;width:41.25pt;height:47.2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" stroked="f"/>
            </w:pict>
          </mc:Fallback>
        </mc:AlternateContent>
      </w:r>
    </w:p>
    <w:p w14:paraId="349D07C1" w14:textId="77777777" w:rsidR="007E3D03" w:rsidRDefault="007E3D03" w:rsidP="007E3D03">
      <w:pPr>
        <w:spacing w:after="120"/>
        <w:jc w:val="center"/>
        <w:rPr>
          <w:rFonts w:ascii="Arial Narrow" w:eastAsia="MS PGothic" w:hAnsi="Arial Narrow"/>
          <w:i/>
          <w:szCs w:val="20"/>
        </w:rPr>
      </w:pPr>
    </w:p>
    <w:p w14:paraId="073F3B60" w14:textId="77777777" w:rsidR="007E3D03" w:rsidRDefault="007E3D03" w:rsidP="007E3D03">
      <w:pPr>
        <w:spacing w:after="120"/>
        <w:jc w:val="center"/>
        <w:rPr>
          <w:rFonts w:ascii="Arial Narrow" w:eastAsia="MS PGothic" w:hAnsi="Arial Narrow"/>
          <w:i/>
          <w:szCs w:val="20"/>
        </w:rPr>
      </w:pPr>
    </w:p>
    <w:p w14:paraId="1FD59790" w14:textId="77777777" w:rsidR="007E3D03" w:rsidRDefault="007E3D03" w:rsidP="007E3D03">
      <w:pPr>
        <w:spacing w:after="120"/>
        <w:jc w:val="center"/>
        <w:rPr>
          <w:rFonts w:ascii="Arial Narrow" w:eastAsia="MS PGothic" w:hAnsi="Arial Narrow"/>
          <w:i/>
          <w:szCs w:val="20"/>
        </w:rPr>
      </w:pPr>
    </w:p>
    <w:p w14:paraId="60241FF0" w14:textId="77777777" w:rsidR="007E3D03" w:rsidRDefault="007E3D03" w:rsidP="007E3D03">
      <w:pPr>
        <w:spacing w:after="120"/>
        <w:jc w:val="center"/>
        <w:rPr>
          <w:rFonts w:ascii="Arial Narrow" w:eastAsia="MS PGothic" w:hAnsi="Arial Narrow"/>
          <w:i/>
          <w:szCs w:val="20"/>
        </w:rPr>
      </w:pPr>
      <w:r w:rsidRPr="00251006">
        <w:rPr>
          <w:rFonts w:ascii="Arial Narrow" w:hAnsi="Arial Narrow"/>
          <w:i/>
          <w:noProof/>
          <w:sz w:val="18"/>
          <w:szCs w:val="18"/>
          <w:lang w:val="es-EC" w:eastAsia="es-EC"/>
        </w:rPr>
        <w:drawing>
          <wp:anchor distT="0" distB="0" distL="114300" distR="114300" simplePos="0" relativeHeight="251828224" behindDoc="0" locked="0" layoutInCell="1" allowOverlap="1" wp14:anchorId="3DCAD605" wp14:editId="29815A48">
            <wp:simplePos x="0" y="0"/>
            <wp:positionH relativeFrom="column">
              <wp:posOffset>-67945</wp:posOffset>
            </wp:positionH>
            <wp:positionV relativeFrom="paragraph">
              <wp:posOffset>-559435</wp:posOffset>
            </wp:positionV>
            <wp:extent cx="1524000" cy="723900"/>
            <wp:effectExtent l="0" t="0" r="0" b="0"/>
            <wp:wrapNone/>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524000" cy="723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EA35F8" w14:textId="77777777" w:rsidR="007E3D03" w:rsidRDefault="007E3D03" w:rsidP="007E3D03">
      <w:pPr>
        <w:spacing w:after="120"/>
        <w:jc w:val="center"/>
        <w:rPr>
          <w:rFonts w:ascii="Arial Narrow" w:eastAsia="MS PGothic" w:hAnsi="Arial Narrow"/>
          <w:i/>
          <w:szCs w:val="20"/>
        </w:rPr>
      </w:pPr>
    </w:p>
    <w:p w14:paraId="082547A2" w14:textId="77777777" w:rsidR="007E3D03" w:rsidRDefault="007E3D03" w:rsidP="007E3D03">
      <w:pPr>
        <w:spacing w:after="120"/>
        <w:jc w:val="center"/>
        <w:rPr>
          <w:rFonts w:ascii="Arial Narrow" w:eastAsia="MS PGothic" w:hAnsi="Arial Narrow"/>
          <w:i/>
          <w:szCs w:val="20"/>
        </w:rPr>
      </w:pPr>
    </w:p>
    <w:p w14:paraId="1939D1D8" w14:textId="77777777" w:rsidR="007E3D03" w:rsidRDefault="007E3D03" w:rsidP="007E3D03">
      <w:pPr>
        <w:spacing w:after="120"/>
        <w:jc w:val="center"/>
        <w:rPr>
          <w:rFonts w:ascii="Arial Narrow" w:eastAsia="MS PGothic" w:hAnsi="Arial Narrow"/>
          <w:i/>
          <w:szCs w:val="20"/>
        </w:rPr>
      </w:pPr>
    </w:p>
    <w:p w14:paraId="5A340397" w14:textId="77777777" w:rsidR="007E3D03" w:rsidRDefault="007E3D03" w:rsidP="007E3D03">
      <w:pPr>
        <w:spacing w:after="120"/>
        <w:jc w:val="center"/>
        <w:rPr>
          <w:rFonts w:ascii="Arial Narrow" w:eastAsia="MS PGothic" w:hAnsi="Arial Narrow"/>
          <w:i/>
          <w:szCs w:val="20"/>
        </w:rPr>
      </w:pPr>
    </w:p>
    <w:p w14:paraId="187A9392" w14:textId="77777777" w:rsidR="007E3D03" w:rsidRDefault="007E3D03" w:rsidP="007E3D03">
      <w:pPr>
        <w:spacing w:after="120"/>
        <w:jc w:val="center"/>
        <w:rPr>
          <w:rFonts w:ascii="Arial Narrow" w:eastAsia="MS PGothic" w:hAnsi="Arial Narrow"/>
          <w:i/>
          <w:szCs w:val="20"/>
        </w:rPr>
      </w:pPr>
    </w:p>
    <w:p w14:paraId="317C081B" w14:textId="77777777" w:rsidR="007E3D03" w:rsidRDefault="007E3D03" w:rsidP="007E3D03">
      <w:pPr>
        <w:spacing w:after="120"/>
        <w:jc w:val="center"/>
        <w:rPr>
          <w:rFonts w:ascii="Arial Narrow" w:eastAsia="MS PGothic" w:hAnsi="Arial Narrow"/>
          <w:i/>
          <w:szCs w:val="20"/>
        </w:rPr>
      </w:pPr>
    </w:p>
    <w:p w14:paraId="7E4FB2E5" w14:textId="77777777" w:rsidR="007E3D03" w:rsidRDefault="007E3D03" w:rsidP="007E3D03">
      <w:pPr>
        <w:spacing w:after="120"/>
        <w:jc w:val="center"/>
        <w:rPr>
          <w:rFonts w:ascii="Arial Narrow" w:eastAsia="MS PGothic" w:hAnsi="Arial Narrow"/>
          <w:i/>
          <w:szCs w:val="20"/>
        </w:rPr>
      </w:pPr>
    </w:p>
    <w:p w14:paraId="528EF925" w14:textId="77777777" w:rsidR="007E3D03" w:rsidRDefault="007E3D03" w:rsidP="007E3D03">
      <w:pPr>
        <w:spacing w:after="120"/>
        <w:jc w:val="center"/>
        <w:rPr>
          <w:rFonts w:ascii="Arial Narrow" w:eastAsia="MS PGothic" w:hAnsi="Arial Narrow"/>
          <w:i/>
          <w:szCs w:val="20"/>
        </w:rPr>
      </w:pPr>
    </w:p>
    <w:p w14:paraId="51F8E751" w14:textId="77777777" w:rsidR="007E3D03" w:rsidRDefault="007E3D03" w:rsidP="007E3D03">
      <w:pPr>
        <w:spacing w:after="120"/>
        <w:jc w:val="center"/>
        <w:rPr>
          <w:rFonts w:ascii="Arial Narrow" w:eastAsia="MS PGothic" w:hAnsi="Arial Narrow"/>
          <w:i/>
          <w:szCs w:val="20"/>
        </w:rPr>
      </w:pPr>
    </w:p>
    <w:p w14:paraId="54CEF753" w14:textId="77777777" w:rsidR="007E3D03" w:rsidRDefault="007E3D03" w:rsidP="007E3D03">
      <w:pPr>
        <w:spacing w:after="120"/>
        <w:jc w:val="center"/>
        <w:rPr>
          <w:rFonts w:ascii="Arial Narrow" w:eastAsia="MS PGothic" w:hAnsi="Arial Narrow"/>
          <w:i/>
          <w:szCs w:val="20"/>
        </w:rPr>
      </w:pPr>
    </w:p>
    <w:p w14:paraId="22F31062" w14:textId="77777777" w:rsidR="007E3D03" w:rsidRDefault="007E3D03" w:rsidP="007E3D03">
      <w:pPr>
        <w:spacing w:after="120"/>
        <w:jc w:val="center"/>
        <w:rPr>
          <w:rFonts w:ascii="Arial Narrow" w:eastAsia="MS PGothic" w:hAnsi="Arial Narrow"/>
          <w:i/>
          <w:szCs w:val="20"/>
        </w:rPr>
      </w:pPr>
    </w:p>
    <w:p w14:paraId="61C84249" w14:textId="77777777" w:rsidR="007E3D03" w:rsidRDefault="007E3D03" w:rsidP="007E3D03">
      <w:pPr>
        <w:spacing w:after="120"/>
        <w:jc w:val="center"/>
        <w:rPr>
          <w:rFonts w:ascii="Arial Narrow" w:eastAsia="MS PGothic" w:hAnsi="Arial Narrow"/>
          <w:i/>
          <w:szCs w:val="20"/>
        </w:rPr>
      </w:pPr>
    </w:p>
    <w:p w14:paraId="5AA3DDAF" w14:textId="77777777" w:rsidR="007E3D03" w:rsidRDefault="007E3D03" w:rsidP="007E3D03">
      <w:pPr>
        <w:spacing w:after="120"/>
        <w:rPr>
          <w:rFonts w:ascii="Arial Narrow" w:eastAsia="MS PGothic" w:hAnsi="Arial Narrow"/>
          <w:i/>
          <w:szCs w:val="20"/>
        </w:rPr>
      </w:pPr>
    </w:p>
    <w:p w14:paraId="5B7C6361" w14:textId="77777777" w:rsidR="007E3D03" w:rsidRPr="00FF72C7" w:rsidRDefault="007E3D03" w:rsidP="007E3D03">
      <w:pPr>
        <w:spacing w:after="120"/>
        <w:rPr>
          <w:rFonts w:ascii="Arial Narrow" w:eastAsia="MS PGothic" w:hAnsi="Arial Narrow"/>
          <w:i/>
          <w:szCs w:val="20"/>
        </w:rPr>
      </w:pPr>
      <w:r w:rsidRPr="00DA5DEF">
        <w:rPr>
          <w:rFonts w:ascii="Arial Narrow" w:eastAsia="MS PGothic" w:hAnsi="Arial Narrow"/>
          <w:i/>
          <w:szCs w:val="20"/>
        </w:rPr>
        <w:t>Sin Escala.</w:t>
      </w:r>
    </w:p>
    <w:p w14:paraId="4DFD7427" w14:textId="77777777" w:rsidR="007E3D03" w:rsidRPr="00FF72C7" w:rsidRDefault="007E3D03" w:rsidP="007E3D03">
      <w:pPr>
        <w:ind w:left="284"/>
        <w:rPr>
          <w:rFonts w:ascii="Arial Narrow" w:eastAsia="MS Mincho" w:hAnsi="Arial Narrow" w:cs="Courier New"/>
          <w:b/>
          <w:i/>
        </w:rPr>
      </w:pPr>
    </w:p>
    <w:p w14:paraId="0F5DD5EF" w14:textId="77777777" w:rsidR="007E3D03" w:rsidRPr="00391FA9" w:rsidRDefault="007E3D03" w:rsidP="007E3D03">
      <w:pPr>
        <w:ind w:left="284"/>
        <w:rPr>
          <w:rFonts w:ascii="Arial Narrow" w:eastAsia="MS Mincho" w:hAnsi="Arial Narrow" w:cs="Courier New"/>
          <w:b/>
          <w:i/>
        </w:rPr>
      </w:pPr>
      <w:r w:rsidRPr="00FF72C7">
        <w:rPr>
          <w:rFonts w:ascii="Arial Narrow" w:eastAsia="MS Mincho" w:hAnsi="Arial Narrow" w:cs="Courier New"/>
          <w:b/>
          <w:i/>
        </w:rPr>
        <w:t>4.3</w:t>
      </w:r>
      <w:r w:rsidRPr="00391FA9">
        <w:rPr>
          <w:rFonts w:ascii="Arial Narrow" w:eastAsia="MS Mincho" w:hAnsi="Arial Narrow" w:cs="Courier New"/>
          <w:b/>
          <w:i/>
        </w:rPr>
        <w:t xml:space="preserve"> Predio de clave: </w:t>
      </w:r>
      <w:r w:rsidRPr="00FF72C7">
        <w:rPr>
          <w:rFonts w:ascii="Arial Narrow" w:eastAsia="MS Mincho" w:hAnsi="Arial Narrow" w:cs="Courier New"/>
          <w:b/>
          <w:i/>
        </w:rPr>
        <w:t>01-11-50-05-01-010-019-00000000</w:t>
      </w:r>
    </w:p>
    <w:p w14:paraId="1DE4FC88" w14:textId="77777777" w:rsidR="007E3D03" w:rsidRPr="00391FA9" w:rsidRDefault="007E3D03" w:rsidP="007E3D03">
      <w:pPr>
        <w:ind w:left="284"/>
        <w:rPr>
          <w:rFonts w:ascii="Arial Narrow" w:eastAsia="MS Mincho" w:hAnsi="Arial Narrow" w:cs="Courier New"/>
          <w:i/>
        </w:rPr>
      </w:pPr>
    </w:p>
    <w:p w14:paraId="74B8A48D" w14:textId="77777777" w:rsidR="007E3D03" w:rsidRPr="00FF72C7" w:rsidRDefault="007E3D03" w:rsidP="007E3D03">
      <w:pPr>
        <w:spacing w:after="120"/>
        <w:ind w:left="284"/>
        <w:rPr>
          <w:rFonts w:ascii="Arial Narrow" w:eastAsia="MS Mincho" w:hAnsi="Arial Narrow" w:cs="Courier New"/>
          <w:i/>
        </w:rPr>
      </w:pPr>
      <w:r w:rsidRPr="00FF72C7">
        <w:rPr>
          <w:rFonts w:ascii="Arial Narrow" w:eastAsia="MS Mincho" w:hAnsi="Arial Narrow" w:cs="Courier New"/>
          <w:i/>
        </w:rPr>
        <w:t>Solicitud de Certificado de Afección y Regulación Urbana N: 0008061.</w:t>
      </w:r>
    </w:p>
    <w:p w14:paraId="6A8DA96F" w14:textId="77777777" w:rsidR="007E3D03" w:rsidRPr="00FF72C7" w:rsidRDefault="007E3D03" w:rsidP="007E3D03">
      <w:pPr>
        <w:spacing w:after="120"/>
        <w:ind w:left="284"/>
        <w:rPr>
          <w:rFonts w:ascii="Arial Narrow" w:eastAsia="MS PGothic" w:hAnsi="Arial Narrow"/>
          <w:i/>
        </w:rPr>
      </w:pPr>
      <w:r w:rsidRPr="00FF72C7">
        <w:rPr>
          <w:rFonts w:ascii="Arial Narrow" w:eastAsia="MS Mincho" w:hAnsi="Arial Narrow" w:cs="Courier New"/>
          <w:i/>
        </w:rPr>
        <w:t xml:space="preserve">El Predio denominado como Lote Nº 14 está ubicado en el </w:t>
      </w:r>
      <w:r w:rsidRPr="00FF72C7">
        <w:rPr>
          <w:rFonts w:ascii="Arial Narrow" w:eastAsia="MS PGothic" w:hAnsi="Arial Narrow"/>
          <w:i/>
        </w:rPr>
        <w:t>PIT: N-03 que es parte de la comunidad de Ramos</w:t>
      </w:r>
      <w:r w:rsidRPr="00FF72C7">
        <w:rPr>
          <w:rFonts w:ascii="Arial Narrow" w:hAnsi="Arial Narrow"/>
          <w:i/>
        </w:rPr>
        <w:t xml:space="preserve"> </w:t>
      </w:r>
      <w:r w:rsidRPr="00FF72C7">
        <w:rPr>
          <w:rFonts w:ascii="Arial Narrow" w:eastAsia="MS PGothic" w:hAnsi="Arial Narrow"/>
          <w:i/>
        </w:rPr>
        <w:t>denominado antiguamente como “CUADRA GRANDE”, contando con los siguientes colindantes y áreas útiles:</w:t>
      </w:r>
    </w:p>
    <w:p w14:paraId="57A9FD09" w14:textId="77777777" w:rsidR="007E3D03" w:rsidRPr="00FF72C7" w:rsidRDefault="007E3D03" w:rsidP="007E3D03">
      <w:pPr>
        <w:spacing w:after="120"/>
        <w:ind w:left="284"/>
        <w:rPr>
          <w:rFonts w:ascii="Arial Narrow" w:eastAsia="MS PGothic" w:hAnsi="Arial Narrow"/>
          <w:i/>
        </w:rPr>
      </w:pPr>
      <w:r w:rsidRPr="00FF72C7">
        <w:rPr>
          <w:rFonts w:ascii="Arial Narrow" w:eastAsia="MS PGothic" w:hAnsi="Arial Narrow"/>
          <w:i/>
          <w:u w:val="single"/>
        </w:rPr>
        <w:t>Norte:</w:t>
      </w:r>
      <w:r w:rsidRPr="00FF72C7">
        <w:rPr>
          <w:rFonts w:ascii="Arial Narrow" w:eastAsia="MS PGothic" w:hAnsi="Arial Narrow"/>
          <w:i/>
        </w:rPr>
        <w:t xml:space="preserve"> </w:t>
      </w:r>
      <w:r>
        <w:rPr>
          <w:rFonts w:ascii="Arial Narrow" w:eastAsia="MS PGothic" w:hAnsi="Arial Narrow"/>
          <w:i/>
        </w:rPr>
        <w:tab/>
      </w:r>
      <w:r>
        <w:rPr>
          <w:rFonts w:ascii="Arial Narrow" w:eastAsia="MS PGothic" w:hAnsi="Arial Narrow"/>
          <w:i/>
        </w:rPr>
        <w:tab/>
        <w:t xml:space="preserve">            </w:t>
      </w:r>
      <w:r w:rsidRPr="00FF72C7">
        <w:rPr>
          <w:rFonts w:ascii="Arial Narrow" w:eastAsia="MS PGothic" w:hAnsi="Arial Narrow"/>
          <w:i/>
        </w:rPr>
        <w:t>Lote Nº 13 en 24,47 m.</w:t>
      </w:r>
    </w:p>
    <w:p w14:paraId="2F5D29D2" w14:textId="77777777" w:rsidR="007E3D03" w:rsidRPr="00FF72C7" w:rsidRDefault="007E3D03" w:rsidP="007E3D03">
      <w:pPr>
        <w:spacing w:after="120"/>
        <w:ind w:left="284"/>
        <w:rPr>
          <w:rFonts w:ascii="Arial Narrow" w:eastAsia="MS PGothic" w:hAnsi="Arial Narrow"/>
          <w:i/>
        </w:rPr>
      </w:pPr>
      <w:r w:rsidRPr="00FF72C7">
        <w:rPr>
          <w:rFonts w:ascii="Arial Narrow" w:eastAsia="MS PGothic" w:hAnsi="Arial Narrow"/>
          <w:i/>
          <w:u w:val="single"/>
        </w:rPr>
        <w:t>Sur:</w:t>
      </w:r>
      <w:r w:rsidRPr="00FF72C7">
        <w:rPr>
          <w:rFonts w:ascii="Arial Narrow" w:eastAsia="MS PGothic" w:hAnsi="Arial Narrow"/>
          <w:i/>
        </w:rPr>
        <w:tab/>
      </w:r>
      <w:r>
        <w:rPr>
          <w:rFonts w:ascii="Arial Narrow" w:eastAsia="MS PGothic" w:hAnsi="Arial Narrow"/>
          <w:i/>
        </w:rPr>
        <w:tab/>
      </w:r>
      <w:r>
        <w:rPr>
          <w:rFonts w:ascii="Arial Narrow" w:eastAsia="MS PGothic" w:hAnsi="Arial Narrow"/>
          <w:i/>
        </w:rPr>
        <w:tab/>
        <w:t xml:space="preserve">           </w:t>
      </w:r>
      <w:r w:rsidRPr="00FF72C7">
        <w:rPr>
          <w:rFonts w:ascii="Arial Narrow" w:eastAsia="MS PGothic" w:hAnsi="Arial Narrow"/>
          <w:i/>
        </w:rPr>
        <w:t>Intersección Proyección de vía (Vía Planificada) y acequia  en 8,83 m</w:t>
      </w:r>
    </w:p>
    <w:p w14:paraId="241A382E" w14:textId="77777777" w:rsidR="007E3D03" w:rsidRPr="00FF72C7" w:rsidRDefault="007E3D03" w:rsidP="007E3D03">
      <w:pPr>
        <w:spacing w:after="120"/>
        <w:ind w:left="284"/>
        <w:rPr>
          <w:rFonts w:ascii="Arial Narrow" w:eastAsia="MS PGothic" w:hAnsi="Arial Narrow"/>
          <w:i/>
        </w:rPr>
      </w:pPr>
      <w:r w:rsidRPr="00FF72C7">
        <w:rPr>
          <w:rFonts w:ascii="Arial Narrow" w:eastAsia="MS PGothic" w:hAnsi="Arial Narrow"/>
          <w:i/>
          <w:u w:val="single"/>
        </w:rPr>
        <w:t>Este:</w:t>
      </w:r>
      <w:r>
        <w:rPr>
          <w:rFonts w:ascii="Arial Narrow" w:eastAsia="MS PGothic" w:hAnsi="Arial Narrow"/>
          <w:i/>
        </w:rPr>
        <w:tab/>
      </w:r>
      <w:r>
        <w:rPr>
          <w:rFonts w:ascii="Arial Narrow" w:eastAsia="MS PGothic" w:hAnsi="Arial Narrow"/>
          <w:i/>
        </w:rPr>
        <w:tab/>
      </w:r>
      <w:r>
        <w:rPr>
          <w:rFonts w:ascii="Arial Narrow" w:eastAsia="MS PGothic" w:hAnsi="Arial Narrow"/>
          <w:i/>
        </w:rPr>
        <w:tab/>
      </w:r>
      <w:r w:rsidRPr="00FF72C7">
        <w:rPr>
          <w:rFonts w:ascii="Arial Narrow" w:eastAsia="MS PGothic" w:hAnsi="Arial Narrow"/>
          <w:i/>
        </w:rPr>
        <w:t>Acequia en 41,85 m</w:t>
      </w:r>
    </w:p>
    <w:p w14:paraId="1CE9FCDA" w14:textId="77777777" w:rsidR="007E3D03" w:rsidRPr="00FF72C7" w:rsidRDefault="007E3D03" w:rsidP="007E3D03">
      <w:pPr>
        <w:spacing w:after="120"/>
        <w:ind w:left="284"/>
        <w:rPr>
          <w:rFonts w:ascii="Arial Narrow" w:eastAsia="MS PGothic" w:hAnsi="Arial Narrow"/>
          <w:i/>
        </w:rPr>
      </w:pPr>
      <w:r w:rsidRPr="00FF72C7">
        <w:rPr>
          <w:rFonts w:ascii="Arial Narrow" w:eastAsia="MS PGothic" w:hAnsi="Arial Narrow"/>
          <w:i/>
          <w:u w:val="single"/>
        </w:rPr>
        <w:t>Oeste:</w:t>
      </w:r>
      <w:r w:rsidRPr="00FF72C7">
        <w:rPr>
          <w:rFonts w:ascii="Arial Narrow" w:eastAsia="MS PGothic" w:hAnsi="Arial Narrow"/>
          <w:i/>
        </w:rPr>
        <w:t xml:space="preserve"> </w:t>
      </w:r>
      <w:r w:rsidRPr="00FF72C7">
        <w:rPr>
          <w:rFonts w:ascii="Arial Narrow" w:eastAsia="MS PGothic" w:hAnsi="Arial Narrow"/>
          <w:i/>
        </w:rPr>
        <w:tab/>
      </w:r>
      <w:r w:rsidRPr="00FF72C7">
        <w:rPr>
          <w:rFonts w:ascii="Arial Narrow" w:eastAsia="MS PGothic" w:hAnsi="Arial Narrow"/>
          <w:i/>
        </w:rPr>
        <w:tab/>
      </w:r>
      <w:r w:rsidRPr="00FF72C7">
        <w:rPr>
          <w:rFonts w:ascii="Arial Narrow" w:eastAsia="MS PGothic" w:hAnsi="Arial Narrow"/>
          <w:i/>
        </w:rPr>
        <w:tab/>
        <w:t>Proyección de vía (Vía Planificada)  en 34,12 m</w:t>
      </w:r>
    </w:p>
    <w:p w14:paraId="5795FD41" w14:textId="77777777" w:rsidR="007E3D03" w:rsidRPr="00FF72C7" w:rsidRDefault="007E3D03" w:rsidP="007E3D03">
      <w:pPr>
        <w:spacing w:after="120"/>
        <w:ind w:left="3059" w:hanging="2775"/>
        <w:rPr>
          <w:rFonts w:ascii="Arial Narrow" w:eastAsia="MS PGothic" w:hAnsi="Arial Narrow"/>
          <w:i/>
        </w:rPr>
      </w:pPr>
      <w:r w:rsidRPr="00FF72C7">
        <w:rPr>
          <w:rFonts w:ascii="Arial Narrow" w:eastAsia="MS PGothic" w:hAnsi="Arial Narrow"/>
          <w:i/>
          <w:u w:val="single"/>
        </w:rPr>
        <w:t>Áreas con Restricción de uso:</w:t>
      </w:r>
      <w:r w:rsidRPr="00FF72C7">
        <w:rPr>
          <w:rFonts w:ascii="Arial Narrow" w:eastAsia="MS PGothic" w:hAnsi="Arial Narrow"/>
          <w:i/>
        </w:rPr>
        <w:t xml:space="preserve">         </w:t>
      </w:r>
      <w:r>
        <w:rPr>
          <w:rFonts w:ascii="Arial Narrow" w:eastAsia="MS PGothic" w:hAnsi="Arial Narrow"/>
          <w:i/>
        </w:rPr>
        <w:t xml:space="preserve"> </w:t>
      </w:r>
      <w:r w:rsidRPr="00FF72C7">
        <w:rPr>
          <w:rFonts w:ascii="Arial Narrow" w:eastAsia="MS PGothic" w:hAnsi="Arial Narrow"/>
          <w:i/>
        </w:rPr>
        <w:t>192,06 m</w:t>
      </w:r>
      <w:r w:rsidRPr="00FF72C7">
        <w:rPr>
          <w:rFonts w:ascii="Arial Narrow" w:eastAsia="MS PGothic" w:hAnsi="Arial Narrow"/>
          <w:i/>
          <w:vertAlign w:val="superscript"/>
        </w:rPr>
        <w:t xml:space="preserve">2 </w:t>
      </w:r>
      <w:r w:rsidRPr="00FF72C7">
        <w:rPr>
          <w:rFonts w:ascii="Arial Narrow" w:eastAsia="MS PGothic" w:hAnsi="Arial Narrow"/>
          <w:i/>
        </w:rPr>
        <w:t>por margen de protección de acequia.</w:t>
      </w:r>
    </w:p>
    <w:p w14:paraId="30217A16" w14:textId="77777777" w:rsidR="007E3D03" w:rsidRPr="00FF72C7" w:rsidRDefault="007E3D03" w:rsidP="007E3D03">
      <w:pPr>
        <w:spacing w:after="120"/>
        <w:ind w:left="284"/>
        <w:rPr>
          <w:rFonts w:ascii="Arial Narrow" w:eastAsia="MS PGothic" w:hAnsi="Arial Narrow"/>
          <w:i/>
        </w:rPr>
      </w:pPr>
      <w:r w:rsidRPr="00FF72C7">
        <w:rPr>
          <w:rFonts w:ascii="Arial Narrow" w:eastAsia="MS PGothic" w:hAnsi="Arial Narrow"/>
          <w:i/>
          <w:u w:val="single"/>
        </w:rPr>
        <w:t>Área Útil (Remanente):</w:t>
      </w:r>
      <w:r w:rsidRPr="00FF72C7">
        <w:rPr>
          <w:rFonts w:ascii="Arial Narrow" w:eastAsia="MS PGothic" w:hAnsi="Arial Narrow"/>
          <w:i/>
        </w:rPr>
        <w:t xml:space="preserve"> </w:t>
      </w:r>
      <w:r w:rsidRPr="00FF72C7">
        <w:rPr>
          <w:rFonts w:ascii="Arial Narrow" w:eastAsia="MS PGothic" w:hAnsi="Arial Narrow"/>
          <w:i/>
        </w:rPr>
        <w:tab/>
      </w:r>
      <w:r w:rsidRPr="00FF72C7">
        <w:rPr>
          <w:rFonts w:ascii="Arial Narrow" w:eastAsia="MS PGothic" w:hAnsi="Arial Narrow"/>
          <w:i/>
        </w:rPr>
        <w:tab/>
        <w:t>228,07 m²</w:t>
      </w:r>
    </w:p>
    <w:p w14:paraId="0F555ECF" w14:textId="77777777" w:rsidR="007E3D03" w:rsidRPr="00FF72C7" w:rsidRDefault="007E3D03" w:rsidP="007E3D03">
      <w:pPr>
        <w:spacing w:after="120"/>
        <w:ind w:left="284"/>
        <w:rPr>
          <w:rFonts w:ascii="Arial Narrow" w:eastAsia="MS PGothic" w:hAnsi="Arial Narrow"/>
          <w:i/>
        </w:rPr>
      </w:pPr>
      <w:r w:rsidRPr="00FF72C7">
        <w:rPr>
          <w:rFonts w:ascii="Arial Narrow" w:eastAsia="MS PGothic" w:hAnsi="Arial Narrow"/>
          <w:i/>
          <w:u w:val="single"/>
        </w:rPr>
        <w:t>Área Total:</w:t>
      </w:r>
      <w:r w:rsidRPr="00FF72C7">
        <w:rPr>
          <w:rFonts w:ascii="Arial Narrow" w:eastAsia="MS PGothic" w:hAnsi="Arial Narrow"/>
          <w:i/>
        </w:rPr>
        <w:tab/>
      </w:r>
      <w:r w:rsidRPr="00FF72C7">
        <w:rPr>
          <w:rFonts w:ascii="Arial Narrow" w:eastAsia="MS PGothic" w:hAnsi="Arial Narrow"/>
          <w:i/>
        </w:rPr>
        <w:tab/>
      </w:r>
      <w:r w:rsidRPr="00FF72C7">
        <w:rPr>
          <w:rFonts w:ascii="Arial Narrow" w:eastAsia="MS PGothic" w:hAnsi="Arial Narrow"/>
          <w:i/>
        </w:rPr>
        <w:tab/>
      </w:r>
      <w:r>
        <w:rPr>
          <w:rFonts w:ascii="Arial Narrow" w:eastAsia="MS PGothic" w:hAnsi="Arial Narrow"/>
          <w:i/>
        </w:rPr>
        <w:t xml:space="preserve">           </w:t>
      </w:r>
      <w:r w:rsidRPr="00FF72C7">
        <w:rPr>
          <w:rFonts w:ascii="Arial Narrow" w:eastAsia="MS PGothic" w:hAnsi="Arial Narrow"/>
          <w:i/>
        </w:rPr>
        <w:t>420,13 m²</w:t>
      </w:r>
    </w:p>
    <w:p w14:paraId="5922E33F" w14:textId="77777777" w:rsidR="007E3D03" w:rsidRPr="00FF72C7" w:rsidRDefault="007E3D03" w:rsidP="007E3D03">
      <w:pPr>
        <w:spacing w:after="120"/>
        <w:ind w:left="284"/>
        <w:rPr>
          <w:rFonts w:ascii="Arial Narrow" w:eastAsia="MS PGothic" w:hAnsi="Arial Narrow"/>
          <w:i/>
        </w:rPr>
      </w:pPr>
      <w:r w:rsidRPr="00FF72C7">
        <w:rPr>
          <w:rFonts w:ascii="Arial Narrow" w:eastAsia="MS PGothic" w:hAnsi="Arial Narrow"/>
          <w:i/>
          <w:u w:val="single"/>
        </w:rPr>
        <w:t>Uso de Suelo Principal:</w:t>
      </w:r>
      <w:r w:rsidRPr="00FF72C7">
        <w:rPr>
          <w:rFonts w:ascii="Arial Narrow" w:eastAsia="MS PGothic" w:hAnsi="Arial Narrow"/>
          <w:i/>
        </w:rPr>
        <w:t xml:space="preserve"> </w:t>
      </w:r>
      <w:r w:rsidRPr="00FF72C7">
        <w:rPr>
          <w:rFonts w:ascii="Arial Narrow" w:eastAsia="MS PGothic" w:hAnsi="Arial Narrow"/>
          <w:i/>
        </w:rPr>
        <w:tab/>
      </w:r>
      <w:r w:rsidRPr="00FF72C7">
        <w:rPr>
          <w:rFonts w:ascii="Arial Narrow" w:eastAsia="MS PGothic" w:hAnsi="Arial Narrow"/>
          <w:i/>
        </w:rPr>
        <w:tab/>
        <w:t>Vivienda</w:t>
      </w:r>
    </w:p>
    <w:p w14:paraId="2A74BCA2" w14:textId="77777777" w:rsidR="007E3D03" w:rsidRPr="00FF72C7" w:rsidRDefault="007E3D03" w:rsidP="007E3D03">
      <w:pPr>
        <w:spacing w:after="120"/>
        <w:ind w:left="284"/>
        <w:rPr>
          <w:rFonts w:ascii="Arial Narrow" w:eastAsia="MS PGothic" w:hAnsi="Arial Narrow"/>
          <w:i/>
        </w:rPr>
      </w:pPr>
      <w:r w:rsidRPr="00FF72C7">
        <w:rPr>
          <w:rFonts w:ascii="Arial Narrow" w:eastAsia="MS PGothic" w:hAnsi="Arial Narrow"/>
          <w:i/>
          <w:u w:val="single"/>
        </w:rPr>
        <w:t>Tipología de Vivienda:</w:t>
      </w:r>
      <w:r w:rsidRPr="00FF72C7">
        <w:rPr>
          <w:rFonts w:ascii="Arial Narrow" w:eastAsia="MS PGothic" w:hAnsi="Arial Narrow"/>
          <w:i/>
        </w:rPr>
        <w:tab/>
      </w:r>
      <w:r w:rsidRPr="00FF72C7">
        <w:rPr>
          <w:rFonts w:ascii="Arial Narrow" w:eastAsia="MS PGothic" w:hAnsi="Arial Narrow"/>
          <w:i/>
        </w:rPr>
        <w:tab/>
        <w:t>Pareada</w:t>
      </w:r>
    </w:p>
    <w:p w14:paraId="5B755709" w14:textId="77777777" w:rsidR="007E3D03" w:rsidRPr="00FF72C7" w:rsidRDefault="007E3D03" w:rsidP="007E3D03">
      <w:pPr>
        <w:spacing w:after="120"/>
        <w:ind w:left="284"/>
        <w:rPr>
          <w:rFonts w:ascii="Arial Narrow" w:eastAsia="MS PGothic" w:hAnsi="Arial Narrow"/>
          <w:i/>
        </w:rPr>
      </w:pPr>
      <w:r w:rsidRPr="00FF72C7">
        <w:rPr>
          <w:rFonts w:ascii="Arial Narrow" w:eastAsia="MS PGothic" w:hAnsi="Arial Narrow"/>
          <w:i/>
        </w:rPr>
        <w:t xml:space="preserve"> (Deberá cumplir con lo descrito en el certificado de afectación y regulación urbana</w:t>
      </w:r>
      <w:r w:rsidRPr="00FF72C7">
        <w:rPr>
          <w:rFonts w:ascii="Arial Narrow" w:eastAsia="MS Mincho" w:hAnsi="Arial Narrow" w:cs="Courier New"/>
          <w:i/>
        </w:rPr>
        <w:t xml:space="preserve"> N: 0008061</w:t>
      </w:r>
      <w:r w:rsidRPr="00FF72C7">
        <w:rPr>
          <w:rFonts w:ascii="Arial Narrow" w:eastAsia="MS PGothic" w:hAnsi="Arial Narrow"/>
          <w:i/>
        </w:rPr>
        <w:t>).</w:t>
      </w:r>
    </w:p>
    <w:p w14:paraId="3F98D959" w14:textId="77777777" w:rsidR="007E3D03" w:rsidRPr="00DA5DEF" w:rsidRDefault="007E3D03" w:rsidP="007E3D03">
      <w:pPr>
        <w:spacing w:after="120"/>
        <w:ind w:left="1360" w:firstLine="340"/>
        <w:rPr>
          <w:rFonts w:ascii="Arial Narrow" w:eastAsia="MS PGothic" w:hAnsi="Arial Narrow"/>
          <w:i/>
          <w:sz w:val="20"/>
          <w:szCs w:val="20"/>
        </w:rPr>
      </w:pPr>
      <w:r w:rsidRPr="00251006">
        <w:rPr>
          <w:rFonts w:ascii="Arial Narrow" w:hAnsi="Arial Narrow"/>
          <w:i/>
          <w:noProof/>
          <w:sz w:val="18"/>
          <w:szCs w:val="18"/>
          <w:lang w:val="es-EC" w:eastAsia="es-EC"/>
        </w:rPr>
        <w:drawing>
          <wp:anchor distT="0" distB="0" distL="114300" distR="114300" simplePos="0" relativeHeight="251829248" behindDoc="0" locked="0" layoutInCell="1" allowOverlap="1" wp14:anchorId="6271352D" wp14:editId="2C11E1F4">
            <wp:simplePos x="0" y="0"/>
            <wp:positionH relativeFrom="column">
              <wp:posOffset>281940</wp:posOffset>
            </wp:positionH>
            <wp:positionV relativeFrom="paragraph">
              <wp:posOffset>-185420</wp:posOffset>
            </wp:positionV>
            <wp:extent cx="3740785" cy="3420110"/>
            <wp:effectExtent l="0" t="0" r="0" b="8890"/>
            <wp:wrapSquare wrapText="bothSides"/>
            <wp:docPr id="572054329" name="Imagen 572054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740785" cy="34201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A5DEF">
        <w:rPr>
          <w:rFonts w:ascii="Arial Narrow" w:hAnsi="Arial Narrow"/>
          <w:i/>
          <w:noProof/>
          <w:sz w:val="20"/>
          <w:szCs w:val="20"/>
          <w:lang w:val="es-EC" w:eastAsia="es-EC"/>
        </w:rPr>
        <w:drawing>
          <wp:anchor distT="0" distB="0" distL="114300" distR="114300" simplePos="0" relativeHeight="251824128" behindDoc="1" locked="0" layoutInCell="1" allowOverlap="1" wp14:anchorId="451628FA" wp14:editId="7E2EE8C4">
            <wp:simplePos x="0" y="0"/>
            <wp:positionH relativeFrom="column">
              <wp:posOffset>3394748</wp:posOffset>
            </wp:positionH>
            <wp:positionV relativeFrom="paragraph">
              <wp:posOffset>892909</wp:posOffset>
            </wp:positionV>
            <wp:extent cx="1592653" cy="581290"/>
            <wp:effectExtent l="0" t="0" r="7620" b="9525"/>
            <wp:wrapNone/>
            <wp:docPr id="572054330" name="Imagen 572054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603587" cy="585281"/>
                    </a:xfrm>
                    <a:prstGeom prst="rect">
                      <a:avLst/>
                    </a:prstGeom>
                    <a:noFill/>
                    <a:ln>
                      <a:noFill/>
                    </a:ln>
                  </pic:spPr>
                </pic:pic>
              </a:graphicData>
            </a:graphic>
            <wp14:sizeRelH relativeFrom="page">
              <wp14:pctWidth>0</wp14:pctWidth>
            </wp14:sizeRelH>
            <wp14:sizeRelV relativeFrom="page">
              <wp14:pctHeight>0</wp14:pctHeight>
            </wp14:sizeRelV>
          </wp:anchor>
        </w:drawing>
      </w:r>
      <w:r w:rsidRPr="00DA5DEF">
        <w:rPr>
          <w:rFonts w:ascii="Arial Narrow" w:eastAsia="MS PGothic" w:hAnsi="Arial Narrow"/>
          <w:i/>
          <w:szCs w:val="20"/>
        </w:rPr>
        <w:t xml:space="preserve">  </w:t>
      </w:r>
    </w:p>
    <w:p w14:paraId="65D70671" w14:textId="77777777" w:rsidR="007E3D03" w:rsidRPr="008E5DF2" w:rsidRDefault="007E3D03" w:rsidP="007E3D03">
      <w:pPr>
        <w:spacing w:after="120"/>
        <w:ind w:firstLine="340"/>
        <w:jc w:val="center"/>
        <w:rPr>
          <w:rFonts w:ascii="Arial Narrow" w:eastAsia="MS PGothic" w:hAnsi="Arial Narrow"/>
          <w:i/>
          <w:sz w:val="20"/>
          <w:szCs w:val="20"/>
        </w:rPr>
      </w:pPr>
    </w:p>
    <w:p w14:paraId="051F1876" w14:textId="77777777" w:rsidR="007E3D03" w:rsidRPr="003D29FF" w:rsidRDefault="007E3D03" w:rsidP="007E3D03">
      <w:pPr>
        <w:rPr>
          <w:rFonts w:ascii="Arial Narrow" w:hAnsi="Arial Narrow"/>
          <w:b/>
          <w:bCs/>
          <w:color w:val="000000"/>
        </w:rPr>
      </w:pPr>
    </w:p>
    <w:p w14:paraId="14FA2091" w14:textId="77777777" w:rsidR="007E3D03" w:rsidRDefault="007E3D03" w:rsidP="007E3D03">
      <w:pPr>
        <w:pStyle w:val="Prrafodelista"/>
        <w:spacing w:after="120"/>
        <w:ind w:left="0"/>
        <w:rPr>
          <w:rFonts w:ascii="Arial Narrow" w:eastAsia="MS PGothic" w:hAnsi="Arial Narrow"/>
          <w:b/>
          <w:i/>
          <w:sz w:val="24"/>
        </w:rPr>
      </w:pPr>
    </w:p>
    <w:p w14:paraId="5AC008E8" w14:textId="77777777" w:rsidR="007E3D03" w:rsidRDefault="007E3D03" w:rsidP="007E3D03">
      <w:pPr>
        <w:pStyle w:val="Prrafodelista"/>
        <w:spacing w:after="120"/>
        <w:ind w:left="0"/>
        <w:rPr>
          <w:rFonts w:ascii="Arial Narrow" w:eastAsia="MS PGothic" w:hAnsi="Arial Narrow"/>
          <w:b/>
          <w:i/>
          <w:sz w:val="24"/>
        </w:rPr>
      </w:pPr>
    </w:p>
    <w:p w14:paraId="142288E5" w14:textId="77777777" w:rsidR="007E3D03" w:rsidRDefault="007E3D03" w:rsidP="007E3D03">
      <w:pPr>
        <w:pStyle w:val="Prrafodelista"/>
        <w:spacing w:after="120"/>
        <w:ind w:left="0"/>
        <w:rPr>
          <w:rFonts w:ascii="Arial Narrow" w:eastAsia="MS PGothic" w:hAnsi="Arial Narrow"/>
          <w:b/>
          <w:i/>
          <w:sz w:val="24"/>
        </w:rPr>
      </w:pPr>
    </w:p>
    <w:p w14:paraId="0BEA8027" w14:textId="77777777" w:rsidR="007E3D03" w:rsidRDefault="007E3D03" w:rsidP="007E3D03">
      <w:pPr>
        <w:pStyle w:val="Prrafodelista"/>
        <w:spacing w:after="120"/>
        <w:ind w:left="0"/>
        <w:rPr>
          <w:rFonts w:ascii="Arial Narrow" w:eastAsia="MS PGothic" w:hAnsi="Arial Narrow"/>
          <w:b/>
          <w:i/>
          <w:sz w:val="24"/>
        </w:rPr>
      </w:pPr>
    </w:p>
    <w:p w14:paraId="3E430C2B" w14:textId="77777777" w:rsidR="007E3D03" w:rsidRDefault="007E3D03" w:rsidP="007E3D03">
      <w:pPr>
        <w:pStyle w:val="Prrafodelista"/>
        <w:spacing w:after="120"/>
        <w:ind w:left="0"/>
        <w:rPr>
          <w:rFonts w:ascii="Arial Narrow" w:eastAsia="MS PGothic" w:hAnsi="Arial Narrow"/>
          <w:b/>
          <w:i/>
          <w:sz w:val="24"/>
        </w:rPr>
      </w:pPr>
    </w:p>
    <w:p w14:paraId="2D36A9B6" w14:textId="77777777" w:rsidR="007E3D03" w:rsidRDefault="007E3D03" w:rsidP="007E3D03">
      <w:pPr>
        <w:pStyle w:val="Prrafodelista"/>
        <w:spacing w:after="120"/>
        <w:ind w:left="0"/>
        <w:jc w:val="center"/>
        <w:rPr>
          <w:rFonts w:ascii="Arial Narrow" w:eastAsia="MS PGothic" w:hAnsi="Arial Narrow"/>
          <w:i/>
          <w:szCs w:val="20"/>
        </w:rPr>
      </w:pPr>
    </w:p>
    <w:p w14:paraId="251967A9" w14:textId="77777777" w:rsidR="007E3D03" w:rsidRDefault="007E3D03" w:rsidP="007E3D03">
      <w:pPr>
        <w:pStyle w:val="Prrafodelista"/>
        <w:spacing w:after="120"/>
        <w:ind w:left="0"/>
        <w:jc w:val="center"/>
        <w:rPr>
          <w:rFonts w:ascii="Arial Narrow" w:eastAsia="MS PGothic" w:hAnsi="Arial Narrow"/>
          <w:i/>
          <w:szCs w:val="20"/>
        </w:rPr>
      </w:pPr>
      <w:r w:rsidRPr="00251006">
        <w:rPr>
          <w:rFonts w:ascii="Arial Narrow" w:hAnsi="Arial Narrow"/>
          <w:i/>
          <w:noProof/>
          <w:sz w:val="18"/>
          <w:szCs w:val="18"/>
          <w:lang w:val="es-EC" w:eastAsia="es-EC"/>
        </w:rPr>
        <w:drawing>
          <wp:anchor distT="0" distB="0" distL="114300" distR="114300" simplePos="0" relativeHeight="251830272" behindDoc="0" locked="0" layoutInCell="1" allowOverlap="1" wp14:anchorId="68A4A142" wp14:editId="0ECB5D23">
            <wp:simplePos x="0" y="0"/>
            <wp:positionH relativeFrom="column">
              <wp:posOffset>-487045</wp:posOffset>
            </wp:positionH>
            <wp:positionV relativeFrom="paragraph">
              <wp:posOffset>-29210</wp:posOffset>
            </wp:positionV>
            <wp:extent cx="1752600" cy="723900"/>
            <wp:effectExtent l="0" t="0" r="0" b="0"/>
            <wp:wrapNone/>
            <wp:docPr id="572054331" name="Imagen 572054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752600" cy="723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AA8F3E" w14:textId="77777777" w:rsidR="007E3D03" w:rsidRDefault="007E3D03" w:rsidP="007E3D03">
      <w:pPr>
        <w:pStyle w:val="Prrafodelista"/>
        <w:spacing w:after="120"/>
        <w:ind w:left="0"/>
        <w:jc w:val="center"/>
        <w:rPr>
          <w:rFonts w:ascii="Arial Narrow" w:eastAsia="MS PGothic" w:hAnsi="Arial Narrow"/>
          <w:i/>
          <w:szCs w:val="20"/>
        </w:rPr>
      </w:pPr>
    </w:p>
    <w:p w14:paraId="5C4616FD" w14:textId="77777777" w:rsidR="007E3D03" w:rsidRDefault="007E3D03" w:rsidP="007E3D03">
      <w:pPr>
        <w:pStyle w:val="Prrafodelista"/>
        <w:spacing w:after="120"/>
        <w:ind w:left="0"/>
        <w:jc w:val="center"/>
        <w:rPr>
          <w:rFonts w:ascii="Arial Narrow" w:eastAsia="MS PGothic" w:hAnsi="Arial Narrow"/>
          <w:i/>
          <w:szCs w:val="20"/>
        </w:rPr>
      </w:pPr>
    </w:p>
    <w:p w14:paraId="07ECBD1B" w14:textId="77777777" w:rsidR="007E3D03" w:rsidRDefault="007E3D03" w:rsidP="007E3D03">
      <w:pPr>
        <w:pStyle w:val="Prrafodelista"/>
        <w:spacing w:after="120"/>
        <w:ind w:left="0"/>
        <w:jc w:val="center"/>
        <w:rPr>
          <w:rFonts w:ascii="Arial Narrow" w:eastAsia="MS PGothic" w:hAnsi="Arial Narrow"/>
          <w:i/>
          <w:szCs w:val="20"/>
        </w:rPr>
      </w:pPr>
    </w:p>
    <w:p w14:paraId="201F7C71" w14:textId="77777777" w:rsidR="007E3D03" w:rsidRDefault="007E3D03" w:rsidP="007E3D03">
      <w:pPr>
        <w:pStyle w:val="Prrafodelista"/>
        <w:spacing w:after="120"/>
        <w:ind w:left="0"/>
        <w:jc w:val="center"/>
        <w:rPr>
          <w:rFonts w:ascii="Arial Narrow" w:eastAsia="MS PGothic" w:hAnsi="Arial Narrow"/>
          <w:i/>
          <w:szCs w:val="20"/>
        </w:rPr>
      </w:pPr>
    </w:p>
    <w:p w14:paraId="72F5C766" w14:textId="77777777" w:rsidR="007E3D03" w:rsidRDefault="007E3D03" w:rsidP="007E3D03">
      <w:pPr>
        <w:pStyle w:val="Prrafodelista"/>
        <w:spacing w:after="120"/>
        <w:ind w:left="0"/>
        <w:jc w:val="center"/>
        <w:rPr>
          <w:rFonts w:ascii="Arial Narrow" w:eastAsia="MS PGothic" w:hAnsi="Arial Narrow"/>
          <w:i/>
          <w:szCs w:val="20"/>
        </w:rPr>
      </w:pPr>
    </w:p>
    <w:p w14:paraId="59EF97C7" w14:textId="77777777" w:rsidR="007E3D03" w:rsidRDefault="007E3D03" w:rsidP="007E3D03">
      <w:pPr>
        <w:pStyle w:val="Prrafodelista"/>
        <w:spacing w:after="120"/>
        <w:ind w:left="0"/>
        <w:jc w:val="center"/>
        <w:rPr>
          <w:rFonts w:ascii="Arial Narrow" w:eastAsia="MS PGothic" w:hAnsi="Arial Narrow"/>
          <w:i/>
          <w:szCs w:val="20"/>
        </w:rPr>
      </w:pPr>
    </w:p>
    <w:p w14:paraId="579E93B8" w14:textId="77777777" w:rsidR="007E3D03" w:rsidRDefault="007E3D03" w:rsidP="007E3D03">
      <w:pPr>
        <w:pStyle w:val="Prrafodelista"/>
        <w:spacing w:after="120"/>
        <w:ind w:left="0"/>
        <w:rPr>
          <w:rFonts w:ascii="Arial Narrow" w:eastAsia="MS PGothic" w:hAnsi="Arial Narrow"/>
          <w:b/>
          <w:i/>
          <w:sz w:val="24"/>
        </w:rPr>
      </w:pPr>
      <w:r w:rsidRPr="00DA5DEF">
        <w:rPr>
          <w:rFonts w:ascii="Arial Narrow" w:eastAsia="MS PGothic" w:hAnsi="Arial Narrow"/>
          <w:i/>
          <w:szCs w:val="20"/>
        </w:rPr>
        <w:t>Sin Escala</w:t>
      </w:r>
      <w:r w:rsidRPr="00DA5DEF">
        <w:rPr>
          <w:rFonts w:ascii="Arial Narrow" w:eastAsia="MS PGothic" w:hAnsi="Arial Narrow"/>
          <w:i/>
          <w:sz w:val="20"/>
          <w:szCs w:val="20"/>
        </w:rPr>
        <w:t>.</w:t>
      </w:r>
      <w:r>
        <w:rPr>
          <w:rFonts w:ascii="Arial Narrow" w:eastAsia="MS PGothic" w:hAnsi="Arial Narrow"/>
          <w:b/>
          <w:i/>
          <w:sz w:val="24"/>
        </w:rPr>
        <w:tab/>
        <w:t xml:space="preserve">                     </w:t>
      </w:r>
    </w:p>
    <w:p w14:paraId="7995DF4B" w14:textId="77777777" w:rsidR="007E3D03" w:rsidRPr="00F62282" w:rsidRDefault="007E3D03" w:rsidP="007E3D03">
      <w:pPr>
        <w:spacing w:after="120"/>
        <w:ind w:left="284"/>
        <w:rPr>
          <w:rFonts w:ascii="Arial Narrow" w:eastAsia="MS Mincho" w:hAnsi="Arial Narrow" w:cs="Courier New"/>
          <w:b/>
          <w:i/>
        </w:rPr>
      </w:pPr>
      <w:r w:rsidRPr="00F62282">
        <w:rPr>
          <w:rFonts w:ascii="Arial Narrow" w:eastAsia="MS Mincho" w:hAnsi="Arial Narrow" w:cs="Courier New"/>
          <w:b/>
          <w:i/>
        </w:rPr>
        <w:t xml:space="preserve">4.4 Predio de clave: 01-11-50-05-01-010-020-00000000 </w:t>
      </w:r>
    </w:p>
    <w:p w14:paraId="05A43E34" w14:textId="77777777" w:rsidR="007E3D03" w:rsidRPr="00F62282" w:rsidRDefault="007E3D03" w:rsidP="007E3D03">
      <w:pPr>
        <w:spacing w:after="120"/>
        <w:ind w:left="284"/>
        <w:rPr>
          <w:rFonts w:ascii="Arial Narrow" w:eastAsia="MS Mincho" w:hAnsi="Arial Narrow" w:cs="Courier New"/>
          <w:i/>
        </w:rPr>
      </w:pPr>
      <w:r w:rsidRPr="00F62282">
        <w:rPr>
          <w:rFonts w:ascii="Arial Narrow" w:eastAsia="MS Mincho" w:hAnsi="Arial Narrow" w:cs="Courier New"/>
          <w:i/>
        </w:rPr>
        <w:t>Solicitud de Certificado de Afección y Regulación Urbana N: 0008062.</w:t>
      </w:r>
    </w:p>
    <w:p w14:paraId="08F31168" w14:textId="77777777" w:rsidR="007E3D03" w:rsidRPr="00F62282" w:rsidRDefault="007E3D03" w:rsidP="007E3D03">
      <w:pPr>
        <w:spacing w:after="120"/>
        <w:ind w:left="284"/>
        <w:rPr>
          <w:rFonts w:ascii="Arial Narrow" w:eastAsia="MS PGothic" w:hAnsi="Arial Narrow"/>
          <w:i/>
        </w:rPr>
      </w:pPr>
      <w:r w:rsidRPr="00F62282">
        <w:rPr>
          <w:rFonts w:ascii="Arial Narrow" w:eastAsia="MS Mincho" w:hAnsi="Arial Narrow" w:cs="Courier New"/>
          <w:i/>
        </w:rPr>
        <w:t xml:space="preserve">El Predio denominado como Lote Nº 13 está ubicado en el </w:t>
      </w:r>
      <w:r w:rsidRPr="00F62282">
        <w:rPr>
          <w:rFonts w:ascii="Arial Narrow" w:eastAsia="MS PGothic" w:hAnsi="Arial Narrow"/>
          <w:i/>
        </w:rPr>
        <w:t>PIT: N-03 que es parte de la comunidad de Ramos</w:t>
      </w:r>
      <w:r w:rsidRPr="00F62282">
        <w:rPr>
          <w:rFonts w:ascii="Arial Narrow" w:hAnsi="Arial Narrow"/>
          <w:i/>
        </w:rPr>
        <w:t xml:space="preserve"> </w:t>
      </w:r>
      <w:r w:rsidRPr="00F62282">
        <w:rPr>
          <w:rFonts w:ascii="Arial Narrow" w:eastAsia="MS PGothic" w:hAnsi="Arial Narrow"/>
          <w:i/>
        </w:rPr>
        <w:t>denominado antiguamente como “CUADRA GRANDE”, contando con los siguientes colindantes y áreas útiles:</w:t>
      </w:r>
    </w:p>
    <w:p w14:paraId="6FEF8551" w14:textId="77777777" w:rsidR="007E3D03" w:rsidRPr="00F62282" w:rsidRDefault="007E3D03" w:rsidP="007E3D03">
      <w:pPr>
        <w:spacing w:after="120"/>
        <w:ind w:left="284"/>
        <w:rPr>
          <w:rFonts w:ascii="Arial Narrow" w:eastAsia="MS PGothic" w:hAnsi="Arial Narrow"/>
          <w:i/>
        </w:rPr>
      </w:pPr>
      <w:r w:rsidRPr="00F62282">
        <w:rPr>
          <w:rFonts w:ascii="Arial Narrow" w:eastAsia="MS PGothic" w:hAnsi="Arial Narrow"/>
          <w:i/>
          <w:u w:val="single"/>
        </w:rPr>
        <w:t>Norte:</w:t>
      </w:r>
      <w:r w:rsidRPr="00F62282">
        <w:rPr>
          <w:rFonts w:ascii="Arial Narrow" w:eastAsia="MS PGothic" w:hAnsi="Arial Narrow"/>
          <w:i/>
        </w:rPr>
        <w:t xml:space="preserve"> </w:t>
      </w:r>
      <w:r w:rsidRPr="00F62282">
        <w:rPr>
          <w:rFonts w:ascii="Arial Narrow" w:eastAsia="MS PGothic" w:hAnsi="Arial Narrow"/>
          <w:i/>
        </w:rPr>
        <w:tab/>
      </w:r>
      <w:r w:rsidRPr="00F62282">
        <w:rPr>
          <w:rFonts w:ascii="Arial Narrow" w:eastAsia="MS PGothic" w:hAnsi="Arial Narrow"/>
          <w:i/>
        </w:rPr>
        <w:tab/>
      </w:r>
      <w:r w:rsidRPr="00F62282">
        <w:rPr>
          <w:rFonts w:ascii="Arial Narrow" w:eastAsia="MS PGothic" w:hAnsi="Arial Narrow"/>
          <w:i/>
        </w:rPr>
        <w:tab/>
        <w:t xml:space="preserve">Intersección de Vía Ramos a Chordeleg y Proyección de vía (Vía Planificada) </w:t>
      </w:r>
    </w:p>
    <w:p w14:paraId="52DA59A7" w14:textId="77777777" w:rsidR="007E3D03" w:rsidRPr="00F62282" w:rsidRDefault="007E3D03" w:rsidP="007E3D03">
      <w:pPr>
        <w:spacing w:after="120"/>
        <w:ind w:left="2444" w:firstLine="436"/>
        <w:rPr>
          <w:rFonts w:ascii="Arial Narrow" w:eastAsia="MS PGothic" w:hAnsi="Arial Narrow"/>
          <w:i/>
        </w:rPr>
      </w:pPr>
      <w:r w:rsidRPr="00F62282">
        <w:rPr>
          <w:rFonts w:ascii="Arial Narrow" w:eastAsia="MS PGothic" w:hAnsi="Arial Narrow"/>
          <w:i/>
        </w:rPr>
        <w:t>R=3,00 m, Long. = 7,01 m.</w:t>
      </w:r>
    </w:p>
    <w:p w14:paraId="1DAE44CB" w14:textId="77777777" w:rsidR="007E3D03" w:rsidRPr="00F62282" w:rsidRDefault="007E3D03" w:rsidP="007E3D03">
      <w:pPr>
        <w:spacing w:after="120"/>
        <w:ind w:left="284"/>
        <w:rPr>
          <w:rFonts w:ascii="Arial Narrow" w:eastAsia="MS PGothic" w:hAnsi="Arial Narrow"/>
          <w:i/>
        </w:rPr>
      </w:pPr>
      <w:r w:rsidRPr="00F62282">
        <w:rPr>
          <w:rFonts w:ascii="Arial Narrow" w:eastAsia="MS PGothic" w:hAnsi="Arial Narrow"/>
          <w:i/>
          <w:u w:val="single"/>
        </w:rPr>
        <w:t>Sur:</w:t>
      </w:r>
      <w:r w:rsidRPr="00F62282">
        <w:rPr>
          <w:rFonts w:ascii="Arial Narrow" w:eastAsia="MS PGothic" w:hAnsi="Arial Narrow"/>
          <w:i/>
        </w:rPr>
        <w:tab/>
      </w:r>
      <w:r w:rsidRPr="00F62282">
        <w:rPr>
          <w:rFonts w:ascii="Arial Narrow" w:eastAsia="MS PGothic" w:hAnsi="Arial Narrow"/>
          <w:i/>
        </w:rPr>
        <w:tab/>
      </w:r>
      <w:r w:rsidRPr="00F62282">
        <w:rPr>
          <w:rFonts w:ascii="Arial Narrow" w:eastAsia="MS PGothic" w:hAnsi="Arial Narrow"/>
          <w:i/>
        </w:rPr>
        <w:tab/>
      </w:r>
      <w:r w:rsidRPr="00F62282">
        <w:rPr>
          <w:rFonts w:ascii="Arial Narrow" w:eastAsia="MS PGothic" w:hAnsi="Arial Narrow"/>
          <w:i/>
        </w:rPr>
        <w:tab/>
        <w:t xml:space="preserve">Lote Nº 14 en 24,47 m </w:t>
      </w:r>
    </w:p>
    <w:p w14:paraId="4191F384" w14:textId="77777777" w:rsidR="007E3D03" w:rsidRPr="00F62282" w:rsidRDefault="007E3D03" w:rsidP="007E3D03">
      <w:pPr>
        <w:spacing w:after="120"/>
        <w:ind w:left="284"/>
        <w:rPr>
          <w:rFonts w:ascii="Arial Narrow" w:eastAsia="MS PGothic" w:hAnsi="Arial Narrow"/>
          <w:i/>
        </w:rPr>
      </w:pPr>
      <w:r w:rsidRPr="00F62282">
        <w:rPr>
          <w:rFonts w:ascii="Arial Narrow" w:eastAsia="MS PGothic" w:hAnsi="Arial Narrow"/>
          <w:i/>
          <w:u w:val="single"/>
        </w:rPr>
        <w:t>Este:</w:t>
      </w:r>
      <w:r w:rsidRPr="00F62282">
        <w:rPr>
          <w:rFonts w:ascii="Arial Narrow" w:eastAsia="MS PGothic" w:hAnsi="Arial Narrow"/>
          <w:i/>
        </w:rPr>
        <w:tab/>
      </w:r>
      <w:r w:rsidRPr="00F62282">
        <w:rPr>
          <w:rFonts w:ascii="Arial Narrow" w:eastAsia="MS PGothic" w:hAnsi="Arial Narrow"/>
          <w:i/>
        </w:rPr>
        <w:tab/>
      </w:r>
      <w:r w:rsidRPr="00F62282">
        <w:rPr>
          <w:rFonts w:ascii="Arial Narrow" w:eastAsia="MS PGothic" w:hAnsi="Arial Narrow"/>
          <w:i/>
        </w:rPr>
        <w:tab/>
      </w:r>
      <w:r w:rsidRPr="00F62282">
        <w:rPr>
          <w:rFonts w:ascii="Arial Narrow" w:eastAsia="MS PGothic" w:hAnsi="Arial Narrow"/>
          <w:i/>
        </w:rPr>
        <w:tab/>
        <w:t>Vía a Ramos en 26,52 m más 10,92 m.</w:t>
      </w:r>
    </w:p>
    <w:p w14:paraId="1737EBA4" w14:textId="77777777" w:rsidR="007E3D03" w:rsidRPr="00F62282" w:rsidRDefault="007E3D03" w:rsidP="007E3D03">
      <w:pPr>
        <w:spacing w:after="120"/>
        <w:ind w:left="284"/>
        <w:rPr>
          <w:rFonts w:ascii="Arial Narrow" w:eastAsia="MS PGothic" w:hAnsi="Arial Narrow"/>
          <w:i/>
        </w:rPr>
      </w:pPr>
      <w:r w:rsidRPr="00F62282">
        <w:rPr>
          <w:rFonts w:ascii="Arial Narrow" w:eastAsia="MS PGothic" w:hAnsi="Arial Narrow"/>
          <w:i/>
          <w:u w:val="single"/>
        </w:rPr>
        <w:t>Oeste:</w:t>
      </w:r>
      <w:r w:rsidRPr="00F62282">
        <w:rPr>
          <w:rFonts w:ascii="Arial Narrow" w:eastAsia="MS PGothic" w:hAnsi="Arial Narrow"/>
          <w:i/>
        </w:rPr>
        <w:t xml:space="preserve"> </w:t>
      </w:r>
      <w:r w:rsidRPr="00F62282">
        <w:rPr>
          <w:rFonts w:ascii="Arial Narrow" w:eastAsia="MS PGothic" w:hAnsi="Arial Narrow"/>
          <w:i/>
        </w:rPr>
        <w:tab/>
      </w:r>
      <w:r w:rsidRPr="00F62282">
        <w:rPr>
          <w:rFonts w:ascii="Arial Narrow" w:eastAsia="MS PGothic" w:hAnsi="Arial Narrow"/>
          <w:i/>
        </w:rPr>
        <w:tab/>
      </w:r>
      <w:r w:rsidRPr="00F62282">
        <w:rPr>
          <w:rFonts w:ascii="Arial Narrow" w:eastAsia="MS PGothic" w:hAnsi="Arial Narrow"/>
          <w:i/>
        </w:rPr>
        <w:tab/>
        <w:t>Proyección de vía (Vía Planificada) en 32,06 m</w:t>
      </w:r>
    </w:p>
    <w:p w14:paraId="5757C081" w14:textId="77777777" w:rsidR="007E3D03" w:rsidRPr="00F62282" w:rsidRDefault="007E3D03" w:rsidP="007E3D03">
      <w:pPr>
        <w:spacing w:after="120"/>
        <w:ind w:left="3059" w:hanging="2775"/>
        <w:rPr>
          <w:rFonts w:ascii="Arial Narrow" w:eastAsia="MS PGothic" w:hAnsi="Arial Narrow"/>
          <w:i/>
        </w:rPr>
      </w:pPr>
      <w:r w:rsidRPr="00F62282">
        <w:rPr>
          <w:rFonts w:ascii="Arial Narrow" w:eastAsia="MS PGothic" w:hAnsi="Arial Narrow"/>
          <w:i/>
          <w:u w:val="single"/>
        </w:rPr>
        <w:t>Área reserva:</w:t>
      </w:r>
      <w:r w:rsidRPr="00F62282">
        <w:rPr>
          <w:rFonts w:ascii="Arial Narrow" w:eastAsia="MS PGothic" w:hAnsi="Arial Narrow"/>
          <w:i/>
        </w:rPr>
        <w:t xml:space="preserve">                                    123,34 m²</w:t>
      </w:r>
    </w:p>
    <w:p w14:paraId="5C80EB1B" w14:textId="77777777" w:rsidR="007E3D03" w:rsidRPr="00F62282" w:rsidRDefault="007E3D03" w:rsidP="007E3D03">
      <w:pPr>
        <w:spacing w:after="120"/>
        <w:ind w:left="3059" w:hanging="2775"/>
        <w:rPr>
          <w:rFonts w:ascii="Arial Narrow" w:eastAsia="MS PGothic" w:hAnsi="Arial Narrow"/>
          <w:i/>
        </w:rPr>
      </w:pPr>
      <w:r w:rsidRPr="00F62282">
        <w:rPr>
          <w:rFonts w:ascii="Arial Narrow" w:eastAsia="MS PGothic" w:hAnsi="Arial Narrow"/>
          <w:i/>
          <w:u w:val="single"/>
        </w:rPr>
        <w:t>Áreas con Restricción de uso:</w:t>
      </w:r>
      <w:r w:rsidRPr="00F62282">
        <w:rPr>
          <w:rFonts w:ascii="Arial Narrow" w:eastAsia="MS PGothic" w:hAnsi="Arial Narrow"/>
          <w:i/>
        </w:rPr>
        <w:t xml:space="preserve">         9,48 m</w:t>
      </w:r>
      <w:r w:rsidRPr="00F62282">
        <w:rPr>
          <w:rFonts w:ascii="Arial Narrow" w:eastAsia="MS PGothic" w:hAnsi="Arial Narrow"/>
          <w:i/>
          <w:vertAlign w:val="superscript"/>
        </w:rPr>
        <w:t xml:space="preserve">2 </w:t>
      </w:r>
      <w:r w:rsidRPr="00F62282">
        <w:rPr>
          <w:rFonts w:ascii="Arial Narrow" w:eastAsia="MS PGothic" w:hAnsi="Arial Narrow"/>
          <w:i/>
        </w:rPr>
        <w:t>por margen de protección de acequia.</w:t>
      </w:r>
    </w:p>
    <w:p w14:paraId="58C84745" w14:textId="77777777" w:rsidR="007E3D03" w:rsidRPr="00F62282" w:rsidRDefault="007E3D03" w:rsidP="007E3D03">
      <w:pPr>
        <w:spacing w:after="120"/>
        <w:ind w:left="284"/>
        <w:rPr>
          <w:rFonts w:ascii="Arial Narrow" w:eastAsia="MS PGothic" w:hAnsi="Arial Narrow"/>
          <w:i/>
        </w:rPr>
      </w:pPr>
      <w:r w:rsidRPr="00F62282">
        <w:rPr>
          <w:rFonts w:ascii="Arial Narrow" w:eastAsia="MS PGothic" w:hAnsi="Arial Narrow"/>
          <w:i/>
          <w:u w:val="single"/>
        </w:rPr>
        <w:t>Área Útil (Remanente):</w:t>
      </w:r>
      <w:r w:rsidRPr="00F62282">
        <w:rPr>
          <w:rFonts w:ascii="Arial Narrow" w:eastAsia="MS PGothic" w:hAnsi="Arial Narrow"/>
          <w:i/>
        </w:rPr>
        <w:t xml:space="preserve"> </w:t>
      </w:r>
      <w:r w:rsidRPr="00F62282">
        <w:rPr>
          <w:rFonts w:ascii="Arial Narrow" w:eastAsia="MS PGothic" w:hAnsi="Arial Narrow"/>
          <w:i/>
        </w:rPr>
        <w:tab/>
      </w:r>
      <w:r w:rsidRPr="00F62282">
        <w:rPr>
          <w:rFonts w:ascii="Arial Narrow" w:eastAsia="MS PGothic" w:hAnsi="Arial Narrow"/>
          <w:i/>
        </w:rPr>
        <w:tab/>
        <w:t>287,31 m²</w:t>
      </w:r>
    </w:p>
    <w:p w14:paraId="16630174" w14:textId="77777777" w:rsidR="007E3D03" w:rsidRPr="00F62282" w:rsidRDefault="007E3D03" w:rsidP="007E3D03">
      <w:pPr>
        <w:spacing w:after="120"/>
        <w:ind w:left="284"/>
        <w:rPr>
          <w:rFonts w:ascii="Arial Narrow" w:eastAsia="MS PGothic" w:hAnsi="Arial Narrow"/>
          <w:i/>
        </w:rPr>
      </w:pPr>
      <w:r w:rsidRPr="00F62282">
        <w:rPr>
          <w:rFonts w:ascii="Arial Narrow" w:eastAsia="MS PGothic" w:hAnsi="Arial Narrow"/>
          <w:i/>
          <w:u w:val="single"/>
        </w:rPr>
        <w:t>Área Total:</w:t>
      </w:r>
      <w:r w:rsidRPr="00F62282">
        <w:rPr>
          <w:rFonts w:ascii="Arial Narrow" w:eastAsia="MS PGothic" w:hAnsi="Arial Narrow"/>
          <w:i/>
        </w:rPr>
        <w:tab/>
      </w:r>
      <w:r w:rsidRPr="00F62282">
        <w:rPr>
          <w:rFonts w:ascii="Arial Narrow" w:eastAsia="MS PGothic" w:hAnsi="Arial Narrow"/>
          <w:i/>
        </w:rPr>
        <w:tab/>
      </w:r>
      <w:r w:rsidRPr="00F62282">
        <w:rPr>
          <w:rFonts w:ascii="Arial Narrow" w:eastAsia="MS PGothic" w:hAnsi="Arial Narrow"/>
          <w:i/>
        </w:rPr>
        <w:tab/>
        <w:t>420,13 m²</w:t>
      </w:r>
    </w:p>
    <w:p w14:paraId="6F3B7B61" w14:textId="77777777" w:rsidR="007E3D03" w:rsidRPr="00F62282" w:rsidRDefault="007E3D03" w:rsidP="007E3D03">
      <w:pPr>
        <w:spacing w:after="120"/>
        <w:ind w:left="284"/>
        <w:rPr>
          <w:rFonts w:ascii="Arial Narrow" w:eastAsia="MS PGothic" w:hAnsi="Arial Narrow"/>
          <w:i/>
        </w:rPr>
      </w:pPr>
      <w:r w:rsidRPr="00F62282">
        <w:rPr>
          <w:rFonts w:ascii="Arial Narrow" w:eastAsia="MS PGothic" w:hAnsi="Arial Narrow"/>
          <w:i/>
          <w:u w:val="single"/>
        </w:rPr>
        <w:t>Uso de Suelo Principal:</w:t>
      </w:r>
      <w:r w:rsidRPr="00F62282">
        <w:rPr>
          <w:rFonts w:ascii="Arial Narrow" w:eastAsia="MS PGothic" w:hAnsi="Arial Narrow"/>
          <w:i/>
        </w:rPr>
        <w:t xml:space="preserve"> </w:t>
      </w:r>
      <w:r w:rsidRPr="00F62282">
        <w:rPr>
          <w:rFonts w:ascii="Arial Narrow" w:eastAsia="MS PGothic" w:hAnsi="Arial Narrow"/>
          <w:i/>
        </w:rPr>
        <w:tab/>
      </w:r>
      <w:r w:rsidRPr="00F62282">
        <w:rPr>
          <w:rFonts w:ascii="Arial Narrow" w:eastAsia="MS PGothic" w:hAnsi="Arial Narrow"/>
          <w:i/>
        </w:rPr>
        <w:tab/>
        <w:t>Vivienda</w:t>
      </w:r>
    </w:p>
    <w:p w14:paraId="57F939F0" w14:textId="77777777" w:rsidR="007E3D03" w:rsidRPr="00F62282" w:rsidRDefault="007E3D03" w:rsidP="007E3D03">
      <w:pPr>
        <w:spacing w:after="120"/>
        <w:ind w:left="284"/>
        <w:rPr>
          <w:rFonts w:ascii="Arial Narrow" w:eastAsia="MS PGothic" w:hAnsi="Arial Narrow"/>
          <w:i/>
        </w:rPr>
      </w:pPr>
      <w:r w:rsidRPr="00F62282">
        <w:rPr>
          <w:rFonts w:ascii="Arial Narrow" w:eastAsia="MS PGothic" w:hAnsi="Arial Narrow"/>
          <w:i/>
          <w:u w:val="single"/>
        </w:rPr>
        <w:t>Tipología de Vivienda:</w:t>
      </w:r>
      <w:r w:rsidRPr="00F62282">
        <w:rPr>
          <w:rFonts w:ascii="Arial Narrow" w:eastAsia="MS PGothic" w:hAnsi="Arial Narrow"/>
          <w:i/>
        </w:rPr>
        <w:tab/>
      </w:r>
      <w:r w:rsidRPr="00F62282">
        <w:rPr>
          <w:rFonts w:ascii="Arial Narrow" w:eastAsia="MS PGothic" w:hAnsi="Arial Narrow"/>
          <w:i/>
        </w:rPr>
        <w:tab/>
        <w:t>Pareada</w:t>
      </w:r>
    </w:p>
    <w:p w14:paraId="0F309637" w14:textId="77777777" w:rsidR="007E3D03" w:rsidRPr="00F62282" w:rsidRDefault="007E3D03" w:rsidP="007E3D03">
      <w:pPr>
        <w:spacing w:after="120"/>
        <w:ind w:left="284"/>
        <w:rPr>
          <w:rFonts w:ascii="Arial Narrow" w:eastAsia="MS PGothic" w:hAnsi="Arial Narrow"/>
          <w:i/>
        </w:rPr>
      </w:pPr>
      <w:r w:rsidRPr="00F62282">
        <w:rPr>
          <w:rFonts w:ascii="Arial Narrow" w:eastAsia="MS PGothic" w:hAnsi="Arial Narrow"/>
          <w:i/>
        </w:rPr>
        <w:t>(Deberá cumplir con lo descrito en el certificado de afectación y regulación urbana</w:t>
      </w:r>
      <w:r w:rsidRPr="00F62282">
        <w:rPr>
          <w:rFonts w:ascii="Arial Narrow" w:eastAsia="MS Mincho" w:hAnsi="Arial Narrow" w:cs="Courier New"/>
          <w:i/>
        </w:rPr>
        <w:t xml:space="preserve"> N: 0008062</w:t>
      </w:r>
      <w:r w:rsidRPr="00F62282">
        <w:rPr>
          <w:rFonts w:ascii="Arial Narrow" w:eastAsia="MS PGothic" w:hAnsi="Arial Narrow"/>
          <w:i/>
        </w:rPr>
        <w:t>).</w:t>
      </w:r>
    </w:p>
    <w:p w14:paraId="55FF7048" w14:textId="77777777" w:rsidR="007E3D03" w:rsidRPr="00251006" w:rsidRDefault="007E3D03" w:rsidP="007E3D03">
      <w:pPr>
        <w:spacing w:after="120"/>
        <w:ind w:left="284"/>
        <w:rPr>
          <w:rFonts w:ascii="Arial Narrow" w:hAnsi="Arial Narrow"/>
          <w:i/>
          <w:noProof/>
          <w:sz w:val="18"/>
          <w:szCs w:val="18"/>
        </w:rPr>
      </w:pPr>
      <w:r w:rsidRPr="00251006">
        <w:rPr>
          <w:rFonts w:ascii="Arial Narrow" w:hAnsi="Arial Narrow"/>
          <w:i/>
          <w:noProof/>
          <w:sz w:val="18"/>
          <w:szCs w:val="18"/>
          <w:lang w:val="es-EC" w:eastAsia="es-EC"/>
        </w:rPr>
        <w:drawing>
          <wp:anchor distT="0" distB="0" distL="114300" distR="114300" simplePos="0" relativeHeight="251831296" behindDoc="0" locked="0" layoutInCell="1" allowOverlap="1" wp14:anchorId="2AC0BA5E" wp14:editId="3EBA79E5">
            <wp:simplePos x="0" y="0"/>
            <wp:positionH relativeFrom="column">
              <wp:posOffset>3625215</wp:posOffset>
            </wp:positionH>
            <wp:positionV relativeFrom="paragraph">
              <wp:posOffset>78740</wp:posOffset>
            </wp:positionV>
            <wp:extent cx="1752600" cy="723900"/>
            <wp:effectExtent l="0" t="0" r="0" b="0"/>
            <wp:wrapNone/>
            <wp:docPr id="572054332" name="Imagen 572054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752600" cy="723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51006">
        <w:rPr>
          <w:rFonts w:ascii="Arial Narrow" w:hAnsi="Arial Narrow"/>
          <w:i/>
          <w:noProof/>
          <w:sz w:val="18"/>
          <w:szCs w:val="18"/>
          <w:lang w:val="es-EC" w:eastAsia="es-EC"/>
        </w:rPr>
        <w:drawing>
          <wp:inline distT="0" distB="0" distL="0" distR="0" wp14:anchorId="12E3268D" wp14:editId="2F4AB954">
            <wp:extent cx="3170555" cy="3597910"/>
            <wp:effectExtent l="0" t="0" r="0" b="2540"/>
            <wp:docPr id="572054333" name="Imagen 572054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170555" cy="3597910"/>
                    </a:xfrm>
                    <a:prstGeom prst="rect">
                      <a:avLst/>
                    </a:prstGeom>
                    <a:noFill/>
                    <a:ln>
                      <a:noFill/>
                    </a:ln>
                  </pic:spPr>
                </pic:pic>
              </a:graphicData>
            </a:graphic>
          </wp:inline>
        </w:drawing>
      </w:r>
    </w:p>
    <w:p w14:paraId="43834BC1" w14:textId="77777777" w:rsidR="007E3D03" w:rsidRDefault="007E3D03" w:rsidP="007E3D03">
      <w:pPr>
        <w:spacing w:after="120"/>
        <w:ind w:left="284"/>
        <w:rPr>
          <w:rFonts w:ascii="Arial Narrow" w:eastAsia="MS PGothic" w:hAnsi="Arial Narrow"/>
          <w:i/>
          <w:sz w:val="18"/>
          <w:szCs w:val="18"/>
        </w:rPr>
      </w:pPr>
      <w:r w:rsidRPr="00251006">
        <w:rPr>
          <w:rFonts w:ascii="Arial Narrow" w:eastAsia="MS PGothic" w:hAnsi="Arial Narrow"/>
          <w:i/>
          <w:sz w:val="18"/>
          <w:szCs w:val="18"/>
        </w:rPr>
        <w:t>Sin Escala.</w:t>
      </w:r>
    </w:p>
    <w:p w14:paraId="1EFDFD89" w14:textId="77777777" w:rsidR="007E3D03" w:rsidRPr="00251006" w:rsidRDefault="007E3D03" w:rsidP="007E3D03">
      <w:pPr>
        <w:spacing w:after="120"/>
        <w:ind w:left="284"/>
        <w:rPr>
          <w:rFonts w:ascii="Arial Narrow" w:eastAsia="MS PGothic" w:hAnsi="Arial Narrow"/>
          <w:i/>
          <w:sz w:val="18"/>
          <w:szCs w:val="18"/>
        </w:rPr>
      </w:pPr>
    </w:p>
    <w:p w14:paraId="10F4431E" w14:textId="77777777" w:rsidR="007E3D03" w:rsidRPr="00FF72C7" w:rsidRDefault="007E3D03" w:rsidP="007E3D03">
      <w:pPr>
        <w:spacing w:after="120"/>
        <w:ind w:left="284"/>
        <w:rPr>
          <w:rFonts w:ascii="Arial Narrow" w:eastAsia="MS Mincho" w:hAnsi="Arial Narrow" w:cs="Courier New"/>
          <w:b/>
          <w:i/>
        </w:rPr>
      </w:pPr>
      <w:r w:rsidRPr="00FF72C7">
        <w:rPr>
          <w:rFonts w:ascii="Arial Narrow" w:eastAsia="MS Mincho" w:hAnsi="Arial Narrow" w:cs="Courier New"/>
          <w:b/>
          <w:i/>
        </w:rPr>
        <w:t xml:space="preserve">4.5 Predio de clave: 01-11-50-05-01-010-016-00000000 </w:t>
      </w:r>
    </w:p>
    <w:p w14:paraId="05BFA148" w14:textId="77777777" w:rsidR="007E3D03" w:rsidRPr="00FF72C7" w:rsidRDefault="007E3D03" w:rsidP="007E3D03">
      <w:pPr>
        <w:spacing w:after="120"/>
        <w:ind w:left="284"/>
        <w:rPr>
          <w:rFonts w:ascii="Arial Narrow" w:eastAsia="MS Mincho" w:hAnsi="Arial Narrow" w:cs="Courier New"/>
          <w:i/>
        </w:rPr>
      </w:pPr>
      <w:r w:rsidRPr="00FF72C7">
        <w:rPr>
          <w:rFonts w:ascii="Arial Narrow" w:eastAsia="MS Mincho" w:hAnsi="Arial Narrow" w:cs="Courier New"/>
          <w:i/>
        </w:rPr>
        <w:t>Solicitud de Certificado de Afección y Regulación Urbana N: 0008063.</w:t>
      </w:r>
    </w:p>
    <w:p w14:paraId="239AF04B" w14:textId="77777777" w:rsidR="007E3D03" w:rsidRPr="00FF72C7" w:rsidRDefault="007E3D03" w:rsidP="007E3D03">
      <w:pPr>
        <w:spacing w:after="120"/>
        <w:ind w:left="284"/>
        <w:rPr>
          <w:rFonts w:ascii="Arial Narrow" w:eastAsia="MS PGothic" w:hAnsi="Arial Narrow"/>
          <w:i/>
        </w:rPr>
      </w:pPr>
      <w:r w:rsidRPr="00FF72C7">
        <w:rPr>
          <w:rFonts w:ascii="Arial Narrow" w:eastAsia="MS Mincho" w:hAnsi="Arial Narrow" w:cs="Courier New"/>
          <w:i/>
        </w:rPr>
        <w:t xml:space="preserve">El Predio denominado como Lote Nº 12 está ubicado en el </w:t>
      </w:r>
      <w:r w:rsidRPr="00FF72C7">
        <w:rPr>
          <w:rFonts w:ascii="Arial Narrow" w:eastAsia="MS PGothic" w:hAnsi="Arial Narrow"/>
          <w:i/>
        </w:rPr>
        <w:t>PIT: O-01 que es parte de la comunidad de Ramos</w:t>
      </w:r>
      <w:r w:rsidRPr="00FF72C7">
        <w:rPr>
          <w:rFonts w:ascii="Arial Narrow" w:hAnsi="Arial Narrow"/>
          <w:i/>
        </w:rPr>
        <w:t xml:space="preserve"> </w:t>
      </w:r>
      <w:r w:rsidRPr="00FF72C7">
        <w:rPr>
          <w:rFonts w:ascii="Arial Narrow" w:eastAsia="MS PGothic" w:hAnsi="Arial Narrow"/>
          <w:i/>
        </w:rPr>
        <w:t>denominado antiguamente como “CUADRA GRANDE”, contando con los siguientes colindantes y áreas útiles:</w:t>
      </w:r>
    </w:p>
    <w:p w14:paraId="0A013C60" w14:textId="77777777" w:rsidR="007E3D03" w:rsidRPr="00FF72C7" w:rsidRDefault="007E3D03" w:rsidP="007E3D03">
      <w:pPr>
        <w:spacing w:after="120"/>
        <w:ind w:left="284"/>
        <w:rPr>
          <w:rFonts w:ascii="Arial Narrow" w:eastAsia="MS PGothic" w:hAnsi="Arial Narrow"/>
          <w:i/>
        </w:rPr>
      </w:pPr>
      <w:r w:rsidRPr="00FF72C7">
        <w:rPr>
          <w:rFonts w:ascii="Arial Narrow" w:eastAsia="MS PGothic" w:hAnsi="Arial Narrow"/>
          <w:i/>
          <w:u w:val="single"/>
        </w:rPr>
        <w:t>Norte:</w:t>
      </w:r>
      <w:r w:rsidRPr="00FF72C7">
        <w:rPr>
          <w:rFonts w:ascii="Arial Narrow" w:eastAsia="MS PGothic" w:hAnsi="Arial Narrow"/>
          <w:i/>
        </w:rPr>
        <w:t xml:space="preserve"> </w:t>
      </w:r>
      <w:r>
        <w:rPr>
          <w:rFonts w:ascii="Arial Narrow" w:eastAsia="MS PGothic" w:hAnsi="Arial Narrow"/>
          <w:i/>
        </w:rPr>
        <w:tab/>
      </w:r>
      <w:r>
        <w:rPr>
          <w:rFonts w:ascii="Arial Narrow" w:eastAsia="MS PGothic" w:hAnsi="Arial Narrow"/>
          <w:i/>
        </w:rPr>
        <w:tab/>
        <w:t xml:space="preserve">      </w:t>
      </w:r>
      <w:r w:rsidRPr="00FF72C7">
        <w:rPr>
          <w:rFonts w:ascii="Arial Narrow" w:eastAsia="MS PGothic" w:hAnsi="Arial Narrow"/>
          <w:i/>
        </w:rPr>
        <w:t>Lote Nº 11 en 23,30 m.</w:t>
      </w:r>
    </w:p>
    <w:p w14:paraId="6C75DB28" w14:textId="77777777" w:rsidR="007E3D03" w:rsidRPr="00FF72C7" w:rsidRDefault="007E3D03" w:rsidP="007E3D03">
      <w:pPr>
        <w:spacing w:after="120"/>
        <w:ind w:left="284"/>
        <w:rPr>
          <w:rFonts w:ascii="Arial Narrow" w:eastAsia="MS PGothic" w:hAnsi="Arial Narrow"/>
          <w:i/>
        </w:rPr>
      </w:pPr>
      <w:r w:rsidRPr="00FF72C7">
        <w:rPr>
          <w:rFonts w:ascii="Arial Narrow" w:eastAsia="MS PGothic" w:hAnsi="Arial Narrow"/>
          <w:i/>
          <w:u w:val="single"/>
        </w:rPr>
        <w:t>Sur:</w:t>
      </w:r>
      <w:r w:rsidRPr="00FF72C7">
        <w:rPr>
          <w:rFonts w:ascii="Arial Narrow" w:eastAsia="MS PGothic" w:hAnsi="Arial Narrow"/>
          <w:i/>
        </w:rPr>
        <w:tab/>
      </w:r>
      <w:r>
        <w:rPr>
          <w:rFonts w:ascii="Arial Narrow" w:eastAsia="MS PGothic" w:hAnsi="Arial Narrow"/>
          <w:i/>
        </w:rPr>
        <w:tab/>
      </w:r>
      <w:r>
        <w:rPr>
          <w:rFonts w:ascii="Arial Narrow" w:eastAsia="MS PGothic" w:hAnsi="Arial Narrow"/>
          <w:i/>
        </w:rPr>
        <w:tab/>
        <w:t xml:space="preserve">      </w:t>
      </w:r>
      <w:r w:rsidRPr="00FF72C7">
        <w:rPr>
          <w:rFonts w:ascii="Arial Narrow" w:eastAsia="MS PGothic" w:hAnsi="Arial Narrow"/>
          <w:i/>
        </w:rPr>
        <w:t>Intersección de Vía Ramos a Chordeleg y Proyección de vía (Vía</w:t>
      </w:r>
    </w:p>
    <w:p w14:paraId="006574C9" w14:textId="77777777" w:rsidR="007E3D03" w:rsidRPr="00FF72C7" w:rsidRDefault="007E3D03" w:rsidP="007E3D03">
      <w:pPr>
        <w:spacing w:after="120"/>
        <w:rPr>
          <w:rFonts w:ascii="Arial Narrow" w:eastAsia="MS PGothic" w:hAnsi="Arial Narrow"/>
          <w:i/>
        </w:rPr>
      </w:pPr>
      <w:r>
        <w:rPr>
          <w:rFonts w:ascii="Arial Narrow" w:eastAsia="MS PGothic" w:hAnsi="Arial Narrow"/>
          <w:i/>
        </w:rPr>
        <w:t xml:space="preserve">                                         </w:t>
      </w:r>
      <w:r w:rsidRPr="00FF72C7">
        <w:rPr>
          <w:rFonts w:ascii="Arial Narrow" w:eastAsia="MS PGothic" w:hAnsi="Arial Narrow"/>
          <w:i/>
        </w:rPr>
        <w:t>Planificada) R=3,00 m, Long. = 7,41 m.</w:t>
      </w:r>
    </w:p>
    <w:p w14:paraId="4F3E022F" w14:textId="77777777" w:rsidR="007E3D03" w:rsidRPr="00FF72C7" w:rsidRDefault="007E3D03" w:rsidP="007E3D03">
      <w:pPr>
        <w:spacing w:after="120"/>
        <w:ind w:left="284"/>
        <w:rPr>
          <w:rFonts w:ascii="Arial Narrow" w:eastAsia="MS PGothic" w:hAnsi="Arial Narrow"/>
          <w:i/>
        </w:rPr>
      </w:pPr>
      <w:r w:rsidRPr="00FF72C7">
        <w:rPr>
          <w:rFonts w:ascii="Arial Narrow" w:eastAsia="MS PGothic" w:hAnsi="Arial Narrow"/>
          <w:i/>
          <w:u w:val="single"/>
        </w:rPr>
        <w:t>Este:</w:t>
      </w:r>
      <w:r>
        <w:rPr>
          <w:rFonts w:ascii="Arial Narrow" w:eastAsia="MS PGothic" w:hAnsi="Arial Narrow"/>
          <w:i/>
        </w:rPr>
        <w:tab/>
      </w:r>
      <w:r>
        <w:rPr>
          <w:rFonts w:ascii="Arial Narrow" w:eastAsia="MS PGothic" w:hAnsi="Arial Narrow"/>
          <w:i/>
        </w:rPr>
        <w:tab/>
        <w:t xml:space="preserve">        </w:t>
      </w:r>
      <w:r w:rsidRPr="00FF72C7">
        <w:rPr>
          <w:rFonts w:ascii="Arial Narrow" w:eastAsia="MS PGothic" w:hAnsi="Arial Narrow"/>
          <w:i/>
        </w:rPr>
        <w:t xml:space="preserve">Proyección de vía (Vía Planificada) en 9,75 m más 7,66 m más 15,19m. </w:t>
      </w:r>
    </w:p>
    <w:p w14:paraId="18E6A3A3" w14:textId="77777777" w:rsidR="007E3D03" w:rsidRPr="00FF72C7" w:rsidRDefault="007E3D03" w:rsidP="007E3D03">
      <w:pPr>
        <w:spacing w:after="120"/>
        <w:ind w:left="284"/>
        <w:rPr>
          <w:rFonts w:ascii="Arial Narrow" w:eastAsia="MS PGothic" w:hAnsi="Arial Narrow"/>
          <w:i/>
        </w:rPr>
      </w:pPr>
      <w:r w:rsidRPr="00FF72C7">
        <w:rPr>
          <w:rFonts w:ascii="Arial Narrow" w:eastAsia="MS PGothic" w:hAnsi="Arial Narrow"/>
          <w:i/>
          <w:u w:val="single"/>
        </w:rPr>
        <w:t>Oeste:</w:t>
      </w:r>
      <w:r w:rsidRPr="00FF72C7">
        <w:rPr>
          <w:rFonts w:ascii="Arial Narrow" w:eastAsia="MS PGothic" w:hAnsi="Arial Narrow"/>
          <w:i/>
        </w:rPr>
        <w:t xml:space="preserve"> </w:t>
      </w:r>
      <w:r w:rsidRPr="00FF72C7">
        <w:rPr>
          <w:rFonts w:ascii="Arial Narrow" w:eastAsia="MS PGothic" w:hAnsi="Arial Narrow"/>
          <w:i/>
        </w:rPr>
        <w:tab/>
      </w:r>
      <w:r w:rsidRPr="00FF72C7">
        <w:rPr>
          <w:rFonts w:ascii="Arial Narrow" w:eastAsia="MS PGothic" w:hAnsi="Arial Narrow"/>
          <w:i/>
        </w:rPr>
        <w:tab/>
      </w:r>
      <w:r w:rsidRPr="00FF72C7">
        <w:rPr>
          <w:rFonts w:ascii="Arial Narrow" w:eastAsia="MS PGothic" w:hAnsi="Arial Narrow"/>
          <w:i/>
        </w:rPr>
        <w:tab/>
        <w:t>Vía a Ramos en 13,00 m más 11,04m.</w:t>
      </w:r>
    </w:p>
    <w:p w14:paraId="63206EEB" w14:textId="77777777" w:rsidR="007E3D03" w:rsidRPr="00FF72C7" w:rsidRDefault="007E3D03" w:rsidP="007E3D03">
      <w:pPr>
        <w:spacing w:after="120"/>
        <w:ind w:left="3059" w:hanging="2775"/>
        <w:rPr>
          <w:rFonts w:ascii="Arial Narrow" w:eastAsia="MS PGothic" w:hAnsi="Arial Narrow"/>
          <w:i/>
        </w:rPr>
      </w:pPr>
      <w:r w:rsidRPr="00FF72C7">
        <w:rPr>
          <w:rFonts w:ascii="Arial Narrow" w:eastAsia="MS PGothic" w:hAnsi="Arial Narrow"/>
          <w:i/>
          <w:u w:val="single"/>
        </w:rPr>
        <w:t>Área reserva:</w:t>
      </w:r>
      <w:r w:rsidRPr="00FF72C7">
        <w:rPr>
          <w:rFonts w:ascii="Arial Narrow" w:eastAsia="MS PGothic" w:hAnsi="Arial Narrow"/>
          <w:i/>
        </w:rPr>
        <w:t xml:space="preserve">  </w:t>
      </w:r>
      <w:r w:rsidRPr="00FF72C7">
        <w:rPr>
          <w:rFonts w:ascii="Arial Narrow" w:eastAsia="MS PGothic" w:hAnsi="Arial Narrow"/>
          <w:i/>
        </w:rPr>
        <w:tab/>
        <w:t>18,10 m²</w:t>
      </w:r>
    </w:p>
    <w:p w14:paraId="6E4C0AE1" w14:textId="77777777" w:rsidR="007E3D03" w:rsidRPr="00FF72C7" w:rsidRDefault="007E3D03" w:rsidP="007E3D03">
      <w:pPr>
        <w:spacing w:after="120"/>
        <w:ind w:left="3059" w:hanging="2775"/>
        <w:rPr>
          <w:rFonts w:ascii="Arial Narrow" w:eastAsia="MS PGothic" w:hAnsi="Arial Narrow"/>
          <w:i/>
        </w:rPr>
      </w:pPr>
      <w:r w:rsidRPr="00FF72C7">
        <w:rPr>
          <w:rFonts w:ascii="Arial Narrow" w:eastAsia="MS PGothic" w:hAnsi="Arial Narrow"/>
          <w:i/>
          <w:u w:val="single"/>
        </w:rPr>
        <w:t>Áreas con Restricción de uso:</w:t>
      </w:r>
      <w:r w:rsidRPr="00FF72C7">
        <w:rPr>
          <w:rFonts w:ascii="Arial Narrow" w:eastAsia="MS PGothic" w:hAnsi="Arial Narrow"/>
          <w:i/>
        </w:rPr>
        <w:t xml:space="preserve">            114,11 m</w:t>
      </w:r>
      <w:r w:rsidRPr="00FF72C7">
        <w:rPr>
          <w:rFonts w:ascii="Arial Narrow" w:eastAsia="MS PGothic" w:hAnsi="Arial Narrow"/>
          <w:i/>
          <w:vertAlign w:val="superscript"/>
        </w:rPr>
        <w:t xml:space="preserve">2 </w:t>
      </w:r>
      <w:r w:rsidRPr="00FF72C7">
        <w:rPr>
          <w:rFonts w:ascii="Arial Narrow" w:eastAsia="MS PGothic" w:hAnsi="Arial Narrow"/>
          <w:i/>
        </w:rPr>
        <w:t>por margen de protección de acequia.</w:t>
      </w:r>
    </w:p>
    <w:p w14:paraId="764A4DF3" w14:textId="77777777" w:rsidR="007E3D03" w:rsidRPr="00FF72C7" w:rsidRDefault="007E3D03" w:rsidP="007E3D03">
      <w:pPr>
        <w:spacing w:after="120"/>
        <w:ind w:left="284"/>
        <w:rPr>
          <w:rFonts w:ascii="Arial Narrow" w:eastAsia="MS PGothic" w:hAnsi="Arial Narrow"/>
          <w:i/>
        </w:rPr>
      </w:pPr>
      <w:r w:rsidRPr="00FF72C7">
        <w:rPr>
          <w:rFonts w:ascii="Arial Narrow" w:eastAsia="MS PGothic" w:hAnsi="Arial Narrow"/>
          <w:i/>
          <w:u w:val="single"/>
        </w:rPr>
        <w:t>Área Útil (Remanente):</w:t>
      </w:r>
      <w:r w:rsidRPr="00FF72C7">
        <w:rPr>
          <w:rFonts w:ascii="Arial Narrow" w:eastAsia="MS PGothic" w:hAnsi="Arial Narrow"/>
          <w:i/>
        </w:rPr>
        <w:t xml:space="preserve"> </w:t>
      </w:r>
      <w:r w:rsidRPr="00FF72C7">
        <w:rPr>
          <w:rFonts w:ascii="Arial Narrow" w:eastAsia="MS PGothic" w:hAnsi="Arial Narrow"/>
          <w:i/>
        </w:rPr>
        <w:tab/>
      </w:r>
      <w:r w:rsidRPr="00FF72C7">
        <w:rPr>
          <w:rFonts w:ascii="Arial Narrow" w:eastAsia="MS PGothic" w:hAnsi="Arial Narrow"/>
          <w:i/>
        </w:rPr>
        <w:tab/>
        <w:t xml:space="preserve">  273,24 m²</w:t>
      </w:r>
    </w:p>
    <w:p w14:paraId="1B9D58FE" w14:textId="77777777" w:rsidR="007E3D03" w:rsidRPr="00FF72C7" w:rsidRDefault="007E3D03" w:rsidP="007E3D03">
      <w:pPr>
        <w:spacing w:after="120"/>
        <w:ind w:left="284"/>
        <w:rPr>
          <w:rFonts w:ascii="Arial Narrow" w:eastAsia="MS PGothic" w:hAnsi="Arial Narrow"/>
          <w:i/>
        </w:rPr>
      </w:pPr>
      <w:r w:rsidRPr="00FF72C7">
        <w:rPr>
          <w:rFonts w:ascii="Arial Narrow" w:eastAsia="MS PGothic" w:hAnsi="Arial Narrow"/>
          <w:i/>
          <w:u w:val="single"/>
        </w:rPr>
        <w:t>Área Total:</w:t>
      </w:r>
      <w:r w:rsidRPr="00FF72C7">
        <w:rPr>
          <w:rFonts w:ascii="Arial Narrow" w:eastAsia="MS PGothic" w:hAnsi="Arial Narrow"/>
          <w:i/>
        </w:rPr>
        <w:tab/>
      </w:r>
      <w:r w:rsidRPr="00FF72C7">
        <w:rPr>
          <w:rFonts w:ascii="Arial Narrow" w:eastAsia="MS PGothic" w:hAnsi="Arial Narrow"/>
          <w:i/>
        </w:rPr>
        <w:tab/>
      </w:r>
      <w:r w:rsidRPr="00FF72C7">
        <w:rPr>
          <w:rFonts w:ascii="Arial Narrow" w:eastAsia="MS PGothic" w:hAnsi="Arial Narrow"/>
          <w:i/>
        </w:rPr>
        <w:tab/>
        <w:t xml:space="preserve"> 405,45 m²</w:t>
      </w:r>
    </w:p>
    <w:p w14:paraId="7E6BC988" w14:textId="77777777" w:rsidR="007E3D03" w:rsidRPr="00FF72C7" w:rsidRDefault="007E3D03" w:rsidP="007E3D03">
      <w:pPr>
        <w:spacing w:after="120"/>
        <w:ind w:left="284"/>
        <w:rPr>
          <w:rFonts w:ascii="Arial Narrow" w:eastAsia="MS PGothic" w:hAnsi="Arial Narrow"/>
          <w:i/>
        </w:rPr>
      </w:pPr>
      <w:r w:rsidRPr="00FF72C7">
        <w:rPr>
          <w:rFonts w:ascii="Arial Narrow" w:eastAsia="MS PGothic" w:hAnsi="Arial Narrow"/>
          <w:i/>
          <w:u w:val="single"/>
        </w:rPr>
        <w:t>Uso de Suelo Principal:</w:t>
      </w:r>
      <w:r w:rsidRPr="00FF72C7">
        <w:rPr>
          <w:rFonts w:ascii="Arial Narrow" w:eastAsia="MS PGothic" w:hAnsi="Arial Narrow"/>
          <w:i/>
        </w:rPr>
        <w:t xml:space="preserve"> </w:t>
      </w:r>
      <w:r w:rsidRPr="00FF72C7">
        <w:rPr>
          <w:rFonts w:ascii="Arial Narrow" w:eastAsia="MS PGothic" w:hAnsi="Arial Narrow"/>
          <w:i/>
        </w:rPr>
        <w:tab/>
      </w:r>
      <w:r w:rsidRPr="00FF72C7">
        <w:rPr>
          <w:rFonts w:ascii="Arial Narrow" w:eastAsia="MS PGothic" w:hAnsi="Arial Narrow"/>
          <w:i/>
        </w:rPr>
        <w:tab/>
        <w:t>Vivienda</w:t>
      </w:r>
    </w:p>
    <w:p w14:paraId="081F6EA1" w14:textId="77777777" w:rsidR="007E3D03" w:rsidRPr="00FF72C7" w:rsidRDefault="007E3D03" w:rsidP="007E3D03">
      <w:pPr>
        <w:spacing w:after="120"/>
        <w:ind w:left="284"/>
        <w:rPr>
          <w:rFonts w:ascii="Arial Narrow" w:eastAsia="MS PGothic" w:hAnsi="Arial Narrow"/>
          <w:i/>
        </w:rPr>
      </w:pPr>
      <w:r w:rsidRPr="00FF72C7">
        <w:rPr>
          <w:rFonts w:ascii="Arial Narrow" w:eastAsia="MS PGothic" w:hAnsi="Arial Narrow"/>
          <w:i/>
          <w:u w:val="single"/>
        </w:rPr>
        <w:t>Tipología de Vivienda:</w:t>
      </w:r>
      <w:r w:rsidRPr="00FF72C7">
        <w:rPr>
          <w:rFonts w:ascii="Arial Narrow" w:eastAsia="MS PGothic" w:hAnsi="Arial Narrow"/>
          <w:i/>
        </w:rPr>
        <w:tab/>
      </w:r>
      <w:r w:rsidRPr="00FF72C7">
        <w:rPr>
          <w:rFonts w:ascii="Arial Narrow" w:eastAsia="MS PGothic" w:hAnsi="Arial Narrow"/>
          <w:i/>
        </w:rPr>
        <w:tab/>
        <w:t>Pareada</w:t>
      </w:r>
    </w:p>
    <w:p w14:paraId="38E3D2A8" w14:textId="77777777" w:rsidR="007E3D03" w:rsidRPr="00FF72C7" w:rsidRDefault="007E3D03" w:rsidP="007E3D03">
      <w:pPr>
        <w:spacing w:after="120"/>
        <w:ind w:left="284"/>
        <w:rPr>
          <w:rFonts w:ascii="Arial Narrow" w:eastAsia="MS PGothic" w:hAnsi="Arial Narrow"/>
          <w:i/>
        </w:rPr>
      </w:pPr>
    </w:p>
    <w:p w14:paraId="17154B67" w14:textId="77777777" w:rsidR="007E3D03" w:rsidRPr="00FF72C7" w:rsidRDefault="007E3D03" w:rsidP="007E3D03">
      <w:pPr>
        <w:spacing w:after="120"/>
        <w:ind w:left="284"/>
        <w:rPr>
          <w:rFonts w:ascii="Arial Narrow" w:eastAsia="MS PGothic" w:hAnsi="Arial Narrow"/>
          <w:i/>
        </w:rPr>
      </w:pPr>
      <w:r w:rsidRPr="00FF72C7">
        <w:rPr>
          <w:rFonts w:ascii="Arial Narrow" w:eastAsia="MS PGothic" w:hAnsi="Arial Narrow"/>
          <w:i/>
        </w:rPr>
        <w:t>(Deberá cumplir con lo descrito en el certificado de afectación y regulación urbana</w:t>
      </w:r>
      <w:r w:rsidRPr="00FF72C7">
        <w:rPr>
          <w:rFonts w:ascii="Arial Narrow" w:eastAsia="MS Mincho" w:hAnsi="Arial Narrow" w:cs="Courier New"/>
          <w:i/>
        </w:rPr>
        <w:t xml:space="preserve"> N: 0008063</w:t>
      </w:r>
      <w:r w:rsidRPr="00FF72C7">
        <w:rPr>
          <w:rFonts w:ascii="Arial Narrow" w:eastAsia="MS PGothic" w:hAnsi="Arial Narrow"/>
          <w:i/>
        </w:rPr>
        <w:t>).</w:t>
      </w:r>
    </w:p>
    <w:p w14:paraId="26FA7620" w14:textId="77777777" w:rsidR="007E3D03" w:rsidRPr="00251006" w:rsidRDefault="007E3D03" w:rsidP="007E3D03">
      <w:pPr>
        <w:spacing w:after="120"/>
        <w:ind w:left="284"/>
        <w:jc w:val="center"/>
        <w:rPr>
          <w:rFonts w:ascii="Arial Narrow" w:eastAsia="MS PGothic" w:hAnsi="Arial Narrow"/>
          <w:i/>
          <w:sz w:val="18"/>
          <w:szCs w:val="18"/>
        </w:rPr>
      </w:pPr>
      <w:r w:rsidRPr="00251006">
        <w:rPr>
          <w:rFonts w:ascii="Arial Narrow" w:hAnsi="Arial Narrow"/>
          <w:i/>
          <w:noProof/>
          <w:sz w:val="18"/>
          <w:szCs w:val="18"/>
          <w:lang w:val="es-EC" w:eastAsia="es-EC"/>
        </w:rPr>
        <w:drawing>
          <wp:anchor distT="0" distB="0" distL="114300" distR="114300" simplePos="0" relativeHeight="251832320" behindDoc="0" locked="0" layoutInCell="1" allowOverlap="1" wp14:anchorId="60B497A4" wp14:editId="0B2A5D67">
            <wp:simplePos x="0" y="0"/>
            <wp:positionH relativeFrom="column">
              <wp:posOffset>180340</wp:posOffset>
            </wp:positionH>
            <wp:positionV relativeFrom="paragraph">
              <wp:posOffset>2410091</wp:posOffset>
            </wp:positionV>
            <wp:extent cx="1752600" cy="723900"/>
            <wp:effectExtent l="0" t="0" r="0" b="0"/>
            <wp:wrapNone/>
            <wp:docPr id="572054334" name="Imagen 572054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752600" cy="723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51006">
        <w:rPr>
          <w:rFonts w:ascii="Arial Narrow" w:hAnsi="Arial Narrow"/>
          <w:i/>
          <w:noProof/>
          <w:sz w:val="18"/>
          <w:szCs w:val="18"/>
          <w:lang w:val="es-EC" w:eastAsia="es-EC"/>
        </w:rPr>
        <w:drawing>
          <wp:inline distT="0" distB="0" distL="0" distR="0" wp14:anchorId="734DDE54" wp14:editId="0D573946">
            <wp:extent cx="3907155" cy="2909570"/>
            <wp:effectExtent l="0" t="0" r="0" b="5080"/>
            <wp:docPr id="572054335" name="Imagen 572054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6">
                      <a:extLst>
                        <a:ext uri="{28A0092B-C50C-407E-A947-70E740481C1C}">
                          <a14:useLocalDpi xmlns:a14="http://schemas.microsoft.com/office/drawing/2010/main" val="0"/>
                        </a:ext>
                      </a:extLst>
                    </a:blip>
                    <a:srcRect t="12434"/>
                    <a:stretch>
                      <a:fillRect/>
                    </a:stretch>
                  </pic:blipFill>
                  <pic:spPr bwMode="auto">
                    <a:xfrm>
                      <a:off x="0" y="0"/>
                      <a:ext cx="3907155" cy="2909570"/>
                    </a:xfrm>
                    <a:prstGeom prst="rect">
                      <a:avLst/>
                    </a:prstGeom>
                    <a:noFill/>
                    <a:ln>
                      <a:noFill/>
                    </a:ln>
                  </pic:spPr>
                </pic:pic>
              </a:graphicData>
            </a:graphic>
          </wp:inline>
        </w:drawing>
      </w:r>
    </w:p>
    <w:p w14:paraId="71927CF1" w14:textId="77777777" w:rsidR="007E3D03" w:rsidRPr="00251006" w:rsidRDefault="007E3D03" w:rsidP="007E3D03">
      <w:pPr>
        <w:spacing w:after="120"/>
        <w:ind w:left="284"/>
        <w:rPr>
          <w:rFonts w:ascii="Arial Narrow" w:eastAsia="MS PGothic" w:hAnsi="Arial Narrow"/>
          <w:i/>
          <w:sz w:val="18"/>
          <w:szCs w:val="18"/>
        </w:rPr>
      </w:pPr>
    </w:p>
    <w:p w14:paraId="1BD02928" w14:textId="77777777" w:rsidR="007E3D03" w:rsidRPr="00251006" w:rsidRDefault="007E3D03" w:rsidP="007E3D03">
      <w:pPr>
        <w:spacing w:after="120"/>
        <w:ind w:left="284"/>
        <w:rPr>
          <w:rFonts w:ascii="Arial Narrow" w:eastAsia="MS PGothic" w:hAnsi="Arial Narrow"/>
          <w:i/>
          <w:sz w:val="18"/>
          <w:szCs w:val="18"/>
        </w:rPr>
      </w:pPr>
      <w:r w:rsidRPr="00251006">
        <w:rPr>
          <w:rFonts w:ascii="Arial Narrow" w:eastAsia="MS PGothic" w:hAnsi="Arial Narrow"/>
          <w:i/>
          <w:sz w:val="18"/>
          <w:szCs w:val="18"/>
        </w:rPr>
        <w:t>Sin Escala.</w:t>
      </w:r>
    </w:p>
    <w:p w14:paraId="1BC7A3E6" w14:textId="77777777" w:rsidR="007E3D03" w:rsidRPr="00251006" w:rsidRDefault="007E3D03" w:rsidP="007E3D03">
      <w:pPr>
        <w:spacing w:after="120"/>
        <w:rPr>
          <w:rFonts w:ascii="Arial Narrow" w:eastAsia="MS Mincho" w:hAnsi="Arial Narrow" w:cs="Courier New"/>
          <w:i/>
          <w:sz w:val="18"/>
          <w:szCs w:val="18"/>
        </w:rPr>
      </w:pPr>
    </w:p>
    <w:p w14:paraId="54E76327" w14:textId="77777777" w:rsidR="007E3D03" w:rsidRPr="0023630A" w:rsidRDefault="007E3D03" w:rsidP="007E3D03">
      <w:pPr>
        <w:spacing w:after="120"/>
        <w:ind w:left="284"/>
        <w:rPr>
          <w:rFonts w:ascii="Arial Narrow" w:eastAsia="MS Mincho" w:hAnsi="Arial Narrow" w:cs="Courier New"/>
          <w:b/>
          <w:i/>
        </w:rPr>
      </w:pPr>
      <w:r w:rsidRPr="0023630A">
        <w:rPr>
          <w:rFonts w:ascii="Arial Narrow" w:eastAsia="MS Mincho" w:hAnsi="Arial Narrow" w:cs="Courier New"/>
          <w:b/>
          <w:i/>
        </w:rPr>
        <w:t xml:space="preserve">4.6 Predio de clave: 01-11-50-05-01-010-031-00000000 </w:t>
      </w:r>
    </w:p>
    <w:p w14:paraId="4BD3BCA3" w14:textId="77777777" w:rsidR="007E3D03" w:rsidRPr="0023630A" w:rsidRDefault="007E3D03" w:rsidP="007E3D03">
      <w:pPr>
        <w:spacing w:after="120"/>
        <w:ind w:left="284"/>
        <w:rPr>
          <w:rFonts w:ascii="Arial Narrow" w:eastAsia="MS Mincho" w:hAnsi="Arial Narrow" w:cs="Courier New"/>
          <w:i/>
        </w:rPr>
      </w:pPr>
      <w:r w:rsidRPr="0023630A">
        <w:rPr>
          <w:rFonts w:ascii="Arial Narrow" w:eastAsia="MS Mincho" w:hAnsi="Arial Narrow" w:cs="Courier New"/>
          <w:i/>
        </w:rPr>
        <w:t>Solicitud de Certificado de Afección y Regulación Urbana N: 0008064.</w:t>
      </w:r>
    </w:p>
    <w:p w14:paraId="14F8A185" w14:textId="77777777" w:rsidR="007E3D03" w:rsidRPr="0023630A" w:rsidRDefault="007E3D03" w:rsidP="007E3D03">
      <w:pPr>
        <w:spacing w:after="120"/>
        <w:ind w:left="284"/>
        <w:rPr>
          <w:rFonts w:ascii="Arial Narrow" w:eastAsia="MS PGothic" w:hAnsi="Arial Narrow"/>
          <w:i/>
        </w:rPr>
      </w:pPr>
      <w:r w:rsidRPr="0023630A">
        <w:rPr>
          <w:rFonts w:ascii="Arial Narrow" w:eastAsia="MS Mincho" w:hAnsi="Arial Narrow" w:cs="Courier New"/>
          <w:i/>
        </w:rPr>
        <w:t xml:space="preserve">El Predio denominado como Lote Nº 11 está ubicado en el </w:t>
      </w:r>
      <w:r w:rsidRPr="0023630A">
        <w:rPr>
          <w:rFonts w:ascii="Arial Narrow" w:eastAsia="MS PGothic" w:hAnsi="Arial Narrow"/>
          <w:i/>
        </w:rPr>
        <w:t>PIT: O-01 que es parte de la comunidad de Ramos</w:t>
      </w:r>
      <w:r w:rsidRPr="0023630A">
        <w:rPr>
          <w:rFonts w:ascii="Arial Narrow" w:hAnsi="Arial Narrow"/>
          <w:i/>
        </w:rPr>
        <w:t xml:space="preserve"> </w:t>
      </w:r>
      <w:r w:rsidRPr="0023630A">
        <w:rPr>
          <w:rFonts w:ascii="Arial Narrow" w:eastAsia="MS PGothic" w:hAnsi="Arial Narrow"/>
          <w:i/>
        </w:rPr>
        <w:t>denominado antiguamente como “CUADRA GRANDE”, contando con los siguientes colindantes y áreas útiles:</w:t>
      </w:r>
    </w:p>
    <w:p w14:paraId="215918CD"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Norte:</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Lote Nº 10 en 28,06 m.</w:t>
      </w:r>
    </w:p>
    <w:p w14:paraId="72192DC3"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Sur:</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Lote Nº 12 en 23,30 m.</w:t>
      </w:r>
    </w:p>
    <w:p w14:paraId="4AFD8202"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Este:</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 xml:space="preserve">Proyección de vía (Vía Planificada) en 17,11 m </w:t>
      </w:r>
    </w:p>
    <w:p w14:paraId="7A715D6A"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Oeste:</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Vía a Ramos en 15,72 m</w:t>
      </w:r>
    </w:p>
    <w:p w14:paraId="6A19B1C7" w14:textId="77777777" w:rsidR="007E3D03" w:rsidRPr="0023630A" w:rsidRDefault="007E3D03" w:rsidP="007E3D03">
      <w:pPr>
        <w:spacing w:after="120"/>
        <w:ind w:left="3059" w:hanging="2775"/>
        <w:rPr>
          <w:rFonts w:ascii="Arial Narrow" w:eastAsia="MS PGothic" w:hAnsi="Arial Narrow"/>
          <w:i/>
        </w:rPr>
      </w:pPr>
      <w:r w:rsidRPr="0023630A">
        <w:rPr>
          <w:rFonts w:ascii="Arial Narrow" w:eastAsia="MS PGothic" w:hAnsi="Arial Narrow"/>
          <w:i/>
          <w:u w:val="single"/>
        </w:rPr>
        <w:t>Área reserva:</w:t>
      </w:r>
      <w:r w:rsidRPr="0023630A">
        <w:rPr>
          <w:rFonts w:ascii="Arial Narrow" w:eastAsia="MS PGothic" w:hAnsi="Arial Narrow"/>
          <w:i/>
        </w:rPr>
        <w:tab/>
        <w:t>00,00 m²</w:t>
      </w:r>
    </w:p>
    <w:p w14:paraId="76C60C50" w14:textId="77777777" w:rsidR="007E3D03" w:rsidRPr="0023630A" w:rsidRDefault="007E3D03" w:rsidP="007E3D03">
      <w:pPr>
        <w:spacing w:after="120"/>
        <w:ind w:left="3059" w:hanging="2775"/>
        <w:rPr>
          <w:rFonts w:ascii="Arial Narrow" w:eastAsia="MS PGothic" w:hAnsi="Arial Narrow"/>
          <w:i/>
          <w:u w:val="single"/>
        </w:rPr>
      </w:pPr>
      <w:r w:rsidRPr="0023630A">
        <w:rPr>
          <w:rFonts w:ascii="Arial Narrow" w:eastAsia="MS PGothic" w:hAnsi="Arial Narrow"/>
          <w:i/>
          <w:u w:val="single"/>
        </w:rPr>
        <w:t>Áreas con Restricción de uso:</w:t>
      </w:r>
    </w:p>
    <w:p w14:paraId="26D33DEB" w14:textId="77777777" w:rsidR="007E3D03" w:rsidRPr="0023630A" w:rsidRDefault="007E3D03" w:rsidP="007E3D03">
      <w:pPr>
        <w:spacing w:after="120"/>
        <w:ind w:left="3059" w:hanging="2775"/>
        <w:rPr>
          <w:rFonts w:ascii="Arial Narrow" w:eastAsia="MS PGothic" w:hAnsi="Arial Narrow"/>
          <w:i/>
        </w:rPr>
      </w:pPr>
      <w:r w:rsidRPr="0023630A">
        <w:rPr>
          <w:rFonts w:ascii="Arial Narrow" w:eastAsia="MS PGothic" w:hAnsi="Arial Narrow"/>
          <w:i/>
        </w:rPr>
        <w:tab/>
        <w:t>00,00 m².</w:t>
      </w:r>
    </w:p>
    <w:p w14:paraId="10FB26BB"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Área Útil (Remanente):</w:t>
      </w:r>
      <w:r w:rsidRPr="0023630A">
        <w:rPr>
          <w:rFonts w:ascii="Arial Narrow" w:eastAsia="MS PGothic" w:hAnsi="Arial Narrow"/>
          <w:i/>
        </w:rPr>
        <w:t xml:space="preserve"> </w:t>
      </w:r>
      <w:r w:rsidRPr="0023630A">
        <w:rPr>
          <w:rFonts w:ascii="Arial Narrow" w:eastAsia="MS PGothic" w:hAnsi="Arial Narrow"/>
          <w:i/>
        </w:rPr>
        <w:tab/>
        <w:t xml:space="preserve">                   400,16 m²</w:t>
      </w:r>
    </w:p>
    <w:p w14:paraId="0E099CEB"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Área Total:</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 xml:space="preserve">   400,16 m²</w:t>
      </w:r>
    </w:p>
    <w:p w14:paraId="21D593B4"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Uso de Suelo Principal:</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t>Vivienda</w:t>
      </w:r>
    </w:p>
    <w:p w14:paraId="199019F0"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Tipología de Vivienda:</w:t>
      </w:r>
      <w:r w:rsidRPr="0023630A">
        <w:rPr>
          <w:rFonts w:ascii="Arial Narrow" w:eastAsia="MS PGothic" w:hAnsi="Arial Narrow"/>
          <w:i/>
        </w:rPr>
        <w:tab/>
      </w:r>
      <w:r w:rsidRPr="0023630A">
        <w:rPr>
          <w:rFonts w:ascii="Arial Narrow" w:eastAsia="MS PGothic" w:hAnsi="Arial Narrow"/>
          <w:i/>
        </w:rPr>
        <w:tab/>
        <w:t>Pareada</w:t>
      </w:r>
    </w:p>
    <w:p w14:paraId="483FD2D8" w14:textId="77777777" w:rsidR="007E3D03" w:rsidRPr="00251006" w:rsidRDefault="007E3D03" w:rsidP="007E3D03">
      <w:pPr>
        <w:spacing w:after="120"/>
        <w:ind w:left="284"/>
        <w:rPr>
          <w:rFonts w:ascii="Arial Narrow" w:eastAsia="MS PGothic" w:hAnsi="Arial Narrow"/>
          <w:i/>
          <w:sz w:val="18"/>
          <w:szCs w:val="18"/>
        </w:rPr>
      </w:pPr>
    </w:p>
    <w:p w14:paraId="53888D52" w14:textId="77777777" w:rsidR="007E3D03" w:rsidRPr="00251006" w:rsidRDefault="007E3D03" w:rsidP="007E3D03">
      <w:pPr>
        <w:spacing w:after="120"/>
        <w:ind w:left="284"/>
        <w:rPr>
          <w:rFonts w:ascii="Arial Narrow" w:eastAsia="MS PGothic" w:hAnsi="Arial Narrow"/>
          <w:i/>
          <w:sz w:val="18"/>
          <w:szCs w:val="18"/>
        </w:rPr>
      </w:pPr>
      <w:r w:rsidRPr="00251006">
        <w:rPr>
          <w:rFonts w:ascii="Arial Narrow" w:eastAsia="MS PGothic" w:hAnsi="Arial Narrow"/>
          <w:i/>
          <w:sz w:val="18"/>
          <w:szCs w:val="18"/>
        </w:rPr>
        <w:t>(Deberá cumplir con lo descrito en el certificado de afectación y regulación urbana</w:t>
      </w:r>
      <w:r w:rsidRPr="00251006">
        <w:rPr>
          <w:rFonts w:ascii="Arial Narrow" w:eastAsia="MS Mincho" w:hAnsi="Arial Narrow" w:cs="Courier New"/>
          <w:i/>
          <w:sz w:val="18"/>
          <w:szCs w:val="18"/>
        </w:rPr>
        <w:t xml:space="preserve"> N: 0008064</w:t>
      </w:r>
      <w:r w:rsidRPr="00251006">
        <w:rPr>
          <w:rFonts w:ascii="Arial Narrow" w:eastAsia="MS PGothic" w:hAnsi="Arial Narrow"/>
          <w:i/>
          <w:sz w:val="18"/>
          <w:szCs w:val="18"/>
        </w:rPr>
        <w:t>; el área excedente podrá ser incorporada al predio mediante un proceso de adjudicación pertinente).</w:t>
      </w:r>
    </w:p>
    <w:p w14:paraId="38A26F5C" w14:textId="77777777" w:rsidR="007E3D03" w:rsidRPr="00251006" w:rsidRDefault="007E3D03" w:rsidP="007E3D03">
      <w:pPr>
        <w:spacing w:after="120"/>
        <w:ind w:left="284"/>
        <w:rPr>
          <w:rFonts w:ascii="Arial Narrow" w:eastAsia="MS PGothic" w:hAnsi="Arial Narrow"/>
          <w:i/>
          <w:sz w:val="18"/>
          <w:szCs w:val="18"/>
        </w:rPr>
      </w:pPr>
      <w:r w:rsidRPr="00251006">
        <w:rPr>
          <w:rFonts w:ascii="Arial Narrow" w:hAnsi="Arial Narrow"/>
          <w:i/>
          <w:noProof/>
          <w:sz w:val="18"/>
          <w:szCs w:val="18"/>
          <w:lang w:val="es-EC" w:eastAsia="es-EC"/>
        </w:rPr>
        <w:drawing>
          <wp:anchor distT="0" distB="0" distL="114300" distR="114300" simplePos="0" relativeHeight="251833344" behindDoc="0" locked="0" layoutInCell="1" allowOverlap="1" wp14:anchorId="663CF68A" wp14:editId="4BCAEA3E">
            <wp:simplePos x="0" y="0"/>
            <wp:positionH relativeFrom="column">
              <wp:posOffset>3787140</wp:posOffset>
            </wp:positionH>
            <wp:positionV relativeFrom="paragraph">
              <wp:posOffset>2647315</wp:posOffset>
            </wp:positionV>
            <wp:extent cx="1752600" cy="723900"/>
            <wp:effectExtent l="0" t="0" r="0" b="0"/>
            <wp:wrapNone/>
            <wp:docPr id="572054336" name="Imagen 572054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752600" cy="723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51006">
        <w:rPr>
          <w:rFonts w:ascii="Arial Narrow" w:hAnsi="Arial Narrow"/>
          <w:i/>
          <w:noProof/>
          <w:sz w:val="18"/>
          <w:szCs w:val="18"/>
          <w:lang w:val="es-EC" w:eastAsia="es-EC"/>
        </w:rPr>
        <w:drawing>
          <wp:inline distT="0" distB="0" distL="0" distR="0" wp14:anchorId="42892BC2" wp14:editId="23608626">
            <wp:extent cx="4975860" cy="3241675"/>
            <wp:effectExtent l="0" t="0" r="0" b="0"/>
            <wp:docPr id="572054337" name="Imagen 572054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975860" cy="3241675"/>
                    </a:xfrm>
                    <a:prstGeom prst="rect">
                      <a:avLst/>
                    </a:prstGeom>
                    <a:noFill/>
                    <a:ln>
                      <a:noFill/>
                    </a:ln>
                  </pic:spPr>
                </pic:pic>
              </a:graphicData>
            </a:graphic>
          </wp:inline>
        </w:drawing>
      </w:r>
    </w:p>
    <w:p w14:paraId="4A96FDD4" w14:textId="77777777" w:rsidR="007E3D03" w:rsidRPr="00251006" w:rsidRDefault="007E3D03" w:rsidP="007E3D03">
      <w:pPr>
        <w:spacing w:after="120"/>
        <w:ind w:left="284"/>
        <w:rPr>
          <w:rFonts w:ascii="Arial Narrow" w:eastAsia="MS PGothic" w:hAnsi="Arial Narrow"/>
          <w:i/>
          <w:sz w:val="18"/>
          <w:szCs w:val="18"/>
        </w:rPr>
      </w:pPr>
    </w:p>
    <w:p w14:paraId="1D948CF4" w14:textId="77777777" w:rsidR="007E3D03" w:rsidRPr="00251006" w:rsidRDefault="007E3D03" w:rsidP="007E3D03">
      <w:pPr>
        <w:spacing w:after="120"/>
        <w:ind w:left="284"/>
        <w:rPr>
          <w:rFonts w:ascii="Arial Narrow" w:eastAsia="MS PGothic" w:hAnsi="Arial Narrow"/>
          <w:i/>
          <w:sz w:val="18"/>
          <w:szCs w:val="18"/>
        </w:rPr>
      </w:pPr>
      <w:r w:rsidRPr="00251006">
        <w:rPr>
          <w:rFonts w:ascii="Arial Narrow" w:eastAsia="MS PGothic" w:hAnsi="Arial Narrow"/>
          <w:i/>
          <w:sz w:val="18"/>
          <w:szCs w:val="18"/>
        </w:rPr>
        <w:t>Sin Escala.</w:t>
      </w:r>
    </w:p>
    <w:p w14:paraId="66F0256F" w14:textId="77777777" w:rsidR="007E3D03" w:rsidRPr="00251006" w:rsidRDefault="007E3D03" w:rsidP="007E3D03">
      <w:pPr>
        <w:spacing w:after="120"/>
        <w:ind w:left="284"/>
        <w:rPr>
          <w:rFonts w:ascii="Arial Narrow" w:eastAsia="MS Mincho" w:hAnsi="Arial Narrow" w:cs="Courier New"/>
          <w:i/>
          <w:sz w:val="18"/>
          <w:szCs w:val="18"/>
        </w:rPr>
      </w:pPr>
    </w:p>
    <w:p w14:paraId="25D90764" w14:textId="77777777" w:rsidR="007E3D03" w:rsidRPr="00251006" w:rsidRDefault="007E3D03" w:rsidP="007E3D03">
      <w:pPr>
        <w:spacing w:after="120"/>
        <w:ind w:left="284"/>
        <w:rPr>
          <w:rFonts w:ascii="Arial Narrow" w:eastAsia="MS Mincho" w:hAnsi="Arial Narrow" w:cs="Courier New"/>
          <w:i/>
          <w:sz w:val="18"/>
          <w:szCs w:val="18"/>
        </w:rPr>
      </w:pPr>
    </w:p>
    <w:p w14:paraId="11FD48AB" w14:textId="77777777" w:rsidR="007E3D03" w:rsidRPr="0023630A" w:rsidRDefault="007E3D03" w:rsidP="007E3D03">
      <w:pPr>
        <w:spacing w:after="120"/>
        <w:ind w:left="284"/>
        <w:rPr>
          <w:rFonts w:ascii="Arial Narrow" w:eastAsia="MS Mincho" w:hAnsi="Arial Narrow" w:cs="Courier New"/>
          <w:b/>
          <w:i/>
        </w:rPr>
      </w:pPr>
      <w:r w:rsidRPr="0023630A">
        <w:rPr>
          <w:rFonts w:ascii="Arial Narrow" w:eastAsia="MS Mincho" w:hAnsi="Arial Narrow" w:cs="Courier New"/>
          <w:b/>
          <w:i/>
        </w:rPr>
        <w:t xml:space="preserve">4.7 Predio de clave: 01-11-50-05-01-010-030-00000000 </w:t>
      </w:r>
    </w:p>
    <w:p w14:paraId="3CD98A95" w14:textId="77777777" w:rsidR="007E3D03" w:rsidRPr="0023630A" w:rsidRDefault="007E3D03" w:rsidP="007E3D03">
      <w:pPr>
        <w:spacing w:after="120"/>
        <w:ind w:left="284"/>
        <w:rPr>
          <w:rFonts w:ascii="Arial Narrow" w:eastAsia="MS Mincho" w:hAnsi="Arial Narrow" w:cs="Courier New"/>
          <w:i/>
        </w:rPr>
      </w:pPr>
      <w:r w:rsidRPr="0023630A">
        <w:rPr>
          <w:rFonts w:ascii="Arial Narrow" w:eastAsia="MS Mincho" w:hAnsi="Arial Narrow" w:cs="Courier New"/>
          <w:i/>
        </w:rPr>
        <w:t>Solicitud de Certificado de Afección y Regulación Urbana N: 0008065.</w:t>
      </w:r>
    </w:p>
    <w:p w14:paraId="00A65465" w14:textId="77777777" w:rsidR="007E3D03" w:rsidRPr="0023630A" w:rsidRDefault="007E3D03" w:rsidP="007E3D03">
      <w:pPr>
        <w:spacing w:after="120"/>
        <w:ind w:left="284"/>
        <w:rPr>
          <w:rFonts w:ascii="Arial Narrow" w:eastAsia="MS PGothic" w:hAnsi="Arial Narrow"/>
          <w:i/>
        </w:rPr>
      </w:pPr>
      <w:r w:rsidRPr="0023630A">
        <w:rPr>
          <w:rFonts w:ascii="Arial Narrow" w:eastAsia="MS Mincho" w:hAnsi="Arial Narrow" w:cs="Courier New"/>
          <w:i/>
        </w:rPr>
        <w:t xml:space="preserve">El Predio denominado como Lote Nº 10 está ubicado en el </w:t>
      </w:r>
      <w:r w:rsidRPr="0023630A">
        <w:rPr>
          <w:rFonts w:ascii="Arial Narrow" w:eastAsia="MS PGothic" w:hAnsi="Arial Narrow"/>
          <w:i/>
        </w:rPr>
        <w:t>PIT: O-01 que es parte de la comunidad de Ramos</w:t>
      </w:r>
      <w:r w:rsidRPr="0023630A">
        <w:rPr>
          <w:rFonts w:ascii="Arial Narrow" w:hAnsi="Arial Narrow"/>
          <w:i/>
        </w:rPr>
        <w:t xml:space="preserve"> </w:t>
      </w:r>
      <w:r w:rsidRPr="0023630A">
        <w:rPr>
          <w:rFonts w:ascii="Arial Narrow" w:eastAsia="MS PGothic" w:hAnsi="Arial Narrow"/>
          <w:i/>
        </w:rPr>
        <w:t>denominado antiguamente como “CUADRA GRANDE”, contando con los siguientes colindantes y áreas útiles:</w:t>
      </w:r>
    </w:p>
    <w:p w14:paraId="08004724"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Norte:</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Lote Nº 9 en 16,44 m, más Lote Nº 8 en 15,50 m.</w:t>
      </w:r>
    </w:p>
    <w:p w14:paraId="0DB5D625"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Sur:</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Lote Nº 11 en 28,06 m.</w:t>
      </w:r>
    </w:p>
    <w:p w14:paraId="13E512E9"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Este:</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Proyección de vía (Vía Planificada) en 6,75 m, más 7,80 m.</w:t>
      </w:r>
    </w:p>
    <w:p w14:paraId="56133F16"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Oeste:</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Vía a Ramos en 3,22 m más 10.29 m.</w:t>
      </w:r>
    </w:p>
    <w:p w14:paraId="3B68074C" w14:textId="77777777" w:rsidR="007E3D03" w:rsidRPr="0023630A" w:rsidRDefault="007E3D03" w:rsidP="007E3D03">
      <w:pPr>
        <w:spacing w:after="120"/>
        <w:ind w:left="3059" w:hanging="2775"/>
        <w:rPr>
          <w:rFonts w:ascii="Arial Narrow" w:eastAsia="MS PGothic" w:hAnsi="Arial Narrow"/>
          <w:i/>
        </w:rPr>
      </w:pPr>
      <w:r w:rsidRPr="0023630A">
        <w:rPr>
          <w:rFonts w:ascii="Arial Narrow" w:eastAsia="MS PGothic" w:hAnsi="Arial Narrow"/>
          <w:i/>
          <w:u w:val="single"/>
        </w:rPr>
        <w:t>Área reserva:</w:t>
      </w:r>
      <w:r w:rsidRPr="0023630A">
        <w:rPr>
          <w:rFonts w:ascii="Arial Narrow" w:eastAsia="MS PGothic" w:hAnsi="Arial Narrow"/>
          <w:i/>
        </w:rPr>
        <w:tab/>
      </w:r>
      <w:r w:rsidRPr="0023630A">
        <w:rPr>
          <w:rFonts w:ascii="Arial Narrow" w:eastAsia="MS PGothic" w:hAnsi="Arial Narrow"/>
          <w:i/>
        </w:rPr>
        <w:tab/>
        <w:t>00,00 m²</w:t>
      </w:r>
    </w:p>
    <w:p w14:paraId="20ECB7BE" w14:textId="77777777" w:rsidR="007E3D03" w:rsidRPr="0023630A" w:rsidRDefault="007E3D03" w:rsidP="007E3D03">
      <w:pPr>
        <w:spacing w:after="120"/>
        <w:ind w:left="3059" w:hanging="2775"/>
        <w:rPr>
          <w:rFonts w:ascii="Arial Narrow" w:eastAsia="MS PGothic" w:hAnsi="Arial Narrow"/>
          <w:i/>
        </w:rPr>
      </w:pPr>
      <w:r w:rsidRPr="0023630A">
        <w:rPr>
          <w:rFonts w:ascii="Arial Narrow" w:eastAsia="MS PGothic" w:hAnsi="Arial Narrow"/>
          <w:i/>
          <w:u w:val="single"/>
        </w:rPr>
        <w:t>Áreas con Restricción de uso:</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t>00,00 m².</w:t>
      </w:r>
    </w:p>
    <w:p w14:paraId="3451B24A"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Área Útil (Remanente):</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400,06 m²</w:t>
      </w:r>
    </w:p>
    <w:p w14:paraId="3D31988D"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Área Total:</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400,06 m²</w:t>
      </w:r>
    </w:p>
    <w:p w14:paraId="32B620A1"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Uso de Suelo Principal:</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Vivienda</w:t>
      </w:r>
    </w:p>
    <w:p w14:paraId="100E9E4D"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Tipología de Vivienda:</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Pareada</w:t>
      </w:r>
    </w:p>
    <w:p w14:paraId="1BDBB356" w14:textId="77777777" w:rsidR="007E3D03" w:rsidRPr="00251006" w:rsidRDefault="007E3D03" w:rsidP="007E3D03">
      <w:pPr>
        <w:spacing w:after="120"/>
        <w:ind w:left="284"/>
        <w:rPr>
          <w:rFonts w:ascii="Arial Narrow" w:eastAsia="MS PGothic" w:hAnsi="Arial Narrow"/>
          <w:i/>
          <w:sz w:val="18"/>
          <w:szCs w:val="18"/>
        </w:rPr>
      </w:pPr>
    </w:p>
    <w:p w14:paraId="567BA908" w14:textId="77777777" w:rsidR="007E3D03" w:rsidRPr="00251006" w:rsidRDefault="007E3D03" w:rsidP="007E3D03">
      <w:pPr>
        <w:spacing w:after="120"/>
        <w:ind w:left="284"/>
        <w:rPr>
          <w:rFonts w:ascii="Arial Narrow" w:eastAsia="MS PGothic" w:hAnsi="Arial Narrow"/>
          <w:i/>
          <w:sz w:val="18"/>
          <w:szCs w:val="18"/>
        </w:rPr>
      </w:pPr>
      <w:r w:rsidRPr="00251006">
        <w:rPr>
          <w:rFonts w:ascii="Arial Narrow" w:eastAsia="MS PGothic" w:hAnsi="Arial Narrow"/>
          <w:i/>
          <w:sz w:val="18"/>
          <w:szCs w:val="18"/>
        </w:rPr>
        <w:t>(Deberá cumplir con lo descrito en el certificado de afectación y regulación urbana</w:t>
      </w:r>
      <w:r w:rsidRPr="00251006">
        <w:rPr>
          <w:rFonts w:ascii="Arial Narrow" w:eastAsia="MS Mincho" w:hAnsi="Arial Narrow" w:cs="Courier New"/>
          <w:i/>
          <w:sz w:val="18"/>
          <w:szCs w:val="18"/>
        </w:rPr>
        <w:t xml:space="preserve"> N: 0008065</w:t>
      </w:r>
      <w:r w:rsidRPr="00251006">
        <w:rPr>
          <w:rFonts w:ascii="Arial Narrow" w:eastAsia="MS PGothic" w:hAnsi="Arial Narrow"/>
          <w:i/>
          <w:sz w:val="18"/>
          <w:szCs w:val="18"/>
        </w:rPr>
        <w:t>; el área excedente podrá ser incorporada al predio mediante un proceso de adjudicación pertinente).</w:t>
      </w:r>
    </w:p>
    <w:p w14:paraId="611079FC" w14:textId="77777777" w:rsidR="007E3D03" w:rsidRPr="00251006" w:rsidRDefault="007E3D03" w:rsidP="007E3D03">
      <w:pPr>
        <w:spacing w:after="120"/>
        <w:ind w:left="284"/>
        <w:rPr>
          <w:rFonts w:ascii="Arial Narrow" w:hAnsi="Arial Narrow"/>
          <w:i/>
          <w:noProof/>
          <w:sz w:val="18"/>
          <w:szCs w:val="18"/>
        </w:rPr>
      </w:pPr>
      <w:r w:rsidRPr="00251006">
        <w:rPr>
          <w:rFonts w:ascii="Arial Narrow" w:hAnsi="Arial Narrow"/>
          <w:i/>
          <w:noProof/>
          <w:sz w:val="18"/>
          <w:szCs w:val="18"/>
          <w:lang w:val="es-EC" w:eastAsia="es-EC"/>
        </w:rPr>
        <w:drawing>
          <wp:anchor distT="0" distB="0" distL="114300" distR="114300" simplePos="0" relativeHeight="251835392" behindDoc="0" locked="0" layoutInCell="1" allowOverlap="1" wp14:anchorId="49071D05" wp14:editId="30F13204">
            <wp:simplePos x="0" y="0"/>
            <wp:positionH relativeFrom="column">
              <wp:posOffset>4140835</wp:posOffset>
            </wp:positionH>
            <wp:positionV relativeFrom="paragraph">
              <wp:posOffset>2420620</wp:posOffset>
            </wp:positionV>
            <wp:extent cx="1488440" cy="723265"/>
            <wp:effectExtent l="0" t="0" r="0" b="635"/>
            <wp:wrapNone/>
            <wp:docPr id="572054338" name="Imagen 572054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488440" cy="7232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51006">
        <w:rPr>
          <w:rFonts w:ascii="Arial Narrow" w:hAnsi="Arial Narrow"/>
          <w:i/>
          <w:noProof/>
          <w:sz w:val="18"/>
          <w:szCs w:val="18"/>
          <w:lang w:val="es-EC" w:eastAsia="es-EC"/>
        </w:rPr>
        <w:drawing>
          <wp:inline distT="0" distB="0" distL="0" distR="0" wp14:anchorId="30189E31" wp14:editId="3B79965E">
            <wp:extent cx="5355590" cy="3241675"/>
            <wp:effectExtent l="0" t="0" r="0" b="0"/>
            <wp:docPr id="572054339" name="Imagen 572054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355590" cy="3241675"/>
                    </a:xfrm>
                    <a:prstGeom prst="rect">
                      <a:avLst/>
                    </a:prstGeom>
                    <a:noFill/>
                    <a:ln>
                      <a:noFill/>
                    </a:ln>
                  </pic:spPr>
                </pic:pic>
              </a:graphicData>
            </a:graphic>
          </wp:inline>
        </w:drawing>
      </w:r>
      <w:r w:rsidRPr="00251006">
        <w:rPr>
          <w:rFonts w:ascii="Arial Narrow" w:hAnsi="Arial Narrow"/>
          <w:i/>
          <w:noProof/>
          <w:sz w:val="18"/>
          <w:szCs w:val="18"/>
        </w:rPr>
        <w:t xml:space="preserve"> </w:t>
      </w:r>
    </w:p>
    <w:p w14:paraId="5024AFD5" w14:textId="77777777" w:rsidR="007E3D03" w:rsidRPr="00251006" w:rsidRDefault="007E3D03" w:rsidP="007E3D03">
      <w:pPr>
        <w:spacing w:after="120"/>
        <w:ind w:left="284"/>
        <w:rPr>
          <w:rFonts w:ascii="Arial Narrow" w:eastAsia="MS PGothic" w:hAnsi="Arial Narrow"/>
          <w:i/>
          <w:sz w:val="18"/>
          <w:szCs w:val="18"/>
        </w:rPr>
      </w:pPr>
      <w:r w:rsidRPr="00251006">
        <w:rPr>
          <w:rFonts w:ascii="Arial Narrow" w:eastAsia="MS PGothic" w:hAnsi="Arial Narrow"/>
          <w:i/>
          <w:sz w:val="18"/>
          <w:szCs w:val="18"/>
        </w:rPr>
        <w:t>Sin Escala.</w:t>
      </w:r>
    </w:p>
    <w:p w14:paraId="2A7A5ED0" w14:textId="77777777" w:rsidR="007E3D03" w:rsidRPr="00251006" w:rsidRDefault="007E3D03" w:rsidP="007E3D03">
      <w:pPr>
        <w:spacing w:after="120"/>
        <w:ind w:left="284"/>
        <w:rPr>
          <w:rFonts w:ascii="Arial Narrow" w:eastAsia="MS Mincho" w:hAnsi="Arial Narrow" w:cs="Courier New"/>
          <w:b/>
          <w:i/>
          <w:sz w:val="18"/>
          <w:szCs w:val="18"/>
        </w:rPr>
      </w:pPr>
    </w:p>
    <w:p w14:paraId="339422A3" w14:textId="77777777" w:rsidR="007E3D03" w:rsidRPr="0023630A" w:rsidRDefault="007E3D03" w:rsidP="007E3D03">
      <w:pPr>
        <w:spacing w:after="120"/>
        <w:ind w:left="284"/>
        <w:rPr>
          <w:rFonts w:ascii="Arial Narrow" w:eastAsia="MS Mincho" w:hAnsi="Arial Narrow" w:cs="Courier New"/>
          <w:b/>
          <w:i/>
        </w:rPr>
      </w:pPr>
      <w:r w:rsidRPr="0023630A">
        <w:rPr>
          <w:rFonts w:ascii="Arial Narrow" w:eastAsia="MS Mincho" w:hAnsi="Arial Narrow" w:cs="Courier New"/>
          <w:b/>
          <w:i/>
        </w:rPr>
        <w:t xml:space="preserve">4.8 Predio de clave: 01-11-50-05-01-010-028-00000000 </w:t>
      </w:r>
    </w:p>
    <w:p w14:paraId="55018F38" w14:textId="77777777" w:rsidR="007E3D03" w:rsidRPr="0023630A" w:rsidRDefault="007E3D03" w:rsidP="007E3D03">
      <w:pPr>
        <w:spacing w:after="120"/>
        <w:ind w:left="284"/>
        <w:rPr>
          <w:rFonts w:ascii="Arial Narrow" w:eastAsia="MS Mincho" w:hAnsi="Arial Narrow" w:cs="Courier New"/>
          <w:i/>
        </w:rPr>
      </w:pPr>
      <w:r w:rsidRPr="0023630A">
        <w:rPr>
          <w:rFonts w:ascii="Arial Narrow" w:eastAsia="MS Mincho" w:hAnsi="Arial Narrow" w:cs="Courier New"/>
          <w:i/>
        </w:rPr>
        <w:t>Solicitud de Certificado de Afección y Regulación Urbana N: 0008066.</w:t>
      </w:r>
    </w:p>
    <w:p w14:paraId="37E0468A" w14:textId="77777777" w:rsidR="007E3D03" w:rsidRPr="0023630A" w:rsidRDefault="007E3D03" w:rsidP="007E3D03">
      <w:pPr>
        <w:spacing w:after="120"/>
        <w:ind w:left="284"/>
        <w:rPr>
          <w:rFonts w:ascii="Arial Narrow" w:eastAsia="MS PGothic" w:hAnsi="Arial Narrow"/>
          <w:i/>
        </w:rPr>
      </w:pPr>
      <w:r w:rsidRPr="0023630A">
        <w:rPr>
          <w:rFonts w:ascii="Arial Narrow" w:eastAsia="MS Mincho" w:hAnsi="Arial Narrow" w:cs="Courier New"/>
          <w:i/>
        </w:rPr>
        <w:t xml:space="preserve">El Predio denominado como Lote Nº 9 está ubicado en el </w:t>
      </w:r>
      <w:r w:rsidRPr="0023630A">
        <w:rPr>
          <w:rFonts w:ascii="Arial Narrow" w:eastAsia="MS PGothic" w:hAnsi="Arial Narrow"/>
          <w:i/>
        </w:rPr>
        <w:t>PIT: O-01 que es parte de la comunidad de Ramos</w:t>
      </w:r>
      <w:r w:rsidRPr="0023630A">
        <w:rPr>
          <w:rFonts w:ascii="Arial Narrow" w:hAnsi="Arial Narrow"/>
          <w:i/>
        </w:rPr>
        <w:t xml:space="preserve"> </w:t>
      </w:r>
      <w:r w:rsidRPr="0023630A">
        <w:rPr>
          <w:rFonts w:ascii="Arial Narrow" w:eastAsia="MS PGothic" w:hAnsi="Arial Narrow"/>
          <w:i/>
        </w:rPr>
        <w:t>denominado antiguamente como “CUADRA GRANDE”, cuenta con una vivienda bajo el nivel de vía con un área de 127,17m</w:t>
      </w:r>
      <w:r w:rsidRPr="0023630A">
        <w:rPr>
          <w:rFonts w:ascii="Arial Narrow" w:eastAsia="MS PGothic" w:hAnsi="Arial Narrow"/>
          <w:i/>
          <w:vertAlign w:val="superscript"/>
        </w:rPr>
        <w:t>2</w:t>
      </w:r>
      <w:r w:rsidRPr="0023630A">
        <w:rPr>
          <w:rFonts w:ascii="Arial Narrow" w:eastAsia="MS PGothic" w:hAnsi="Arial Narrow"/>
          <w:i/>
        </w:rPr>
        <w:t>, posee un subsuelo con un área de 73,52 m</w:t>
      </w:r>
      <w:r w:rsidRPr="0023630A">
        <w:rPr>
          <w:rFonts w:ascii="Arial Narrow" w:eastAsia="MS PGothic" w:hAnsi="Arial Narrow"/>
          <w:i/>
          <w:vertAlign w:val="superscript"/>
        </w:rPr>
        <w:t>2</w:t>
      </w:r>
      <w:r w:rsidRPr="0023630A">
        <w:rPr>
          <w:rFonts w:ascii="Arial Narrow" w:eastAsia="MS PGothic" w:hAnsi="Arial Narrow"/>
          <w:i/>
        </w:rPr>
        <w:t xml:space="preserve"> y un bloque adicional de 10,51m</w:t>
      </w:r>
      <w:r w:rsidRPr="0023630A">
        <w:rPr>
          <w:rFonts w:ascii="Arial Narrow" w:eastAsia="MS PGothic" w:hAnsi="Arial Narrow"/>
          <w:i/>
          <w:vertAlign w:val="superscript"/>
        </w:rPr>
        <w:t>2,</w:t>
      </w:r>
      <w:r w:rsidRPr="0023630A">
        <w:rPr>
          <w:rFonts w:ascii="Arial Narrow" w:eastAsia="MS PGothic" w:hAnsi="Arial Narrow"/>
          <w:i/>
        </w:rPr>
        <w:t xml:space="preserve"> contando con los siguientes colindantes y áreas útiles:</w:t>
      </w:r>
    </w:p>
    <w:p w14:paraId="31FEE4E4"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Norte:</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Lote Nº 7 en 13,77 m</w:t>
      </w:r>
    </w:p>
    <w:p w14:paraId="1A9FC09E"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Sur:</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Lote Nº 10 en 16,44 m.</w:t>
      </w:r>
    </w:p>
    <w:p w14:paraId="7DAD334E"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Este:</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 xml:space="preserve">Lote Nº 8 en 24,48 m. </w:t>
      </w:r>
    </w:p>
    <w:p w14:paraId="7896233B"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Oeste:</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Vía a Ramos en 29,26 m</w:t>
      </w:r>
    </w:p>
    <w:p w14:paraId="32D27DDA" w14:textId="77777777" w:rsidR="007E3D03" w:rsidRPr="0023630A" w:rsidRDefault="007E3D03" w:rsidP="007E3D03">
      <w:pPr>
        <w:spacing w:after="120"/>
        <w:ind w:left="3059" w:hanging="2775"/>
        <w:rPr>
          <w:rFonts w:ascii="Arial Narrow" w:eastAsia="MS PGothic" w:hAnsi="Arial Narrow"/>
          <w:i/>
        </w:rPr>
      </w:pPr>
      <w:r w:rsidRPr="0023630A">
        <w:rPr>
          <w:rFonts w:ascii="Arial Narrow" w:eastAsia="MS PGothic" w:hAnsi="Arial Narrow"/>
          <w:i/>
          <w:u w:val="single"/>
        </w:rPr>
        <w:t>Área reserva:</w:t>
      </w:r>
      <w:r w:rsidRPr="0023630A">
        <w:rPr>
          <w:rFonts w:ascii="Arial Narrow" w:eastAsia="MS PGothic" w:hAnsi="Arial Narrow"/>
          <w:i/>
        </w:rPr>
        <w:t xml:space="preserve">  </w:t>
      </w:r>
      <w:r w:rsidRPr="0023630A">
        <w:rPr>
          <w:rFonts w:ascii="Arial Narrow" w:eastAsia="MS PGothic" w:hAnsi="Arial Narrow"/>
          <w:i/>
        </w:rPr>
        <w:tab/>
        <w:t>17,07 m²</w:t>
      </w:r>
    </w:p>
    <w:p w14:paraId="5032F1EE" w14:textId="77777777" w:rsidR="007E3D03" w:rsidRPr="0023630A" w:rsidRDefault="007E3D03" w:rsidP="007E3D03">
      <w:pPr>
        <w:spacing w:after="120"/>
        <w:ind w:left="3059" w:hanging="2775"/>
        <w:rPr>
          <w:rFonts w:ascii="Arial Narrow" w:eastAsia="MS PGothic" w:hAnsi="Arial Narrow"/>
          <w:i/>
        </w:rPr>
      </w:pPr>
      <w:r w:rsidRPr="0023630A">
        <w:rPr>
          <w:rFonts w:ascii="Arial Narrow" w:eastAsia="MS PGothic" w:hAnsi="Arial Narrow"/>
          <w:i/>
          <w:u w:val="single"/>
        </w:rPr>
        <w:t>Áreas con Restricción de uso:</w:t>
      </w:r>
      <w:r w:rsidRPr="0023630A">
        <w:rPr>
          <w:rFonts w:ascii="Arial Narrow" w:eastAsia="MS PGothic" w:hAnsi="Arial Narrow"/>
          <w:i/>
        </w:rPr>
        <w:t xml:space="preserve">             00,00 m².</w:t>
      </w:r>
    </w:p>
    <w:p w14:paraId="4D781A37"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Área Útil (Remanente):</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t>383,05 m²</w:t>
      </w:r>
    </w:p>
    <w:p w14:paraId="13929942"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Área Total:</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400,12 m²</w:t>
      </w:r>
    </w:p>
    <w:p w14:paraId="7A0E3451"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Uso de Suelo Principal:</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t>Vivienda</w:t>
      </w:r>
    </w:p>
    <w:p w14:paraId="0DFA023D"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Tipología de Vivienda:</w:t>
      </w:r>
      <w:r w:rsidRPr="0023630A">
        <w:rPr>
          <w:rFonts w:ascii="Arial Narrow" w:eastAsia="MS PGothic" w:hAnsi="Arial Narrow"/>
          <w:i/>
        </w:rPr>
        <w:tab/>
      </w:r>
      <w:r w:rsidRPr="0023630A">
        <w:rPr>
          <w:rFonts w:ascii="Arial Narrow" w:eastAsia="MS PGothic" w:hAnsi="Arial Narrow"/>
          <w:i/>
        </w:rPr>
        <w:tab/>
        <w:t>Pareada</w:t>
      </w:r>
    </w:p>
    <w:p w14:paraId="4B34868C" w14:textId="77777777" w:rsidR="007E3D03" w:rsidRPr="0023630A" w:rsidRDefault="007E3D03" w:rsidP="007E3D03">
      <w:pPr>
        <w:spacing w:after="120"/>
        <w:ind w:left="284"/>
        <w:rPr>
          <w:rFonts w:ascii="Arial Narrow" w:eastAsia="MS PGothic" w:hAnsi="Arial Narrow"/>
          <w:i/>
        </w:rPr>
      </w:pPr>
    </w:p>
    <w:p w14:paraId="391A7F07" w14:textId="77777777" w:rsidR="007E3D03" w:rsidRPr="00FC77BF" w:rsidRDefault="007E3D03" w:rsidP="007E3D03">
      <w:pPr>
        <w:spacing w:after="120"/>
        <w:ind w:left="284"/>
        <w:rPr>
          <w:rFonts w:ascii="Arial Narrow" w:eastAsia="MS PGothic" w:hAnsi="Arial Narrow"/>
          <w:i/>
        </w:rPr>
      </w:pPr>
      <w:r w:rsidRPr="0023630A">
        <w:rPr>
          <w:rFonts w:ascii="Arial Narrow" w:eastAsia="MS PGothic" w:hAnsi="Arial Narrow"/>
          <w:i/>
        </w:rPr>
        <w:t>(Deberá cumplir con lo descrito en el certificado de afectación y regulación urbana</w:t>
      </w:r>
      <w:r w:rsidRPr="0023630A">
        <w:rPr>
          <w:rFonts w:ascii="Arial Narrow" w:eastAsia="MS Mincho" w:hAnsi="Arial Narrow" w:cs="Courier New"/>
          <w:i/>
        </w:rPr>
        <w:t xml:space="preserve"> N: 0008066</w:t>
      </w:r>
      <w:r w:rsidRPr="0023630A">
        <w:rPr>
          <w:rFonts w:ascii="Arial Narrow" w:eastAsia="MS PGothic" w:hAnsi="Arial Narrow"/>
          <w:i/>
        </w:rPr>
        <w:t>; el área excedente podrá ser incorporada al predio mediante un proce</w:t>
      </w:r>
      <w:r>
        <w:rPr>
          <w:rFonts w:ascii="Arial Narrow" w:eastAsia="MS PGothic" w:hAnsi="Arial Narrow"/>
          <w:i/>
        </w:rPr>
        <w:t>so de adjudicación pertinente).</w:t>
      </w:r>
    </w:p>
    <w:p w14:paraId="48880509" w14:textId="77777777" w:rsidR="007E3D03" w:rsidRPr="00251006" w:rsidRDefault="007E3D03" w:rsidP="007E3D03">
      <w:pPr>
        <w:spacing w:after="120"/>
        <w:ind w:left="284"/>
        <w:rPr>
          <w:rFonts w:ascii="Arial Narrow" w:hAnsi="Arial Narrow"/>
          <w:i/>
          <w:noProof/>
          <w:sz w:val="18"/>
          <w:szCs w:val="18"/>
        </w:rPr>
      </w:pPr>
    </w:p>
    <w:p w14:paraId="25360DC7" w14:textId="77777777" w:rsidR="007E3D03" w:rsidRPr="00251006" w:rsidRDefault="007E3D03" w:rsidP="007E3D03">
      <w:pPr>
        <w:spacing w:after="120"/>
        <w:ind w:left="284"/>
        <w:rPr>
          <w:rFonts w:ascii="Arial Narrow" w:hAnsi="Arial Narrow"/>
          <w:i/>
          <w:noProof/>
          <w:sz w:val="18"/>
          <w:szCs w:val="18"/>
        </w:rPr>
      </w:pPr>
    </w:p>
    <w:p w14:paraId="25BB472A" w14:textId="77777777" w:rsidR="007E3D03" w:rsidRPr="00251006" w:rsidRDefault="007E3D03" w:rsidP="007E3D03">
      <w:pPr>
        <w:spacing w:after="120"/>
        <w:ind w:left="284"/>
        <w:rPr>
          <w:rFonts w:ascii="Arial Narrow" w:hAnsi="Arial Narrow"/>
          <w:i/>
          <w:noProof/>
          <w:sz w:val="18"/>
          <w:szCs w:val="18"/>
        </w:rPr>
      </w:pPr>
      <w:r w:rsidRPr="00251006">
        <w:rPr>
          <w:rFonts w:ascii="Arial Narrow" w:hAnsi="Arial Narrow"/>
          <w:i/>
          <w:noProof/>
          <w:sz w:val="18"/>
          <w:szCs w:val="18"/>
          <w:lang w:val="es-EC" w:eastAsia="es-EC"/>
        </w:rPr>
        <w:drawing>
          <wp:anchor distT="0" distB="0" distL="114300" distR="114300" simplePos="0" relativeHeight="251834368" behindDoc="0" locked="0" layoutInCell="1" allowOverlap="1" wp14:anchorId="428A6273" wp14:editId="51EFA87F">
            <wp:simplePos x="0" y="0"/>
            <wp:positionH relativeFrom="column">
              <wp:posOffset>3035556</wp:posOffset>
            </wp:positionH>
            <wp:positionV relativeFrom="paragraph">
              <wp:posOffset>134013</wp:posOffset>
            </wp:positionV>
            <wp:extent cx="1275715" cy="723265"/>
            <wp:effectExtent l="0" t="0" r="635" b="635"/>
            <wp:wrapNone/>
            <wp:docPr id="572054340" name="Imagen 572054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275715" cy="7232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A5CEC2" w14:textId="77777777" w:rsidR="007E3D03" w:rsidRPr="00251006" w:rsidRDefault="007E3D03" w:rsidP="007E3D03">
      <w:pPr>
        <w:spacing w:after="120"/>
        <w:ind w:left="284"/>
        <w:rPr>
          <w:rFonts w:ascii="Arial Narrow" w:eastAsia="MS PGothic" w:hAnsi="Arial Narrow"/>
          <w:i/>
          <w:sz w:val="18"/>
          <w:szCs w:val="18"/>
        </w:rPr>
      </w:pPr>
      <w:r w:rsidRPr="00251006">
        <w:rPr>
          <w:rFonts w:ascii="Arial Narrow" w:hAnsi="Arial Narrow"/>
          <w:i/>
          <w:noProof/>
          <w:sz w:val="18"/>
          <w:szCs w:val="18"/>
          <w:lang w:val="es-EC" w:eastAsia="es-EC"/>
        </w:rPr>
        <w:drawing>
          <wp:inline distT="0" distB="0" distL="0" distR="0" wp14:anchorId="721FFE5A" wp14:editId="506DCA51">
            <wp:extent cx="3111500" cy="2849880"/>
            <wp:effectExtent l="0" t="0" r="0" b="7620"/>
            <wp:docPr id="572054341" name="Imagen 572054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111500" cy="2849880"/>
                    </a:xfrm>
                    <a:prstGeom prst="rect">
                      <a:avLst/>
                    </a:prstGeom>
                    <a:noFill/>
                    <a:ln>
                      <a:noFill/>
                    </a:ln>
                  </pic:spPr>
                </pic:pic>
              </a:graphicData>
            </a:graphic>
          </wp:inline>
        </w:drawing>
      </w:r>
      <w:r w:rsidRPr="00251006">
        <w:rPr>
          <w:rFonts w:ascii="Arial Narrow" w:hAnsi="Arial Narrow"/>
          <w:i/>
          <w:noProof/>
          <w:sz w:val="18"/>
          <w:szCs w:val="18"/>
        </w:rPr>
        <w:t xml:space="preserve">  </w:t>
      </w:r>
    </w:p>
    <w:p w14:paraId="1FF99A4E" w14:textId="77777777" w:rsidR="007E3D03" w:rsidRPr="00251006" w:rsidRDefault="007E3D03" w:rsidP="007E3D03">
      <w:pPr>
        <w:spacing w:after="120"/>
        <w:ind w:left="284"/>
        <w:rPr>
          <w:rFonts w:ascii="Arial Narrow" w:eastAsia="MS PGothic" w:hAnsi="Arial Narrow"/>
          <w:i/>
          <w:sz w:val="18"/>
          <w:szCs w:val="18"/>
        </w:rPr>
      </w:pPr>
    </w:p>
    <w:p w14:paraId="45A17428" w14:textId="77777777" w:rsidR="007E3D03" w:rsidRPr="00251006" w:rsidRDefault="007E3D03" w:rsidP="007E3D03">
      <w:pPr>
        <w:spacing w:after="120"/>
        <w:ind w:left="284"/>
        <w:rPr>
          <w:rFonts w:ascii="Arial Narrow" w:eastAsia="MS PGothic" w:hAnsi="Arial Narrow"/>
          <w:i/>
          <w:sz w:val="18"/>
          <w:szCs w:val="18"/>
        </w:rPr>
      </w:pPr>
      <w:r w:rsidRPr="00251006">
        <w:rPr>
          <w:rFonts w:ascii="Arial Narrow" w:eastAsia="MS PGothic" w:hAnsi="Arial Narrow"/>
          <w:i/>
          <w:sz w:val="18"/>
          <w:szCs w:val="18"/>
        </w:rPr>
        <w:t>Sin Escala.</w:t>
      </w:r>
    </w:p>
    <w:p w14:paraId="5DF209DB" w14:textId="77777777" w:rsidR="007E3D03" w:rsidRPr="0023630A" w:rsidRDefault="007E3D03" w:rsidP="007E3D03">
      <w:pPr>
        <w:spacing w:after="120"/>
        <w:ind w:left="284"/>
        <w:rPr>
          <w:rFonts w:ascii="Arial Narrow" w:eastAsia="MS PGothic" w:hAnsi="Arial Narrow"/>
          <w:i/>
        </w:rPr>
      </w:pPr>
    </w:p>
    <w:p w14:paraId="297102E8" w14:textId="77777777" w:rsidR="007E3D03" w:rsidRPr="0023630A" w:rsidRDefault="007E3D03" w:rsidP="007E3D03">
      <w:pPr>
        <w:spacing w:after="120"/>
        <w:ind w:left="284"/>
        <w:rPr>
          <w:rFonts w:ascii="Arial Narrow" w:eastAsia="MS Mincho" w:hAnsi="Arial Narrow" w:cs="Courier New"/>
          <w:b/>
          <w:i/>
        </w:rPr>
      </w:pPr>
      <w:r w:rsidRPr="0023630A">
        <w:rPr>
          <w:rFonts w:ascii="Arial Narrow" w:eastAsia="MS Mincho" w:hAnsi="Arial Narrow" w:cs="Courier New"/>
          <w:b/>
          <w:i/>
        </w:rPr>
        <w:t xml:space="preserve">4.9 Predio de clave: 01-11-50-05-01-010-029-00000000 </w:t>
      </w:r>
    </w:p>
    <w:p w14:paraId="6F894AC8" w14:textId="77777777" w:rsidR="007E3D03" w:rsidRPr="0023630A" w:rsidRDefault="007E3D03" w:rsidP="007E3D03">
      <w:pPr>
        <w:spacing w:after="120"/>
        <w:ind w:left="284"/>
        <w:rPr>
          <w:rFonts w:ascii="Arial Narrow" w:eastAsia="MS Mincho" w:hAnsi="Arial Narrow" w:cs="Courier New"/>
          <w:i/>
        </w:rPr>
      </w:pPr>
      <w:r w:rsidRPr="0023630A">
        <w:rPr>
          <w:rFonts w:ascii="Arial Narrow" w:eastAsia="MS Mincho" w:hAnsi="Arial Narrow" w:cs="Courier New"/>
          <w:i/>
        </w:rPr>
        <w:t>Solicitud de Certificado de Afección y Regulación Urbana N: 0008067.</w:t>
      </w:r>
    </w:p>
    <w:p w14:paraId="0106C5F5" w14:textId="77777777" w:rsidR="007E3D03" w:rsidRPr="0023630A" w:rsidRDefault="007E3D03" w:rsidP="007E3D03">
      <w:pPr>
        <w:spacing w:after="120"/>
        <w:ind w:left="284"/>
        <w:rPr>
          <w:rFonts w:ascii="Arial Narrow" w:eastAsia="MS PGothic" w:hAnsi="Arial Narrow"/>
          <w:i/>
        </w:rPr>
      </w:pPr>
      <w:r w:rsidRPr="0023630A">
        <w:rPr>
          <w:rFonts w:ascii="Arial Narrow" w:eastAsia="MS Mincho" w:hAnsi="Arial Narrow" w:cs="Courier New"/>
          <w:i/>
        </w:rPr>
        <w:t xml:space="preserve">El Predio denominado como Lote Nº 8 está ubicado en el </w:t>
      </w:r>
      <w:r w:rsidRPr="0023630A">
        <w:rPr>
          <w:rFonts w:ascii="Arial Narrow" w:eastAsia="MS PGothic" w:hAnsi="Arial Narrow"/>
          <w:i/>
        </w:rPr>
        <w:t>PIT: O-01 que es parte de la comunidad de Ramos</w:t>
      </w:r>
      <w:r w:rsidRPr="0023630A">
        <w:rPr>
          <w:rFonts w:ascii="Arial Narrow" w:hAnsi="Arial Narrow"/>
          <w:i/>
        </w:rPr>
        <w:t xml:space="preserve"> </w:t>
      </w:r>
      <w:r w:rsidRPr="0023630A">
        <w:rPr>
          <w:rFonts w:ascii="Arial Narrow" w:eastAsia="MS PGothic" w:hAnsi="Arial Narrow"/>
          <w:i/>
        </w:rPr>
        <w:t>denominado antiguamente como “CUADRA GRANDE”, contando con los siguientes colindantes y áreas útiles:</w:t>
      </w:r>
    </w:p>
    <w:p w14:paraId="7BE4FFAC"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Norte:</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Lote Nº 7 en  22,35 m.</w:t>
      </w:r>
    </w:p>
    <w:p w14:paraId="1B31681E"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Sur:</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Lote Nº 10 en 15,50 m.</w:t>
      </w:r>
    </w:p>
    <w:p w14:paraId="517404DD"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Este:</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 xml:space="preserve">Proyección de vía (Vía Planificada) en 15,72 m más 3,27m. </w:t>
      </w:r>
    </w:p>
    <w:p w14:paraId="6AEB7470"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Oeste:</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Lote Nº 9 en 24,48 m.</w:t>
      </w:r>
    </w:p>
    <w:p w14:paraId="65DEEAF1" w14:textId="77777777" w:rsidR="007E3D03" w:rsidRPr="0023630A" w:rsidRDefault="007E3D03" w:rsidP="007E3D03">
      <w:pPr>
        <w:spacing w:after="120"/>
        <w:ind w:left="3059" w:hanging="2775"/>
        <w:rPr>
          <w:rFonts w:ascii="Arial Narrow" w:eastAsia="MS PGothic" w:hAnsi="Arial Narrow"/>
          <w:i/>
        </w:rPr>
      </w:pPr>
      <w:r w:rsidRPr="0023630A">
        <w:rPr>
          <w:rFonts w:ascii="Arial Narrow" w:eastAsia="MS PGothic" w:hAnsi="Arial Narrow"/>
          <w:i/>
          <w:u w:val="single"/>
        </w:rPr>
        <w:t>Área reserva:</w:t>
      </w:r>
      <w:r w:rsidRPr="0023630A">
        <w:rPr>
          <w:rFonts w:ascii="Arial Narrow" w:eastAsia="MS PGothic" w:hAnsi="Arial Narrow"/>
          <w:i/>
        </w:rPr>
        <w:tab/>
      </w:r>
      <w:r w:rsidRPr="0023630A">
        <w:rPr>
          <w:rFonts w:ascii="Arial Narrow" w:eastAsia="MS PGothic" w:hAnsi="Arial Narrow"/>
          <w:i/>
        </w:rPr>
        <w:tab/>
        <w:t>00,00 m²</w:t>
      </w:r>
    </w:p>
    <w:p w14:paraId="33E7FBF0" w14:textId="77777777" w:rsidR="007E3D03" w:rsidRPr="0023630A" w:rsidRDefault="007E3D03" w:rsidP="007E3D03">
      <w:pPr>
        <w:spacing w:after="120"/>
        <w:ind w:left="3059" w:hanging="2775"/>
        <w:rPr>
          <w:rFonts w:ascii="Arial Narrow" w:eastAsia="MS PGothic" w:hAnsi="Arial Narrow"/>
          <w:i/>
        </w:rPr>
      </w:pPr>
      <w:r w:rsidRPr="0023630A">
        <w:rPr>
          <w:rFonts w:ascii="Arial Narrow" w:eastAsia="MS PGothic" w:hAnsi="Arial Narrow"/>
          <w:i/>
          <w:u w:val="single"/>
        </w:rPr>
        <w:t>Áreas con Restricción de uso:</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t>00,00 m².</w:t>
      </w:r>
    </w:p>
    <w:p w14:paraId="65B8FE9A"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Área Útil (Remanente):</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400,05 m²</w:t>
      </w:r>
    </w:p>
    <w:p w14:paraId="050C40AD"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Área Total:</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400,05 m²</w:t>
      </w:r>
    </w:p>
    <w:p w14:paraId="4219E173"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Uso de Suelo Principal:</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Vivienda</w:t>
      </w:r>
    </w:p>
    <w:p w14:paraId="75EABFE2" w14:textId="77777777" w:rsidR="007E3D03" w:rsidRPr="0023630A" w:rsidRDefault="007E3D03" w:rsidP="007E3D03">
      <w:pPr>
        <w:spacing w:after="120"/>
        <w:ind w:left="284"/>
        <w:rPr>
          <w:rFonts w:ascii="Arial Narrow" w:eastAsia="MS PGothic" w:hAnsi="Arial Narrow"/>
          <w:i/>
        </w:rPr>
      </w:pPr>
    </w:p>
    <w:p w14:paraId="49D02967"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rPr>
        <w:t>(Deberá cumplir con lo descrito en el certificado de afectación y regulación urbana</w:t>
      </w:r>
      <w:r w:rsidRPr="0023630A">
        <w:rPr>
          <w:rFonts w:ascii="Arial Narrow" w:eastAsia="MS Mincho" w:hAnsi="Arial Narrow" w:cs="Courier New"/>
          <w:i/>
        </w:rPr>
        <w:t xml:space="preserve"> N: 0008067)</w:t>
      </w:r>
      <w:r w:rsidRPr="0023630A">
        <w:rPr>
          <w:rFonts w:ascii="Arial Narrow" w:eastAsia="MS PGothic" w:hAnsi="Arial Narrow"/>
          <w:i/>
        </w:rPr>
        <w:t>.</w:t>
      </w:r>
    </w:p>
    <w:p w14:paraId="51D12843" w14:textId="77777777" w:rsidR="007E3D03" w:rsidRPr="00251006" w:rsidRDefault="007E3D03" w:rsidP="007E3D03">
      <w:pPr>
        <w:spacing w:after="120"/>
        <w:ind w:left="284"/>
        <w:rPr>
          <w:rFonts w:ascii="Arial Narrow" w:eastAsia="MS PGothic" w:hAnsi="Arial Narrow"/>
          <w:i/>
          <w:sz w:val="18"/>
          <w:szCs w:val="18"/>
        </w:rPr>
      </w:pPr>
      <w:r w:rsidRPr="00251006">
        <w:rPr>
          <w:rFonts w:ascii="Arial Narrow" w:hAnsi="Arial Narrow"/>
          <w:i/>
          <w:noProof/>
          <w:sz w:val="18"/>
          <w:szCs w:val="18"/>
          <w:lang w:val="es-EC" w:eastAsia="es-EC"/>
        </w:rPr>
        <w:drawing>
          <wp:anchor distT="0" distB="0" distL="114300" distR="114300" simplePos="0" relativeHeight="251836416" behindDoc="0" locked="0" layoutInCell="1" allowOverlap="1" wp14:anchorId="1EF75693" wp14:editId="11C11461">
            <wp:simplePos x="0" y="0"/>
            <wp:positionH relativeFrom="column">
              <wp:posOffset>3672840</wp:posOffset>
            </wp:positionH>
            <wp:positionV relativeFrom="paragraph">
              <wp:posOffset>-635</wp:posOffset>
            </wp:positionV>
            <wp:extent cx="2105025" cy="723265"/>
            <wp:effectExtent l="0" t="0" r="9525" b="635"/>
            <wp:wrapNone/>
            <wp:docPr id="572054342" name="Imagen 572054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105025" cy="7232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51006">
        <w:rPr>
          <w:rFonts w:ascii="Arial Narrow" w:hAnsi="Arial Narrow"/>
          <w:i/>
          <w:noProof/>
          <w:sz w:val="18"/>
          <w:szCs w:val="18"/>
          <w:lang w:val="es-EC" w:eastAsia="es-EC"/>
        </w:rPr>
        <w:drawing>
          <wp:inline distT="0" distB="0" distL="0" distR="0" wp14:anchorId="373791F3" wp14:editId="69E6E068">
            <wp:extent cx="5355590" cy="3420110"/>
            <wp:effectExtent l="0" t="0" r="0" b="8890"/>
            <wp:docPr id="572054343" name="Imagen 572054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355590" cy="3420110"/>
                    </a:xfrm>
                    <a:prstGeom prst="rect">
                      <a:avLst/>
                    </a:prstGeom>
                    <a:noFill/>
                    <a:ln>
                      <a:noFill/>
                    </a:ln>
                  </pic:spPr>
                </pic:pic>
              </a:graphicData>
            </a:graphic>
          </wp:inline>
        </w:drawing>
      </w:r>
    </w:p>
    <w:p w14:paraId="600275FE" w14:textId="77777777" w:rsidR="007E3D03" w:rsidRPr="00251006" w:rsidRDefault="007E3D03" w:rsidP="007E3D03">
      <w:pPr>
        <w:spacing w:after="120"/>
        <w:ind w:left="284"/>
        <w:rPr>
          <w:rFonts w:ascii="Arial Narrow" w:eastAsia="MS PGothic" w:hAnsi="Arial Narrow"/>
          <w:i/>
          <w:sz w:val="18"/>
          <w:szCs w:val="18"/>
        </w:rPr>
      </w:pPr>
      <w:r w:rsidRPr="00251006">
        <w:rPr>
          <w:rFonts w:ascii="Arial Narrow" w:eastAsia="MS PGothic" w:hAnsi="Arial Narrow"/>
          <w:i/>
          <w:sz w:val="18"/>
          <w:szCs w:val="18"/>
        </w:rPr>
        <w:t>Sin Escala.</w:t>
      </w:r>
    </w:p>
    <w:p w14:paraId="59758171" w14:textId="77777777" w:rsidR="007E3D03" w:rsidRPr="00251006" w:rsidRDefault="007E3D03" w:rsidP="007E3D03">
      <w:pPr>
        <w:spacing w:after="120"/>
        <w:ind w:left="284"/>
        <w:rPr>
          <w:rFonts w:ascii="Arial Narrow" w:eastAsia="MS PGothic" w:hAnsi="Arial Narrow"/>
          <w:i/>
          <w:sz w:val="18"/>
          <w:szCs w:val="18"/>
        </w:rPr>
      </w:pPr>
    </w:p>
    <w:p w14:paraId="0BF3A2AC" w14:textId="77777777" w:rsidR="007E3D03" w:rsidRPr="0023630A" w:rsidRDefault="007E3D03" w:rsidP="007E3D03">
      <w:pPr>
        <w:spacing w:after="120"/>
        <w:ind w:left="284"/>
        <w:rPr>
          <w:rFonts w:ascii="Arial Narrow" w:eastAsia="MS Mincho" w:hAnsi="Arial Narrow" w:cs="Courier New"/>
          <w:b/>
          <w:i/>
        </w:rPr>
      </w:pPr>
      <w:r w:rsidRPr="0023630A">
        <w:rPr>
          <w:rFonts w:ascii="Arial Narrow" w:eastAsia="MS Mincho" w:hAnsi="Arial Narrow" w:cs="Courier New"/>
          <w:b/>
          <w:i/>
        </w:rPr>
        <w:t xml:space="preserve">4.10 Predio de clave: 01-11-50-05-01-010-027-00000000 </w:t>
      </w:r>
    </w:p>
    <w:p w14:paraId="1CB45310" w14:textId="77777777" w:rsidR="007E3D03" w:rsidRPr="0023630A" w:rsidRDefault="007E3D03" w:rsidP="007E3D03">
      <w:pPr>
        <w:spacing w:after="120"/>
        <w:ind w:left="284"/>
        <w:rPr>
          <w:rFonts w:ascii="Arial Narrow" w:eastAsia="MS Mincho" w:hAnsi="Arial Narrow" w:cs="Courier New"/>
          <w:i/>
        </w:rPr>
      </w:pPr>
      <w:r w:rsidRPr="0023630A">
        <w:rPr>
          <w:rFonts w:ascii="Arial Narrow" w:eastAsia="MS Mincho" w:hAnsi="Arial Narrow" w:cs="Courier New"/>
          <w:i/>
        </w:rPr>
        <w:t>Solicitud de Certificado de Afección y Regulación Urbana N: 0008068.</w:t>
      </w:r>
    </w:p>
    <w:p w14:paraId="4CE35797" w14:textId="77777777" w:rsidR="007E3D03" w:rsidRPr="0023630A" w:rsidRDefault="007E3D03" w:rsidP="007E3D03">
      <w:pPr>
        <w:spacing w:after="120"/>
        <w:ind w:left="284"/>
        <w:rPr>
          <w:rFonts w:ascii="Arial Narrow" w:eastAsia="MS PGothic" w:hAnsi="Arial Narrow"/>
          <w:i/>
        </w:rPr>
      </w:pPr>
      <w:r w:rsidRPr="0023630A">
        <w:rPr>
          <w:rFonts w:ascii="Arial Narrow" w:eastAsia="MS Mincho" w:hAnsi="Arial Narrow" w:cs="Courier New"/>
          <w:i/>
        </w:rPr>
        <w:t xml:space="preserve">El Predio denominado como Lote Nº 7 está ubicado en el </w:t>
      </w:r>
      <w:r w:rsidRPr="0023630A">
        <w:rPr>
          <w:rFonts w:ascii="Arial Narrow" w:eastAsia="MS PGothic" w:hAnsi="Arial Narrow"/>
          <w:i/>
        </w:rPr>
        <w:t>PIT: O-01 que es parte de la comunidad de Ramos</w:t>
      </w:r>
      <w:r w:rsidRPr="0023630A">
        <w:rPr>
          <w:rFonts w:ascii="Arial Narrow" w:hAnsi="Arial Narrow"/>
          <w:i/>
        </w:rPr>
        <w:t xml:space="preserve"> </w:t>
      </w:r>
      <w:r w:rsidRPr="0023630A">
        <w:rPr>
          <w:rFonts w:ascii="Arial Narrow" w:eastAsia="MS PGothic" w:hAnsi="Arial Narrow"/>
          <w:i/>
        </w:rPr>
        <w:t>denominado antiguamente como “CUADRA GRANDE”, contando con los siguientes colindantes y áreas útiles:</w:t>
      </w:r>
    </w:p>
    <w:p w14:paraId="48A42056"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Norte:</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Lote Nº 6 en  39,35m.</w:t>
      </w:r>
    </w:p>
    <w:p w14:paraId="5B794CF8"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Sur:</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Lote Nº 9 en 13,77 m más Lote Nº 8 en 22,35 m.</w:t>
      </w:r>
    </w:p>
    <w:p w14:paraId="578ABC1B"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Este:</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 xml:space="preserve">Proyección de vía (Vía Planificada) en 10,69 m </w:t>
      </w:r>
    </w:p>
    <w:p w14:paraId="005F34E0"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Oeste:</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Vía a Ramos en 7,62 m, más 3,21 m.</w:t>
      </w:r>
    </w:p>
    <w:p w14:paraId="5F7C196A" w14:textId="77777777" w:rsidR="007E3D03" w:rsidRPr="0023630A" w:rsidRDefault="007E3D03" w:rsidP="007E3D03">
      <w:pPr>
        <w:spacing w:after="120"/>
        <w:ind w:left="3059" w:hanging="2775"/>
        <w:rPr>
          <w:rFonts w:ascii="Arial Narrow" w:eastAsia="MS PGothic" w:hAnsi="Arial Narrow"/>
          <w:i/>
        </w:rPr>
      </w:pPr>
      <w:r w:rsidRPr="0023630A">
        <w:rPr>
          <w:rFonts w:ascii="Arial Narrow" w:eastAsia="MS PGothic" w:hAnsi="Arial Narrow"/>
          <w:i/>
          <w:u w:val="single"/>
        </w:rPr>
        <w:t>Área reserva:</w:t>
      </w:r>
      <w:r w:rsidRPr="0023630A">
        <w:rPr>
          <w:rFonts w:ascii="Arial Narrow" w:eastAsia="MS PGothic" w:hAnsi="Arial Narrow"/>
          <w:i/>
        </w:rPr>
        <w:tab/>
        <w:t>27,07 m²</w:t>
      </w:r>
    </w:p>
    <w:p w14:paraId="36E7DF83" w14:textId="77777777" w:rsidR="007E3D03" w:rsidRPr="0023630A" w:rsidRDefault="007E3D03" w:rsidP="007E3D03">
      <w:pPr>
        <w:spacing w:after="120"/>
        <w:ind w:left="3059" w:hanging="2775"/>
        <w:rPr>
          <w:rFonts w:ascii="Arial Narrow" w:eastAsia="MS PGothic" w:hAnsi="Arial Narrow"/>
          <w:i/>
          <w:u w:val="single"/>
        </w:rPr>
      </w:pPr>
      <w:r w:rsidRPr="0023630A">
        <w:rPr>
          <w:rFonts w:ascii="Arial Narrow" w:eastAsia="MS PGothic" w:hAnsi="Arial Narrow"/>
          <w:i/>
          <w:u w:val="single"/>
        </w:rPr>
        <w:t>Áreas con Restricción de uso:</w:t>
      </w:r>
      <w:r w:rsidRPr="0023630A">
        <w:rPr>
          <w:rFonts w:ascii="Arial Narrow" w:eastAsia="MS PGothic" w:hAnsi="Arial Narrow"/>
          <w:i/>
        </w:rPr>
        <w:t>0</w:t>
      </w:r>
      <w:r w:rsidRPr="0023630A">
        <w:rPr>
          <w:rFonts w:ascii="Arial Narrow" w:eastAsia="MS PGothic" w:hAnsi="Arial Narrow"/>
          <w:i/>
        </w:rPr>
        <w:tab/>
        <w:t>0,00 m².</w:t>
      </w:r>
    </w:p>
    <w:p w14:paraId="78766AF2"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Área Útil (Remanente):</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t xml:space="preserve">    373,02 m²</w:t>
      </w:r>
    </w:p>
    <w:p w14:paraId="71F1B541"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Área Total:</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 xml:space="preserve">    400,09 m²</w:t>
      </w:r>
    </w:p>
    <w:p w14:paraId="60C37BD1"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Uso de Suelo Principal:</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t xml:space="preserve">    Vivienda</w:t>
      </w:r>
    </w:p>
    <w:p w14:paraId="4671EED8" w14:textId="77777777" w:rsidR="007E3D03" w:rsidRPr="0023630A" w:rsidRDefault="007E3D03" w:rsidP="007E3D03">
      <w:pPr>
        <w:spacing w:after="120"/>
        <w:ind w:left="284"/>
        <w:rPr>
          <w:rFonts w:ascii="Arial Narrow" w:eastAsia="MS PGothic" w:hAnsi="Arial Narrow"/>
          <w:i/>
        </w:rPr>
      </w:pPr>
    </w:p>
    <w:p w14:paraId="1BE4C038"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rPr>
        <w:t>(Deberá cumplir con lo descrito en el certificado de afectación y regulación urbana</w:t>
      </w:r>
      <w:r w:rsidRPr="0023630A">
        <w:rPr>
          <w:rFonts w:ascii="Arial Narrow" w:eastAsia="MS Mincho" w:hAnsi="Arial Narrow" w:cs="Courier New"/>
          <w:i/>
        </w:rPr>
        <w:t xml:space="preserve"> N: 0008068)</w:t>
      </w:r>
      <w:r w:rsidRPr="0023630A">
        <w:rPr>
          <w:rFonts w:ascii="Arial Narrow" w:eastAsia="MS PGothic" w:hAnsi="Arial Narrow"/>
          <w:i/>
        </w:rPr>
        <w:t>.</w:t>
      </w:r>
    </w:p>
    <w:p w14:paraId="31AEDF77" w14:textId="77777777" w:rsidR="007E3D03" w:rsidRPr="00251006" w:rsidRDefault="007E3D03" w:rsidP="007E3D03">
      <w:pPr>
        <w:spacing w:after="120"/>
        <w:ind w:left="284"/>
        <w:rPr>
          <w:rFonts w:ascii="Arial Narrow" w:eastAsia="MS PGothic" w:hAnsi="Arial Narrow"/>
          <w:i/>
          <w:sz w:val="18"/>
          <w:szCs w:val="18"/>
        </w:rPr>
      </w:pPr>
      <w:r w:rsidRPr="00251006">
        <w:rPr>
          <w:rFonts w:ascii="Arial Narrow" w:eastAsia="MS PGothic" w:hAnsi="Arial Narrow"/>
          <w:i/>
          <w:noProof/>
          <w:sz w:val="18"/>
          <w:szCs w:val="18"/>
          <w:lang w:val="es-EC" w:eastAsia="es-EC"/>
        </w:rPr>
        <w:drawing>
          <wp:anchor distT="0" distB="0" distL="114300" distR="114300" simplePos="0" relativeHeight="251837440" behindDoc="0" locked="0" layoutInCell="1" allowOverlap="1" wp14:anchorId="593BDA69" wp14:editId="6836C5CF">
            <wp:simplePos x="0" y="0"/>
            <wp:positionH relativeFrom="column">
              <wp:posOffset>4298315</wp:posOffset>
            </wp:positionH>
            <wp:positionV relativeFrom="paragraph">
              <wp:posOffset>2697480</wp:posOffset>
            </wp:positionV>
            <wp:extent cx="1439545" cy="720090"/>
            <wp:effectExtent l="0" t="0" r="8255" b="3810"/>
            <wp:wrapNone/>
            <wp:docPr id="572054344" name="Imagen 572054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4" cstate="print">
                      <a:extLst>
                        <a:ext uri="{28A0092B-C50C-407E-A947-70E740481C1C}">
                          <a14:useLocalDpi xmlns:a14="http://schemas.microsoft.com/office/drawing/2010/main" val="0"/>
                        </a:ext>
                      </a:extLst>
                    </a:blip>
                    <a:srcRect b="11765"/>
                    <a:stretch>
                      <a:fillRect/>
                    </a:stretch>
                  </pic:blipFill>
                  <pic:spPr bwMode="auto">
                    <a:xfrm>
                      <a:off x="0" y="0"/>
                      <a:ext cx="1439545" cy="7200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51006">
        <w:rPr>
          <w:rFonts w:ascii="Arial Narrow" w:hAnsi="Arial Narrow"/>
          <w:i/>
          <w:noProof/>
          <w:sz w:val="18"/>
          <w:szCs w:val="18"/>
          <w:lang w:val="es-EC" w:eastAsia="es-EC"/>
        </w:rPr>
        <w:drawing>
          <wp:inline distT="0" distB="0" distL="0" distR="0" wp14:anchorId="184F83F9" wp14:editId="3D869EE8">
            <wp:extent cx="5543550" cy="2762250"/>
            <wp:effectExtent l="0" t="0" r="0" b="0"/>
            <wp:docPr id="572054345" name="Imagen 57205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546090" cy="2763516"/>
                    </a:xfrm>
                    <a:prstGeom prst="rect">
                      <a:avLst/>
                    </a:prstGeom>
                    <a:noFill/>
                    <a:ln>
                      <a:noFill/>
                    </a:ln>
                  </pic:spPr>
                </pic:pic>
              </a:graphicData>
            </a:graphic>
          </wp:inline>
        </w:drawing>
      </w:r>
    </w:p>
    <w:p w14:paraId="1CBF97C6" w14:textId="77777777" w:rsidR="007E3D03" w:rsidRPr="00251006" w:rsidRDefault="007E3D03" w:rsidP="007E3D03">
      <w:pPr>
        <w:spacing w:after="120"/>
        <w:ind w:left="284"/>
        <w:rPr>
          <w:rFonts w:ascii="Arial Narrow" w:eastAsia="MS PGothic" w:hAnsi="Arial Narrow"/>
          <w:i/>
          <w:sz w:val="18"/>
          <w:szCs w:val="18"/>
        </w:rPr>
      </w:pPr>
      <w:r w:rsidRPr="00251006">
        <w:rPr>
          <w:rFonts w:ascii="Arial Narrow" w:eastAsia="MS PGothic" w:hAnsi="Arial Narrow"/>
          <w:i/>
          <w:sz w:val="18"/>
          <w:szCs w:val="18"/>
        </w:rPr>
        <w:t>Sin Escala.</w:t>
      </w:r>
    </w:p>
    <w:p w14:paraId="7D2E3B9A" w14:textId="77777777" w:rsidR="007E3D03" w:rsidRPr="00251006" w:rsidRDefault="007E3D03" w:rsidP="007E3D03">
      <w:pPr>
        <w:spacing w:after="120"/>
        <w:ind w:left="284"/>
        <w:rPr>
          <w:rFonts w:ascii="Arial Narrow" w:eastAsia="MS Mincho" w:hAnsi="Arial Narrow" w:cs="Courier New"/>
          <w:i/>
          <w:sz w:val="18"/>
          <w:szCs w:val="18"/>
        </w:rPr>
      </w:pPr>
    </w:p>
    <w:p w14:paraId="71B17762" w14:textId="77777777" w:rsidR="007E3D03" w:rsidRPr="00251006" w:rsidRDefault="007E3D03" w:rsidP="007E3D03">
      <w:pPr>
        <w:spacing w:after="120"/>
        <w:ind w:left="284"/>
        <w:rPr>
          <w:rFonts w:ascii="Arial Narrow" w:eastAsia="MS Mincho" w:hAnsi="Arial Narrow" w:cs="Courier New"/>
          <w:i/>
          <w:sz w:val="18"/>
          <w:szCs w:val="18"/>
        </w:rPr>
      </w:pPr>
    </w:p>
    <w:p w14:paraId="403DCEEE" w14:textId="77777777" w:rsidR="007E3D03" w:rsidRPr="0023630A" w:rsidRDefault="007E3D03" w:rsidP="007E3D03">
      <w:pPr>
        <w:spacing w:after="120"/>
        <w:ind w:left="284"/>
        <w:rPr>
          <w:rFonts w:ascii="Arial Narrow" w:eastAsia="MS Mincho" w:hAnsi="Arial Narrow" w:cs="Courier New"/>
          <w:b/>
          <w:i/>
        </w:rPr>
      </w:pPr>
      <w:r w:rsidRPr="0023630A">
        <w:rPr>
          <w:rFonts w:ascii="Arial Narrow" w:eastAsia="MS Mincho" w:hAnsi="Arial Narrow" w:cs="Courier New"/>
          <w:b/>
          <w:i/>
        </w:rPr>
        <w:t xml:space="preserve">4.11 Predio de clave: 01-11-50-05-01-010-026-00000000 </w:t>
      </w:r>
    </w:p>
    <w:p w14:paraId="1E3862B2" w14:textId="77777777" w:rsidR="007E3D03" w:rsidRPr="0023630A" w:rsidRDefault="007E3D03" w:rsidP="007E3D03">
      <w:pPr>
        <w:spacing w:after="120"/>
        <w:ind w:left="284"/>
        <w:rPr>
          <w:rFonts w:ascii="Arial Narrow" w:eastAsia="MS Mincho" w:hAnsi="Arial Narrow" w:cs="Courier New"/>
          <w:i/>
        </w:rPr>
      </w:pPr>
      <w:r w:rsidRPr="0023630A">
        <w:rPr>
          <w:rFonts w:ascii="Arial Narrow" w:eastAsia="MS Mincho" w:hAnsi="Arial Narrow" w:cs="Courier New"/>
          <w:i/>
        </w:rPr>
        <w:t>Solicitud de Certificado de Afección y Regulación Urbana N: 0008069.</w:t>
      </w:r>
    </w:p>
    <w:p w14:paraId="742EFF28" w14:textId="77777777" w:rsidR="007E3D03" w:rsidRPr="0023630A" w:rsidRDefault="007E3D03" w:rsidP="007E3D03">
      <w:pPr>
        <w:spacing w:after="120"/>
        <w:ind w:left="284"/>
        <w:rPr>
          <w:rFonts w:ascii="Arial Narrow" w:eastAsia="MS PGothic" w:hAnsi="Arial Narrow"/>
          <w:i/>
        </w:rPr>
      </w:pPr>
      <w:r w:rsidRPr="0023630A">
        <w:rPr>
          <w:rFonts w:ascii="Arial Narrow" w:eastAsia="MS Mincho" w:hAnsi="Arial Narrow" w:cs="Courier New"/>
          <w:i/>
        </w:rPr>
        <w:t xml:space="preserve">El Predio denominado como Lote Nº 6 está ubicado en el </w:t>
      </w:r>
      <w:r w:rsidRPr="0023630A">
        <w:rPr>
          <w:rFonts w:ascii="Arial Narrow" w:eastAsia="MS PGothic" w:hAnsi="Arial Narrow"/>
          <w:i/>
        </w:rPr>
        <w:t>PIT: O-01 que es parte de la comunidad de Ramos</w:t>
      </w:r>
      <w:r w:rsidRPr="0023630A">
        <w:rPr>
          <w:rFonts w:ascii="Arial Narrow" w:hAnsi="Arial Narrow"/>
          <w:i/>
        </w:rPr>
        <w:t xml:space="preserve"> </w:t>
      </w:r>
      <w:r w:rsidRPr="0023630A">
        <w:rPr>
          <w:rFonts w:ascii="Arial Narrow" w:eastAsia="MS PGothic" w:hAnsi="Arial Narrow"/>
          <w:i/>
        </w:rPr>
        <w:t>denominado antiguamente como “CUADRA GRANDE”, contando con los siguientes colindantes y áreas útiles:</w:t>
      </w:r>
    </w:p>
    <w:p w14:paraId="49FFA016"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Norte:</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Lote Nº 5 en  42,75m.</w:t>
      </w:r>
    </w:p>
    <w:p w14:paraId="6EAD3DE3"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Sur:</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Lote Nº 7 en 39,35 m.</w:t>
      </w:r>
    </w:p>
    <w:p w14:paraId="072C1BC3"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Este:</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 xml:space="preserve">Proyección de vía (Vía Planificada) en 9,90 m </w:t>
      </w:r>
    </w:p>
    <w:p w14:paraId="4231C9B4"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Oeste:</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Vía a Ramos en 9,90 m.</w:t>
      </w:r>
    </w:p>
    <w:p w14:paraId="0B13CB45" w14:textId="77777777" w:rsidR="007E3D03" w:rsidRPr="0023630A" w:rsidRDefault="007E3D03" w:rsidP="007E3D03">
      <w:pPr>
        <w:spacing w:after="120"/>
        <w:ind w:left="3059" w:hanging="2775"/>
        <w:rPr>
          <w:rFonts w:ascii="Arial Narrow" w:eastAsia="MS PGothic" w:hAnsi="Arial Narrow"/>
          <w:i/>
        </w:rPr>
      </w:pPr>
      <w:r w:rsidRPr="0023630A">
        <w:rPr>
          <w:rFonts w:ascii="Arial Narrow" w:eastAsia="MS PGothic" w:hAnsi="Arial Narrow"/>
          <w:i/>
          <w:u w:val="single"/>
        </w:rPr>
        <w:t>Área reserva:</w:t>
      </w:r>
      <w:r w:rsidRPr="0023630A">
        <w:rPr>
          <w:rFonts w:ascii="Arial Narrow" w:eastAsia="MS PGothic" w:hAnsi="Arial Narrow"/>
          <w:i/>
        </w:rPr>
        <w:tab/>
        <w:t>27,61 m²</w:t>
      </w:r>
    </w:p>
    <w:p w14:paraId="1169D77B" w14:textId="77777777" w:rsidR="007E3D03" w:rsidRPr="0023630A" w:rsidRDefault="007E3D03" w:rsidP="007E3D03">
      <w:pPr>
        <w:spacing w:after="120"/>
        <w:ind w:left="3059" w:hanging="2775"/>
        <w:rPr>
          <w:rFonts w:ascii="Arial Narrow" w:eastAsia="MS PGothic" w:hAnsi="Arial Narrow"/>
          <w:i/>
          <w:u w:val="single"/>
        </w:rPr>
      </w:pPr>
      <w:r w:rsidRPr="0023630A">
        <w:rPr>
          <w:rFonts w:ascii="Arial Narrow" w:eastAsia="MS PGothic" w:hAnsi="Arial Narrow"/>
          <w:i/>
          <w:u w:val="single"/>
        </w:rPr>
        <w:t>Áreas con Restricción de uso:</w:t>
      </w:r>
      <w:r w:rsidRPr="0023630A">
        <w:rPr>
          <w:rFonts w:ascii="Arial Narrow" w:eastAsia="MS PGothic" w:hAnsi="Arial Narrow"/>
          <w:i/>
        </w:rPr>
        <w:t xml:space="preserve">   </w:t>
      </w:r>
      <w:r w:rsidRPr="0023630A">
        <w:rPr>
          <w:rFonts w:ascii="Arial Narrow" w:eastAsia="MS PGothic" w:hAnsi="Arial Narrow"/>
          <w:i/>
        </w:rPr>
        <w:tab/>
        <w:t>00,00 m².</w:t>
      </w:r>
    </w:p>
    <w:p w14:paraId="247C531E"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Área Útil (Remanente):</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t xml:space="preserve">    373,02 m²</w:t>
      </w:r>
    </w:p>
    <w:p w14:paraId="508D59AC"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Área Total:</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 xml:space="preserve">    400,09 m²</w:t>
      </w:r>
    </w:p>
    <w:p w14:paraId="59B60907"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Uso de Suelo Principal:</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t xml:space="preserve">    Vivienda</w:t>
      </w:r>
    </w:p>
    <w:p w14:paraId="378540D0" w14:textId="77777777" w:rsidR="007E3D03" w:rsidRPr="0023630A" w:rsidRDefault="007E3D03" w:rsidP="007E3D03">
      <w:pPr>
        <w:spacing w:after="120"/>
        <w:ind w:left="284"/>
        <w:rPr>
          <w:rFonts w:ascii="Arial Narrow" w:eastAsia="MS PGothic" w:hAnsi="Arial Narrow"/>
          <w:i/>
        </w:rPr>
      </w:pPr>
    </w:p>
    <w:p w14:paraId="0E143B4A"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rPr>
        <w:t>(Deberá cumplir con lo descrito en el certificado de afectación y regulación urbana</w:t>
      </w:r>
      <w:r w:rsidRPr="0023630A">
        <w:rPr>
          <w:rFonts w:ascii="Arial Narrow" w:eastAsia="MS Mincho" w:hAnsi="Arial Narrow" w:cs="Courier New"/>
          <w:i/>
        </w:rPr>
        <w:t xml:space="preserve"> N: 0008069)</w:t>
      </w:r>
      <w:r w:rsidRPr="0023630A">
        <w:rPr>
          <w:rFonts w:ascii="Arial Narrow" w:eastAsia="MS PGothic" w:hAnsi="Arial Narrow"/>
          <w:i/>
        </w:rPr>
        <w:t>.</w:t>
      </w:r>
    </w:p>
    <w:p w14:paraId="3933438D" w14:textId="77777777" w:rsidR="007E3D03" w:rsidRPr="00251006" w:rsidRDefault="007E3D03" w:rsidP="007E3D03">
      <w:pPr>
        <w:spacing w:after="120"/>
        <w:ind w:left="284"/>
        <w:rPr>
          <w:rFonts w:ascii="Arial Narrow" w:eastAsia="MS PGothic" w:hAnsi="Arial Narrow"/>
          <w:i/>
          <w:sz w:val="18"/>
          <w:szCs w:val="18"/>
        </w:rPr>
      </w:pPr>
      <w:r w:rsidRPr="00251006">
        <w:rPr>
          <w:rFonts w:ascii="Arial Narrow" w:eastAsia="MS Mincho" w:hAnsi="Arial Narrow" w:cs="Courier New"/>
          <w:i/>
          <w:noProof/>
          <w:sz w:val="18"/>
          <w:szCs w:val="18"/>
          <w:lang w:val="es-EC" w:eastAsia="es-EC"/>
        </w:rPr>
        <w:drawing>
          <wp:anchor distT="0" distB="0" distL="114300" distR="114300" simplePos="0" relativeHeight="251838464" behindDoc="0" locked="0" layoutInCell="1" allowOverlap="1" wp14:anchorId="708AEDA4" wp14:editId="1CCB91BC">
            <wp:simplePos x="0" y="0"/>
            <wp:positionH relativeFrom="column">
              <wp:posOffset>2446655</wp:posOffset>
            </wp:positionH>
            <wp:positionV relativeFrom="paragraph">
              <wp:posOffset>1846580</wp:posOffset>
            </wp:positionV>
            <wp:extent cx="1439545" cy="720090"/>
            <wp:effectExtent l="0" t="0" r="8255" b="3810"/>
            <wp:wrapNone/>
            <wp:docPr id="572054346" name="Imagen 572054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4" cstate="print">
                      <a:extLst>
                        <a:ext uri="{28A0092B-C50C-407E-A947-70E740481C1C}">
                          <a14:useLocalDpi xmlns:a14="http://schemas.microsoft.com/office/drawing/2010/main" val="0"/>
                        </a:ext>
                      </a:extLst>
                    </a:blip>
                    <a:srcRect b="11765"/>
                    <a:stretch>
                      <a:fillRect/>
                    </a:stretch>
                  </pic:blipFill>
                  <pic:spPr bwMode="auto">
                    <a:xfrm>
                      <a:off x="0" y="0"/>
                      <a:ext cx="1439545" cy="7200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51006">
        <w:rPr>
          <w:rFonts w:ascii="Arial Narrow" w:hAnsi="Arial Narrow"/>
          <w:i/>
          <w:noProof/>
          <w:sz w:val="18"/>
          <w:szCs w:val="18"/>
          <w:lang w:val="es-EC" w:eastAsia="es-EC"/>
        </w:rPr>
        <w:drawing>
          <wp:inline distT="0" distB="0" distL="0" distR="0" wp14:anchorId="48A2952A" wp14:editId="20414B1F">
            <wp:extent cx="5581650" cy="2493645"/>
            <wp:effectExtent l="0" t="0" r="0" b="1905"/>
            <wp:docPr id="572054347" name="Imagen 572054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6">
                      <a:extLst>
                        <a:ext uri="{28A0092B-C50C-407E-A947-70E740481C1C}">
                          <a14:useLocalDpi xmlns:a14="http://schemas.microsoft.com/office/drawing/2010/main" val="0"/>
                        </a:ext>
                      </a:extLst>
                    </a:blip>
                    <a:srcRect l="2921"/>
                    <a:stretch>
                      <a:fillRect/>
                    </a:stretch>
                  </pic:blipFill>
                  <pic:spPr bwMode="auto">
                    <a:xfrm>
                      <a:off x="0" y="0"/>
                      <a:ext cx="5581650" cy="2493645"/>
                    </a:xfrm>
                    <a:prstGeom prst="rect">
                      <a:avLst/>
                    </a:prstGeom>
                    <a:noFill/>
                    <a:ln>
                      <a:noFill/>
                    </a:ln>
                  </pic:spPr>
                </pic:pic>
              </a:graphicData>
            </a:graphic>
          </wp:inline>
        </w:drawing>
      </w:r>
    </w:p>
    <w:p w14:paraId="7EB33E80" w14:textId="77777777" w:rsidR="007E3D03" w:rsidRPr="00251006" w:rsidRDefault="007E3D03" w:rsidP="007E3D03">
      <w:pPr>
        <w:spacing w:after="120"/>
        <w:ind w:left="284"/>
        <w:rPr>
          <w:rFonts w:ascii="Arial Narrow" w:eastAsia="MS PGothic" w:hAnsi="Arial Narrow"/>
          <w:i/>
          <w:sz w:val="18"/>
          <w:szCs w:val="18"/>
        </w:rPr>
      </w:pPr>
    </w:p>
    <w:p w14:paraId="3D71C33D" w14:textId="77777777" w:rsidR="007E3D03" w:rsidRPr="00251006" w:rsidRDefault="007E3D03" w:rsidP="007E3D03">
      <w:pPr>
        <w:spacing w:after="120"/>
        <w:ind w:left="284"/>
        <w:rPr>
          <w:rFonts w:ascii="Arial Narrow" w:eastAsia="MS PGothic" w:hAnsi="Arial Narrow"/>
          <w:i/>
          <w:sz w:val="18"/>
          <w:szCs w:val="18"/>
        </w:rPr>
      </w:pPr>
      <w:r w:rsidRPr="00251006">
        <w:rPr>
          <w:rFonts w:ascii="Arial Narrow" w:eastAsia="MS PGothic" w:hAnsi="Arial Narrow"/>
          <w:i/>
          <w:sz w:val="18"/>
          <w:szCs w:val="18"/>
        </w:rPr>
        <w:t>Sin Escala.</w:t>
      </w:r>
    </w:p>
    <w:p w14:paraId="505BD60C" w14:textId="77777777" w:rsidR="007E3D03" w:rsidRPr="0023630A" w:rsidRDefault="007E3D03" w:rsidP="007E3D03">
      <w:pPr>
        <w:spacing w:after="120"/>
        <w:rPr>
          <w:rFonts w:ascii="Arial Narrow" w:eastAsia="MS Mincho" w:hAnsi="Arial Narrow" w:cs="Courier New"/>
          <w:i/>
        </w:rPr>
      </w:pPr>
    </w:p>
    <w:p w14:paraId="6E2F70DC" w14:textId="77777777" w:rsidR="007E3D03" w:rsidRPr="0023630A" w:rsidRDefault="007E3D03" w:rsidP="007E3D03">
      <w:pPr>
        <w:spacing w:after="120"/>
        <w:ind w:left="284"/>
        <w:rPr>
          <w:rFonts w:ascii="Arial Narrow" w:eastAsia="MS Mincho" w:hAnsi="Arial Narrow" w:cs="Courier New"/>
          <w:b/>
          <w:i/>
        </w:rPr>
      </w:pPr>
      <w:r w:rsidRPr="0023630A">
        <w:rPr>
          <w:rFonts w:ascii="Arial Narrow" w:eastAsia="MS Mincho" w:hAnsi="Arial Narrow" w:cs="Courier New"/>
          <w:b/>
          <w:i/>
        </w:rPr>
        <w:t xml:space="preserve">4.12 Predio de clave: 01-11-50-05-01-010-025-00000000 </w:t>
      </w:r>
    </w:p>
    <w:p w14:paraId="2D099458" w14:textId="77777777" w:rsidR="007E3D03" w:rsidRPr="0023630A" w:rsidRDefault="007E3D03" w:rsidP="007E3D03">
      <w:pPr>
        <w:spacing w:after="120"/>
        <w:ind w:left="284"/>
        <w:rPr>
          <w:rFonts w:ascii="Arial Narrow" w:eastAsia="MS Mincho" w:hAnsi="Arial Narrow" w:cs="Courier New"/>
          <w:i/>
        </w:rPr>
      </w:pPr>
      <w:r w:rsidRPr="0023630A">
        <w:rPr>
          <w:rFonts w:ascii="Arial Narrow" w:eastAsia="MS Mincho" w:hAnsi="Arial Narrow" w:cs="Courier New"/>
          <w:i/>
        </w:rPr>
        <w:t>Solicitud de Certificado de Afección y Regulación Urbana N: 0008070.</w:t>
      </w:r>
    </w:p>
    <w:p w14:paraId="638CC783" w14:textId="77777777" w:rsidR="007E3D03" w:rsidRPr="0023630A" w:rsidRDefault="007E3D03" w:rsidP="007E3D03">
      <w:pPr>
        <w:spacing w:after="120"/>
        <w:ind w:left="284"/>
        <w:rPr>
          <w:rFonts w:ascii="Arial Narrow" w:eastAsia="MS PGothic" w:hAnsi="Arial Narrow"/>
          <w:i/>
        </w:rPr>
      </w:pPr>
      <w:r w:rsidRPr="0023630A">
        <w:rPr>
          <w:rFonts w:ascii="Arial Narrow" w:eastAsia="MS Mincho" w:hAnsi="Arial Narrow" w:cs="Courier New"/>
          <w:i/>
        </w:rPr>
        <w:t xml:space="preserve">El Predio denominado como Lote Nº 5 está ubicado en el </w:t>
      </w:r>
      <w:r w:rsidRPr="0023630A">
        <w:rPr>
          <w:rFonts w:ascii="Arial Narrow" w:eastAsia="MS PGothic" w:hAnsi="Arial Narrow"/>
          <w:i/>
        </w:rPr>
        <w:t>PIT: O-01 que es parte de la comunidad de Ramos</w:t>
      </w:r>
      <w:r w:rsidRPr="0023630A">
        <w:rPr>
          <w:rFonts w:ascii="Arial Narrow" w:hAnsi="Arial Narrow"/>
          <w:i/>
        </w:rPr>
        <w:t xml:space="preserve"> </w:t>
      </w:r>
      <w:r w:rsidRPr="0023630A">
        <w:rPr>
          <w:rFonts w:ascii="Arial Narrow" w:eastAsia="MS PGothic" w:hAnsi="Arial Narrow"/>
          <w:i/>
        </w:rPr>
        <w:t>denominado antiguamente como “CUADRA GRANDE”, contando con los siguientes colindantes y áreas útiles:</w:t>
      </w:r>
    </w:p>
    <w:p w14:paraId="2ACEDABC"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Norte:</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Lote Nº 4 en  38,47 m.</w:t>
      </w:r>
    </w:p>
    <w:p w14:paraId="5CAA3896"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Sur:</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Lote Nº 6 en 42,75 m.</w:t>
      </w:r>
    </w:p>
    <w:p w14:paraId="0949A79D"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Este:</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 xml:space="preserve">Proyección de vía (Vía Planificada) en 10,00 m </w:t>
      </w:r>
    </w:p>
    <w:p w14:paraId="69AFF2B2"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Oeste:</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 xml:space="preserve">Miguel </w:t>
      </w:r>
      <w:proofErr w:type="spellStart"/>
      <w:r w:rsidRPr="0023630A">
        <w:rPr>
          <w:rFonts w:ascii="Arial Narrow" w:eastAsia="MS PGothic" w:hAnsi="Arial Narrow"/>
          <w:i/>
        </w:rPr>
        <w:t>Alen</w:t>
      </w:r>
      <w:proofErr w:type="spellEnd"/>
      <w:r w:rsidRPr="0023630A">
        <w:rPr>
          <w:rFonts w:ascii="Arial Narrow" w:eastAsia="MS PGothic" w:hAnsi="Arial Narrow"/>
          <w:i/>
        </w:rPr>
        <w:t xml:space="preserve"> Espinoza Naranjo en 4,27 m, más 4,27 m, más 3,02m.</w:t>
      </w:r>
    </w:p>
    <w:p w14:paraId="1DFE8D81" w14:textId="77777777" w:rsidR="007E3D03" w:rsidRPr="0023630A" w:rsidRDefault="007E3D03" w:rsidP="007E3D03">
      <w:pPr>
        <w:spacing w:after="120"/>
        <w:ind w:left="3059" w:hanging="2775"/>
        <w:rPr>
          <w:rFonts w:ascii="Arial Narrow" w:eastAsia="MS PGothic" w:hAnsi="Arial Narrow"/>
          <w:i/>
        </w:rPr>
      </w:pPr>
      <w:r w:rsidRPr="0023630A">
        <w:rPr>
          <w:rFonts w:ascii="Arial Narrow" w:eastAsia="MS PGothic" w:hAnsi="Arial Narrow"/>
          <w:i/>
          <w:u w:val="single"/>
        </w:rPr>
        <w:t>Área reserva:</w:t>
      </w:r>
      <w:r w:rsidRPr="0023630A">
        <w:rPr>
          <w:rFonts w:ascii="Arial Narrow" w:eastAsia="MS PGothic" w:hAnsi="Arial Narrow"/>
          <w:i/>
        </w:rPr>
        <w:tab/>
        <w:t>0,85 m²</w:t>
      </w:r>
    </w:p>
    <w:p w14:paraId="4987447C" w14:textId="77777777" w:rsidR="007E3D03" w:rsidRPr="0023630A" w:rsidRDefault="007E3D03" w:rsidP="007E3D03">
      <w:pPr>
        <w:spacing w:after="120"/>
        <w:ind w:left="3059" w:hanging="2775"/>
        <w:rPr>
          <w:rFonts w:ascii="Arial Narrow" w:eastAsia="MS PGothic" w:hAnsi="Arial Narrow"/>
          <w:i/>
          <w:u w:val="single"/>
        </w:rPr>
      </w:pPr>
      <w:r w:rsidRPr="0023630A">
        <w:rPr>
          <w:rFonts w:ascii="Arial Narrow" w:eastAsia="MS PGothic" w:hAnsi="Arial Narrow"/>
          <w:i/>
          <w:u w:val="single"/>
        </w:rPr>
        <w:t>Áreas con Restricción de uso:</w:t>
      </w:r>
      <w:r w:rsidRPr="0023630A">
        <w:rPr>
          <w:rFonts w:ascii="Arial Narrow" w:eastAsia="MS PGothic" w:hAnsi="Arial Narrow"/>
          <w:i/>
        </w:rPr>
        <w:t xml:space="preserve">             00,00 m².</w:t>
      </w:r>
    </w:p>
    <w:p w14:paraId="655B32D8"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Área Útil (Remanente):</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t xml:space="preserve">    399,37 m²</w:t>
      </w:r>
    </w:p>
    <w:p w14:paraId="76BA7496"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Área Total:</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 xml:space="preserve">    400,22 m²</w:t>
      </w:r>
    </w:p>
    <w:p w14:paraId="6A17A2D0"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Uso de Suelo Principal:</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t>Vivienda</w:t>
      </w:r>
    </w:p>
    <w:p w14:paraId="27CDFD60" w14:textId="77777777" w:rsidR="007E3D03" w:rsidRPr="0023630A" w:rsidRDefault="007E3D03" w:rsidP="007E3D03">
      <w:pPr>
        <w:spacing w:after="120"/>
        <w:ind w:left="284"/>
        <w:rPr>
          <w:rFonts w:ascii="Arial Narrow" w:eastAsia="MS PGothic" w:hAnsi="Arial Narrow"/>
          <w:i/>
        </w:rPr>
      </w:pPr>
    </w:p>
    <w:p w14:paraId="247E105D"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rPr>
        <w:t>(Deberá cumplir con lo descrito en el certificado de afectación y regulación urbana</w:t>
      </w:r>
      <w:r w:rsidRPr="0023630A">
        <w:rPr>
          <w:rFonts w:ascii="Arial Narrow" w:eastAsia="MS Mincho" w:hAnsi="Arial Narrow" w:cs="Courier New"/>
          <w:i/>
        </w:rPr>
        <w:t xml:space="preserve"> N: 0008070)</w:t>
      </w:r>
      <w:r w:rsidRPr="0023630A">
        <w:rPr>
          <w:rFonts w:ascii="Arial Narrow" w:eastAsia="MS PGothic" w:hAnsi="Arial Narrow"/>
          <w:i/>
        </w:rPr>
        <w:t>.</w:t>
      </w:r>
    </w:p>
    <w:p w14:paraId="13467403" w14:textId="77777777" w:rsidR="007E3D03" w:rsidRPr="00251006" w:rsidRDefault="007E3D03" w:rsidP="007E3D03">
      <w:pPr>
        <w:spacing w:after="120"/>
        <w:ind w:left="284"/>
        <w:rPr>
          <w:rFonts w:ascii="Arial Narrow" w:eastAsia="MS Mincho" w:hAnsi="Arial Narrow" w:cs="Courier New"/>
          <w:i/>
          <w:sz w:val="18"/>
          <w:szCs w:val="18"/>
        </w:rPr>
      </w:pPr>
      <w:r w:rsidRPr="00251006">
        <w:rPr>
          <w:rFonts w:ascii="Arial Narrow" w:eastAsia="MS PGothic" w:hAnsi="Arial Narrow"/>
          <w:i/>
          <w:noProof/>
          <w:sz w:val="18"/>
          <w:szCs w:val="18"/>
          <w:lang w:val="es-EC" w:eastAsia="es-EC"/>
        </w:rPr>
        <w:drawing>
          <wp:anchor distT="0" distB="0" distL="114300" distR="114300" simplePos="0" relativeHeight="251839488" behindDoc="0" locked="0" layoutInCell="1" allowOverlap="1" wp14:anchorId="03EB9618" wp14:editId="7FE9C22C">
            <wp:simplePos x="0" y="0"/>
            <wp:positionH relativeFrom="column">
              <wp:posOffset>2256155</wp:posOffset>
            </wp:positionH>
            <wp:positionV relativeFrom="paragraph">
              <wp:posOffset>2275205</wp:posOffset>
            </wp:positionV>
            <wp:extent cx="1439545" cy="720090"/>
            <wp:effectExtent l="0" t="0" r="8255" b="3810"/>
            <wp:wrapNone/>
            <wp:docPr id="572054348" name="Imagen 572054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4" cstate="print">
                      <a:extLst>
                        <a:ext uri="{28A0092B-C50C-407E-A947-70E740481C1C}">
                          <a14:useLocalDpi xmlns:a14="http://schemas.microsoft.com/office/drawing/2010/main" val="0"/>
                        </a:ext>
                      </a:extLst>
                    </a:blip>
                    <a:srcRect b="11765"/>
                    <a:stretch>
                      <a:fillRect/>
                    </a:stretch>
                  </pic:blipFill>
                  <pic:spPr bwMode="auto">
                    <a:xfrm>
                      <a:off x="0" y="0"/>
                      <a:ext cx="1439545" cy="7200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51006">
        <w:rPr>
          <w:rFonts w:ascii="Arial Narrow" w:hAnsi="Arial Narrow"/>
          <w:i/>
          <w:noProof/>
          <w:sz w:val="18"/>
          <w:szCs w:val="18"/>
        </w:rPr>
        <w:t xml:space="preserve"> </w:t>
      </w:r>
      <w:r w:rsidRPr="00251006">
        <w:rPr>
          <w:rFonts w:ascii="Arial Narrow" w:hAnsi="Arial Narrow"/>
          <w:i/>
          <w:noProof/>
          <w:sz w:val="18"/>
          <w:szCs w:val="18"/>
          <w:lang w:val="es-EC" w:eastAsia="es-EC"/>
        </w:rPr>
        <w:drawing>
          <wp:inline distT="0" distB="0" distL="0" distR="0" wp14:anchorId="45CB1FAC" wp14:editId="1C8AF5E8">
            <wp:extent cx="5581650" cy="2980690"/>
            <wp:effectExtent l="0" t="0" r="0" b="0"/>
            <wp:docPr id="572054349" name="Imagen 572054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581650" cy="2980690"/>
                    </a:xfrm>
                    <a:prstGeom prst="rect">
                      <a:avLst/>
                    </a:prstGeom>
                    <a:noFill/>
                    <a:ln>
                      <a:noFill/>
                    </a:ln>
                  </pic:spPr>
                </pic:pic>
              </a:graphicData>
            </a:graphic>
          </wp:inline>
        </w:drawing>
      </w:r>
    </w:p>
    <w:p w14:paraId="10DD61B9" w14:textId="77777777" w:rsidR="007E3D03" w:rsidRPr="00251006" w:rsidRDefault="007E3D03" w:rsidP="007E3D03">
      <w:pPr>
        <w:spacing w:after="120"/>
        <w:ind w:left="284"/>
        <w:rPr>
          <w:rFonts w:ascii="Arial Narrow" w:eastAsia="MS PGothic" w:hAnsi="Arial Narrow"/>
          <w:i/>
          <w:sz w:val="18"/>
          <w:szCs w:val="18"/>
        </w:rPr>
      </w:pPr>
      <w:r w:rsidRPr="00251006">
        <w:rPr>
          <w:rFonts w:ascii="Arial Narrow" w:eastAsia="MS PGothic" w:hAnsi="Arial Narrow"/>
          <w:i/>
          <w:sz w:val="18"/>
          <w:szCs w:val="18"/>
        </w:rPr>
        <w:t>Sin Escala.</w:t>
      </w:r>
    </w:p>
    <w:p w14:paraId="17FAA664" w14:textId="77777777" w:rsidR="007E3D03" w:rsidRPr="00251006" w:rsidRDefault="007E3D03" w:rsidP="007E3D03">
      <w:pPr>
        <w:spacing w:after="120"/>
        <w:ind w:left="284"/>
        <w:rPr>
          <w:rFonts w:ascii="Arial Narrow" w:eastAsia="MS Mincho" w:hAnsi="Arial Narrow" w:cs="Courier New"/>
          <w:i/>
          <w:sz w:val="18"/>
          <w:szCs w:val="18"/>
        </w:rPr>
      </w:pPr>
    </w:p>
    <w:p w14:paraId="05CDF5F1" w14:textId="77777777" w:rsidR="007E3D03" w:rsidRPr="0023630A" w:rsidRDefault="007E3D03" w:rsidP="007E3D03">
      <w:pPr>
        <w:spacing w:after="120"/>
        <w:ind w:left="284"/>
        <w:rPr>
          <w:rFonts w:ascii="Arial Narrow" w:eastAsia="MS Mincho" w:hAnsi="Arial Narrow" w:cs="Courier New"/>
          <w:b/>
          <w:i/>
        </w:rPr>
      </w:pPr>
      <w:r w:rsidRPr="0023630A">
        <w:rPr>
          <w:rFonts w:ascii="Arial Narrow" w:eastAsia="MS Mincho" w:hAnsi="Arial Narrow" w:cs="Courier New"/>
          <w:b/>
          <w:i/>
        </w:rPr>
        <w:t xml:space="preserve">4.13 Predio de clave: 01-11-50-05-01-010-024-00000000 </w:t>
      </w:r>
    </w:p>
    <w:p w14:paraId="4960C716" w14:textId="77777777" w:rsidR="007E3D03" w:rsidRPr="0023630A" w:rsidRDefault="007E3D03" w:rsidP="007E3D03">
      <w:pPr>
        <w:spacing w:after="120"/>
        <w:ind w:left="284"/>
        <w:rPr>
          <w:rFonts w:ascii="Arial Narrow" w:eastAsia="MS Mincho" w:hAnsi="Arial Narrow" w:cs="Courier New"/>
          <w:i/>
        </w:rPr>
      </w:pPr>
      <w:r w:rsidRPr="0023630A">
        <w:rPr>
          <w:rFonts w:ascii="Arial Narrow" w:eastAsia="MS Mincho" w:hAnsi="Arial Narrow" w:cs="Courier New"/>
          <w:i/>
        </w:rPr>
        <w:t>Solicitud de Certificado de Afección y Regulación Urbana N: 0008071.</w:t>
      </w:r>
    </w:p>
    <w:p w14:paraId="20C27B19" w14:textId="77777777" w:rsidR="007E3D03" w:rsidRPr="0023630A" w:rsidRDefault="007E3D03" w:rsidP="007E3D03">
      <w:pPr>
        <w:spacing w:after="120"/>
        <w:ind w:left="284"/>
        <w:rPr>
          <w:rFonts w:ascii="Arial Narrow" w:eastAsia="MS PGothic" w:hAnsi="Arial Narrow"/>
          <w:i/>
        </w:rPr>
      </w:pPr>
      <w:r w:rsidRPr="0023630A">
        <w:rPr>
          <w:rFonts w:ascii="Arial Narrow" w:eastAsia="MS Mincho" w:hAnsi="Arial Narrow" w:cs="Courier New"/>
          <w:i/>
        </w:rPr>
        <w:t xml:space="preserve">El Predio denominado como Lote Nº 4 está ubicado en el </w:t>
      </w:r>
      <w:r w:rsidRPr="0023630A">
        <w:rPr>
          <w:rFonts w:ascii="Arial Narrow" w:eastAsia="MS PGothic" w:hAnsi="Arial Narrow"/>
          <w:i/>
        </w:rPr>
        <w:t>PIT: O-01 que es parte de la comunidad de Ramos</w:t>
      </w:r>
      <w:r w:rsidRPr="0023630A">
        <w:rPr>
          <w:rFonts w:ascii="Arial Narrow" w:hAnsi="Arial Narrow"/>
          <w:i/>
        </w:rPr>
        <w:t xml:space="preserve"> </w:t>
      </w:r>
      <w:r w:rsidRPr="0023630A">
        <w:rPr>
          <w:rFonts w:ascii="Arial Narrow" w:eastAsia="MS PGothic" w:hAnsi="Arial Narrow"/>
          <w:i/>
        </w:rPr>
        <w:t>denominado antiguamente como “CUADRA GRANDE”, contando con los siguientes colindantes y áreas útiles:</w:t>
      </w:r>
    </w:p>
    <w:p w14:paraId="5FF93B55"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Norte:</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Lote Nº 3 en  33,65 m.</w:t>
      </w:r>
    </w:p>
    <w:p w14:paraId="77661021"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Sur:</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Lote Nº 5 en 38,47 m.</w:t>
      </w:r>
    </w:p>
    <w:p w14:paraId="2185C38B"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Este:</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 xml:space="preserve">Proyección de vía (Vía Planificada) en 11,00 m </w:t>
      </w:r>
    </w:p>
    <w:p w14:paraId="23AB6139"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Oeste:</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 xml:space="preserve">Miguel </w:t>
      </w:r>
      <w:proofErr w:type="spellStart"/>
      <w:r w:rsidRPr="0023630A">
        <w:rPr>
          <w:rFonts w:ascii="Arial Narrow" w:eastAsia="MS PGothic" w:hAnsi="Arial Narrow"/>
          <w:i/>
        </w:rPr>
        <w:t>Alen</w:t>
      </w:r>
      <w:proofErr w:type="spellEnd"/>
      <w:r w:rsidRPr="0023630A">
        <w:rPr>
          <w:rFonts w:ascii="Arial Narrow" w:eastAsia="MS PGothic" w:hAnsi="Arial Narrow"/>
          <w:i/>
        </w:rPr>
        <w:t xml:space="preserve"> Espinoza Naranjo en 3,97 m, más 6,99 m, más 2,40m.</w:t>
      </w:r>
    </w:p>
    <w:p w14:paraId="00BD8441" w14:textId="77777777" w:rsidR="007E3D03" w:rsidRPr="0023630A" w:rsidRDefault="007E3D03" w:rsidP="007E3D03">
      <w:pPr>
        <w:spacing w:after="120"/>
        <w:ind w:left="3059" w:hanging="2775"/>
        <w:rPr>
          <w:rFonts w:ascii="Arial Narrow" w:eastAsia="MS PGothic" w:hAnsi="Arial Narrow"/>
          <w:i/>
        </w:rPr>
      </w:pPr>
      <w:r w:rsidRPr="0023630A">
        <w:rPr>
          <w:rFonts w:ascii="Arial Narrow" w:eastAsia="MS PGothic" w:hAnsi="Arial Narrow"/>
          <w:i/>
          <w:u w:val="single"/>
        </w:rPr>
        <w:t>Área reserva:</w:t>
      </w:r>
      <w:r w:rsidRPr="0023630A">
        <w:rPr>
          <w:rFonts w:ascii="Arial Narrow" w:eastAsia="MS PGothic" w:hAnsi="Arial Narrow"/>
          <w:i/>
        </w:rPr>
        <w:tab/>
        <w:t>0,00 m²</w:t>
      </w:r>
    </w:p>
    <w:p w14:paraId="01875C1A" w14:textId="77777777" w:rsidR="007E3D03" w:rsidRPr="0023630A" w:rsidRDefault="007E3D03" w:rsidP="007E3D03">
      <w:pPr>
        <w:spacing w:after="120"/>
        <w:ind w:left="3059" w:hanging="2775"/>
        <w:rPr>
          <w:rFonts w:ascii="Arial Narrow" w:eastAsia="MS PGothic" w:hAnsi="Arial Narrow"/>
          <w:i/>
        </w:rPr>
      </w:pPr>
      <w:r w:rsidRPr="0023630A">
        <w:rPr>
          <w:rFonts w:ascii="Arial Narrow" w:eastAsia="MS PGothic" w:hAnsi="Arial Narrow"/>
          <w:i/>
          <w:u w:val="single"/>
        </w:rPr>
        <w:t>Áreas con Restricción de uso:</w:t>
      </w:r>
      <w:r w:rsidRPr="0023630A">
        <w:rPr>
          <w:rFonts w:ascii="Arial Narrow" w:eastAsia="MS PGothic" w:hAnsi="Arial Narrow"/>
          <w:i/>
        </w:rPr>
        <w:t xml:space="preserve">       </w:t>
      </w:r>
      <w:r w:rsidRPr="0023630A">
        <w:rPr>
          <w:rFonts w:ascii="Arial Narrow" w:eastAsia="MS PGothic" w:hAnsi="Arial Narrow"/>
          <w:i/>
        </w:rPr>
        <w:tab/>
        <w:t>00,00 m².</w:t>
      </w:r>
    </w:p>
    <w:p w14:paraId="40E5048C"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Área Útil (Remanente):</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t xml:space="preserve">    400,08 m²</w:t>
      </w:r>
    </w:p>
    <w:p w14:paraId="2CEC4F8E"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Área Total:</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 xml:space="preserve">    400,08 m²</w:t>
      </w:r>
    </w:p>
    <w:p w14:paraId="00B4B9E8"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Uso de Suelo Principal:</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t xml:space="preserve">   Vivienda</w:t>
      </w:r>
    </w:p>
    <w:p w14:paraId="304C990D" w14:textId="77777777" w:rsidR="007E3D03" w:rsidRPr="0023630A" w:rsidRDefault="007E3D03" w:rsidP="007E3D03">
      <w:pPr>
        <w:spacing w:after="120"/>
        <w:ind w:left="284"/>
        <w:rPr>
          <w:rFonts w:ascii="Arial Narrow" w:eastAsia="MS PGothic" w:hAnsi="Arial Narrow"/>
          <w:i/>
        </w:rPr>
      </w:pPr>
    </w:p>
    <w:p w14:paraId="0598622B"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rPr>
        <w:t>(Deberá cumplir con lo descrito en el certificado de afectación y regulación urbana</w:t>
      </w:r>
      <w:r w:rsidRPr="0023630A">
        <w:rPr>
          <w:rFonts w:ascii="Arial Narrow" w:eastAsia="MS Mincho" w:hAnsi="Arial Narrow" w:cs="Courier New"/>
          <w:i/>
        </w:rPr>
        <w:t xml:space="preserve"> N: 0008071)</w:t>
      </w:r>
      <w:r w:rsidRPr="0023630A">
        <w:rPr>
          <w:rFonts w:ascii="Arial Narrow" w:eastAsia="MS PGothic" w:hAnsi="Arial Narrow"/>
          <w:i/>
        </w:rPr>
        <w:t>.</w:t>
      </w:r>
    </w:p>
    <w:p w14:paraId="41FAAD74" w14:textId="77777777" w:rsidR="007E3D03" w:rsidRPr="00251006" w:rsidRDefault="007E3D03" w:rsidP="007E3D03">
      <w:pPr>
        <w:spacing w:after="120"/>
        <w:ind w:left="284"/>
        <w:rPr>
          <w:rFonts w:ascii="Arial Narrow" w:eastAsia="MS PGothic" w:hAnsi="Arial Narrow"/>
          <w:i/>
          <w:sz w:val="18"/>
          <w:szCs w:val="18"/>
        </w:rPr>
      </w:pPr>
      <w:r w:rsidRPr="00251006">
        <w:rPr>
          <w:rFonts w:ascii="Arial Narrow" w:eastAsia="MS PGothic" w:hAnsi="Arial Narrow"/>
          <w:i/>
          <w:noProof/>
          <w:sz w:val="18"/>
          <w:szCs w:val="18"/>
          <w:lang w:val="es-EC" w:eastAsia="es-EC"/>
        </w:rPr>
        <w:drawing>
          <wp:anchor distT="0" distB="0" distL="114300" distR="114300" simplePos="0" relativeHeight="251842560" behindDoc="0" locked="0" layoutInCell="1" allowOverlap="1" wp14:anchorId="1A0898C1" wp14:editId="56D8E4ED">
            <wp:simplePos x="0" y="0"/>
            <wp:positionH relativeFrom="column">
              <wp:posOffset>529590</wp:posOffset>
            </wp:positionH>
            <wp:positionV relativeFrom="paragraph">
              <wp:posOffset>319405</wp:posOffset>
            </wp:positionV>
            <wp:extent cx="2105025" cy="723265"/>
            <wp:effectExtent l="0" t="0" r="9525" b="635"/>
            <wp:wrapNone/>
            <wp:docPr id="572054350" name="Imagen 572054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105025" cy="7232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51006">
        <w:rPr>
          <w:rFonts w:ascii="Arial Narrow" w:hAnsi="Arial Narrow"/>
          <w:i/>
          <w:noProof/>
          <w:sz w:val="18"/>
          <w:szCs w:val="18"/>
          <w:lang w:val="es-EC" w:eastAsia="es-EC"/>
        </w:rPr>
        <w:drawing>
          <wp:inline distT="0" distB="0" distL="0" distR="0" wp14:anchorId="59D33682" wp14:editId="16DEEDF9">
            <wp:extent cx="5581650" cy="2802890"/>
            <wp:effectExtent l="0" t="0" r="0" b="0"/>
            <wp:docPr id="572054351" name="Imagen 572054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581650" cy="2802890"/>
                    </a:xfrm>
                    <a:prstGeom prst="rect">
                      <a:avLst/>
                    </a:prstGeom>
                    <a:noFill/>
                    <a:ln>
                      <a:noFill/>
                    </a:ln>
                  </pic:spPr>
                </pic:pic>
              </a:graphicData>
            </a:graphic>
          </wp:inline>
        </w:drawing>
      </w:r>
    </w:p>
    <w:p w14:paraId="48DD0236" w14:textId="77777777" w:rsidR="007E3D03" w:rsidRPr="00251006" w:rsidRDefault="007E3D03" w:rsidP="007E3D03">
      <w:pPr>
        <w:spacing w:after="120"/>
        <w:ind w:left="284"/>
        <w:rPr>
          <w:rFonts w:ascii="Arial Narrow" w:eastAsia="MS PGothic" w:hAnsi="Arial Narrow"/>
          <w:i/>
          <w:sz w:val="18"/>
          <w:szCs w:val="18"/>
        </w:rPr>
      </w:pPr>
      <w:r w:rsidRPr="00251006">
        <w:rPr>
          <w:rFonts w:ascii="Arial Narrow" w:eastAsia="MS PGothic" w:hAnsi="Arial Narrow"/>
          <w:i/>
          <w:sz w:val="18"/>
          <w:szCs w:val="18"/>
        </w:rPr>
        <w:t>Sin Escala.</w:t>
      </w:r>
    </w:p>
    <w:p w14:paraId="61AAA34A" w14:textId="77777777" w:rsidR="007E3D03" w:rsidRPr="00251006" w:rsidRDefault="007E3D03" w:rsidP="007E3D03">
      <w:pPr>
        <w:spacing w:after="120"/>
        <w:ind w:left="284"/>
        <w:rPr>
          <w:rFonts w:ascii="Arial Narrow" w:eastAsia="MS PGothic" w:hAnsi="Arial Narrow"/>
          <w:i/>
          <w:sz w:val="18"/>
          <w:szCs w:val="18"/>
        </w:rPr>
      </w:pPr>
    </w:p>
    <w:p w14:paraId="6A472745" w14:textId="77777777" w:rsidR="007E3D03" w:rsidRPr="0023630A" w:rsidRDefault="007E3D03" w:rsidP="007E3D03">
      <w:pPr>
        <w:spacing w:after="120"/>
        <w:ind w:left="284"/>
        <w:rPr>
          <w:rFonts w:ascii="Arial Narrow" w:eastAsia="MS Mincho" w:hAnsi="Arial Narrow" w:cs="Courier New"/>
          <w:b/>
          <w:i/>
        </w:rPr>
      </w:pPr>
      <w:r w:rsidRPr="0023630A">
        <w:rPr>
          <w:rFonts w:ascii="Arial Narrow" w:eastAsia="MS Mincho" w:hAnsi="Arial Narrow" w:cs="Courier New"/>
          <w:b/>
          <w:i/>
        </w:rPr>
        <w:t xml:space="preserve">4.14 Predio de clave: 01-11-50-05-01-010-023-00000000 </w:t>
      </w:r>
    </w:p>
    <w:p w14:paraId="46BA76A8" w14:textId="77777777" w:rsidR="007E3D03" w:rsidRPr="0023630A" w:rsidRDefault="007E3D03" w:rsidP="007E3D03">
      <w:pPr>
        <w:spacing w:after="120"/>
        <w:ind w:left="284"/>
        <w:rPr>
          <w:rFonts w:ascii="Arial Narrow" w:eastAsia="MS Mincho" w:hAnsi="Arial Narrow" w:cs="Courier New"/>
          <w:i/>
        </w:rPr>
      </w:pPr>
      <w:r w:rsidRPr="0023630A">
        <w:rPr>
          <w:rFonts w:ascii="Arial Narrow" w:eastAsia="MS Mincho" w:hAnsi="Arial Narrow" w:cs="Courier New"/>
          <w:i/>
        </w:rPr>
        <w:t>Solicitud de Certificado de Afección y Regulación Urbana N: 0008072.</w:t>
      </w:r>
    </w:p>
    <w:p w14:paraId="7A66D6C8" w14:textId="77777777" w:rsidR="007E3D03" w:rsidRPr="0023630A" w:rsidRDefault="007E3D03" w:rsidP="007E3D03">
      <w:pPr>
        <w:spacing w:after="120"/>
        <w:ind w:left="284"/>
        <w:rPr>
          <w:rFonts w:ascii="Arial Narrow" w:eastAsia="MS PGothic" w:hAnsi="Arial Narrow"/>
          <w:i/>
        </w:rPr>
      </w:pPr>
      <w:r w:rsidRPr="0023630A">
        <w:rPr>
          <w:rFonts w:ascii="Arial Narrow" w:eastAsia="MS Mincho" w:hAnsi="Arial Narrow" w:cs="Courier New"/>
          <w:i/>
        </w:rPr>
        <w:t xml:space="preserve">El Predio denominado como Lote Nº 3 está ubicado en el </w:t>
      </w:r>
      <w:r w:rsidRPr="0023630A">
        <w:rPr>
          <w:rFonts w:ascii="Arial Narrow" w:eastAsia="MS PGothic" w:hAnsi="Arial Narrow"/>
          <w:i/>
        </w:rPr>
        <w:t>PIT: O-01 que es parte de la comunidad de Ramos</w:t>
      </w:r>
      <w:r w:rsidRPr="0023630A">
        <w:rPr>
          <w:rFonts w:ascii="Arial Narrow" w:hAnsi="Arial Narrow"/>
          <w:i/>
        </w:rPr>
        <w:t xml:space="preserve"> </w:t>
      </w:r>
      <w:r w:rsidRPr="0023630A">
        <w:rPr>
          <w:rFonts w:ascii="Arial Narrow" w:eastAsia="MS PGothic" w:hAnsi="Arial Narrow"/>
          <w:i/>
        </w:rPr>
        <w:t>denominado antiguamente como “CUADRA GRANDE”, contando con los siguientes colindantes y áreas útiles:</w:t>
      </w:r>
    </w:p>
    <w:p w14:paraId="564AA8FF"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Norte:</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Lote Nº 2 en  28,94 m.</w:t>
      </w:r>
    </w:p>
    <w:p w14:paraId="09421FAC" w14:textId="77777777" w:rsidR="007E3D03" w:rsidRPr="0023630A" w:rsidRDefault="007E3D03" w:rsidP="007E3D03">
      <w:pPr>
        <w:tabs>
          <w:tab w:val="left" w:pos="720"/>
          <w:tab w:val="left" w:pos="1440"/>
          <w:tab w:val="left" w:pos="2160"/>
          <w:tab w:val="left" w:pos="2880"/>
          <w:tab w:val="left" w:pos="3600"/>
          <w:tab w:val="left" w:pos="4320"/>
          <w:tab w:val="left" w:pos="5040"/>
          <w:tab w:val="left" w:pos="5642"/>
        </w:tabs>
        <w:spacing w:after="120"/>
        <w:ind w:left="284"/>
        <w:rPr>
          <w:rFonts w:ascii="Arial Narrow" w:eastAsia="MS PGothic" w:hAnsi="Arial Narrow"/>
          <w:i/>
        </w:rPr>
      </w:pPr>
      <w:r w:rsidRPr="0023630A">
        <w:rPr>
          <w:rFonts w:ascii="Arial Narrow" w:eastAsia="MS PGothic" w:hAnsi="Arial Narrow"/>
          <w:i/>
          <w:u w:val="single"/>
        </w:rPr>
        <w:t>Sur:</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Lote Nº 4 en 33,65 m.</w:t>
      </w:r>
      <w:r w:rsidRPr="0023630A">
        <w:rPr>
          <w:rFonts w:ascii="Arial Narrow" w:eastAsia="MS PGothic" w:hAnsi="Arial Narrow"/>
          <w:i/>
        </w:rPr>
        <w:tab/>
      </w:r>
    </w:p>
    <w:p w14:paraId="48C5C594"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Este:</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 xml:space="preserve">Proyección de vía (Vía Planificada) en 13,00 m </w:t>
      </w:r>
    </w:p>
    <w:p w14:paraId="66398C2A"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Oeste:</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 xml:space="preserve">Miguel </w:t>
      </w:r>
      <w:proofErr w:type="spellStart"/>
      <w:r w:rsidRPr="0023630A">
        <w:rPr>
          <w:rFonts w:ascii="Arial Narrow" w:eastAsia="MS PGothic" w:hAnsi="Arial Narrow"/>
          <w:i/>
        </w:rPr>
        <w:t>Alen</w:t>
      </w:r>
      <w:proofErr w:type="spellEnd"/>
      <w:r w:rsidRPr="0023630A">
        <w:rPr>
          <w:rFonts w:ascii="Arial Narrow" w:eastAsia="MS PGothic" w:hAnsi="Arial Narrow"/>
          <w:i/>
        </w:rPr>
        <w:t xml:space="preserve"> Espinoza Naranjo en 14,90 m.</w:t>
      </w:r>
    </w:p>
    <w:p w14:paraId="48C31973" w14:textId="77777777" w:rsidR="007E3D03" w:rsidRPr="0023630A" w:rsidRDefault="007E3D03" w:rsidP="007E3D03">
      <w:pPr>
        <w:spacing w:after="120"/>
        <w:ind w:left="3059" w:hanging="2775"/>
        <w:rPr>
          <w:rFonts w:ascii="Arial Narrow" w:eastAsia="MS PGothic" w:hAnsi="Arial Narrow"/>
          <w:i/>
        </w:rPr>
      </w:pPr>
      <w:r w:rsidRPr="0023630A">
        <w:rPr>
          <w:rFonts w:ascii="Arial Narrow" w:eastAsia="MS PGothic" w:hAnsi="Arial Narrow"/>
          <w:i/>
          <w:u w:val="single"/>
        </w:rPr>
        <w:t>Área reserva:</w:t>
      </w:r>
      <w:r w:rsidRPr="0023630A">
        <w:rPr>
          <w:rFonts w:ascii="Arial Narrow" w:eastAsia="MS PGothic" w:hAnsi="Arial Narrow"/>
          <w:i/>
        </w:rPr>
        <w:tab/>
        <w:t>0,00 m²</w:t>
      </w:r>
    </w:p>
    <w:p w14:paraId="7FB423B8" w14:textId="77777777" w:rsidR="007E3D03" w:rsidRPr="0023630A" w:rsidRDefault="007E3D03" w:rsidP="007E3D03">
      <w:pPr>
        <w:spacing w:after="120"/>
        <w:ind w:left="3059" w:hanging="2775"/>
        <w:rPr>
          <w:rFonts w:ascii="Arial Narrow" w:eastAsia="MS PGothic" w:hAnsi="Arial Narrow"/>
          <w:i/>
          <w:u w:val="single"/>
        </w:rPr>
      </w:pPr>
      <w:r w:rsidRPr="0023630A">
        <w:rPr>
          <w:rFonts w:ascii="Arial Narrow" w:eastAsia="MS PGothic" w:hAnsi="Arial Narrow"/>
          <w:i/>
          <w:u w:val="single"/>
        </w:rPr>
        <w:t>Áreas con Restricción de uso:</w:t>
      </w:r>
      <w:r w:rsidRPr="0023630A">
        <w:rPr>
          <w:rFonts w:ascii="Arial Narrow" w:eastAsia="MS PGothic" w:hAnsi="Arial Narrow"/>
          <w:i/>
        </w:rPr>
        <w:t xml:space="preserve"> </w:t>
      </w:r>
      <w:r w:rsidRPr="0023630A">
        <w:rPr>
          <w:rFonts w:ascii="Arial Narrow" w:eastAsia="MS PGothic" w:hAnsi="Arial Narrow"/>
          <w:i/>
        </w:rPr>
        <w:tab/>
        <w:t>00,00 m².</w:t>
      </w:r>
    </w:p>
    <w:p w14:paraId="3CCB4CF8"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Área Útil (Remanente):</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t>400,29 m²</w:t>
      </w:r>
    </w:p>
    <w:p w14:paraId="5E549B23"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Área Total:</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400,29 m²</w:t>
      </w:r>
    </w:p>
    <w:p w14:paraId="6ED06DC5"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Uso de Suelo Principal:</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t>Vivienda</w:t>
      </w:r>
    </w:p>
    <w:p w14:paraId="4D101986" w14:textId="77777777" w:rsidR="007E3D03" w:rsidRPr="0023630A" w:rsidRDefault="007E3D03" w:rsidP="007E3D03">
      <w:pPr>
        <w:spacing w:after="120"/>
        <w:ind w:left="284"/>
        <w:rPr>
          <w:rFonts w:ascii="Arial Narrow" w:eastAsia="MS PGothic" w:hAnsi="Arial Narrow"/>
          <w:i/>
        </w:rPr>
      </w:pPr>
    </w:p>
    <w:p w14:paraId="7DB0065D"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rPr>
        <w:t>(Deberá cumplir con lo descrito en el certificado de afectación y regulación urbana</w:t>
      </w:r>
      <w:r w:rsidRPr="0023630A">
        <w:rPr>
          <w:rFonts w:ascii="Arial Narrow" w:eastAsia="MS Mincho" w:hAnsi="Arial Narrow" w:cs="Courier New"/>
          <w:i/>
        </w:rPr>
        <w:t xml:space="preserve"> N: 0008072)</w:t>
      </w:r>
      <w:r w:rsidRPr="0023630A">
        <w:rPr>
          <w:rFonts w:ascii="Arial Narrow" w:eastAsia="MS PGothic" w:hAnsi="Arial Narrow"/>
          <w:i/>
        </w:rPr>
        <w:t>.</w:t>
      </w:r>
    </w:p>
    <w:p w14:paraId="64F11212" w14:textId="77777777" w:rsidR="007E3D03" w:rsidRPr="00251006" w:rsidRDefault="007E3D03" w:rsidP="007E3D03">
      <w:pPr>
        <w:spacing w:after="120"/>
        <w:ind w:left="284"/>
        <w:rPr>
          <w:rFonts w:ascii="Arial Narrow" w:eastAsia="MS PGothic" w:hAnsi="Arial Narrow"/>
          <w:i/>
          <w:sz w:val="18"/>
          <w:szCs w:val="18"/>
        </w:rPr>
      </w:pPr>
      <w:r w:rsidRPr="00251006">
        <w:rPr>
          <w:rFonts w:ascii="Arial Narrow" w:hAnsi="Arial Narrow"/>
          <w:i/>
          <w:noProof/>
          <w:sz w:val="18"/>
          <w:szCs w:val="18"/>
          <w:lang w:val="es-EC" w:eastAsia="es-EC"/>
        </w:rPr>
        <w:drawing>
          <wp:anchor distT="0" distB="0" distL="114300" distR="114300" simplePos="0" relativeHeight="251840512" behindDoc="0" locked="0" layoutInCell="1" allowOverlap="1" wp14:anchorId="015C2DA5" wp14:editId="484FD1A8">
            <wp:simplePos x="0" y="0"/>
            <wp:positionH relativeFrom="column">
              <wp:posOffset>358140</wp:posOffset>
            </wp:positionH>
            <wp:positionV relativeFrom="paragraph">
              <wp:posOffset>166370</wp:posOffset>
            </wp:positionV>
            <wp:extent cx="2105025" cy="723265"/>
            <wp:effectExtent l="0" t="0" r="9525" b="635"/>
            <wp:wrapNone/>
            <wp:docPr id="572054352" name="Imagen 572054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105025" cy="7232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51006">
        <w:rPr>
          <w:rFonts w:ascii="Arial Narrow" w:hAnsi="Arial Narrow"/>
          <w:i/>
          <w:noProof/>
          <w:sz w:val="18"/>
          <w:szCs w:val="18"/>
          <w:lang w:val="es-EC" w:eastAsia="es-EC"/>
        </w:rPr>
        <w:drawing>
          <wp:inline distT="0" distB="0" distL="0" distR="0" wp14:anchorId="392AF525" wp14:editId="400B6CF3">
            <wp:extent cx="5581650" cy="2802890"/>
            <wp:effectExtent l="0" t="0" r="0" b="0"/>
            <wp:docPr id="572054353" name="Imagen 572054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581650" cy="2802890"/>
                    </a:xfrm>
                    <a:prstGeom prst="rect">
                      <a:avLst/>
                    </a:prstGeom>
                    <a:noFill/>
                    <a:ln>
                      <a:noFill/>
                    </a:ln>
                  </pic:spPr>
                </pic:pic>
              </a:graphicData>
            </a:graphic>
          </wp:inline>
        </w:drawing>
      </w:r>
    </w:p>
    <w:p w14:paraId="0F4F3926" w14:textId="77777777" w:rsidR="007E3D03" w:rsidRPr="00251006" w:rsidRDefault="007E3D03" w:rsidP="007E3D03">
      <w:pPr>
        <w:spacing w:after="120"/>
        <w:ind w:left="284"/>
        <w:rPr>
          <w:rFonts w:ascii="Arial Narrow" w:eastAsia="MS PGothic" w:hAnsi="Arial Narrow"/>
          <w:i/>
          <w:sz w:val="18"/>
          <w:szCs w:val="18"/>
        </w:rPr>
      </w:pPr>
      <w:r w:rsidRPr="00251006">
        <w:rPr>
          <w:rFonts w:ascii="Arial Narrow" w:eastAsia="MS PGothic" w:hAnsi="Arial Narrow"/>
          <w:i/>
          <w:sz w:val="18"/>
          <w:szCs w:val="18"/>
        </w:rPr>
        <w:t>Sin Escala.</w:t>
      </w:r>
    </w:p>
    <w:p w14:paraId="6D501CE7" w14:textId="77777777" w:rsidR="007E3D03" w:rsidRPr="0023630A" w:rsidRDefault="007E3D03" w:rsidP="007E3D03">
      <w:pPr>
        <w:spacing w:after="120"/>
        <w:ind w:left="284"/>
        <w:rPr>
          <w:rFonts w:ascii="Arial Narrow" w:eastAsia="MS PGothic" w:hAnsi="Arial Narrow"/>
          <w:i/>
        </w:rPr>
      </w:pPr>
    </w:p>
    <w:p w14:paraId="3571A94D" w14:textId="77777777" w:rsidR="007E3D03" w:rsidRPr="0023630A" w:rsidRDefault="007E3D03" w:rsidP="007E3D03">
      <w:pPr>
        <w:spacing w:after="120"/>
        <w:ind w:left="284"/>
        <w:rPr>
          <w:rFonts w:ascii="Arial Narrow" w:eastAsia="MS Mincho" w:hAnsi="Arial Narrow" w:cs="Courier New"/>
          <w:b/>
          <w:i/>
        </w:rPr>
      </w:pPr>
      <w:r w:rsidRPr="0023630A">
        <w:rPr>
          <w:rFonts w:ascii="Arial Narrow" w:eastAsia="MS Mincho" w:hAnsi="Arial Narrow" w:cs="Courier New"/>
          <w:b/>
          <w:bCs/>
          <w:i/>
        </w:rPr>
        <w:t>4.15</w:t>
      </w:r>
      <w:r w:rsidRPr="0023630A">
        <w:rPr>
          <w:rFonts w:ascii="Arial Narrow" w:eastAsia="MS Mincho" w:hAnsi="Arial Narrow" w:cs="Courier New"/>
          <w:b/>
          <w:i/>
        </w:rPr>
        <w:t xml:space="preserve"> Predio de clave: 01-11-50-05-01-010-022-00000000 </w:t>
      </w:r>
    </w:p>
    <w:p w14:paraId="6478D1A7" w14:textId="77777777" w:rsidR="007E3D03" w:rsidRPr="0023630A" w:rsidRDefault="007E3D03" w:rsidP="007E3D03">
      <w:pPr>
        <w:spacing w:after="120"/>
        <w:ind w:left="284"/>
        <w:rPr>
          <w:rFonts w:ascii="Arial Narrow" w:eastAsia="MS Mincho" w:hAnsi="Arial Narrow" w:cs="Courier New"/>
          <w:i/>
        </w:rPr>
      </w:pPr>
      <w:r w:rsidRPr="0023630A">
        <w:rPr>
          <w:rFonts w:ascii="Arial Narrow" w:eastAsia="MS Mincho" w:hAnsi="Arial Narrow" w:cs="Courier New"/>
          <w:i/>
        </w:rPr>
        <w:t>Solicitud de Certificado de Afección y Regulación Urbana N: 0008073.</w:t>
      </w:r>
    </w:p>
    <w:p w14:paraId="0A0FD5FA" w14:textId="77777777" w:rsidR="007E3D03" w:rsidRPr="0023630A" w:rsidRDefault="007E3D03" w:rsidP="007E3D03">
      <w:pPr>
        <w:spacing w:after="120"/>
        <w:ind w:left="284"/>
        <w:rPr>
          <w:rFonts w:ascii="Arial Narrow" w:eastAsia="MS PGothic" w:hAnsi="Arial Narrow"/>
          <w:i/>
        </w:rPr>
      </w:pPr>
      <w:r w:rsidRPr="0023630A">
        <w:rPr>
          <w:rFonts w:ascii="Arial Narrow" w:eastAsia="MS Mincho" w:hAnsi="Arial Narrow" w:cs="Courier New"/>
          <w:i/>
        </w:rPr>
        <w:t xml:space="preserve">El Predio denominado como Lote Nº 2 está ubicado en el </w:t>
      </w:r>
      <w:r w:rsidRPr="0023630A">
        <w:rPr>
          <w:rFonts w:ascii="Arial Narrow" w:eastAsia="MS PGothic" w:hAnsi="Arial Narrow"/>
          <w:i/>
        </w:rPr>
        <w:t>PIT: O-01 que es parte de la comunidad de Ramos</w:t>
      </w:r>
      <w:r w:rsidRPr="0023630A">
        <w:rPr>
          <w:rFonts w:ascii="Arial Narrow" w:hAnsi="Arial Narrow"/>
          <w:i/>
        </w:rPr>
        <w:t xml:space="preserve"> </w:t>
      </w:r>
      <w:r w:rsidRPr="0023630A">
        <w:rPr>
          <w:rFonts w:ascii="Arial Narrow" w:eastAsia="MS PGothic" w:hAnsi="Arial Narrow"/>
          <w:i/>
        </w:rPr>
        <w:t>denominado antiguamente como “CUADRA GRANDE”, contando con los siguientes colindantes y áreas útiles:</w:t>
      </w:r>
    </w:p>
    <w:p w14:paraId="1C909749"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Norte:</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Lote Nº 1 en  24,03 m.</w:t>
      </w:r>
    </w:p>
    <w:p w14:paraId="72089F96"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Sur:</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Lote Nº 3 en 28,94 m.</w:t>
      </w:r>
    </w:p>
    <w:p w14:paraId="4FDF360D"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Este:</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Proyección de vía (Vía Planificada) en 8,55 m, más 3,21 m, más 3,21 m, más 3,50 m.</w:t>
      </w:r>
    </w:p>
    <w:p w14:paraId="4129749A"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Oeste:</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 xml:space="preserve">Martha </w:t>
      </w:r>
      <w:proofErr w:type="spellStart"/>
      <w:r w:rsidRPr="0023630A">
        <w:rPr>
          <w:rFonts w:ascii="Arial Narrow" w:eastAsia="MS PGothic" w:hAnsi="Arial Narrow"/>
          <w:i/>
        </w:rPr>
        <w:t>Juela</w:t>
      </w:r>
      <w:proofErr w:type="spellEnd"/>
      <w:r w:rsidRPr="0023630A">
        <w:rPr>
          <w:rFonts w:ascii="Arial Narrow" w:eastAsia="MS PGothic" w:hAnsi="Arial Narrow"/>
          <w:i/>
        </w:rPr>
        <w:t xml:space="preserve"> en 18,47 m.</w:t>
      </w:r>
    </w:p>
    <w:p w14:paraId="6E6B16A7" w14:textId="77777777" w:rsidR="007E3D03" w:rsidRPr="0023630A" w:rsidRDefault="007E3D03" w:rsidP="007E3D03">
      <w:pPr>
        <w:spacing w:after="120"/>
        <w:ind w:left="3059" w:hanging="2775"/>
        <w:rPr>
          <w:rFonts w:ascii="Arial Narrow" w:eastAsia="MS PGothic" w:hAnsi="Arial Narrow"/>
          <w:i/>
        </w:rPr>
      </w:pPr>
      <w:r w:rsidRPr="0023630A">
        <w:rPr>
          <w:rFonts w:ascii="Arial Narrow" w:eastAsia="MS PGothic" w:hAnsi="Arial Narrow"/>
          <w:i/>
          <w:u w:val="single"/>
        </w:rPr>
        <w:t>Área reserva:</w:t>
      </w:r>
      <w:r w:rsidRPr="0023630A">
        <w:rPr>
          <w:rFonts w:ascii="Arial Narrow" w:eastAsia="MS PGothic" w:hAnsi="Arial Narrow"/>
          <w:i/>
        </w:rPr>
        <w:tab/>
        <w:t>3,68 m²</w:t>
      </w:r>
    </w:p>
    <w:p w14:paraId="1D50F54A" w14:textId="77777777" w:rsidR="007E3D03" w:rsidRPr="0023630A" w:rsidRDefault="007E3D03" w:rsidP="007E3D03">
      <w:pPr>
        <w:spacing w:after="120"/>
        <w:ind w:left="3059" w:hanging="2775"/>
        <w:rPr>
          <w:rFonts w:ascii="Arial Narrow" w:eastAsia="MS PGothic" w:hAnsi="Arial Narrow"/>
          <w:i/>
        </w:rPr>
      </w:pPr>
      <w:r w:rsidRPr="0023630A">
        <w:rPr>
          <w:rFonts w:ascii="Arial Narrow" w:eastAsia="MS PGothic" w:hAnsi="Arial Narrow"/>
          <w:i/>
          <w:u w:val="single"/>
        </w:rPr>
        <w:t>Áreas con Restricción de uso:</w:t>
      </w:r>
      <w:r w:rsidRPr="0023630A">
        <w:rPr>
          <w:rFonts w:ascii="Arial Narrow" w:eastAsia="MS PGothic" w:hAnsi="Arial Narrow"/>
          <w:i/>
        </w:rPr>
        <w:t xml:space="preserve">      </w:t>
      </w:r>
      <w:r w:rsidRPr="0023630A">
        <w:rPr>
          <w:rFonts w:ascii="Arial Narrow" w:eastAsia="MS PGothic" w:hAnsi="Arial Narrow"/>
          <w:i/>
        </w:rPr>
        <w:tab/>
        <w:t>00,00 m².</w:t>
      </w:r>
    </w:p>
    <w:p w14:paraId="45DECBA9"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Área Útil (Remanente):</w:t>
      </w:r>
      <w:r w:rsidRPr="0023630A">
        <w:rPr>
          <w:rFonts w:ascii="Arial Narrow" w:eastAsia="MS PGothic" w:hAnsi="Arial Narrow"/>
          <w:i/>
        </w:rPr>
        <w:t xml:space="preserve"> </w:t>
      </w:r>
      <w:r w:rsidRPr="0023630A">
        <w:rPr>
          <w:rFonts w:ascii="Arial Narrow" w:eastAsia="MS PGothic" w:hAnsi="Arial Narrow"/>
          <w:i/>
        </w:rPr>
        <w:tab/>
      </w:r>
      <w:r w:rsidRPr="0023630A">
        <w:rPr>
          <w:rFonts w:ascii="Arial Narrow" w:eastAsia="MS PGothic" w:hAnsi="Arial Narrow"/>
          <w:i/>
        </w:rPr>
        <w:tab/>
        <w:t xml:space="preserve">   396,62 m²</w:t>
      </w:r>
    </w:p>
    <w:p w14:paraId="0F37D994"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Área Total:</w:t>
      </w:r>
      <w:r w:rsidRPr="0023630A">
        <w:rPr>
          <w:rFonts w:ascii="Arial Narrow" w:eastAsia="MS PGothic" w:hAnsi="Arial Narrow"/>
          <w:i/>
        </w:rPr>
        <w:tab/>
      </w:r>
      <w:r w:rsidRPr="0023630A">
        <w:rPr>
          <w:rFonts w:ascii="Arial Narrow" w:eastAsia="MS PGothic" w:hAnsi="Arial Narrow"/>
          <w:i/>
        </w:rPr>
        <w:tab/>
      </w:r>
      <w:r w:rsidRPr="0023630A">
        <w:rPr>
          <w:rFonts w:ascii="Arial Narrow" w:eastAsia="MS PGothic" w:hAnsi="Arial Narrow"/>
          <w:i/>
        </w:rPr>
        <w:tab/>
        <w:t xml:space="preserve">   400,30 m²</w:t>
      </w:r>
    </w:p>
    <w:p w14:paraId="6CA2CBAB"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u w:val="single"/>
        </w:rPr>
        <w:t>Uso de Suelo Principal:</w:t>
      </w:r>
      <w:r w:rsidRPr="0023630A">
        <w:rPr>
          <w:rFonts w:ascii="Arial Narrow" w:eastAsia="MS PGothic" w:hAnsi="Arial Narrow"/>
          <w:i/>
        </w:rPr>
        <w:t xml:space="preserve"> </w:t>
      </w:r>
      <w:r w:rsidRPr="0023630A">
        <w:rPr>
          <w:rFonts w:ascii="Arial Narrow" w:eastAsia="MS PGothic" w:hAnsi="Arial Narrow"/>
          <w:i/>
        </w:rPr>
        <w:tab/>
        <w:t>Vivienda</w:t>
      </w:r>
    </w:p>
    <w:p w14:paraId="3C6C5535" w14:textId="77777777" w:rsidR="007E3D03" w:rsidRPr="0023630A" w:rsidRDefault="007E3D03" w:rsidP="007E3D03">
      <w:pPr>
        <w:spacing w:after="120"/>
        <w:ind w:left="284"/>
        <w:rPr>
          <w:rFonts w:ascii="Arial Narrow" w:eastAsia="MS PGothic" w:hAnsi="Arial Narrow"/>
          <w:i/>
        </w:rPr>
      </w:pPr>
    </w:p>
    <w:p w14:paraId="230DB649" w14:textId="77777777" w:rsidR="007E3D03" w:rsidRPr="0023630A" w:rsidRDefault="007E3D03" w:rsidP="007E3D03">
      <w:pPr>
        <w:spacing w:after="120"/>
        <w:ind w:left="284"/>
        <w:rPr>
          <w:rFonts w:ascii="Arial Narrow" w:eastAsia="MS PGothic" w:hAnsi="Arial Narrow"/>
          <w:i/>
        </w:rPr>
      </w:pPr>
      <w:r w:rsidRPr="0023630A">
        <w:rPr>
          <w:rFonts w:ascii="Arial Narrow" w:eastAsia="MS PGothic" w:hAnsi="Arial Narrow"/>
          <w:i/>
        </w:rPr>
        <w:t>(Deberá cumplir con lo descrito en el certificado de afectación y regulación urbana</w:t>
      </w:r>
      <w:r w:rsidRPr="0023630A">
        <w:rPr>
          <w:rFonts w:ascii="Arial Narrow" w:eastAsia="MS Mincho" w:hAnsi="Arial Narrow" w:cs="Courier New"/>
          <w:i/>
        </w:rPr>
        <w:t xml:space="preserve"> N: 0008073)</w:t>
      </w:r>
      <w:r w:rsidRPr="0023630A">
        <w:rPr>
          <w:rFonts w:ascii="Arial Narrow" w:eastAsia="MS PGothic" w:hAnsi="Arial Narrow"/>
          <w:i/>
        </w:rPr>
        <w:t>.</w:t>
      </w:r>
    </w:p>
    <w:p w14:paraId="6016D4CD" w14:textId="77777777" w:rsidR="007E3D03" w:rsidRPr="00251006" w:rsidRDefault="007E3D03" w:rsidP="007E3D03">
      <w:pPr>
        <w:spacing w:after="120"/>
        <w:ind w:left="284"/>
        <w:rPr>
          <w:rFonts w:ascii="Arial Narrow" w:eastAsia="MS PGothic" w:hAnsi="Arial Narrow"/>
          <w:i/>
          <w:sz w:val="18"/>
          <w:szCs w:val="18"/>
        </w:rPr>
      </w:pPr>
      <w:r w:rsidRPr="00251006">
        <w:rPr>
          <w:rFonts w:ascii="Arial Narrow" w:eastAsia="MS PGothic" w:hAnsi="Arial Narrow"/>
          <w:i/>
          <w:noProof/>
          <w:sz w:val="18"/>
          <w:szCs w:val="18"/>
          <w:u w:val="single"/>
          <w:lang w:val="es-EC" w:eastAsia="es-EC"/>
        </w:rPr>
        <w:drawing>
          <wp:anchor distT="0" distB="0" distL="114300" distR="114300" simplePos="0" relativeHeight="251841536" behindDoc="0" locked="0" layoutInCell="1" allowOverlap="1" wp14:anchorId="115F7E52" wp14:editId="177DD3AD">
            <wp:simplePos x="0" y="0"/>
            <wp:positionH relativeFrom="column">
              <wp:posOffset>4304030</wp:posOffset>
            </wp:positionH>
            <wp:positionV relativeFrom="paragraph">
              <wp:posOffset>-1905</wp:posOffset>
            </wp:positionV>
            <wp:extent cx="1439545" cy="720090"/>
            <wp:effectExtent l="0" t="0" r="8255" b="3810"/>
            <wp:wrapNone/>
            <wp:docPr id="572054354" name="Imagen 572054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4" cstate="print">
                      <a:extLst>
                        <a:ext uri="{28A0092B-C50C-407E-A947-70E740481C1C}">
                          <a14:useLocalDpi xmlns:a14="http://schemas.microsoft.com/office/drawing/2010/main" val="0"/>
                        </a:ext>
                      </a:extLst>
                    </a:blip>
                    <a:srcRect b="11765"/>
                    <a:stretch>
                      <a:fillRect/>
                    </a:stretch>
                  </pic:blipFill>
                  <pic:spPr bwMode="auto">
                    <a:xfrm>
                      <a:off x="0" y="0"/>
                      <a:ext cx="1439545" cy="7200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51006">
        <w:rPr>
          <w:rFonts w:ascii="Arial Narrow" w:hAnsi="Arial Narrow"/>
          <w:i/>
          <w:noProof/>
          <w:sz w:val="18"/>
          <w:szCs w:val="18"/>
          <w:lang w:val="es-EC" w:eastAsia="es-EC"/>
        </w:rPr>
        <w:drawing>
          <wp:inline distT="0" distB="0" distL="0" distR="0" wp14:anchorId="512E5D0D" wp14:editId="7AB4A751">
            <wp:extent cx="5581650" cy="2861945"/>
            <wp:effectExtent l="0" t="0" r="0" b="0"/>
            <wp:docPr id="572054355" name="Imagen 572054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581650" cy="2861945"/>
                    </a:xfrm>
                    <a:prstGeom prst="rect">
                      <a:avLst/>
                    </a:prstGeom>
                    <a:noFill/>
                    <a:ln>
                      <a:noFill/>
                    </a:ln>
                  </pic:spPr>
                </pic:pic>
              </a:graphicData>
            </a:graphic>
          </wp:inline>
        </w:drawing>
      </w:r>
    </w:p>
    <w:p w14:paraId="66EEA4D9" w14:textId="77777777" w:rsidR="007E3D03" w:rsidRPr="00F62282" w:rsidRDefault="007E3D03" w:rsidP="007E3D03">
      <w:pPr>
        <w:spacing w:after="120"/>
        <w:ind w:left="284"/>
        <w:rPr>
          <w:rFonts w:ascii="Arial Narrow" w:eastAsia="MS PGothic" w:hAnsi="Arial Narrow"/>
          <w:i/>
          <w:sz w:val="18"/>
          <w:szCs w:val="18"/>
        </w:rPr>
      </w:pPr>
      <w:r>
        <w:rPr>
          <w:rFonts w:ascii="Arial Narrow" w:eastAsia="MS PGothic" w:hAnsi="Arial Narrow"/>
          <w:i/>
          <w:sz w:val="18"/>
          <w:szCs w:val="18"/>
        </w:rPr>
        <w:t>Sin Escala.</w:t>
      </w:r>
    </w:p>
    <w:p w14:paraId="6C36F3A5" w14:textId="77777777" w:rsidR="007E3D03" w:rsidRPr="003334AD" w:rsidRDefault="007E3D03" w:rsidP="007E3D03">
      <w:pPr>
        <w:pStyle w:val="Prrafodelista"/>
        <w:spacing w:after="120"/>
        <w:ind w:left="0"/>
        <w:rPr>
          <w:rFonts w:ascii="Arial Narrow" w:eastAsia="MS Mincho" w:hAnsi="Arial Narrow" w:cs="Courier New"/>
          <w:i/>
          <w:noProof/>
          <w:szCs w:val="16"/>
        </w:rPr>
      </w:pPr>
      <w:r w:rsidRPr="003334AD">
        <w:rPr>
          <w:rFonts w:ascii="Arial Narrow" w:eastAsia="MS PGothic" w:hAnsi="Arial Narrow"/>
          <w:b/>
          <w:i/>
          <w:szCs w:val="16"/>
        </w:rPr>
        <w:t>CONCLUSIONES Y RECOMENDACIONES</w:t>
      </w:r>
      <w:r w:rsidRPr="003334AD">
        <w:rPr>
          <w:rFonts w:ascii="Arial Narrow" w:eastAsia="MS Mincho" w:hAnsi="Arial Narrow" w:cs="Courier New"/>
          <w:i/>
          <w:noProof/>
          <w:szCs w:val="16"/>
        </w:rPr>
        <w:t xml:space="preserve"> </w:t>
      </w:r>
    </w:p>
    <w:p w14:paraId="132DE07A" w14:textId="77777777" w:rsidR="007E3D03" w:rsidRPr="003334AD" w:rsidRDefault="007E3D03" w:rsidP="007E3D03">
      <w:pPr>
        <w:pStyle w:val="Prrafodelista"/>
        <w:spacing w:after="120"/>
        <w:ind w:left="0"/>
        <w:rPr>
          <w:rFonts w:ascii="Arial Narrow" w:eastAsia="MS Mincho" w:hAnsi="Arial Narrow" w:cs="Courier New"/>
          <w:i/>
          <w:noProof/>
          <w:szCs w:val="16"/>
        </w:rPr>
      </w:pPr>
    </w:p>
    <w:p w14:paraId="62097293" w14:textId="77777777" w:rsidR="007E3D03" w:rsidRPr="003334AD" w:rsidRDefault="007E3D03" w:rsidP="007E3D03">
      <w:pPr>
        <w:pStyle w:val="Prrafodelista"/>
        <w:numPr>
          <w:ilvl w:val="1"/>
          <w:numId w:val="5"/>
        </w:numPr>
        <w:spacing w:after="120"/>
        <w:ind w:left="567"/>
        <w:rPr>
          <w:rFonts w:ascii="Arial Narrow" w:eastAsia="MS PGothic" w:hAnsi="Arial Narrow"/>
          <w:i/>
          <w:szCs w:val="16"/>
        </w:rPr>
      </w:pPr>
      <w:r w:rsidRPr="003334AD">
        <w:rPr>
          <w:rFonts w:ascii="Arial Narrow" w:eastAsia="MS PGothic" w:hAnsi="Arial Narrow"/>
          <w:i/>
          <w:szCs w:val="16"/>
        </w:rPr>
        <w:t xml:space="preserve">Por lo expuesto, con base a este informe técnico concluyo que: </w:t>
      </w:r>
    </w:p>
    <w:p w14:paraId="1F7D4B78" w14:textId="77777777" w:rsidR="007E3D03" w:rsidRPr="003334AD" w:rsidRDefault="007E3D03" w:rsidP="000041CE">
      <w:pPr>
        <w:numPr>
          <w:ilvl w:val="0"/>
          <w:numId w:val="32"/>
        </w:numPr>
        <w:spacing w:after="120"/>
        <w:rPr>
          <w:rFonts w:ascii="Arial Narrow" w:eastAsia="MS PGothic" w:hAnsi="Arial Narrow"/>
          <w:i/>
          <w:szCs w:val="16"/>
        </w:rPr>
      </w:pPr>
      <w:r w:rsidRPr="003334AD">
        <w:rPr>
          <w:rFonts w:ascii="Arial Narrow" w:eastAsia="MS Mincho" w:hAnsi="Arial Narrow" w:cs="Courier New"/>
          <w:i/>
          <w:szCs w:val="16"/>
        </w:rPr>
        <w:t>La información entregada es completamente verosímil</w:t>
      </w:r>
      <w:r w:rsidRPr="003334AD">
        <w:rPr>
          <w:rFonts w:ascii="Arial Narrow" w:eastAsia="MS PGothic" w:hAnsi="Arial Narrow"/>
          <w:i/>
          <w:szCs w:val="16"/>
        </w:rPr>
        <w:t>; de acuerdo a los certificados de Afectación y Regulación Urbana Nº 0008059, N° 0008060, N° 0008061, N° 0008062, N° 0008063, N° 0008064, N° 0008065, N° 0008066, N° 0008067, N° 0008068, N° 0008069, N° 0008070, N° 0008071, N° 0008072  y N° 0008073, en donde varios predios presentan afectación por rectificación en vías planificadas, así como también la restricción de uso de suelo por márgenes de protección de cursos de aguas.</w:t>
      </w:r>
    </w:p>
    <w:p w14:paraId="24C4FACF" w14:textId="77777777" w:rsidR="007E3D03" w:rsidRPr="003334AD" w:rsidRDefault="007E3D03" w:rsidP="007E3D03">
      <w:pPr>
        <w:numPr>
          <w:ilvl w:val="0"/>
          <w:numId w:val="2"/>
        </w:numPr>
        <w:spacing w:after="120"/>
        <w:ind w:left="709"/>
        <w:rPr>
          <w:rFonts w:ascii="Arial Narrow" w:eastAsia="MS PGothic" w:hAnsi="Arial Narrow"/>
          <w:i/>
          <w:szCs w:val="16"/>
          <w:u w:val="single"/>
        </w:rPr>
      </w:pPr>
      <w:r w:rsidRPr="003334AD">
        <w:rPr>
          <w:rFonts w:ascii="Arial Narrow" w:eastAsia="MS PGothic" w:hAnsi="Arial Narrow"/>
          <w:i/>
          <w:szCs w:val="16"/>
        </w:rPr>
        <w:t xml:space="preserve"> La normativa aplicada concuerda plenamente con la descrita en la </w:t>
      </w:r>
      <w:r w:rsidRPr="003334AD">
        <w:rPr>
          <w:rFonts w:ascii="Arial Narrow" w:eastAsia="MS PGothic" w:hAnsi="Arial Narrow"/>
          <w:i/>
          <w:szCs w:val="16"/>
          <w:u w:val="single"/>
        </w:rPr>
        <w:t>“ORDENANZA QUE SANCIONA LA ACTUALIZACIÓN DEL PLAN DE DESARROLLO Y ORDENAMIENTO TERRITORIAL Y EL PLAN DE USO Y GESTIÓN DE SUELOS DEL CANTÓN CHORDELEG”, publicada en el Registro Oficial Nº 1618, en julio de 2021,</w:t>
      </w:r>
      <w:r w:rsidRPr="003334AD">
        <w:rPr>
          <w:rFonts w:ascii="Arial Narrow" w:hAnsi="Arial Narrow"/>
          <w:i/>
          <w:szCs w:val="16"/>
        </w:rPr>
        <w:t xml:space="preserve"> </w:t>
      </w:r>
      <w:r w:rsidRPr="003334AD">
        <w:rPr>
          <w:rFonts w:ascii="Arial Narrow" w:eastAsia="MS PGothic" w:hAnsi="Arial Narrow"/>
          <w:i/>
          <w:szCs w:val="16"/>
          <w:u w:val="single"/>
        </w:rPr>
        <w:t>y reforma aprobada en abril 2022, en el SECCIÓN SEGUNDA: ASIGNACIÓN DE DETERMINACIONES DEOCUPACIÓN DEL SUELO A LOS POLÍGONOS DE INTERVENCIÓN Y EJES URBANOS”</w:t>
      </w:r>
      <w:r w:rsidRPr="003334AD">
        <w:rPr>
          <w:rFonts w:ascii="Arial Narrow" w:eastAsia="MS PGothic" w:hAnsi="Arial Narrow"/>
          <w:i/>
          <w:szCs w:val="16"/>
        </w:rPr>
        <w:t xml:space="preserve"> en el </w:t>
      </w:r>
      <w:r w:rsidRPr="003334AD">
        <w:rPr>
          <w:rFonts w:ascii="Arial Narrow" w:eastAsia="MS PGothic" w:hAnsi="Arial Narrow"/>
          <w:b/>
          <w:i/>
          <w:szCs w:val="16"/>
        </w:rPr>
        <w:t>Artículo 107.- Partición judicial y extrajudicial de inmuebles</w:t>
      </w:r>
      <w:r w:rsidRPr="003334AD">
        <w:rPr>
          <w:rFonts w:ascii="Arial Narrow" w:eastAsia="MS PGothic" w:hAnsi="Arial Narrow"/>
          <w:i/>
          <w:szCs w:val="16"/>
        </w:rPr>
        <w:t>”, encontrándose correcto el procedimiento llevado por la Dirección de Hábitat y Ordenamiento Territorial y la solicitud realizada</w:t>
      </w:r>
      <w:r w:rsidRPr="003334AD">
        <w:rPr>
          <w:rFonts w:ascii="Arial Narrow" w:hAnsi="Arial Narrow"/>
          <w:i/>
          <w:szCs w:val="16"/>
        </w:rPr>
        <w:t xml:space="preserve"> </w:t>
      </w:r>
      <w:r w:rsidRPr="003334AD">
        <w:rPr>
          <w:rFonts w:ascii="Arial Narrow" w:eastAsia="MS PGothic" w:hAnsi="Arial Narrow"/>
          <w:i/>
          <w:szCs w:val="16"/>
        </w:rPr>
        <w:t xml:space="preserve">por parte de la Doctora Patricia Coronel en representación de por LA SRA. SUSANA ESTHER RAIVAN JARA, SALVADOR EFRAIN RAIBAN JARA, TERESA DE JESUS RAIBAN JARA; Doctor ROBERTO CARLOS ZHINGRE ORELLANA, en calidad de apoderado del señor RAUL VICENTE RAIBAN JARA; la señora INES DEL ROCIO VERA CORONEL, como apoderada de los señores FROILAN ANTONIO, ROMAN TARQUINO, BOLIVAR AQUILES Y GUSTAVO ENRIQUE VERA RAIBAN; la señora ANA ALEGRIA RAIBAN CHACON, por sus propios  derechos y además en calidad de apoderada de los señores ANGEL EUDORO, SONIA EDUVIGES, CARLOS AGUSTIN, PATRICIO ISMAEL, ZHANI ISABEL, JOSE MARCELO, JUAN PABLO y CESAR ORLANDO RAIBAN CHACON; el señor JORGE MANUEL CASTRO RAIBAN, como apoderado de los señores CECILIA ELIZABETH RAIVAN OCHOA, NATHALI DEL CARMEN REIBAN OCHOA y SANDRA ESPERANZA RAIVAN OCHOA. </w:t>
      </w:r>
    </w:p>
    <w:p w14:paraId="33D6A43A" w14:textId="77777777" w:rsidR="007E3D03" w:rsidRPr="003334AD" w:rsidRDefault="007E3D03" w:rsidP="007E3D03">
      <w:pPr>
        <w:pStyle w:val="Prrafodelista"/>
        <w:spacing w:after="120"/>
        <w:ind w:left="0"/>
        <w:rPr>
          <w:rFonts w:ascii="Arial Narrow" w:eastAsia="MS Mincho" w:hAnsi="Arial Narrow" w:cs="Courier New"/>
          <w:i/>
          <w:szCs w:val="16"/>
        </w:rPr>
      </w:pPr>
    </w:p>
    <w:p w14:paraId="4C67146B" w14:textId="77777777" w:rsidR="007E3D03" w:rsidRPr="003334AD" w:rsidRDefault="007E3D03" w:rsidP="007E3D03">
      <w:pPr>
        <w:pStyle w:val="Prrafodelista"/>
        <w:numPr>
          <w:ilvl w:val="1"/>
          <w:numId w:val="5"/>
        </w:numPr>
        <w:spacing w:after="120"/>
        <w:ind w:left="567"/>
        <w:contextualSpacing/>
        <w:rPr>
          <w:rFonts w:ascii="Arial Narrow" w:eastAsia="MS PGothic" w:hAnsi="Arial Narrow"/>
          <w:i/>
          <w:szCs w:val="16"/>
        </w:rPr>
      </w:pPr>
      <w:r w:rsidRPr="003334AD">
        <w:rPr>
          <w:rFonts w:ascii="Arial Narrow" w:eastAsia="MS PGothic" w:hAnsi="Arial Narrow"/>
          <w:i/>
          <w:szCs w:val="16"/>
        </w:rPr>
        <w:t>Se realizan las siguientes recomendaciones:</w:t>
      </w:r>
    </w:p>
    <w:p w14:paraId="2987346C" w14:textId="77777777" w:rsidR="007E3D03" w:rsidRPr="003334AD" w:rsidRDefault="007E3D03" w:rsidP="007E3D03">
      <w:pPr>
        <w:pStyle w:val="Prrafodelista"/>
        <w:numPr>
          <w:ilvl w:val="0"/>
          <w:numId w:val="3"/>
        </w:numPr>
        <w:spacing w:after="120"/>
        <w:contextualSpacing/>
        <w:rPr>
          <w:rFonts w:ascii="Arial Narrow" w:eastAsia="MS PGothic" w:hAnsi="Arial Narrow"/>
          <w:i/>
          <w:szCs w:val="16"/>
        </w:rPr>
      </w:pPr>
      <w:r w:rsidRPr="003334AD">
        <w:rPr>
          <w:rFonts w:ascii="Arial Narrow" w:eastAsia="MS PGothic" w:hAnsi="Arial Narrow"/>
          <w:i/>
          <w:szCs w:val="16"/>
        </w:rPr>
        <w:t xml:space="preserve">Acoger las determinantes especiales descritas en los certificados de afectación y regulación Nº 0008059, N° 0008060, N° 0008061, N° 0008062, N° 0008063, N° 0008064, N° 0008065, N° 0008066, N° 0008067, N° 0008068, N° 0008069, N° 0008070, N° 0008071, N° 0008072  y N° 0008073, en cuanto a los usos restringidos de suelo por margen de protección del canal de </w:t>
      </w:r>
      <w:proofErr w:type="spellStart"/>
      <w:r w:rsidRPr="003334AD">
        <w:rPr>
          <w:rFonts w:ascii="Arial Narrow" w:eastAsia="MS PGothic" w:hAnsi="Arial Narrow"/>
          <w:i/>
          <w:szCs w:val="16"/>
        </w:rPr>
        <w:t>Lican</w:t>
      </w:r>
      <w:proofErr w:type="spellEnd"/>
      <w:r w:rsidRPr="003334AD">
        <w:rPr>
          <w:rFonts w:ascii="Arial Narrow" w:eastAsia="MS PGothic" w:hAnsi="Arial Narrow"/>
          <w:i/>
          <w:szCs w:val="16"/>
        </w:rPr>
        <w:t>.</w:t>
      </w:r>
    </w:p>
    <w:p w14:paraId="42F2EE1F" w14:textId="77777777" w:rsidR="007E3D03" w:rsidRPr="003334AD" w:rsidRDefault="007E3D03" w:rsidP="007E3D03">
      <w:pPr>
        <w:pStyle w:val="Prrafodelista"/>
        <w:spacing w:after="120"/>
        <w:ind w:left="0"/>
        <w:rPr>
          <w:rFonts w:ascii="Arial Narrow" w:eastAsia="MS PGothic" w:hAnsi="Arial Narrow"/>
          <w:i/>
          <w:szCs w:val="16"/>
        </w:rPr>
      </w:pPr>
    </w:p>
    <w:p w14:paraId="7CA601C3" w14:textId="77777777" w:rsidR="007E3D03" w:rsidRPr="003334AD" w:rsidRDefault="007E3D03" w:rsidP="007E3D03">
      <w:pPr>
        <w:pStyle w:val="Prrafodelista"/>
        <w:numPr>
          <w:ilvl w:val="0"/>
          <w:numId w:val="3"/>
        </w:numPr>
        <w:spacing w:after="120"/>
        <w:contextualSpacing/>
        <w:rPr>
          <w:rFonts w:ascii="Arial Narrow" w:eastAsia="MS PGothic" w:hAnsi="Arial Narrow"/>
          <w:i/>
          <w:szCs w:val="16"/>
        </w:rPr>
      </w:pPr>
      <w:r w:rsidRPr="003334AD">
        <w:rPr>
          <w:rFonts w:ascii="Arial Narrow" w:eastAsia="MS PGothic" w:hAnsi="Arial Narrow"/>
          <w:i/>
          <w:szCs w:val="16"/>
          <w:u w:val="single"/>
        </w:rPr>
        <w:t>Considerar favorable la partición extrajudicial</w:t>
      </w:r>
      <w:r w:rsidRPr="003334AD">
        <w:rPr>
          <w:rFonts w:ascii="Arial Narrow" w:eastAsia="MS PGothic" w:hAnsi="Arial Narrow"/>
          <w:i/>
          <w:szCs w:val="16"/>
        </w:rPr>
        <w:t xml:space="preserve"> del predio motivo del presente informe, esto basado en el </w:t>
      </w:r>
      <w:r w:rsidRPr="003334AD">
        <w:rPr>
          <w:rFonts w:ascii="Arial Narrow" w:eastAsia="MS PGothic" w:hAnsi="Arial Narrow"/>
          <w:b/>
          <w:i/>
          <w:szCs w:val="16"/>
        </w:rPr>
        <w:t>Artículo 107.- Partición judicial y extrajudicial de inmuebles</w:t>
      </w:r>
      <w:r w:rsidRPr="003334AD">
        <w:rPr>
          <w:rFonts w:ascii="Arial Narrow" w:eastAsia="MS PGothic" w:hAnsi="Arial Narrow"/>
          <w:i/>
          <w:szCs w:val="16"/>
        </w:rPr>
        <w:t xml:space="preserve"> de la </w:t>
      </w:r>
      <w:r w:rsidRPr="003334AD">
        <w:rPr>
          <w:rFonts w:ascii="Arial Narrow" w:eastAsia="MS PGothic" w:hAnsi="Arial Narrow"/>
          <w:i/>
          <w:szCs w:val="16"/>
          <w:u w:val="single"/>
        </w:rPr>
        <w:t>“ORDENANZA QUE SANCIONA LA ACTUALIZACIÓN DEL PLAN DE DESARROLLO Y ORDENAMIENTO TERRITORIAL Y EL PLAN DE USO Y GESTIÓN DE SUELOS DEL CANTÓN CHORDELEG”, publicada en el Registro Oficial Nº 1618, en julio de 2021,</w:t>
      </w:r>
      <w:r w:rsidRPr="003334AD">
        <w:rPr>
          <w:rFonts w:ascii="Arial Narrow" w:hAnsi="Arial Narrow"/>
          <w:i/>
          <w:szCs w:val="16"/>
        </w:rPr>
        <w:t xml:space="preserve"> </w:t>
      </w:r>
      <w:r w:rsidRPr="003334AD">
        <w:rPr>
          <w:rFonts w:ascii="Arial Narrow" w:eastAsia="MS PGothic" w:hAnsi="Arial Narrow"/>
          <w:i/>
          <w:szCs w:val="16"/>
          <w:u w:val="single"/>
        </w:rPr>
        <w:t>y reforma aprobada en abril 2022</w:t>
      </w:r>
      <w:r w:rsidRPr="003334AD">
        <w:rPr>
          <w:rFonts w:ascii="Arial Narrow" w:eastAsia="MS PGothic" w:hAnsi="Arial Narrow"/>
          <w:i/>
          <w:szCs w:val="16"/>
        </w:rPr>
        <w:t>.</w:t>
      </w:r>
    </w:p>
    <w:p w14:paraId="079E8244" w14:textId="77777777" w:rsidR="007E3D03" w:rsidRPr="003334AD" w:rsidRDefault="007E3D03" w:rsidP="007E3D03">
      <w:pPr>
        <w:pStyle w:val="Prrafodelista"/>
        <w:spacing w:after="120"/>
        <w:rPr>
          <w:rFonts w:ascii="Arial Narrow" w:eastAsia="MS PGothic" w:hAnsi="Arial Narrow"/>
          <w:i/>
          <w:szCs w:val="16"/>
        </w:rPr>
      </w:pPr>
    </w:p>
    <w:p w14:paraId="66F817E2" w14:textId="77777777" w:rsidR="007E3D03" w:rsidRPr="003334AD" w:rsidRDefault="007E3D03" w:rsidP="007E3D03">
      <w:pPr>
        <w:pStyle w:val="Prrafodelista"/>
        <w:numPr>
          <w:ilvl w:val="0"/>
          <w:numId w:val="3"/>
        </w:numPr>
        <w:spacing w:after="120"/>
        <w:contextualSpacing/>
        <w:rPr>
          <w:rFonts w:ascii="Arial Narrow" w:eastAsia="MS PGothic" w:hAnsi="Arial Narrow"/>
          <w:i/>
          <w:szCs w:val="16"/>
        </w:rPr>
      </w:pPr>
      <w:r w:rsidRPr="003334AD">
        <w:rPr>
          <w:rFonts w:ascii="Arial Narrow" w:eastAsia="MS PGothic" w:hAnsi="Arial Narrow"/>
          <w:i/>
          <w:szCs w:val="16"/>
        </w:rPr>
        <w:t>Conforme el análisis mencionado, se recomienda a la Comisión de Regulación del Territorio si de considerar pertinente sugiriera al Ilustre Concejo Cantonal proceder con el conocimiento y autorización de la partición extrajudicial de la propiedad de LA SRA. SUSANA ESTHER RAIVAN JARA, SALVADOR EFRAIN RAIBAN JARA, TERESA DE JESUS RAIBAN JARA; Doctor ROBERTO CARLOS ZHINGRE ORELLANA, en calidad de apoderado  del señor RAUL VICENTE RAIBAN JARA; la señora INES DEL ROCIO VERA CORONEL, como apoderada de los señores FROILAN ANTONIO, ROMAN TARQUINO, BOLIVAR AQUILES Y GUSTAVO ENRIQUE VERA RAIBAN; la señora ANA ALEGRIA RAIBAN CHACON, por sus propios  derechos y además en calidad de apoderada de los señores ANGEL EUDORO, SONIA EDUVIGES, CARLOS AGUSTIN, PATRICIO ISMAEL, ZHANI ISABEL, JOSE MARCELO, JUAN PABLO y CESAR ORLANDO RAIBAN CHACON; el señor JORGE MANUEL CASTRO RAIBAN, como apoderado de los señores CECILIA ELIZABETH RAIVAN OCHOA, NATHALI DEL CARMEN REIBAN OCHOA y SANDRA ESPERANZA RAIVAN OCHOA, en los términos expuestos en este informe con base a los certificados de afectación y regulación urbana emitidos por la Dirección de Hábitat y Ordenamiento Territorial del GAD Municipal…”</w:t>
      </w:r>
    </w:p>
    <w:p w14:paraId="56B9273F" w14:textId="77777777" w:rsidR="007E3D03" w:rsidRPr="003334AD" w:rsidRDefault="007E3D03" w:rsidP="007E3D03">
      <w:pPr>
        <w:pStyle w:val="Prrafodelista"/>
        <w:spacing w:after="120"/>
        <w:ind w:left="0"/>
        <w:rPr>
          <w:rFonts w:ascii="Arial Narrow" w:eastAsia="MS Mincho" w:hAnsi="Arial Narrow" w:cs="Courier New"/>
          <w:i/>
          <w:noProof/>
          <w:szCs w:val="16"/>
        </w:rPr>
      </w:pPr>
    </w:p>
    <w:p w14:paraId="1823762E" w14:textId="77777777" w:rsidR="007E3D03" w:rsidRPr="003334AD" w:rsidRDefault="007E3D03" w:rsidP="007E3D03">
      <w:pPr>
        <w:rPr>
          <w:rFonts w:ascii="Arial Narrow" w:hAnsi="Arial Narrow" w:cstheme="majorHAnsi"/>
          <w:szCs w:val="16"/>
        </w:rPr>
      </w:pPr>
      <w:r w:rsidRPr="003334AD">
        <w:rPr>
          <w:rFonts w:ascii="Arial Narrow" w:hAnsi="Arial Narrow" w:cstheme="majorHAnsi"/>
          <w:szCs w:val="16"/>
        </w:rPr>
        <w:t>La Comisión de Regulación del Territorio, luego de conocido y analizado el</w:t>
      </w:r>
      <w:r w:rsidRPr="003334AD">
        <w:rPr>
          <w:rFonts w:ascii="Arial Narrow" w:eastAsia="MS Mincho" w:hAnsi="Arial Narrow" w:cstheme="minorHAnsi"/>
          <w:szCs w:val="16"/>
        </w:rPr>
        <w:t xml:space="preserve"> </w:t>
      </w:r>
      <w:r w:rsidRPr="003334AD">
        <w:rPr>
          <w:rFonts w:ascii="Arial Narrow" w:hAnsi="Arial Narrow" w:cstheme="majorHAnsi"/>
          <w:bCs/>
          <w:szCs w:val="16"/>
        </w:rPr>
        <w:t xml:space="preserve">Oficio </w:t>
      </w:r>
      <w:r w:rsidRPr="003334AD">
        <w:rPr>
          <w:rFonts w:ascii="Arial Narrow" w:hAnsi="Arial Narrow" w:cstheme="majorHAnsi"/>
          <w:b/>
          <w:bCs/>
          <w:szCs w:val="16"/>
        </w:rPr>
        <w:t>DHOT/GADMCH-0718-2022</w:t>
      </w:r>
      <w:r w:rsidRPr="003334AD">
        <w:rPr>
          <w:rFonts w:ascii="Arial Narrow" w:hAnsi="Arial Narrow" w:cstheme="majorHAnsi"/>
          <w:bCs/>
          <w:szCs w:val="16"/>
        </w:rPr>
        <w:t xml:space="preserve">, de fecha 15 de noviembre del 2022, justificado por la Dirección de Hábitat y Ordenamiento Territorial, mediante </w:t>
      </w:r>
      <w:r w:rsidRPr="003334AD">
        <w:rPr>
          <w:rFonts w:ascii="Arial Narrow" w:hAnsi="Arial Narrow" w:cstheme="majorHAnsi"/>
          <w:b/>
          <w:bCs/>
          <w:szCs w:val="16"/>
        </w:rPr>
        <w:t>INFORME N.º AGT/INFOTEC-18-2022</w:t>
      </w:r>
      <w:r w:rsidRPr="003334AD">
        <w:rPr>
          <w:rFonts w:ascii="Arial Narrow" w:hAnsi="Arial Narrow" w:cstheme="majorHAnsi"/>
          <w:bCs/>
          <w:szCs w:val="16"/>
        </w:rPr>
        <w:t>, suscrito por la Arq. Jorge Luis Jara, Gestor de Territorio de la DHOT</w:t>
      </w:r>
      <w:r w:rsidRPr="003334AD">
        <w:rPr>
          <w:rFonts w:ascii="Arial Narrow" w:hAnsi="Arial Narrow" w:cstheme="majorHAnsi"/>
          <w:szCs w:val="16"/>
        </w:rPr>
        <w:t>; acuerdan de manera unánime:</w:t>
      </w:r>
    </w:p>
    <w:p w14:paraId="23797178" w14:textId="77777777" w:rsidR="007E3D03" w:rsidRPr="003334AD" w:rsidRDefault="007E3D03" w:rsidP="007E3D03">
      <w:pPr>
        <w:pStyle w:val="Prrafodelista"/>
        <w:ind w:left="142" w:hanging="142"/>
        <w:rPr>
          <w:rFonts w:ascii="Arial Narrow" w:eastAsia="MS PGothic" w:hAnsi="Arial Narrow" w:cs="Arial Unicode MS"/>
          <w:b/>
          <w:iCs/>
          <w:szCs w:val="16"/>
          <w:lang w:bidi="es-ES"/>
        </w:rPr>
      </w:pPr>
    </w:p>
    <w:p w14:paraId="0502C943" w14:textId="77777777" w:rsidR="007E3D03" w:rsidRPr="003334AD" w:rsidRDefault="007E3D03" w:rsidP="007E3D03">
      <w:pPr>
        <w:pStyle w:val="Prrafodelista"/>
        <w:numPr>
          <w:ilvl w:val="0"/>
          <w:numId w:val="3"/>
        </w:numPr>
        <w:spacing w:after="120"/>
        <w:ind w:left="142" w:hanging="142"/>
        <w:contextualSpacing/>
        <w:rPr>
          <w:rFonts w:ascii="Arial Narrow" w:eastAsia="MS PGothic" w:hAnsi="Arial Narrow"/>
          <w:i/>
          <w:szCs w:val="16"/>
        </w:rPr>
      </w:pPr>
      <w:r w:rsidRPr="003334AD">
        <w:rPr>
          <w:rFonts w:ascii="Arial Narrow" w:hAnsi="Arial Narrow" w:cstheme="majorHAnsi"/>
          <w:szCs w:val="16"/>
        </w:rPr>
        <w:t xml:space="preserve">Recomendar al I. Concejo Cantonal, en cumplimento de lo establecido en el </w:t>
      </w:r>
      <w:r w:rsidRPr="003334AD">
        <w:rPr>
          <w:rFonts w:ascii="Arial Narrow" w:eastAsia="MS PGothic" w:hAnsi="Arial Narrow"/>
          <w:b/>
          <w:szCs w:val="16"/>
        </w:rPr>
        <w:t>Artículo 107.- Partición judicial y extrajudicial de inmuebles</w:t>
      </w:r>
      <w:r w:rsidRPr="003334AD">
        <w:rPr>
          <w:rFonts w:ascii="Arial Narrow" w:eastAsia="MS PGothic" w:hAnsi="Arial Narrow"/>
          <w:szCs w:val="16"/>
        </w:rPr>
        <w:t xml:space="preserve"> de la </w:t>
      </w:r>
      <w:r w:rsidRPr="003334AD">
        <w:rPr>
          <w:rFonts w:ascii="Arial Narrow" w:eastAsia="MS PGothic" w:hAnsi="Arial Narrow"/>
          <w:szCs w:val="16"/>
          <w:u w:val="single"/>
        </w:rPr>
        <w:t>“ORDENANZA QUE SANCIONA LA ACTUALIZACIÓN DEL PLAN DE DESARROLLO Y ORDENAMIENTO TERRITORIAL Y EL PLAN DE USO Y GESTIÓN DE SUELOS DEL CANTÓN CHORDELEG”, publicada en el Registro Oficial Nº 1618, en julio de 2021,</w:t>
      </w:r>
      <w:r w:rsidRPr="003334AD">
        <w:rPr>
          <w:rFonts w:ascii="Arial Narrow" w:hAnsi="Arial Narrow"/>
          <w:szCs w:val="16"/>
        </w:rPr>
        <w:t xml:space="preserve"> </w:t>
      </w:r>
      <w:r w:rsidRPr="003334AD">
        <w:rPr>
          <w:rFonts w:ascii="Arial Narrow" w:eastAsia="MS PGothic" w:hAnsi="Arial Narrow"/>
          <w:szCs w:val="16"/>
          <w:u w:val="single"/>
        </w:rPr>
        <w:t>y reforma aprobada en abril 2022</w:t>
      </w:r>
      <w:r w:rsidRPr="003334AD">
        <w:rPr>
          <w:rFonts w:ascii="Arial Narrow" w:eastAsia="MS PGothic" w:hAnsi="Arial Narrow"/>
          <w:szCs w:val="16"/>
        </w:rPr>
        <w:t xml:space="preserve">, </w:t>
      </w:r>
      <w:r w:rsidRPr="003334AD">
        <w:rPr>
          <w:rFonts w:ascii="Arial Narrow" w:hAnsi="Arial Narrow" w:cstheme="majorHAnsi"/>
          <w:szCs w:val="16"/>
        </w:rPr>
        <w:t>la autorización del informe favorable sobre</w:t>
      </w:r>
      <w:r w:rsidRPr="003334AD">
        <w:rPr>
          <w:rFonts w:ascii="Arial Narrow" w:hAnsi="Arial Narrow" w:cstheme="majorHAnsi"/>
          <w:b/>
          <w:bCs/>
          <w:szCs w:val="16"/>
        </w:rPr>
        <w:t xml:space="preserve">  </w:t>
      </w:r>
      <w:r w:rsidRPr="003334AD">
        <w:rPr>
          <w:rFonts w:ascii="Arial Narrow" w:hAnsi="Arial Narrow" w:cstheme="majorHAnsi"/>
          <w:bCs/>
          <w:szCs w:val="16"/>
        </w:rPr>
        <w:t>la</w:t>
      </w:r>
      <w:r w:rsidRPr="003334AD">
        <w:rPr>
          <w:rFonts w:ascii="Arial Narrow" w:hAnsi="Arial Narrow" w:cstheme="majorHAnsi"/>
          <w:b/>
          <w:bCs/>
          <w:szCs w:val="16"/>
        </w:rPr>
        <w:t xml:space="preserve"> PARTICIÓN</w:t>
      </w:r>
      <w:r w:rsidRPr="00F62282">
        <w:rPr>
          <w:rFonts w:ascii="Arial Narrow" w:hAnsi="Arial Narrow" w:cstheme="majorHAnsi"/>
          <w:b/>
          <w:bCs/>
          <w:sz w:val="24"/>
        </w:rPr>
        <w:t xml:space="preserve"> </w:t>
      </w:r>
      <w:r w:rsidRPr="003334AD">
        <w:rPr>
          <w:rFonts w:ascii="Arial Narrow" w:hAnsi="Arial Narrow" w:cstheme="majorHAnsi"/>
          <w:b/>
          <w:bCs/>
          <w:szCs w:val="16"/>
        </w:rPr>
        <w:t xml:space="preserve">EXTRAJUDICIAL DE LOS BIENES </w:t>
      </w:r>
      <w:r w:rsidRPr="003334AD">
        <w:rPr>
          <w:rFonts w:ascii="Arial Narrow" w:eastAsia="MS PGothic" w:hAnsi="Arial Narrow"/>
          <w:b/>
          <w:szCs w:val="16"/>
        </w:rPr>
        <w:t>de LA SRA. SUSANA ESTHER RAIVAN JARA, SALVADOR EFRAIN RAIBAN JARA, TERESA DE JESUS RAIBAN JARA; Doctor ROBERTO CARLOS ZHINGRE ORELLANA, en calidad de apoderado  del señor RAUL VICENTE RAIBAN JARA; la señora INES DEL ROCIO VERA CORONEL, como apoderada de los señores FROILAN ANTONIO, ROMAN TARQUINO, BOLIVAR AQUILES Y GUSTAVO ENRIQUE VERA RAIBAN; la señora ANA ALEGRIA RAIBAN CHACON, por sus propios  derechos y además en calidad de apoderada de los señores ANGEL EUDORO, SONIA EDUVIGES, CARLOS AGUSTIN, PATRICIO ISMAEL, ZHANI ISABEL, JOSE MARCELO, JUAN PABLO y CESAR ORLANDO RAIBAN CHACON; el señor JORGE MANUEL CASTRO RAIBAN, como apoderado de los señores CECILIA ELIZABETH RAIVAN OCHOA, NATHALI DEL CARMEN REIBAN OCHOA y SANDRA ESPERANZA RAIVAN OCHOA</w:t>
      </w:r>
      <w:r w:rsidRPr="003334AD">
        <w:rPr>
          <w:rFonts w:ascii="Arial Narrow" w:hAnsi="Arial Narrow" w:cstheme="majorHAnsi"/>
          <w:b/>
          <w:bCs/>
          <w:szCs w:val="16"/>
        </w:rPr>
        <w:t>,</w:t>
      </w:r>
      <w:r w:rsidRPr="003334AD">
        <w:rPr>
          <w:rFonts w:ascii="Arial Narrow" w:hAnsi="Arial Narrow" w:cstheme="majorHAnsi"/>
          <w:bCs/>
          <w:szCs w:val="16"/>
        </w:rPr>
        <w:t xml:space="preserve"> </w:t>
      </w:r>
      <w:r w:rsidRPr="003334AD">
        <w:rPr>
          <w:rFonts w:ascii="Arial Narrow" w:hAnsi="Arial Narrow" w:cstheme="majorHAnsi"/>
          <w:bCs/>
          <w:iCs/>
          <w:szCs w:val="16"/>
        </w:rPr>
        <w:t>de acuerdo a lo establecido en el</w:t>
      </w:r>
      <w:r w:rsidRPr="003334AD">
        <w:rPr>
          <w:rFonts w:ascii="Arial Narrow" w:hAnsi="Arial Narrow" w:cstheme="majorHAnsi"/>
          <w:b/>
          <w:iCs/>
          <w:szCs w:val="16"/>
        </w:rPr>
        <w:t xml:space="preserve"> Informe N</w:t>
      </w:r>
      <w:r w:rsidRPr="003334AD">
        <w:rPr>
          <w:rFonts w:ascii="Arial Narrow" w:hAnsi="Arial Narrow" w:cstheme="majorHAnsi"/>
          <w:b/>
          <w:bCs/>
          <w:iCs/>
          <w:szCs w:val="16"/>
        </w:rPr>
        <w:t>° AGT/INFOTEC-18-2022</w:t>
      </w:r>
      <w:r w:rsidRPr="003334AD">
        <w:rPr>
          <w:rFonts w:ascii="Arial Narrow" w:hAnsi="Arial Narrow" w:cstheme="majorHAnsi"/>
          <w:b/>
          <w:iCs/>
          <w:szCs w:val="16"/>
        </w:rPr>
        <w:t xml:space="preserve">, </w:t>
      </w:r>
      <w:r w:rsidRPr="003334AD">
        <w:rPr>
          <w:rFonts w:ascii="Arial Narrow" w:hAnsi="Arial Narrow" w:cstheme="majorHAnsi"/>
          <w:bCs/>
          <w:iCs/>
          <w:szCs w:val="16"/>
        </w:rPr>
        <w:t>de fecha 01 de noviembre de 2022</w:t>
      </w:r>
      <w:r w:rsidRPr="003334AD">
        <w:rPr>
          <w:rFonts w:ascii="Arial Narrow" w:hAnsi="Arial Narrow" w:cstheme="majorHAnsi"/>
          <w:szCs w:val="16"/>
        </w:rPr>
        <w:t>, sugiriendo su entrega con la celeridad que el caso amerita al solicitante.</w:t>
      </w:r>
    </w:p>
    <w:p w14:paraId="56EFB973" w14:textId="77777777" w:rsidR="007E3D03" w:rsidRDefault="007E3D03" w:rsidP="007E3D03">
      <w:pPr>
        <w:rPr>
          <w:rFonts w:ascii="Arial Narrow" w:hAnsi="Arial Narrow"/>
          <w:b/>
          <w:bCs/>
          <w:color w:val="000000"/>
        </w:rPr>
      </w:pPr>
    </w:p>
    <w:p w14:paraId="45AA4DC3" w14:textId="77777777" w:rsidR="007E3D03" w:rsidRPr="00391FA9" w:rsidRDefault="007E3D03" w:rsidP="007E3D03">
      <w:pPr>
        <w:rPr>
          <w:rFonts w:ascii="Arial Narrow" w:hAnsi="Arial Narrow"/>
          <w:bCs/>
          <w:color w:val="000000"/>
        </w:rPr>
      </w:pPr>
      <w:r w:rsidRPr="00391FA9">
        <w:rPr>
          <w:rFonts w:ascii="Arial Narrow" w:hAnsi="Arial Narrow"/>
          <w:b/>
          <w:bCs/>
          <w:color w:val="000000"/>
        </w:rPr>
        <w:t xml:space="preserve">TERCERO: BASE LEGAL: </w:t>
      </w:r>
    </w:p>
    <w:p w14:paraId="31761BA4" w14:textId="77777777" w:rsidR="007E3D03" w:rsidRPr="00391FA9" w:rsidRDefault="007E3D03" w:rsidP="007E3D03">
      <w:pPr>
        <w:rPr>
          <w:rFonts w:ascii="Arial Narrow" w:hAnsi="Arial Narrow"/>
          <w:bCs/>
          <w:color w:val="000000"/>
        </w:rPr>
      </w:pPr>
    </w:p>
    <w:p w14:paraId="1B0F2857" w14:textId="77777777" w:rsidR="007E3D03" w:rsidRPr="00391FA9" w:rsidRDefault="007E3D03" w:rsidP="007E3D03">
      <w:pPr>
        <w:rPr>
          <w:rFonts w:ascii="Arial Narrow" w:hAnsi="Arial Narrow"/>
          <w:bCs/>
          <w:color w:val="000000"/>
        </w:rPr>
      </w:pPr>
      <w:r w:rsidRPr="00391FA9">
        <w:rPr>
          <w:rFonts w:ascii="Arial Narrow" w:hAnsi="Arial Narrow"/>
          <w:b/>
          <w:bCs/>
          <w:color w:val="000000"/>
        </w:rPr>
        <w:t>Que,</w:t>
      </w:r>
      <w:r w:rsidRPr="00391FA9">
        <w:rPr>
          <w:rFonts w:ascii="Arial Narrow" w:hAnsi="Arial Narrow"/>
          <w:bCs/>
          <w:color w:val="000000"/>
        </w:rPr>
        <w:t xml:space="preserve"> el Art. 1 de la Constitución de la República, reconoce que el Ecuador es un Estado Constitucional de derechos;</w:t>
      </w:r>
    </w:p>
    <w:p w14:paraId="2F8B4934" w14:textId="77777777" w:rsidR="007E3D03" w:rsidRPr="00391FA9" w:rsidRDefault="007E3D03" w:rsidP="007E3D03">
      <w:pPr>
        <w:rPr>
          <w:rFonts w:ascii="Arial Narrow" w:hAnsi="Arial Narrow"/>
          <w:b/>
          <w:bCs/>
          <w:color w:val="000000"/>
        </w:rPr>
      </w:pPr>
    </w:p>
    <w:p w14:paraId="0D842131" w14:textId="77777777" w:rsidR="007E3D03" w:rsidRPr="00391FA9" w:rsidRDefault="007E3D03" w:rsidP="007E3D03">
      <w:pPr>
        <w:rPr>
          <w:rFonts w:ascii="Arial Narrow" w:hAnsi="Arial Narrow"/>
          <w:bCs/>
          <w:color w:val="000000"/>
        </w:rPr>
      </w:pPr>
      <w:r w:rsidRPr="00391FA9">
        <w:rPr>
          <w:rFonts w:ascii="Arial Narrow" w:hAnsi="Arial Narrow"/>
          <w:b/>
          <w:bCs/>
          <w:color w:val="000000"/>
        </w:rPr>
        <w:t>Que,</w:t>
      </w:r>
      <w:r w:rsidRPr="00391FA9">
        <w:rPr>
          <w:rFonts w:ascii="Arial Narrow" w:hAnsi="Arial Narrow"/>
          <w:bCs/>
          <w:color w:val="000000"/>
        </w:rPr>
        <w:t xml:space="preserve"> el numeral 23 del Art. 66 de la Constitución de la República, determina que los ciudadanos tiene derecho a dirigir quejas y peticiones individual y colectivas a la autoridades y a recibir atención o respuestas motivadas;</w:t>
      </w:r>
    </w:p>
    <w:p w14:paraId="20FA0B5A" w14:textId="77777777" w:rsidR="007E3D03" w:rsidRPr="00391FA9" w:rsidRDefault="007E3D03" w:rsidP="007E3D03">
      <w:pPr>
        <w:rPr>
          <w:rFonts w:ascii="Arial Narrow" w:hAnsi="Arial Narrow"/>
          <w:bCs/>
          <w:color w:val="000000"/>
        </w:rPr>
      </w:pPr>
    </w:p>
    <w:p w14:paraId="3392382A" w14:textId="77777777" w:rsidR="007E3D03" w:rsidRPr="00391FA9" w:rsidRDefault="007E3D03" w:rsidP="007E3D03">
      <w:pPr>
        <w:rPr>
          <w:rFonts w:ascii="Arial Narrow" w:hAnsi="Arial Narrow"/>
          <w:bCs/>
          <w:color w:val="000000"/>
        </w:rPr>
      </w:pPr>
      <w:r w:rsidRPr="00391FA9">
        <w:rPr>
          <w:rFonts w:ascii="Arial Narrow" w:hAnsi="Arial Narrow"/>
          <w:b/>
          <w:bCs/>
          <w:color w:val="000000"/>
        </w:rPr>
        <w:t>Que,</w:t>
      </w:r>
      <w:r w:rsidRPr="00391FA9">
        <w:rPr>
          <w:rFonts w:ascii="Arial Narrow" w:hAnsi="Arial Narrow"/>
          <w:bCs/>
          <w:color w:val="000000"/>
        </w:rPr>
        <w:t xml:space="preserve"> el numeral 2 del Art. 264 de la Constitución de la República  del Ecuador, señala que los Gobiernos Municipales tiene competencia exclusiva para ejercer el control sobre el uso y ocupación del suelo del cantón;</w:t>
      </w:r>
    </w:p>
    <w:p w14:paraId="0B816D24" w14:textId="77777777" w:rsidR="007E3D03" w:rsidRPr="00391FA9" w:rsidRDefault="007E3D03" w:rsidP="007E3D03">
      <w:pPr>
        <w:rPr>
          <w:rFonts w:ascii="Arial Narrow" w:hAnsi="Arial Narrow"/>
          <w:bCs/>
          <w:color w:val="000000"/>
        </w:rPr>
      </w:pPr>
    </w:p>
    <w:p w14:paraId="7F44B54C" w14:textId="77777777" w:rsidR="007E3D03" w:rsidRPr="00391FA9" w:rsidRDefault="007E3D03" w:rsidP="007E3D03">
      <w:pPr>
        <w:rPr>
          <w:rFonts w:ascii="Arial Narrow" w:hAnsi="Arial Narrow"/>
          <w:b/>
          <w:bCs/>
          <w:color w:val="000000"/>
        </w:rPr>
      </w:pPr>
      <w:r w:rsidRPr="00391FA9">
        <w:rPr>
          <w:rFonts w:ascii="Arial Narrow" w:hAnsi="Arial Narrow"/>
          <w:b/>
          <w:bCs/>
          <w:color w:val="000000"/>
        </w:rPr>
        <w:t xml:space="preserve">Que, </w:t>
      </w:r>
      <w:r w:rsidRPr="00391FA9">
        <w:rPr>
          <w:rFonts w:ascii="Arial Narrow" w:hAnsi="Arial Narrow"/>
          <w:color w:val="000000"/>
        </w:rPr>
        <w:t>el Art. 241 de la Constitución establece que la planificación garantizará el ordenamiento territorial y será obligatoria en todos los Gobiernos Autónomos Descentralizados;</w:t>
      </w:r>
    </w:p>
    <w:p w14:paraId="09EC1FCC" w14:textId="77777777" w:rsidR="007E3D03" w:rsidRPr="00391FA9" w:rsidRDefault="007E3D03" w:rsidP="007E3D03">
      <w:pPr>
        <w:rPr>
          <w:rFonts w:ascii="Arial Narrow" w:hAnsi="Arial Narrow"/>
          <w:b/>
          <w:bCs/>
          <w:color w:val="000000"/>
        </w:rPr>
      </w:pPr>
    </w:p>
    <w:p w14:paraId="428C79E6" w14:textId="77777777" w:rsidR="007E3D03" w:rsidRPr="00391FA9" w:rsidRDefault="007E3D03" w:rsidP="007E3D03">
      <w:pPr>
        <w:rPr>
          <w:rFonts w:ascii="Arial Narrow" w:hAnsi="Arial Narrow"/>
          <w:color w:val="000000"/>
        </w:rPr>
      </w:pPr>
      <w:r w:rsidRPr="00391FA9">
        <w:rPr>
          <w:rFonts w:ascii="Arial Narrow" w:hAnsi="Arial Narrow"/>
          <w:b/>
          <w:bCs/>
          <w:color w:val="000000"/>
        </w:rPr>
        <w:t xml:space="preserve">Que, </w:t>
      </w:r>
      <w:r w:rsidRPr="00391FA9">
        <w:rPr>
          <w:rFonts w:ascii="Arial Narrow" w:hAnsi="Arial Narrow"/>
          <w:color w:val="000000"/>
        </w:rPr>
        <w:t>el Art. 264, numeral 1 de la Constitución de la República del Ecuador en concordancia con el Art. 55 literal a) del Código Orgánico de Organización Territorial, Autonomía y  Descentralización, señala que los Gobiernos Municipales tendrán como competencia exclusiva la planificación del desarrollo cantonal y la formulación de los correspondientes planes de ordenamiento territorial, de manera articulada con la planificación nacional, regional, provincial y parroquial, con el fin de regular el uso y la ocupación del suelo urbano y rural;</w:t>
      </w:r>
    </w:p>
    <w:p w14:paraId="222D4D84" w14:textId="77777777" w:rsidR="007E3D03" w:rsidRPr="00391FA9" w:rsidRDefault="007E3D03" w:rsidP="007E3D03">
      <w:pPr>
        <w:rPr>
          <w:rFonts w:ascii="Arial Narrow" w:hAnsi="Arial Narrow"/>
          <w:color w:val="000000"/>
        </w:rPr>
      </w:pPr>
    </w:p>
    <w:p w14:paraId="3F037614" w14:textId="77777777" w:rsidR="007E3D03" w:rsidRPr="00391FA9" w:rsidRDefault="007E3D03" w:rsidP="007E3D03">
      <w:pPr>
        <w:rPr>
          <w:rFonts w:ascii="Arial Narrow" w:hAnsi="Arial Narrow"/>
          <w:b/>
          <w:bCs/>
          <w:color w:val="000000"/>
        </w:rPr>
      </w:pPr>
      <w:r w:rsidRPr="00391FA9">
        <w:rPr>
          <w:rFonts w:ascii="Arial Narrow" w:hAnsi="Arial Narrow"/>
          <w:b/>
          <w:bCs/>
          <w:color w:val="000000"/>
        </w:rPr>
        <w:t xml:space="preserve">Que, </w:t>
      </w:r>
      <w:r w:rsidRPr="00391FA9">
        <w:rPr>
          <w:rFonts w:ascii="Arial Narrow" w:hAnsi="Arial Narrow"/>
          <w:color w:val="000000"/>
        </w:rPr>
        <w:t>el Art. 275 de la Constitución, establece que el régimen de desarrollo es el conjunto organizado, sostenible y dinámico de los sistemas económicos, políticos socioculturales y ambientales, que garantizan la realización del buen vivir y, que el Estado planificará el desarrollo del país para garantizar el ejercicio de los derechos, la consecución de los objetivos del régimen de desarrollo y los principios consagrados en la Constitución. La planificación propiciará la equidad</w:t>
      </w:r>
      <w:r w:rsidRPr="00391FA9">
        <w:rPr>
          <w:rFonts w:ascii="Arial Narrow" w:hAnsi="Arial Narrow"/>
          <w:color w:val="000000"/>
        </w:rPr>
        <w:br/>
        <w:t xml:space="preserve">social y territorial, promoverá la concertación, y será participativa, descentralizada, desconcentrada y transparente; </w:t>
      </w:r>
    </w:p>
    <w:p w14:paraId="02D5AECB" w14:textId="77777777" w:rsidR="007E3D03" w:rsidRPr="00391FA9" w:rsidRDefault="007E3D03" w:rsidP="007E3D03">
      <w:pPr>
        <w:rPr>
          <w:rFonts w:ascii="Arial Narrow" w:hAnsi="Arial Narrow"/>
          <w:b/>
          <w:bCs/>
          <w:color w:val="000000"/>
        </w:rPr>
      </w:pPr>
    </w:p>
    <w:p w14:paraId="5A9F46D6" w14:textId="77777777" w:rsidR="007E3D03" w:rsidRPr="00391FA9" w:rsidRDefault="007E3D03" w:rsidP="007E3D03">
      <w:pPr>
        <w:rPr>
          <w:rFonts w:ascii="Arial Narrow" w:hAnsi="Arial Narrow"/>
          <w:color w:val="000000"/>
        </w:rPr>
      </w:pPr>
      <w:r w:rsidRPr="00391FA9">
        <w:rPr>
          <w:rFonts w:ascii="Arial Narrow" w:hAnsi="Arial Narrow"/>
          <w:b/>
          <w:bCs/>
          <w:color w:val="000000"/>
        </w:rPr>
        <w:t>Que,</w:t>
      </w:r>
      <w:r w:rsidRPr="00391FA9">
        <w:rPr>
          <w:rFonts w:ascii="Arial Narrow" w:hAnsi="Arial Narrow"/>
          <w:bCs/>
          <w:color w:val="000000"/>
        </w:rPr>
        <w:t xml:space="preserve"> el literal  b)  del Art. 55 del Código Orgánico de Organización Territorial Autonomía y Descentralización-COOTAD, determina como competencia exclusiva de los gobiernos autónomos descentralizados municipales las de ejer</w:t>
      </w:r>
      <w:r w:rsidRPr="00391FA9">
        <w:rPr>
          <w:rFonts w:ascii="Arial Narrow" w:hAnsi="Arial Narrow"/>
          <w:color w:val="000000"/>
        </w:rPr>
        <w:t>cer el control sobre el uso y ocupación del suelo en el cantón;</w:t>
      </w:r>
    </w:p>
    <w:p w14:paraId="2B6D5637" w14:textId="77777777" w:rsidR="007E3D03" w:rsidRPr="00391FA9" w:rsidRDefault="007E3D03" w:rsidP="007E3D03">
      <w:pPr>
        <w:rPr>
          <w:rFonts w:ascii="Arial Narrow" w:hAnsi="Arial Narrow"/>
          <w:bCs/>
          <w:color w:val="000000"/>
        </w:rPr>
      </w:pPr>
    </w:p>
    <w:p w14:paraId="1C9137A0" w14:textId="77777777" w:rsidR="007E3D03" w:rsidRPr="00391FA9" w:rsidRDefault="007E3D03" w:rsidP="007E3D03">
      <w:pPr>
        <w:rPr>
          <w:rFonts w:ascii="Arial Narrow" w:hAnsi="Arial Narrow"/>
          <w:bCs/>
          <w:color w:val="000000"/>
        </w:rPr>
      </w:pPr>
      <w:r w:rsidRPr="00391FA9">
        <w:rPr>
          <w:rFonts w:ascii="Arial Narrow" w:hAnsi="Arial Narrow"/>
          <w:b/>
          <w:bCs/>
          <w:color w:val="000000"/>
        </w:rPr>
        <w:t>Que,</w:t>
      </w:r>
      <w:r w:rsidRPr="00391FA9">
        <w:rPr>
          <w:rFonts w:ascii="Arial Narrow" w:hAnsi="Arial Narrow"/>
          <w:bCs/>
          <w:color w:val="000000"/>
        </w:rPr>
        <w:t xml:space="preserve"> el literal d) y t) del Art. 55 del COOTAD, establece como atribución del concejo municipal:</w:t>
      </w:r>
    </w:p>
    <w:p w14:paraId="0A0FBF15" w14:textId="77777777" w:rsidR="007E3D03" w:rsidRPr="00391FA9" w:rsidRDefault="007E3D03" w:rsidP="007E3D03">
      <w:pPr>
        <w:rPr>
          <w:rFonts w:ascii="Arial Narrow" w:hAnsi="Arial Narrow"/>
          <w:bCs/>
          <w:color w:val="000000"/>
        </w:rPr>
      </w:pPr>
    </w:p>
    <w:p w14:paraId="192246D2" w14:textId="77777777" w:rsidR="007E3D03" w:rsidRPr="00391FA9" w:rsidRDefault="007E3D03" w:rsidP="007E3D03">
      <w:pPr>
        <w:rPr>
          <w:rFonts w:ascii="Arial Narrow" w:hAnsi="Arial Narrow"/>
          <w:color w:val="000000"/>
        </w:rPr>
      </w:pPr>
      <w:r w:rsidRPr="00391FA9">
        <w:rPr>
          <w:rFonts w:ascii="Arial Narrow" w:hAnsi="Arial Narrow"/>
          <w:b/>
          <w:bCs/>
          <w:color w:val="000000"/>
        </w:rPr>
        <w:t>d)</w:t>
      </w:r>
      <w:r w:rsidRPr="00391FA9">
        <w:rPr>
          <w:rFonts w:ascii="Arial Narrow" w:hAnsi="Arial Narrow"/>
          <w:bCs/>
          <w:color w:val="000000"/>
        </w:rPr>
        <w:t xml:space="preserve"> Expedir </w:t>
      </w:r>
      <w:r w:rsidRPr="00391FA9">
        <w:rPr>
          <w:rFonts w:ascii="Arial Narrow" w:hAnsi="Arial Narrow"/>
          <w:color w:val="000000"/>
        </w:rPr>
        <w:t xml:space="preserve"> acuerdos o resoluciones, en el ámbito de competencia del gobierno autónomo descentralizado municipal, para regular temas institucionales específicos o reconocer derechos particulares;</w:t>
      </w:r>
    </w:p>
    <w:p w14:paraId="5303B6FC" w14:textId="77777777" w:rsidR="007E3D03" w:rsidRPr="00391FA9" w:rsidRDefault="007E3D03" w:rsidP="007E3D03">
      <w:pPr>
        <w:rPr>
          <w:rFonts w:ascii="Arial Narrow" w:hAnsi="Arial Narrow"/>
          <w:b/>
          <w:color w:val="000000"/>
        </w:rPr>
      </w:pPr>
    </w:p>
    <w:p w14:paraId="508FD370" w14:textId="77777777" w:rsidR="007E3D03" w:rsidRPr="00391FA9" w:rsidRDefault="007E3D03" w:rsidP="007E3D03">
      <w:pPr>
        <w:rPr>
          <w:rFonts w:ascii="Arial Narrow" w:hAnsi="Arial Narrow"/>
          <w:color w:val="000000"/>
        </w:rPr>
      </w:pPr>
      <w:r w:rsidRPr="00391FA9">
        <w:rPr>
          <w:rFonts w:ascii="Arial Narrow" w:hAnsi="Arial Narrow"/>
          <w:b/>
          <w:color w:val="000000"/>
        </w:rPr>
        <w:t>t)</w:t>
      </w:r>
      <w:r w:rsidRPr="00391FA9">
        <w:rPr>
          <w:rFonts w:ascii="Arial Narrow" w:hAnsi="Arial Narrow"/>
          <w:color w:val="000000"/>
        </w:rPr>
        <w:t xml:space="preserve"> Conocer y resolver los asuntos que le sean sometidos a su conocimiento por parte del alcalde o alcaldesa.</w:t>
      </w:r>
    </w:p>
    <w:p w14:paraId="38AF4D20" w14:textId="77777777" w:rsidR="007E3D03" w:rsidRPr="00391FA9" w:rsidRDefault="007E3D03" w:rsidP="007E3D03">
      <w:pPr>
        <w:rPr>
          <w:rFonts w:ascii="Arial Narrow" w:hAnsi="Arial Narrow"/>
          <w:b/>
          <w:color w:val="000000"/>
        </w:rPr>
      </w:pPr>
    </w:p>
    <w:p w14:paraId="382E8B82" w14:textId="77777777" w:rsidR="007E3D03" w:rsidRPr="00391FA9" w:rsidRDefault="007E3D03" w:rsidP="007E3D03">
      <w:pPr>
        <w:rPr>
          <w:rFonts w:ascii="Arial Narrow" w:hAnsi="Arial Narrow"/>
          <w:bCs/>
          <w:color w:val="000000"/>
        </w:rPr>
      </w:pPr>
      <w:r w:rsidRPr="00391FA9">
        <w:rPr>
          <w:rFonts w:ascii="Arial Narrow" w:hAnsi="Arial Narrow"/>
          <w:b/>
          <w:color w:val="000000"/>
        </w:rPr>
        <w:t>Que,</w:t>
      </w:r>
      <w:r w:rsidRPr="00391FA9">
        <w:rPr>
          <w:rFonts w:ascii="Arial Narrow" w:hAnsi="Arial Narrow"/>
          <w:color w:val="000000"/>
        </w:rPr>
        <w:t xml:space="preserve"> el Art. 473 del COOTAD, ordena: “… Partición judicial y extrajudicial de inmuebles.- En el caso de partición judicial de inmuebles, los jueces ordenarán que se cite con la demanda a la municipalidad del cantón o distrito metropolitano y no se podrá realizar la partición sino con informe favorable del respectivo concejo. Si de hecho se realiza la partición, será nula. En el caso de partición extrajudicial, los interesados pedirán al gobierno municipal o metropolitano la autorización respectiva, sin la cual no podrá realizarse la partición…”.</w:t>
      </w:r>
    </w:p>
    <w:p w14:paraId="6CAACD9F" w14:textId="77777777" w:rsidR="007E3D03" w:rsidRPr="00391FA9" w:rsidRDefault="007E3D03" w:rsidP="007E3D03">
      <w:pPr>
        <w:rPr>
          <w:rFonts w:ascii="Arial Narrow" w:hAnsi="Arial Narrow"/>
          <w:b/>
          <w:bCs/>
          <w:color w:val="000000"/>
        </w:rPr>
      </w:pPr>
    </w:p>
    <w:p w14:paraId="6F9F2CF8" w14:textId="77777777" w:rsidR="007E3D03" w:rsidRPr="00391FA9" w:rsidRDefault="007E3D03" w:rsidP="007E3D03">
      <w:pPr>
        <w:rPr>
          <w:rFonts w:ascii="Arial Narrow" w:hAnsi="Arial Narrow"/>
        </w:rPr>
      </w:pPr>
      <w:r w:rsidRPr="00391FA9">
        <w:rPr>
          <w:rFonts w:ascii="Arial Narrow" w:hAnsi="Arial Narrow"/>
          <w:b/>
        </w:rPr>
        <w:t>Que,</w:t>
      </w:r>
      <w:r w:rsidRPr="00391FA9">
        <w:rPr>
          <w:rFonts w:ascii="Arial Narrow" w:hAnsi="Arial Narrow"/>
        </w:rPr>
        <w:t xml:space="preserve"> el Gobierno Autónomo Descentralizado Municipal  de Chordeleg, tiene como competencia la planificación del desarrollo y el ordenamiento territorial en sus territorios, la misma que se ejercerá a través de sus planes propios y demás instrumentos, en articulación y coordinación con los diferentes niveles de gobierno, en el marco del Sistema Nacional Descentralizado de Planificación Participativa; </w:t>
      </w:r>
    </w:p>
    <w:p w14:paraId="488D08A0" w14:textId="77777777" w:rsidR="007E3D03" w:rsidRPr="00391FA9" w:rsidRDefault="007E3D03" w:rsidP="007E3D03">
      <w:pPr>
        <w:rPr>
          <w:rFonts w:ascii="Arial Narrow" w:hAnsi="Arial Narrow"/>
        </w:rPr>
      </w:pPr>
    </w:p>
    <w:p w14:paraId="6590B691" w14:textId="77777777" w:rsidR="007E3D03" w:rsidRPr="00391FA9" w:rsidRDefault="007E3D03" w:rsidP="007E3D03">
      <w:pPr>
        <w:rPr>
          <w:rFonts w:ascii="Arial Narrow" w:hAnsi="Arial Narrow"/>
          <w:color w:val="000000"/>
        </w:rPr>
      </w:pPr>
      <w:r w:rsidRPr="00391FA9">
        <w:rPr>
          <w:rFonts w:ascii="Arial Narrow" w:hAnsi="Arial Narrow"/>
          <w:b/>
          <w:bCs/>
          <w:color w:val="000000"/>
        </w:rPr>
        <w:t>Que</w:t>
      </w:r>
      <w:r w:rsidRPr="00391FA9">
        <w:rPr>
          <w:rFonts w:ascii="Arial Narrow" w:hAnsi="Arial Narrow"/>
          <w:color w:val="000000"/>
        </w:rPr>
        <w:t xml:space="preserve">, la Ley Orgánica de Ordenamiento Territorial, Uso y Gestión de Suelo (LOOTUGS), 2016, para sus fines específicos establece en el país la clasificación de suelo en urbano y rural con todas sus sub clasificaciones, fijando principios y reglas generales que regirán las competencias de ordenamiento territorial, uso y gestión de suelo urbano y rural, y su relación con otras leyes que incidan significativamente sobre el territorio o lo ocupen para que se articulen eficazmente, promuevan el desarrollo equitativo y equilibrado del territorio y propicien el ejercicio del derecho a la ciudad, al hábitat seguro y saludable, y a la vivienda adecuada y digna, en cumplimiento de la función social y ambiental de la propiedad e impulsando un desarrollo urbano inclusivo e integrador para el Buen Vivir de las personas, en concordancia con las competencias de los diferentes niveles de gobierno; </w:t>
      </w:r>
    </w:p>
    <w:p w14:paraId="7BB8CDB6" w14:textId="77777777" w:rsidR="007E3D03" w:rsidRPr="00391FA9" w:rsidRDefault="007E3D03" w:rsidP="007E3D03">
      <w:pPr>
        <w:rPr>
          <w:rFonts w:ascii="Arial Narrow" w:hAnsi="Arial Narrow"/>
          <w:color w:val="000000"/>
        </w:rPr>
      </w:pPr>
    </w:p>
    <w:p w14:paraId="7BB8B4AD" w14:textId="77777777" w:rsidR="007E3D03" w:rsidRPr="00391FA9" w:rsidRDefault="007E3D03" w:rsidP="007E3D03">
      <w:pPr>
        <w:rPr>
          <w:rFonts w:ascii="Arial Narrow" w:eastAsia="MS PGothic" w:hAnsi="Arial Narrow"/>
        </w:rPr>
      </w:pPr>
      <w:r w:rsidRPr="00391FA9">
        <w:rPr>
          <w:rFonts w:ascii="Arial Narrow" w:eastAsia="MS PGothic" w:hAnsi="Arial Narrow"/>
          <w:b/>
        </w:rPr>
        <w:t>Que,</w:t>
      </w:r>
      <w:r w:rsidRPr="00391FA9">
        <w:rPr>
          <w:rFonts w:ascii="Arial Narrow" w:eastAsia="MS PGothic" w:hAnsi="Arial Narrow"/>
        </w:rPr>
        <w:t xml:space="preserve"> de acuerdo a la “Ley Orgánica de Ordenamiento Territorial Uso y Gestión de Suelo” del 02 de julio de 2016, en el capítulo II PRINCIPIOS RECTORES Y DERECHOS ORIENTADORES DEL ORDENAMIENTO TERRITORIAL Y PLANEAMIENTO DEL USO Y GESTIÓN DEL SUELO en su Art. 6.- Del ejercicio de los derechos de las personas sobre el suelo.- Las competencias y facultades públicas a las que se refiere esta Ley estarán orientadas a procurar la efectividad de los derechos constitucionales de la ciudadanía. En particular los siguientes:</w:t>
      </w:r>
    </w:p>
    <w:p w14:paraId="77F850E6" w14:textId="77777777" w:rsidR="007E3D03" w:rsidRPr="00391FA9" w:rsidRDefault="007E3D03" w:rsidP="007E3D03">
      <w:pPr>
        <w:rPr>
          <w:rFonts w:ascii="Arial Narrow" w:eastAsia="MS PGothic" w:hAnsi="Arial Narrow"/>
        </w:rPr>
      </w:pPr>
    </w:p>
    <w:p w14:paraId="0C4471BB" w14:textId="77777777" w:rsidR="007E3D03" w:rsidRPr="00391FA9" w:rsidRDefault="007E3D03" w:rsidP="007E3D03">
      <w:pPr>
        <w:ind w:left="709"/>
        <w:rPr>
          <w:rFonts w:ascii="Arial Narrow" w:eastAsia="MS PGothic" w:hAnsi="Arial Narrow"/>
          <w:i/>
          <w:u w:val="single"/>
        </w:rPr>
      </w:pPr>
      <w:r w:rsidRPr="00391FA9">
        <w:rPr>
          <w:rFonts w:ascii="Arial Narrow" w:eastAsia="MS PGothic" w:hAnsi="Arial Narrow"/>
          <w:i/>
          <w:u w:val="single"/>
        </w:rPr>
        <w:t>1. El derecho a un hábitat seguro y saludable.</w:t>
      </w:r>
    </w:p>
    <w:p w14:paraId="38CBD53F" w14:textId="77777777" w:rsidR="007E3D03" w:rsidRPr="00391FA9" w:rsidRDefault="007E3D03" w:rsidP="007E3D03">
      <w:pPr>
        <w:ind w:left="709"/>
        <w:rPr>
          <w:rFonts w:ascii="Arial Narrow" w:eastAsia="MS PGothic" w:hAnsi="Arial Narrow"/>
          <w:i/>
          <w:u w:val="single"/>
        </w:rPr>
      </w:pPr>
      <w:r w:rsidRPr="00391FA9">
        <w:rPr>
          <w:rFonts w:ascii="Arial Narrow" w:eastAsia="MS PGothic" w:hAnsi="Arial Narrow"/>
          <w:i/>
          <w:u w:val="single"/>
        </w:rPr>
        <w:t>2. El derecho a una vivienda adecuada y digna.</w:t>
      </w:r>
    </w:p>
    <w:p w14:paraId="7EC0A235" w14:textId="77777777" w:rsidR="007E3D03" w:rsidRPr="00391FA9" w:rsidRDefault="007E3D03" w:rsidP="007E3D03">
      <w:pPr>
        <w:ind w:left="709"/>
        <w:rPr>
          <w:rFonts w:ascii="Arial Narrow" w:eastAsia="MS PGothic" w:hAnsi="Arial Narrow"/>
          <w:i/>
          <w:u w:val="single"/>
        </w:rPr>
      </w:pPr>
      <w:r w:rsidRPr="00391FA9">
        <w:rPr>
          <w:rFonts w:ascii="Arial Narrow" w:eastAsia="MS PGothic" w:hAnsi="Arial Narrow"/>
          <w:i/>
          <w:u w:val="single"/>
        </w:rPr>
        <w:t>3. El derecho a la ciudad.</w:t>
      </w:r>
    </w:p>
    <w:p w14:paraId="3F1BC0AB" w14:textId="77777777" w:rsidR="007E3D03" w:rsidRPr="00391FA9" w:rsidRDefault="007E3D03" w:rsidP="007E3D03">
      <w:pPr>
        <w:ind w:left="709"/>
        <w:rPr>
          <w:rFonts w:ascii="Arial Narrow" w:eastAsia="MS PGothic" w:hAnsi="Arial Narrow"/>
          <w:i/>
          <w:u w:val="single"/>
        </w:rPr>
      </w:pPr>
      <w:r w:rsidRPr="00391FA9">
        <w:rPr>
          <w:rFonts w:ascii="Arial Narrow" w:eastAsia="MS PGothic" w:hAnsi="Arial Narrow"/>
          <w:i/>
          <w:u w:val="single"/>
        </w:rPr>
        <w:t>4. El derecho a la participación ciudadana.</w:t>
      </w:r>
    </w:p>
    <w:p w14:paraId="26BB2BE0" w14:textId="77777777" w:rsidR="007E3D03" w:rsidRPr="00391FA9" w:rsidRDefault="007E3D03" w:rsidP="007E3D03">
      <w:pPr>
        <w:ind w:left="709"/>
        <w:rPr>
          <w:rFonts w:ascii="Arial Narrow" w:eastAsia="MS PGothic" w:hAnsi="Arial Narrow"/>
          <w:i/>
          <w:u w:val="single"/>
        </w:rPr>
      </w:pPr>
      <w:r w:rsidRPr="00391FA9">
        <w:rPr>
          <w:rFonts w:ascii="Arial Narrow" w:eastAsia="MS PGothic" w:hAnsi="Arial Narrow"/>
          <w:i/>
          <w:u w:val="single"/>
        </w:rPr>
        <w:t>5. El derecho a la propiedad en todas sus formas.</w:t>
      </w:r>
    </w:p>
    <w:p w14:paraId="758EFC59" w14:textId="77777777" w:rsidR="007E3D03" w:rsidRPr="00391FA9" w:rsidRDefault="007E3D03" w:rsidP="007E3D03">
      <w:pPr>
        <w:ind w:left="709"/>
        <w:rPr>
          <w:rFonts w:ascii="Arial Narrow" w:eastAsia="MS PGothic" w:hAnsi="Arial Narrow"/>
          <w:b/>
          <w:i/>
          <w:u w:val="single"/>
        </w:rPr>
      </w:pPr>
    </w:p>
    <w:p w14:paraId="0973E995" w14:textId="77777777" w:rsidR="007E3D03" w:rsidRPr="00391FA9" w:rsidRDefault="007E3D03" w:rsidP="007E3D03">
      <w:pPr>
        <w:rPr>
          <w:rFonts w:ascii="Arial Narrow" w:eastAsia="MS PGothic" w:hAnsi="Arial Narrow"/>
        </w:rPr>
      </w:pPr>
      <w:r w:rsidRPr="00391FA9">
        <w:rPr>
          <w:rFonts w:ascii="Arial Narrow" w:eastAsia="MS PGothic" w:hAnsi="Arial Narrow"/>
          <w:b/>
        </w:rPr>
        <w:t>Que,</w:t>
      </w:r>
      <w:r w:rsidRPr="00391FA9">
        <w:rPr>
          <w:rFonts w:ascii="Arial Narrow" w:eastAsia="MS PGothic" w:hAnsi="Arial Narrow"/>
        </w:rPr>
        <w:t xml:space="preserve"> de acuerdo a la “ORDENANZA QUE SANCIONA LA ACTUALIZACIÓN DEL PLAN DE DESARROLLO Y ORDENAMIENTO TERRITORIALY EL PLAN DE USO Y GESTIÓN DE SUELOS DEL CANTÓN CHORDELEG” del 16 de julio de 2021, en el CAPITULO IV: CARACTERÍSTICAS DE USO Y OCUPACIÓN DE SUELOS GENERALES establece:</w:t>
      </w:r>
    </w:p>
    <w:p w14:paraId="3ED4A75C" w14:textId="77777777" w:rsidR="007E3D03" w:rsidRPr="00391FA9" w:rsidRDefault="007E3D03" w:rsidP="007E3D03">
      <w:pPr>
        <w:ind w:left="709"/>
        <w:rPr>
          <w:rFonts w:ascii="Arial Narrow" w:eastAsia="MS PGothic" w:hAnsi="Arial Narrow"/>
          <w:b/>
          <w:u w:val="single"/>
        </w:rPr>
      </w:pPr>
    </w:p>
    <w:p w14:paraId="7F255108" w14:textId="77777777" w:rsidR="007E3D03" w:rsidRPr="00391FA9" w:rsidRDefault="007E3D03" w:rsidP="007E3D03">
      <w:pPr>
        <w:ind w:left="709"/>
        <w:rPr>
          <w:rFonts w:ascii="Arial Narrow" w:eastAsia="MS PGothic" w:hAnsi="Arial Narrow"/>
          <w:i/>
        </w:rPr>
      </w:pPr>
      <w:r w:rsidRPr="00391FA9">
        <w:rPr>
          <w:rFonts w:ascii="Arial Narrow" w:eastAsia="MS PGothic" w:hAnsi="Arial Narrow"/>
          <w:i/>
        </w:rPr>
        <w:t>Artículo 107.- Partición judicial y extrajudicial de inmuebles. – En el caso de partición judicial de inmuebles los jueces ordenarán que, de conformidad con la Ley, se cite con la demanda al Gobierno Autónomo Descentralizado Municipal y no se podrá realizar la partición sino con informe favorable del respectivo concejo. Si de hecho se realiza la partición, será nula. En el caso de partición extrajudicial, los interesados solicitarán al gobierno autónomo descentralizado municipal la autorización respectiva, sin la cual no podrá realizarse la partición.</w:t>
      </w:r>
    </w:p>
    <w:p w14:paraId="55A28D3A" w14:textId="77777777" w:rsidR="007E3D03" w:rsidRPr="00391FA9" w:rsidRDefault="007E3D03" w:rsidP="007E3D03">
      <w:pPr>
        <w:rPr>
          <w:rFonts w:ascii="Arial Narrow" w:hAnsi="Arial Narrow"/>
          <w:bCs/>
          <w:color w:val="000000"/>
        </w:rPr>
      </w:pPr>
    </w:p>
    <w:p w14:paraId="5810C482" w14:textId="77777777" w:rsidR="007E3D03" w:rsidRPr="00F62282" w:rsidRDefault="007E3D03" w:rsidP="007E3D03">
      <w:pPr>
        <w:spacing w:after="120"/>
        <w:rPr>
          <w:rFonts w:ascii="Arial Narrow" w:eastAsia="Calibri" w:hAnsi="Arial Narrow" w:cs="Calibri Light"/>
          <w:iCs/>
          <w:lang w:eastAsia="en-US"/>
        </w:rPr>
      </w:pPr>
      <w:r w:rsidRPr="00F62282">
        <w:rPr>
          <w:rFonts w:ascii="Arial Narrow" w:hAnsi="Arial Narrow"/>
          <w:b/>
          <w:bCs/>
          <w:color w:val="000000"/>
        </w:rPr>
        <w:t>Que,</w:t>
      </w:r>
      <w:r w:rsidRPr="00F62282">
        <w:rPr>
          <w:rFonts w:ascii="Arial Narrow" w:hAnsi="Arial Narrow"/>
          <w:bCs/>
          <w:color w:val="000000"/>
        </w:rPr>
        <w:t xml:space="preserve"> </w:t>
      </w:r>
      <w:r w:rsidRPr="00F62282">
        <w:rPr>
          <w:rFonts w:ascii="Arial Narrow" w:hAnsi="Arial Narrow"/>
        </w:rPr>
        <w:t xml:space="preserve">en sesión realizada en fecha 17 de noviembre de 2022, a partir de las 10H30, la Comisión de Regulación del Territorio emite el </w:t>
      </w:r>
      <w:r w:rsidRPr="00F62282">
        <w:rPr>
          <w:rFonts w:ascii="Arial Narrow" w:eastAsiaTheme="minorHAnsi" w:hAnsi="Arial Narrow" w:cstheme="minorBidi"/>
          <w:lang w:eastAsia="en-US"/>
        </w:rPr>
        <w:t xml:space="preserve">INFORME 07 C.R.T. y acuerdan de manera unánime; </w:t>
      </w:r>
      <w:r w:rsidRPr="00F62282">
        <w:rPr>
          <w:rFonts w:ascii="Arial Narrow" w:hAnsi="Arial Narrow" w:cstheme="majorHAnsi"/>
        </w:rPr>
        <w:t xml:space="preserve">Recomendar al I. Concejo Cantonal, en cumplimento de lo establecido en el </w:t>
      </w:r>
      <w:r w:rsidRPr="00F62282">
        <w:rPr>
          <w:rFonts w:ascii="Arial Narrow" w:eastAsia="MS PGothic" w:hAnsi="Arial Narrow"/>
          <w:b/>
        </w:rPr>
        <w:t>Artículo 107.- Partición judicial y extrajudicial de inmuebles</w:t>
      </w:r>
      <w:r w:rsidRPr="00F62282">
        <w:rPr>
          <w:rFonts w:ascii="Arial Narrow" w:eastAsia="MS PGothic" w:hAnsi="Arial Narrow"/>
        </w:rPr>
        <w:t xml:space="preserve"> de la </w:t>
      </w:r>
      <w:r w:rsidRPr="00F62282">
        <w:rPr>
          <w:rFonts w:ascii="Arial Narrow" w:eastAsia="MS PGothic" w:hAnsi="Arial Narrow"/>
          <w:u w:val="single"/>
        </w:rPr>
        <w:t>“ORDENANZA QUE SANCIONA LA ACTUALIZACIÓN DEL PLAN DE DESARROLLO Y ORDENAMIENTO TERRITORIAL Y EL PLAN DE USO Y GESTIÓN DE SUELOS DEL CANTÓN CHORDELEG”, publicada en el Registro Oficial Nº 1618, en julio de 2021,</w:t>
      </w:r>
      <w:r w:rsidRPr="00F62282">
        <w:rPr>
          <w:rFonts w:ascii="Arial Narrow" w:hAnsi="Arial Narrow"/>
        </w:rPr>
        <w:t xml:space="preserve"> </w:t>
      </w:r>
      <w:r w:rsidRPr="00F62282">
        <w:rPr>
          <w:rFonts w:ascii="Arial Narrow" w:eastAsia="MS PGothic" w:hAnsi="Arial Narrow"/>
          <w:u w:val="single"/>
        </w:rPr>
        <w:t>y reforma aprobada en abril 2022</w:t>
      </w:r>
      <w:r w:rsidRPr="00F62282">
        <w:rPr>
          <w:rFonts w:ascii="Arial Narrow" w:eastAsia="MS PGothic" w:hAnsi="Arial Narrow"/>
        </w:rPr>
        <w:t xml:space="preserve">, </w:t>
      </w:r>
      <w:r w:rsidRPr="00F62282">
        <w:rPr>
          <w:rFonts w:ascii="Arial Narrow" w:hAnsi="Arial Narrow" w:cstheme="majorHAnsi"/>
        </w:rPr>
        <w:t>la autorización del informe favorable sobre</w:t>
      </w:r>
      <w:r w:rsidRPr="00F62282">
        <w:rPr>
          <w:rFonts w:ascii="Arial Narrow" w:hAnsi="Arial Narrow" w:cstheme="majorHAnsi"/>
          <w:b/>
          <w:bCs/>
        </w:rPr>
        <w:t xml:space="preserve">  </w:t>
      </w:r>
      <w:r w:rsidRPr="00F62282">
        <w:rPr>
          <w:rFonts w:ascii="Arial Narrow" w:hAnsi="Arial Narrow" w:cstheme="majorHAnsi"/>
          <w:bCs/>
        </w:rPr>
        <w:t>la</w:t>
      </w:r>
      <w:r w:rsidRPr="00F62282">
        <w:rPr>
          <w:rFonts w:ascii="Arial Narrow" w:hAnsi="Arial Narrow" w:cstheme="majorHAnsi"/>
          <w:b/>
          <w:bCs/>
        </w:rPr>
        <w:t xml:space="preserve"> PARTICIÓN EXTRAJUDICIAL DE LOS BIENES </w:t>
      </w:r>
      <w:r w:rsidRPr="00F62282">
        <w:rPr>
          <w:rFonts w:ascii="Arial Narrow" w:eastAsia="MS PGothic" w:hAnsi="Arial Narrow"/>
          <w:b/>
        </w:rPr>
        <w:t>de LA SRA. SUSANA ESTHER RAIVAN JARA, SALVADOR EFRAIN RAIBAN JARA, TERESA DE JESUS RAIBAN JARA; Doctor ROBERTO CARLOS ZHINGRE ORELLANA, en calidad de apoderado  del señor RAUL VICENTE RAIBAN JARA; la señora INES DEL ROCIO VERA CORONEL, como apoderada de los señores FROILAN ANTONIO, ROMAN TARQUINO, BOLIVAR AQUILES Y GUSTAVO ENRIQUE VERA RAIBAN; la señora ANA ALEGRIA RAIBAN CHACON, por sus propios  derechos y además en calidad de apoderada de los señores ANGEL EUDORO, SONIA EDUVIGES, CARLOS AGUSTIN, PATRICIO ISMAEL, ZHANI ISABEL, JOSE MARCELO, JUAN PABLO y CESAR ORLANDO RAIBAN CHACON; el señor JORGE MANUEL CASTRO RAIBAN, como apoderado de los señores CECILIA ELIZABETH RAIVAN OCHOA, NATHALI DEL CARMEN REIBAN OCHOA y SANDRA ESPERANZA RAIVAN OCHOA</w:t>
      </w:r>
      <w:r w:rsidRPr="00F62282">
        <w:rPr>
          <w:rFonts w:ascii="Arial Narrow" w:hAnsi="Arial Narrow" w:cstheme="majorHAnsi"/>
          <w:b/>
          <w:bCs/>
        </w:rPr>
        <w:t>,</w:t>
      </w:r>
      <w:r w:rsidRPr="00F62282">
        <w:rPr>
          <w:rFonts w:ascii="Arial Narrow" w:hAnsi="Arial Narrow" w:cstheme="majorHAnsi"/>
          <w:bCs/>
        </w:rPr>
        <w:t xml:space="preserve"> </w:t>
      </w:r>
      <w:r w:rsidRPr="00F62282">
        <w:rPr>
          <w:rFonts w:ascii="Arial Narrow" w:hAnsi="Arial Narrow" w:cstheme="majorHAnsi"/>
          <w:bCs/>
          <w:iCs/>
        </w:rPr>
        <w:t>de acuerdo a lo establecido en el</w:t>
      </w:r>
      <w:r w:rsidRPr="00F62282">
        <w:rPr>
          <w:rFonts w:ascii="Arial Narrow" w:hAnsi="Arial Narrow" w:cstheme="majorHAnsi"/>
          <w:b/>
          <w:iCs/>
        </w:rPr>
        <w:t xml:space="preserve"> Informe N</w:t>
      </w:r>
      <w:r w:rsidRPr="00F62282">
        <w:rPr>
          <w:rFonts w:ascii="Arial Narrow" w:hAnsi="Arial Narrow" w:cstheme="majorHAnsi"/>
          <w:b/>
          <w:bCs/>
          <w:iCs/>
        </w:rPr>
        <w:t>° AGT/INFOTEC-18-2022</w:t>
      </w:r>
      <w:r w:rsidRPr="00F62282">
        <w:rPr>
          <w:rFonts w:ascii="Arial Narrow" w:hAnsi="Arial Narrow" w:cstheme="majorHAnsi"/>
          <w:b/>
          <w:iCs/>
        </w:rPr>
        <w:t xml:space="preserve">, </w:t>
      </w:r>
      <w:r w:rsidRPr="00F62282">
        <w:rPr>
          <w:rFonts w:ascii="Arial Narrow" w:hAnsi="Arial Narrow" w:cstheme="majorHAnsi"/>
          <w:bCs/>
          <w:iCs/>
        </w:rPr>
        <w:t>de fecha 01 de noviembre de 2022</w:t>
      </w:r>
      <w:r w:rsidRPr="00F62282">
        <w:rPr>
          <w:rFonts w:ascii="Arial Narrow" w:hAnsi="Arial Narrow" w:cstheme="majorHAnsi"/>
        </w:rPr>
        <w:t>, sugiriendo su entrega con la celeridad que el caso amerita al solicitante.</w:t>
      </w:r>
    </w:p>
    <w:p w14:paraId="164F9249" w14:textId="77777777" w:rsidR="007E3D03" w:rsidRPr="00391FA9" w:rsidRDefault="007E3D03" w:rsidP="007E3D03">
      <w:pPr>
        <w:rPr>
          <w:rFonts w:ascii="Arial Narrow" w:hAnsi="Arial Narrow"/>
          <w:b/>
          <w:bCs/>
          <w:color w:val="000000"/>
        </w:rPr>
      </w:pPr>
      <w:r w:rsidRPr="00391FA9">
        <w:rPr>
          <w:rFonts w:ascii="Arial Narrow" w:hAnsi="Arial Narrow"/>
          <w:b/>
          <w:bCs/>
          <w:color w:val="000000"/>
        </w:rPr>
        <w:t xml:space="preserve">Que, </w:t>
      </w:r>
      <w:r w:rsidRPr="00391FA9">
        <w:rPr>
          <w:rFonts w:ascii="Arial Narrow" w:hAnsi="Arial Narrow"/>
          <w:color w:val="000000"/>
        </w:rPr>
        <w:t xml:space="preserve">el Gobierno Autónomo Descentralizado Municipal de Chordeleg tiene como responsabilidad formular y ejecutar las políticas locales para la gestión del territorio en el ámbito de sus  competencias, las mismas que serán incorporadas en sus planes de desarrollo y de ordenamiento territorial y en los instrumentos normativos que se dicten para el efecto; </w:t>
      </w:r>
    </w:p>
    <w:p w14:paraId="05ABB2F2" w14:textId="77777777" w:rsidR="007E3D03" w:rsidRPr="00391FA9" w:rsidRDefault="007E3D03" w:rsidP="007E3D03">
      <w:pPr>
        <w:rPr>
          <w:rFonts w:ascii="Arial Narrow" w:hAnsi="Arial Narrow"/>
          <w:color w:val="000000"/>
        </w:rPr>
      </w:pPr>
    </w:p>
    <w:p w14:paraId="26FC98C6" w14:textId="77777777" w:rsidR="007E3D03" w:rsidRPr="00391FA9" w:rsidRDefault="007E3D03" w:rsidP="007E3D03">
      <w:pPr>
        <w:rPr>
          <w:rFonts w:ascii="Arial Narrow" w:hAnsi="Arial Narrow"/>
          <w:color w:val="000000"/>
        </w:rPr>
      </w:pPr>
      <w:r w:rsidRPr="00391FA9">
        <w:rPr>
          <w:rFonts w:ascii="Arial Narrow" w:hAnsi="Arial Narrow"/>
          <w:b/>
          <w:color w:val="000000"/>
        </w:rPr>
        <w:t>Que,</w:t>
      </w:r>
      <w:r>
        <w:rPr>
          <w:rFonts w:ascii="Arial Narrow" w:hAnsi="Arial Narrow"/>
          <w:color w:val="000000"/>
        </w:rPr>
        <w:t xml:space="preserve"> conforme consta en el sexto</w:t>
      </w:r>
      <w:r w:rsidRPr="00391FA9">
        <w:rPr>
          <w:rFonts w:ascii="Arial Narrow" w:hAnsi="Arial Narrow"/>
          <w:color w:val="000000"/>
        </w:rPr>
        <w:t xml:space="preserve"> punto del orden del día; </w:t>
      </w:r>
    </w:p>
    <w:p w14:paraId="437DB9DF" w14:textId="77777777" w:rsidR="007E3D03" w:rsidRPr="00391FA9" w:rsidRDefault="007E3D03" w:rsidP="007E3D03">
      <w:pPr>
        <w:rPr>
          <w:rFonts w:ascii="Arial Narrow" w:hAnsi="Arial Narrow"/>
          <w:bCs/>
          <w:color w:val="000000"/>
        </w:rPr>
      </w:pPr>
    </w:p>
    <w:p w14:paraId="495086F7" w14:textId="77777777" w:rsidR="007E3D03" w:rsidRPr="00391FA9" w:rsidRDefault="007E3D03" w:rsidP="007E3D03">
      <w:pPr>
        <w:rPr>
          <w:rFonts w:ascii="Arial Narrow" w:hAnsi="Arial Narrow"/>
          <w:color w:val="000000"/>
        </w:rPr>
      </w:pPr>
      <w:r w:rsidRPr="00391FA9">
        <w:rPr>
          <w:rFonts w:ascii="Arial Narrow" w:hAnsi="Arial Narrow"/>
          <w:bCs/>
          <w:color w:val="000000"/>
        </w:rPr>
        <w:t>E</w:t>
      </w:r>
      <w:r w:rsidRPr="00391FA9">
        <w:rPr>
          <w:rFonts w:ascii="Arial Narrow" w:hAnsi="Arial Narrow"/>
          <w:color w:val="000000"/>
        </w:rPr>
        <w:t xml:space="preserve">n ejercicio de sus atribuciones que le confiere el artículo 57 literal a) y el artículo 473 del Código Orgánico de Organización Territorial Autonomía y Descentralización; </w:t>
      </w:r>
    </w:p>
    <w:p w14:paraId="31567B3D" w14:textId="77777777" w:rsidR="007E3D03" w:rsidRPr="00391FA9" w:rsidRDefault="007E3D03" w:rsidP="007E3D03">
      <w:pPr>
        <w:jc w:val="center"/>
        <w:rPr>
          <w:rFonts w:ascii="Arial Narrow" w:hAnsi="Arial Narrow"/>
          <w:color w:val="000000"/>
        </w:rPr>
      </w:pPr>
    </w:p>
    <w:p w14:paraId="5DC28DE7" w14:textId="77777777" w:rsidR="007E3D03" w:rsidRPr="00391FA9" w:rsidRDefault="007E3D03" w:rsidP="007E3D03">
      <w:pPr>
        <w:jc w:val="center"/>
        <w:rPr>
          <w:rFonts w:ascii="Arial Narrow" w:hAnsi="Arial Narrow"/>
          <w:b/>
          <w:bCs/>
          <w:i/>
          <w:color w:val="000000"/>
        </w:rPr>
      </w:pPr>
    </w:p>
    <w:p w14:paraId="0BCAC058" w14:textId="77777777" w:rsidR="007E3D03" w:rsidRPr="00391FA9" w:rsidRDefault="007E3D03" w:rsidP="007E3D03">
      <w:pPr>
        <w:jc w:val="center"/>
        <w:rPr>
          <w:rFonts w:ascii="Arial Narrow" w:hAnsi="Arial Narrow"/>
          <w:bCs/>
          <w:i/>
          <w:color w:val="000000"/>
        </w:rPr>
      </w:pPr>
      <w:r w:rsidRPr="00391FA9">
        <w:rPr>
          <w:rFonts w:ascii="Arial Narrow" w:hAnsi="Arial Narrow"/>
          <w:b/>
          <w:bCs/>
          <w:i/>
          <w:color w:val="000000"/>
        </w:rPr>
        <w:t>Resuelve:</w:t>
      </w:r>
    </w:p>
    <w:p w14:paraId="7C41B93F" w14:textId="77777777" w:rsidR="007E3D03" w:rsidRPr="00391FA9" w:rsidRDefault="007E3D03" w:rsidP="007E3D03">
      <w:pPr>
        <w:rPr>
          <w:rFonts w:ascii="Arial Narrow" w:hAnsi="Arial Narrow"/>
          <w:bCs/>
          <w:color w:val="000000"/>
        </w:rPr>
      </w:pPr>
    </w:p>
    <w:p w14:paraId="006C9875" w14:textId="77777777" w:rsidR="007E3D03" w:rsidRPr="00F62282" w:rsidRDefault="007E3D03" w:rsidP="007E3D03">
      <w:pPr>
        <w:spacing w:after="120"/>
        <w:rPr>
          <w:rFonts w:ascii="Arial Narrow" w:eastAsia="Calibri" w:hAnsi="Arial Narrow" w:cs="Calibri Light"/>
          <w:iCs/>
          <w:lang w:eastAsia="en-US"/>
        </w:rPr>
      </w:pPr>
      <w:r w:rsidRPr="00391FA9">
        <w:rPr>
          <w:rFonts w:ascii="Arial Narrow" w:hAnsi="Arial Narrow"/>
          <w:b/>
        </w:rPr>
        <w:t xml:space="preserve">Art. 1.- </w:t>
      </w:r>
      <w:r w:rsidRPr="00391FA9">
        <w:rPr>
          <w:rFonts w:ascii="Arial Narrow" w:hAnsi="Arial Narrow"/>
        </w:rPr>
        <w:t>Acoger el Informe</w:t>
      </w:r>
      <w:r w:rsidRPr="00391FA9">
        <w:rPr>
          <w:rFonts w:ascii="Arial Narrow" w:hAnsi="Arial Narrow"/>
          <w:b/>
        </w:rPr>
        <w:t xml:space="preserve"> </w:t>
      </w:r>
      <w:r w:rsidRPr="00391FA9">
        <w:rPr>
          <w:rFonts w:ascii="Arial Narrow" w:hAnsi="Arial Narrow"/>
        </w:rPr>
        <w:t>de la Comisión de Regulación del Territorio presentado a través de Oficio CRT/GADMCH-0</w:t>
      </w:r>
      <w:r>
        <w:rPr>
          <w:rFonts w:ascii="Arial Narrow" w:hAnsi="Arial Narrow"/>
        </w:rPr>
        <w:t>31</w:t>
      </w:r>
      <w:r w:rsidRPr="00391FA9">
        <w:rPr>
          <w:rFonts w:ascii="Arial Narrow" w:hAnsi="Arial Narrow"/>
        </w:rPr>
        <w:t xml:space="preserve">-2022, y </w:t>
      </w:r>
      <w:r w:rsidRPr="00391FA9">
        <w:rPr>
          <w:rFonts w:ascii="Arial Narrow" w:eastAsia="Calibri" w:hAnsi="Arial Narrow" w:cs="Calibri Light"/>
          <w:iCs/>
          <w:lang w:eastAsia="en-US"/>
        </w:rPr>
        <w:t>Autorizar la</w:t>
      </w:r>
      <w:r w:rsidRPr="00391FA9">
        <w:rPr>
          <w:rFonts w:ascii="Arial Narrow" w:eastAsia="MS PGothic" w:hAnsi="Arial Narrow"/>
          <w:lang w:eastAsia="en-US"/>
        </w:rPr>
        <w:t xml:space="preserve"> Partición Extra Judicial de </w:t>
      </w:r>
      <w:r w:rsidRPr="00F62282">
        <w:rPr>
          <w:rFonts w:ascii="Arial Narrow" w:hAnsi="Arial Narrow" w:cstheme="majorHAnsi"/>
          <w:bCs/>
        </w:rPr>
        <w:t xml:space="preserve">los bienes </w:t>
      </w:r>
      <w:r w:rsidRPr="00F62282">
        <w:rPr>
          <w:rFonts w:ascii="Arial Narrow" w:eastAsia="MS PGothic" w:hAnsi="Arial Narrow"/>
        </w:rPr>
        <w:t>de</w:t>
      </w:r>
      <w:r>
        <w:rPr>
          <w:rFonts w:ascii="Arial Narrow" w:eastAsia="MS PGothic" w:hAnsi="Arial Narrow"/>
        </w:rPr>
        <w:t xml:space="preserve"> la </w:t>
      </w:r>
      <w:r w:rsidRPr="00F62282">
        <w:rPr>
          <w:rFonts w:ascii="Arial Narrow" w:eastAsia="MS PGothic" w:hAnsi="Arial Narrow"/>
        </w:rPr>
        <w:t>SRA. SUSANA ESTHER RAIVAN JARA, SALVADOR EFRAIN RAIBAN JARA, TERESA DE JESUS RAIBAN JARA; Doctor ROBERTO CARLOS ZHINGRE ORELLANA, en calidad de apoderado  del señor RAUL VICENTE RAIBAN JARA; la señora INES DEL ROCIO VERA CORONEL, como apoderada de los señores FROILAN ANTONIO, ROMAN TARQUINO, BOLIVAR AQUILES Y GUSTAVO ENRIQUE VERA RAIBAN; la señora ANA ALEGRIA RAIBAN CHACON, por sus propios  derechos y además en calidad de apoderada de los señores ANGEL EUDORO, SONIA EDUVIGES, CARLOS AGUSTIN, PATRICIO ISMAEL, ZHANI ISABEL, JOSE MARCELO, JUAN PABLO y CESAR ORLANDO RAIBAN CHACON; el señor JORGE MANUEL CASTRO RAIBAN, como apoderado de los señores CECILIA ELIZABETH RAIVAN OCHOA, NATHALI DEL CARMEN REIBAN OCHOA y SANDRA ESPERANZA RAIVAN OCHOA</w:t>
      </w:r>
      <w:r>
        <w:rPr>
          <w:rFonts w:ascii="Arial Narrow" w:eastAsia="Calibri" w:hAnsi="Arial Narrow"/>
          <w:bCs/>
          <w:iCs/>
        </w:rPr>
        <w:t xml:space="preserve">, </w:t>
      </w:r>
      <w:r w:rsidRPr="00F62282">
        <w:rPr>
          <w:rFonts w:ascii="Arial Narrow" w:hAnsi="Arial Narrow" w:cstheme="majorHAnsi"/>
          <w:bCs/>
          <w:iCs/>
        </w:rPr>
        <w:t>de acuerdo a lo establecido en el</w:t>
      </w:r>
      <w:r w:rsidRPr="00F62282">
        <w:rPr>
          <w:rFonts w:ascii="Arial Narrow" w:hAnsi="Arial Narrow" w:cstheme="majorHAnsi"/>
          <w:b/>
          <w:iCs/>
        </w:rPr>
        <w:t xml:space="preserve"> Informe N</w:t>
      </w:r>
      <w:r w:rsidRPr="00F62282">
        <w:rPr>
          <w:rFonts w:ascii="Arial Narrow" w:hAnsi="Arial Narrow" w:cstheme="majorHAnsi"/>
          <w:b/>
          <w:bCs/>
          <w:iCs/>
        </w:rPr>
        <w:t>° AGT/INFOTEC-18-2022</w:t>
      </w:r>
      <w:r w:rsidRPr="00F62282">
        <w:rPr>
          <w:rFonts w:ascii="Arial Narrow" w:hAnsi="Arial Narrow" w:cstheme="majorHAnsi"/>
          <w:b/>
          <w:iCs/>
        </w:rPr>
        <w:t xml:space="preserve">, </w:t>
      </w:r>
      <w:r w:rsidRPr="00F62282">
        <w:rPr>
          <w:rFonts w:ascii="Arial Narrow" w:hAnsi="Arial Narrow" w:cstheme="majorHAnsi"/>
          <w:bCs/>
          <w:iCs/>
        </w:rPr>
        <w:t>de fecha 01 de noviembre de 2022</w:t>
      </w:r>
      <w:r>
        <w:rPr>
          <w:rFonts w:ascii="Arial Narrow" w:hAnsi="Arial Narrow" w:cstheme="majorHAnsi"/>
          <w:bCs/>
          <w:iCs/>
        </w:rPr>
        <w:t>.</w:t>
      </w:r>
    </w:p>
    <w:p w14:paraId="612169A3" w14:textId="77777777" w:rsidR="007E3D03" w:rsidRPr="00391FA9" w:rsidRDefault="007E3D03" w:rsidP="007E3D03">
      <w:pPr>
        <w:rPr>
          <w:rFonts w:ascii="Arial Narrow" w:hAnsi="Arial Narrow"/>
        </w:rPr>
      </w:pPr>
    </w:p>
    <w:p w14:paraId="59DE87B4" w14:textId="77777777" w:rsidR="007E3D03" w:rsidRPr="00FC77BF" w:rsidRDefault="007E3D03" w:rsidP="007E3D03">
      <w:pPr>
        <w:rPr>
          <w:rFonts w:ascii="Arial Narrow" w:hAnsi="Arial Narrow" w:cstheme="majorHAnsi"/>
          <w:bCs/>
        </w:rPr>
      </w:pPr>
      <w:r w:rsidRPr="00391FA9">
        <w:rPr>
          <w:rFonts w:ascii="Arial Narrow" w:hAnsi="Arial Narrow"/>
          <w:b/>
        </w:rPr>
        <w:t xml:space="preserve">Art. 2.- </w:t>
      </w:r>
      <w:r w:rsidRPr="00391FA9">
        <w:rPr>
          <w:rFonts w:ascii="Arial Narrow" w:hAnsi="Arial Narrow"/>
        </w:rPr>
        <w:t>Encárguese al SECRETARIO del concejo, la notificación del contenido de la presente resolución a</w:t>
      </w:r>
      <w:r>
        <w:rPr>
          <w:rFonts w:ascii="Arial Narrow" w:hAnsi="Arial Narrow"/>
        </w:rPr>
        <w:t xml:space="preserve"> </w:t>
      </w:r>
      <w:r w:rsidRPr="00391FA9">
        <w:rPr>
          <w:rFonts w:ascii="Arial Narrow" w:hAnsi="Arial Narrow"/>
        </w:rPr>
        <w:t>l</w:t>
      </w:r>
      <w:r>
        <w:rPr>
          <w:rFonts w:ascii="Arial Narrow" w:hAnsi="Arial Narrow"/>
        </w:rPr>
        <w:t>os</w:t>
      </w:r>
      <w:r w:rsidRPr="00391FA9">
        <w:rPr>
          <w:rFonts w:ascii="Arial Narrow" w:hAnsi="Arial Narrow"/>
        </w:rPr>
        <w:t xml:space="preserve"> </w:t>
      </w:r>
      <w:r>
        <w:rPr>
          <w:rFonts w:ascii="Arial Narrow" w:hAnsi="Arial Narrow"/>
        </w:rPr>
        <w:t>S</w:t>
      </w:r>
      <w:r w:rsidRPr="00391FA9">
        <w:rPr>
          <w:rFonts w:ascii="Arial Narrow" w:hAnsi="Arial Narrow"/>
        </w:rPr>
        <w:t>r</w:t>
      </w:r>
      <w:r>
        <w:rPr>
          <w:rFonts w:ascii="Arial Narrow" w:hAnsi="Arial Narrow"/>
        </w:rPr>
        <w:t>es</w:t>
      </w:r>
      <w:r w:rsidRPr="00391FA9">
        <w:rPr>
          <w:rFonts w:ascii="Arial Narrow" w:hAnsi="Arial Narrow"/>
        </w:rPr>
        <w:t>.</w:t>
      </w:r>
      <w:r>
        <w:rPr>
          <w:rFonts w:ascii="Arial Narrow" w:hAnsi="Arial Narrow"/>
        </w:rPr>
        <w:t xml:space="preserve"> </w:t>
      </w:r>
      <w:r w:rsidRPr="00F62282">
        <w:rPr>
          <w:rFonts w:ascii="Arial Narrow" w:eastAsia="MS PGothic" w:hAnsi="Arial Narrow"/>
        </w:rPr>
        <w:t>SUSANA ESTHER RAIVAN JARA, SALVADOR EFRAIN RAIBAN JARA, TERESA DE JESUS RAIBAN JARA; Doctor ROBERTO CARLOS ZHINGRE ORELLANA, en calidad de apoderado  del señor RAUL VICENTE RAIBAN JARA; la señora INES DEL ROCIO VERA CORONEL, como apoderada de los señores FROILAN ANTONIO, ROMAN TARQUINO, BOLIVAR AQUILES Y GUSTAVO ENRIQUE VERA RAIBAN; la señora ANA ALEGRIA RAIBAN CHACON, por sus propios  derechos y además en calidad de apoderada de los señores ANGEL EUDORO, SONIA EDUVIGES, CARLOS AGUSTIN, PATRICIO ISMAEL, ZHANI ISABEL, JOSE MARCELO, JUAN PABLO y CESAR ORLANDO RAIBAN CHACON; el señor JORGE MANUEL CASTRO RAIBAN, como apoderado de los señores CECILIA ELIZABETH RAIVAN OCHOA, NATHALI DEL CARMEN REIBAN OCHOA y SANDRA ESPERANZA RAIVAN OCHOA</w:t>
      </w:r>
      <w:r>
        <w:rPr>
          <w:rFonts w:ascii="Arial Narrow" w:eastAsia="Calibri" w:hAnsi="Arial Narrow"/>
          <w:bCs/>
          <w:iCs/>
        </w:rPr>
        <w:t xml:space="preserve"> </w:t>
      </w:r>
      <w:r w:rsidRPr="00391FA9">
        <w:rPr>
          <w:rFonts w:ascii="Arial Narrow" w:hAnsi="Arial Narrow"/>
        </w:rPr>
        <w:t>a la Directora de Hábitat y Ordenamiento Territorial y al Registrador de la Propiedad del cantón Chordeleg.</w:t>
      </w:r>
    </w:p>
    <w:p w14:paraId="4908E280" w14:textId="77777777" w:rsidR="007E3D03" w:rsidRPr="00391FA9" w:rsidRDefault="007E3D03" w:rsidP="007E3D03">
      <w:pPr>
        <w:rPr>
          <w:rFonts w:ascii="Arial Narrow" w:hAnsi="Arial Narrow"/>
        </w:rPr>
      </w:pPr>
    </w:p>
    <w:p w14:paraId="74E627BB" w14:textId="77777777" w:rsidR="007E3D03" w:rsidRPr="00391FA9" w:rsidRDefault="007E3D03" w:rsidP="007E3D03">
      <w:pPr>
        <w:rPr>
          <w:rFonts w:ascii="Arial Narrow" w:hAnsi="Arial Narrow"/>
        </w:rPr>
      </w:pPr>
      <w:r w:rsidRPr="00391FA9">
        <w:rPr>
          <w:rFonts w:ascii="Arial Narrow" w:hAnsi="Arial Narrow"/>
          <w:b/>
        </w:rPr>
        <w:t>Art. 3.-</w:t>
      </w:r>
      <w:r w:rsidRPr="00391FA9">
        <w:rPr>
          <w:rFonts w:ascii="Arial Narrow" w:hAnsi="Arial Narrow"/>
        </w:rPr>
        <w:t xml:space="preserve"> La presente resolución entrará en vigencia a partir de su promulgación.</w:t>
      </w:r>
    </w:p>
    <w:p w14:paraId="3C8F2BF7" w14:textId="77777777" w:rsidR="007E3D03" w:rsidRPr="00391FA9" w:rsidRDefault="007E3D03" w:rsidP="007E3D03">
      <w:pPr>
        <w:rPr>
          <w:rFonts w:ascii="Arial Narrow" w:hAnsi="Arial Narrow"/>
        </w:rPr>
      </w:pPr>
    </w:p>
    <w:p w14:paraId="5B968675" w14:textId="77777777" w:rsidR="007E3D03" w:rsidRPr="00391FA9" w:rsidRDefault="007E3D03" w:rsidP="007E3D03">
      <w:pPr>
        <w:rPr>
          <w:rFonts w:ascii="Arial Narrow" w:hAnsi="Arial Narrow"/>
        </w:rPr>
      </w:pPr>
      <w:r w:rsidRPr="00391FA9">
        <w:rPr>
          <w:rFonts w:ascii="Arial Narrow" w:hAnsi="Arial Narrow"/>
        </w:rPr>
        <w:t>Atentamente,</w:t>
      </w:r>
    </w:p>
    <w:p w14:paraId="38B12DA4" w14:textId="77777777" w:rsidR="007E3D03" w:rsidRPr="00391FA9" w:rsidRDefault="007E3D03" w:rsidP="007E3D03">
      <w:pPr>
        <w:rPr>
          <w:rFonts w:ascii="Arial Narrow" w:hAnsi="Arial Narrow"/>
        </w:rPr>
      </w:pPr>
    </w:p>
    <w:p w14:paraId="0030BF14" w14:textId="77777777" w:rsidR="007E3D03" w:rsidRPr="00391FA9" w:rsidRDefault="007E3D03" w:rsidP="007E3D03">
      <w:pPr>
        <w:rPr>
          <w:rFonts w:ascii="Arial Narrow" w:hAnsi="Arial Narrow"/>
        </w:rPr>
      </w:pPr>
    </w:p>
    <w:p w14:paraId="691F1537" w14:textId="77777777" w:rsidR="007E3D03" w:rsidRPr="00391FA9" w:rsidRDefault="007E3D03" w:rsidP="007E3D03">
      <w:pPr>
        <w:rPr>
          <w:rFonts w:ascii="Arial Narrow" w:hAnsi="Arial Narrow"/>
        </w:rPr>
      </w:pPr>
    </w:p>
    <w:p w14:paraId="687DCC9A" w14:textId="77777777" w:rsidR="007E3D03" w:rsidRPr="00391FA9" w:rsidRDefault="007E3D03" w:rsidP="007E3D03">
      <w:pPr>
        <w:rPr>
          <w:rFonts w:ascii="Arial Narrow" w:hAnsi="Arial Narrow"/>
        </w:rPr>
      </w:pPr>
    </w:p>
    <w:p w14:paraId="3D1F0E35" w14:textId="77777777" w:rsidR="007E3D03" w:rsidRPr="00391FA9" w:rsidRDefault="007E3D03" w:rsidP="007E3D03">
      <w:pPr>
        <w:jc w:val="center"/>
        <w:rPr>
          <w:rFonts w:ascii="Arial Narrow" w:hAnsi="Arial Narrow"/>
        </w:rPr>
      </w:pPr>
      <w:r w:rsidRPr="00391FA9">
        <w:rPr>
          <w:rFonts w:ascii="Arial Narrow" w:hAnsi="Arial Narrow"/>
        </w:rPr>
        <w:t xml:space="preserve">Juan Carlos Ruiz </w:t>
      </w:r>
    </w:p>
    <w:p w14:paraId="396854DD" w14:textId="34F1B806" w:rsidR="007E3D03" w:rsidRPr="007E3D03" w:rsidRDefault="007E3D03" w:rsidP="007E3D03">
      <w:pPr>
        <w:jc w:val="center"/>
        <w:rPr>
          <w:rFonts w:ascii="Arial Narrow" w:hAnsi="Arial Narrow"/>
          <w:b/>
        </w:rPr>
      </w:pPr>
      <w:r w:rsidRPr="00391FA9">
        <w:rPr>
          <w:rFonts w:ascii="Arial Narrow" w:hAnsi="Arial Narrow"/>
          <w:b/>
        </w:rPr>
        <w:t>SECRETARIO DE CONCEJO (E)</w:t>
      </w:r>
    </w:p>
    <w:p w14:paraId="4F12B237" w14:textId="77777777" w:rsidR="007E3D03" w:rsidRPr="00713CEC" w:rsidRDefault="007E3D03" w:rsidP="007E3D03">
      <w:pPr>
        <w:rPr>
          <w:rFonts w:ascii="Arial Narrow" w:hAnsi="Arial Narrow" w:cs="Courier New"/>
          <w:b/>
          <w:sz w:val="24"/>
        </w:rPr>
      </w:pPr>
    </w:p>
    <w:p w14:paraId="1B4BD1C8" w14:textId="77777777" w:rsidR="007E3D03" w:rsidRPr="00713CEC" w:rsidRDefault="007E3D03" w:rsidP="007E3D03">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816960" behindDoc="0" locked="0" layoutInCell="1" allowOverlap="1" wp14:anchorId="46BBAB6A" wp14:editId="28ABDF78">
                <wp:simplePos x="0" y="0"/>
                <wp:positionH relativeFrom="column">
                  <wp:posOffset>9525</wp:posOffset>
                </wp:positionH>
                <wp:positionV relativeFrom="paragraph">
                  <wp:posOffset>7619</wp:posOffset>
                </wp:positionV>
                <wp:extent cx="2667000" cy="0"/>
                <wp:effectExtent l="0" t="0" r="0" b="0"/>
                <wp:wrapNone/>
                <wp:docPr id="572054323" name="Conector recto 572054323"/>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AC731AD" id="Conector recto 572054323" o:spid="_x0000_s1026" style="position:absolute;flip:y;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" strokecolor="windowText" strokeweight="1.5pt">
                <v:stroke joinstyle="miter"/>
              </v:line>
            </w:pict>
          </mc:Fallback>
        </mc:AlternateContent>
      </w:r>
      <w:r w:rsidRPr="00713CEC">
        <w:rPr>
          <w:rFonts w:ascii="Arial Narrow" w:hAnsi="Arial Narrow" w:cs="Courier New"/>
          <w:b/>
          <w:sz w:val="24"/>
        </w:rPr>
        <w:t xml:space="preserve"> </w:t>
      </w:r>
    </w:p>
    <w:p w14:paraId="1CF632B5" w14:textId="77777777" w:rsidR="0003486F" w:rsidRPr="00916D4F" w:rsidRDefault="0003486F" w:rsidP="0003486F">
      <w:pPr>
        <w:jc w:val="center"/>
        <w:rPr>
          <w:rFonts w:ascii="Arial Narrow" w:hAnsi="Arial Narrow"/>
          <w:b/>
          <w:color w:val="000000" w:themeColor="text1"/>
        </w:rPr>
      </w:pPr>
      <w:r w:rsidRPr="00916D4F">
        <w:rPr>
          <w:rFonts w:ascii="Arial Narrow" w:hAnsi="Arial Narrow"/>
          <w:b/>
          <w:color w:val="000000" w:themeColor="text1"/>
        </w:rPr>
        <w:t>Resolución No. 545-CM-GADMCH</w:t>
      </w:r>
    </w:p>
    <w:p w14:paraId="2C040DB7" w14:textId="77777777" w:rsidR="0003486F" w:rsidRPr="00916D4F" w:rsidRDefault="0003486F" w:rsidP="0003486F">
      <w:pPr>
        <w:jc w:val="center"/>
        <w:rPr>
          <w:rFonts w:ascii="Arial Narrow" w:hAnsi="Arial Narrow"/>
          <w:b/>
          <w:color w:val="000000" w:themeColor="text1"/>
        </w:rPr>
      </w:pPr>
      <w:r w:rsidRPr="00916D4F">
        <w:rPr>
          <w:rFonts w:ascii="Arial Narrow" w:hAnsi="Arial Narrow"/>
          <w:b/>
          <w:color w:val="000000" w:themeColor="text1"/>
        </w:rPr>
        <w:t xml:space="preserve">(Sesión Ordinaria del Concejo de fecha 14 de diciembre de 2022) </w:t>
      </w:r>
    </w:p>
    <w:p w14:paraId="328EF5A8" w14:textId="77777777" w:rsidR="0003486F" w:rsidRPr="00916D4F" w:rsidRDefault="0003486F" w:rsidP="0003486F">
      <w:pPr>
        <w:jc w:val="center"/>
        <w:rPr>
          <w:rFonts w:ascii="Arial Narrow" w:hAnsi="Arial Narrow"/>
          <w:b/>
        </w:rPr>
      </w:pPr>
    </w:p>
    <w:p w14:paraId="3172EF25" w14:textId="77777777" w:rsidR="0003486F" w:rsidRPr="00916D4F" w:rsidRDefault="0003486F" w:rsidP="0003486F">
      <w:pPr>
        <w:jc w:val="center"/>
        <w:rPr>
          <w:rFonts w:ascii="Arial Narrow" w:hAnsi="Arial Narrow"/>
          <w:b/>
          <w:color w:val="000000" w:themeColor="text1"/>
        </w:rPr>
      </w:pPr>
      <w:r w:rsidRPr="00916D4F">
        <w:rPr>
          <w:rFonts w:ascii="Arial Narrow" w:hAnsi="Arial Narrow"/>
          <w:b/>
          <w:color w:val="000000" w:themeColor="text1"/>
        </w:rPr>
        <w:t>EL PLENO DEL CONCEJO DEL GOBIERNO AUTONOMO DESCENTRALIZADO MUNICIPAL DE CHORDELEG</w:t>
      </w:r>
    </w:p>
    <w:p w14:paraId="214D325D" w14:textId="77777777" w:rsidR="0003486F" w:rsidRPr="00916D4F" w:rsidRDefault="0003486F" w:rsidP="0003486F">
      <w:pPr>
        <w:jc w:val="center"/>
        <w:rPr>
          <w:rFonts w:ascii="Arial Narrow" w:hAnsi="Arial Narrow"/>
          <w:b/>
        </w:rPr>
      </w:pPr>
    </w:p>
    <w:p w14:paraId="2991DE0C" w14:textId="77777777" w:rsidR="0003486F" w:rsidRPr="00916D4F" w:rsidRDefault="0003486F" w:rsidP="0003486F">
      <w:pPr>
        <w:jc w:val="center"/>
        <w:rPr>
          <w:rFonts w:ascii="Arial Narrow" w:hAnsi="Arial Narrow"/>
          <w:b/>
        </w:rPr>
      </w:pPr>
      <w:r w:rsidRPr="00916D4F">
        <w:rPr>
          <w:rFonts w:ascii="Arial Narrow" w:hAnsi="Arial Narrow"/>
          <w:b/>
        </w:rPr>
        <w:t>Considerando:</w:t>
      </w:r>
    </w:p>
    <w:p w14:paraId="5C00380B" w14:textId="77777777" w:rsidR="0003486F" w:rsidRPr="00916D4F" w:rsidRDefault="0003486F" w:rsidP="0003486F">
      <w:pPr>
        <w:rPr>
          <w:rFonts w:ascii="Arial Narrow" w:hAnsi="Arial Narrow"/>
          <w:b/>
          <w:bCs/>
          <w:i/>
          <w:color w:val="000000"/>
        </w:rPr>
      </w:pPr>
    </w:p>
    <w:p w14:paraId="0F72D4FE" w14:textId="77777777" w:rsidR="0003486F" w:rsidRPr="00916D4F" w:rsidRDefault="0003486F" w:rsidP="0003486F">
      <w:pPr>
        <w:rPr>
          <w:rFonts w:ascii="Arial Narrow" w:hAnsi="Arial Narrow"/>
        </w:rPr>
      </w:pPr>
      <w:r w:rsidRPr="00916D4F">
        <w:rPr>
          <w:rFonts w:ascii="Arial Narrow" w:hAnsi="Arial Narrow"/>
          <w:b/>
        </w:rPr>
        <w:t xml:space="preserve">Que, </w:t>
      </w:r>
      <w:r w:rsidRPr="00916D4F">
        <w:rPr>
          <w:rFonts w:ascii="Arial Narrow" w:hAnsi="Arial Narrow"/>
        </w:rPr>
        <w:t>los numerales 5 y 6 del artículo 3 de la Constitución de la República establecen como deberes primordiales del Estado planificar el desarrollo nacional, erradicar la pobreza, promover el desarrollo sustentable y la redistribución equitativa de los recursos y la riqueza para acceder al buen vivir; y, promover el desarrollo equitativo y solidario de todo el territorio, mediante el fortalecimiento del proceso de autonomías y descentralización;</w:t>
      </w:r>
    </w:p>
    <w:p w14:paraId="4361C354" w14:textId="77777777" w:rsidR="0003486F" w:rsidRPr="00916D4F" w:rsidRDefault="0003486F" w:rsidP="0003486F">
      <w:pPr>
        <w:rPr>
          <w:rFonts w:ascii="Arial Narrow" w:hAnsi="Arial Narrow"/>
        </w:rPr>
      </w:pPr>
    </w:p>
    <w:p w14:paraId="188F4A0E" w14:textId="77777777" w:rsidR="0003486F" w:rsidRPr="00916D4F" w:rsidRDefault="0003486F" w:rsidP="0003486F">
      <w:pPr>
        <w:rPr>
          <w:rFonts w:ascii="Arial Narrow" w:hAnsi="Arial Narrow"/>
        </w:rPr>
      </w:pPr>
      <w:r w:rsidRPr="00916D4F">
        <w:rPr>
          <w:rFonts w:ascii="Arial Narrow" w:hAnsi="Arial Narrow"/>
          <w:b/>
        </w:rPr>
        <w:t xml:space="preserve">Que, </w:t>
      </w:r>
      <w:r w:rsidRPr="00916D4F">
        <w:rPr>
          <w:rFonts w:ascii="Arial Narrow" w:hAnsi="Arial Narrow"/>
        </w:rPr>
        <w:t>el artículo 31 de la Constitución de la República dispone que las personas tienen derecho al disfrute pleno de la ciudad y de sus espacios públicos, bajo los principios de sustentabilidad, justicia social, respeto a las diferentes culturas urbanas y equilibrio entre lo urbano y lo rural, y que el ejercicio del derecho a la ciudad se basa en la gestión democrática de ésta, en la función social y ambiental de la propiedad y de la ciudad, y en el ejercicio pleno de la ciudadanía;</w:t>
      </w:r>
    </w:p>
    <w:p w14:paraId="4C18BB13" w14:textId="77777777" w:rsidR="0003486F" w:rsidRPr="00916D4F" w:rsidRDefault="0003486F" w:rsidP="0003486F">
      <w:pPr>
        <w:rPr>
          <w:rFonts w:ascii="Arial Narrow" w:hAnsi="Arial Narrow"/>
        </w:rPr>
      </w:pPr>
    </w:p>
    <w:p w14:paraId="6BCDA662" w14:textId="77777777" w:rsidR="0003486F" w:rsidRPr="00916D4F" w:rsidRDefault="0003486F" w:rsidP="0003486F">
      <w:pPr>
        <w:autoSpaceDE w:val="0"/>
        <w:autoSpaceDN w:val="0"/>
        <w:adjustRightInd w:val="0"/>
        <w:rPr>
          <w:rFonts w:ascii="Arial Narrow" w:eastAsiaTheme="minorHAnsi" w:hAnsi="Arial Narrow" w:cstheme="minorBidi"/>
          <w:lang w:eastAsia="en-US"/>
        </w:rPr>
      </w:pPr>
      <w:r w:rsidRPr="00916D4F">
        <w:rPr>
          <w:rFonts w:ascii="Arial Narrow" w:eastAsiaTheme="minorHAnsi" w:hAnsi="Arial Narrow" w:cstheme="minorBidi"/>
          <w:b/>
          <w:lang w:eastAsia="en-US"/>
        </w:rPr>
        <w:t xml:space="preserve">Que, </w:t>
      </w:r>
      <w:r w:rsidRPr="00916D4F">
        <w:rPr>
          <w:rFonts w:ascii="Arial Narrow" w:eastAsiaTheme="minorHAnsi" w:hAnsi="Arial Narrow" w:cstheme="minorBidi"/>
          <w:lang w:eastAsia="en-US"/>
        </w:rPr>
        <w:t>por su parte el Art. 227 establece que: “La administración pública constituye un servicio a la colectividad que se rige por los principios de eficacia, eficiencia, calidad, jerarquía, desconcentración, descentralización, coordinación, participación, planificación, transparencia y evaluación”;</w:t>
      </w:r>
    </w:p>
    <w:p w14:paraId="4B74FFAD" w14:textId="77777777" w:rsidR="0003486F" w:rsidRPr="00916D4F" w:rsidRDefault="0003486F" w:rsidP="0003486F">
      <w:pPr>
        <w:rPr>
          <w:rFonts w:ascii="Arial Narrow" w:hAnsi="Arial Narrow"/>
        </w:rPr>
      </w:pPr>
    </w:p>
    <w:p w14:paraId="62817646" w14:textId="77777777" w:rsidR="0003486F" w:rsidRPr="00916D4F" w:rsidRDefault="0003486F" w:rsidP="0003486F">
      <w:pPr>
        <w:rPr>
          <w:rFonts w:ascii="Arial Narrow" w:hAnsi="Arial Narrow"/>
          <w:i/>
          <w:color w:val="000000"/>
        </w:rPr>
      </w:pPr>
      <w:r w:rsidRPr="00916D4F">
        <w:rPr>
          <w:rFonts w:ascii="Arial Narrow" w:hAnsi="Arial Narrow"/>
          <w:b/>
          <w:bCs/>
          <w:color w:val="000000"/>
        </w:rPr>
        <w:t xml:space="preserve">Que, </w:t>
      </w:r>
      <w:r w:rsidRPr="00916D4F">
        <w:rPr>
          <w:rFonts w:ascii="Arial Narrow" w:hAnsi="Arial Narrow"/>
          <w:bCs/>
          <w:color w:val="000000"/>
        </w:rPr>
        <w:t>la norma suprema en su Título VII RÉGIMEN DEL BUEN VIVIR Capítulo I INCLUSIÓN Y EQUIDAD, señala “…..</w:t>
      </w:r>
      <w:r w:rsidRPr="00916D4F">
        <w:rPr>
          <w:rFonts w:ascii="Arial Narrow" w:hAnsi="Arial Narrow"/>
          <w:bCs/>
          <w:i/>
          <w:color w:val="000000" w:themeColor="text1"/>
        </w:rPr>
        <w:t>Art. 340.-</w:t>
      </w:r>
      <w:r w:rsidRPr="00916D4F">
        <w:rPr>
          <w:rFonts w:ascii="Arial Narrow" w:hAnsi="Arial Narrow"/>
          <w:b/>
          <w:bCs/>
          <w:i/>
          <w:color w:val="000000" w:themeColor="text1"/>
        </w:rPr>
        <w:t xml:space="preserve"> </w:t>
      </w:r>
      <w:r w:rsidRPr="00916D4F">
        <w:rPr>
          <w:rFonts w:ascii="Arial Narrow" w:hAnsi="Arial Narrow"/>
          <w:i/>
          <w:color w:val="000000"/>
        </w:rPr>
        <w:t>El sistema nacional de inclusión y equidad social es el conjunto articulado y coordinado de sistemas, instituciones, políticas, normas, programas y servicios que aseguran el ejercicio, garantía y exigibilidad de los derechos reconocidos en la Constitución y el cumplimiento de los</w:t>
      </w:r>
      <w:r>
        <w:rPr>
          <w:rFonts w:ascii="Arial Narrow" w:hAnsi="Arial Narrow"/>
          <w:i/>
          <w:color w:val="000000"/>
        </w:rPr>
        <w:t xml:space="preserve"> </w:t>
      </w:r>
      <w:r w:rsidRPr="00916D4F">
        <w:rPr>
          <w:rFonts w:ascii="Arial Narrow" w:hAnsi="Arial Narrow"/>
          <w:i/>
          <w:color w:val="000000"/>
        </w:rPr>
        <w:t>objetivos del régimen de desarrollo. El sistema se articulará al Plan Nacional de Desarrollo y al sistema nacional descentralizado de planificación participativa; se guiará por los principios de universalidad, igualdad, equidad, progresividad, interculturalidad, solidaridad y no discriminación; y funcionará bajo los criterios de calidad, eficiencia, eficacia, transparencia, responsabilidad y participación. El sistema se compone de los ámbitos de la educación, salud, seguridad social, gestión de riesgos, cultura física y deporte, hábitat y vivienda, cultura, comunicación e información, disfrute del tiempo libre, ciencia y tecnología, población, seguridad humana y transporte</w:t>
      </w:r>
      <w:r w:rsidRPr="00916D4F">
        <w:rPr>
          <w:rFonts w:ascii="Arial Narrow" w:hAnsi="Arial Narrow"/>
          <w:color w:val="000000"/>
        </w:rPr>
        <w:t>…….”;</w:t>
      </w:r>
    </w:p>
    <w:p w14:paraId="1BA340E3" w14:textId="77777777" w:rsidR="0003486F" w:rsidRPr="00916D4F" w:rsidRDefault="0003486F" w:rsidP="0003486F">
      <w:pPr>
        <w:rPr>
          <w:rFonts w:ascii="Arial Narrow" w:hAnsi="Arial Narrow"/>
        </w:rPr>
      </w:pPr>
    </w:p>
    <w:p w14:paraId="60FCF5B1" w14:textId="77777777" w:rsidR="0003486F" w:rsidRPr="00916D4F" w:rsidRDefault="0003486F" w:rsidP="0003486F">
      <w:pPr>
        <w:rPr>
          <w:rFonts w:ascii="Arial Narrow" w:hAnsi="Arial Narrow"/>
          <w:color w:val="000000"/>
        </w:rPr>
      </w:pPr>
      <w:r w:rsidRPr="00916D4F">
        <w:rPr>
          <w:rFonts w:ascii="Arial Narrow" w:hAnsi="Arial Narrow"/>
          <w:b/>
          <w:color w:val="000000"/>
        </w:rPr>
        <w:t>Que,</w:t>
      </w:r>
      <w:r w:rsidRPr="00916D4F">
        <w:rPr>
          <w:rFonts w:ascii="Arial Narrow" w:hAnsi="Arial Narrow"/>
          <w:color w:val="000000"/>
        </w:rPr>
        <w:t xml:space="preserve"> el COOTAD en el Art. 54 señala acerca de las </w:t>
      </w:r>
      <w:r w:rsidRPr="00916D4F">
        <w:rPr>
          <w:rFonts w:ascii="Arial Narrow" w:hAnsi="Arial Narrow"/>
          <w:bCs/>
          <w:color w:val="000000"/>
        </w:rPr>
        <w:t>Funciones.-</w:t>
      </w:r>
      <w:r w:rsidRPr="00916D4F">
        <w:rPr>
          <w:rFonts w:ascii="Arial Narrow" w:hAnsi="Arial Narrow"/>
          <w:b/>
          <w:bCs/>
          <w:color w:val="000000"/>
        </w:rPr>
        <w:t xml:space="preserve"> </w:t>
      </w:r>
      <w:r w:rsidRPr="00916D4F">
        <w:rPr>
          <w:rFonts w:ascii="Arial Narrow" w:hAnsi="Arial Narrow"/>
          <w:color w:val="000000"/>
        </w:rPr>
        <w:t>Son funciones del gobierno autónomo descentralizado municipal las siguientes: a) Promover el desarrollo sustentable de su circunscripción territorial cantonal, para garantizar la realización del buen vivir a través de la implementación de políticas públicas cantonales, en el marco de sus competencias constitucionales y legales; q) Promover y patrocinar las culturas, las artes, actividades deportivas y recreativas en beneficio de la colectividad del cantón;</w:t>
      </w:r>
    </w:p>
    <w:p w14:paraId="636A6E1A" w14:textId="77777777" w:rsidR="0003486F" w:rsidRDefault="0003486F" w:rsidP="0003486F">
      <w:pPr>
        <w:rPr>
          <w:rFonts w:ascii="Arial Narrow" w:hAnsi="Arial Narrow"/>
          <w:color w:val="000000"/>
        </w:rPr>
      </w:pPr>
    </w:p>
    <w:p w14:paraId="050EBD61" w14:textId="77777777" w:rsidR="0003486F" w:rsidRPr="00916D4F" w:rsidRDefault="0003486F" w:rsidP="0003486F">
      <w:pPr>
        <w:autoSpaceDE w:val="0"/>
        <w:autoSpaceDN w:val="0"/>
        <w:adjustRightInd w:val="0"/>
        <w:rPr>
          <w:rFonts w:ascii="Arial Narrow" w:hAnsi="Arial Narrow" w:cs="Arial"/>
        </w:rPr>
      </w:pPr>
      <w:r w:rsidRPr="008B30A9">
        <w:rPr>
          <w:rFonts w:ascii="Arial Narrow" w:hAnsi="Arial Narrow"/>
          <w:b/>
          <w:color w:val="000000"/>
        </w:rPr>
        <w:t>Que,</w:t>
      </w:r>
      <w:r>
        <w:rPr>
          <w:rFonts w:ascii="Arial Narrow" w:hAnsi="Arial Narrow"/>
          <w:color w:val="000000"/>
        </w:rPr>
        <w:t xml:space="preserve"> a través de Oficio N° 587-DMEC-GADMCH.AQ, suscrito por parte del Ing. Adrián </w:t>
      </w:r>
      <w:proofErr w:type="spellStart"/>
      <w:r>
        <w:rPr>
          <w:rFonts w:ascii="Arial Narrow" w:hAnsi="Arial Narrow"/>
          <w:color w:val="000000"/>
        </w:rPr>
        <w:t>Quilambaqui</w:t>
      </w:r>
      <w:proofErr w:type="spellEnd"/>
      <w:r>
        <w:rPr>
          <w:rFonts w:ascii="Arial Narrow" w:hAnsi="Arial Narrow"/>
          <w:color w:val="000000"/>
        </w:rPr>
        <w:t>, Director de Movilidad, Energía y Conectividad, remite el informe a fin de que se proceda con los tramites respectivos para la firma del convenio</w:t>
      </w:r>
      <w:r w:rsidRPr="008B30A9">
        <w:rPr>
          <w:rFonts w:ascii="Arial Narrow" w:hAnsi="Arial Narrow" w:cs="Arial"/>
        </w:rPr>
        <w:t xml:space="preserve"> </w:t>
      </w:r>
      <w:r w:rsidRPr="00916D4F">
        <w:rPr>
          <w:rFonts w:ascii="Arial Narrow" w:hAnsi="Arial Narrow" w:cs="Arial"/>
        </w:rPr>
        <w:t>con la Liga Cantonal de Chordeleg para ejecutar la obra: "</w:t>
      </w:r>
      <w:proofErr w:type="spellStart"/>
      <w:r w:rsidRPr="00916D4F">
        <w:rPr>
          <w:rFonts w:ascii="Arial Narrow" w:hAnsi="Arial Narrow" w:cs="Arial"/>
        </w:rPr>
        <w:t>Recapeo</w:t>
      </w:r>
      <w:proofErr w:type="spellEnd"/>
      <w:r w:rsidRPr="00916D4F">
        <w:rPr>
          <w:rFonts w:ascii="Arial Narrow" w:hAnsi="Arial Narrow" w:cs="Arial"/>
        </w:rPr>
        <w:t xml:space="preserve"> de la cancha de uso múltiple de la Liga Deportiva de Chordeleg del cantón Chordeleg"; </w:t>
      </w:r>
    </w:p>
    <w:p w14:paraId="2183F53A" w14:textId="77777777" w:rsidR="0003486F" w:rsidRPr="00916D4F" w:rsidRDefault="0003486F" w:rsidP="0003486F">
      <w:pPr>
        <w:rPr>
          <w:rFonts w:ascii="Arial Narrow" w:hAnsi="Arial Narrow"/>
          <w:color w:val="000000"/>
        </w:rPr>
      </w:pPr>
      <w:r>
        <w:rPr>
          <w:rFonts w:ascii="Arial Narrow" w:hAnsi="Arial Narrow"/>
          <w:color w:val="000000"/>
        </w:rPr>
        <w:t xml:space="preserve"> </w:t>
      </w:r>
    </w:p>
    <w:p w14:paraId="5E637461" w14:textId="77777777" w:rsidR="0003486F" w:rsidRPr="00916D4F" w:rsidRDefault="0003486F" w:rsidP="0003486F">
      <w:pPr>
        <w:autoSpaceDE w:val="0"/>
        <w:autoSpaceDN w:val="0"/>
        <w:adjustRightInd w:val="0"/>
        <w:rPr>
          <w:rFonts w:ascii="Arial Narrow" w:hAnsi="Arial Narrow" w:cs="Arial"/>
        </w:rPr>
      </w:pPr>
      <w:r w:rsidRPr="00916D4F">
        <w:rPr>
          <w:rFonts w:ascii="Arial Narrow" w:eastAsiaTheme="minorHAnsi" w:hAnsi="Arial Narrow" w:cstheme="minorBidi"/>
          <w:b/>
          <w:lang w:eastAsia="en-US"/>
        </w:rPr>
        <w:t xml:space="preserve">Que, </w:t>
      </w:r>
      <w:r w:rsidRPr="00916D4F">
        <w:rPr>
          <w:rFonts w:ascii="Arial Narrow" w:eastAsiaTheme="minorHAnsi" w:hAnsi="Arial Narrow" w:cstheme="minorBidi"/>
          <w:lang w:eastAsia="en-US"/>
        </w:rPr>
        <w:t xml:space="preserve">en el señor Alcalde puso a consideración del Concejo Cantonal el punto 7. </w:t>
      </w:r>
      <w:r w:rsidRPr="00916D4F">
        <w:rPr>
          <w:rFonts w:ascii="Arial Narrow" w:hAnsi="Arial Narrow" w:cs="Arial"/>
        </w:rPr>
        <w:t>Autorizar al Señor Alcalde del Cantón, la firma de convenio con la Liga Cantonal de Chordeleg para ejecutar la obra: "</w:t>
      </w:r>
      <w:proofErr w:type="spellStart"/>
      <w:r w:rsidRPr="00916D4F">
        <w:rPr>
          <w:rFonts w:ascii="Arial Narrow" w:hAnsi="Arial Narrow" w:cs="Arial"/>
        </w:rPr>
        <w:t>Recapeo</w:t>
      </w:r>
      <w:proofErr w:type="spellEnd"/>
      <w:r w:rsidRPr="00916D4F">
        <w:rPr>
          <w:rFonts w:ascii="Arial Narrow" w:hAnsi="Arial Narrow" w:cs="Arial"/>
        </w:rPr>
        <w:t xml:space="preserve"> de la cancha de uso múltiple de la Liga Deportiva de Chordeleg del cantón Chordeleg"; </w:t>
      </w:r>
    </w:p>
    <w:p w14:paraId="2874A3ED" w14:textId="77777777" w:rsidR="0003486F" w:rsidRPr="00916D4F" w:rsidRDefault="0003486F" w:rsidP="0003486F">
      <w:pPr>
        <w:tabs>
          <w:tab w:val="left" w:pos="2745"/>
        </w:tabs>
        <w:rPr>
          <w:rFonts w:ascii="Arial Narrow" w:eastAsiaTheme="minorHAnsi" w:hAnsi="Arial Narrow" w:cstheme="minorBidi"/>
          <w:b/>
          <w:lang w:eastAsia="en-US"/>
        </w:rPr>
      </w:pPr>
      <w:r w:rsidRPr="00916D4F">
        <w:rPr>
          <w:rFonts w:ascii="Arial Narrow" w:eastAsiaTheme="minorHAnsi" w:hAnsi="Arial Narrow" w:cstheme="minorBidi"/>
          <w:lang w:eastAsia="en-US"/>
        </w:rPr>
        <w:tab/>
      </w:r>
    </w:p>
    <w:p w14:paraId="1DC18A26" w14:textId="77777777" w:rsidR="0003486F" w:rsidRPr="00916D4F" w:rsidRDefault="0003486F" w:rsidP="0003486F">
      <w:pPr>
        <w:rPr>
          <w:rFonts w:ascii="Arial Narrow" w:hAnsi="Arial Narrow" w:cs="Arial"/>
        </w:rPr>
      </w:pPr>
      <w:r w:rsidRPr="00916D4F">
        <w:rPr>
          <w:rFonts w:ascii="Arial Narrow" w:hAnsi="Arial Narrow" w:cs="Courier New"/>
          <w:b/>
          <w:color w:val="000000"/>
        </w:rPr>
        <w:t xml:space="preserve">Que, </w:t>
      </w:r>
      <w:r w:rsidRPr="00916D4F">
        <w:rPr>
          <w:rFonts w:ascii="Arial Narrow" w:hAnsi="Arial Narrow" w:cs="Arial"/>
        </w:rPr>
        <w:t>conforme consta en el tratamiento del séptimo punto del orden del día;</w:t>
      </w:r>
    </w:p>
    <w:p w14:paraId="24DD9F7C" w14:textId="77777777" w:rsidR="0003486F" w:rsidRPr="00916D4F" w:rsidRDefault="0003486F" w:rsidP="0003486F">
      <w:pPr>
        <w:ind w:left="284"/>
        <w:contextualSpacing/>
        <w:rPr>
          <w:rFonts w:ascii="Arial Narrow" w:eastAsia="MS Mincho" w:hAnsi="Arial Narrow"/>
          <w:lang w:eastAsia="en-US"/>
        </w:rPr>
      </w:pPr>
    </w:p>
    <w:p w14:paraId="653C1D0E" w14:textId="77777777" w:rsidR="0003486F" w:rsidRPr="00916D4F" w:rsidRDefault="0003486F" w:rsidP="0003486F">
      <w:pPr>
        <w:rPr>
          <w:rFonts w:ascii="Arial Narrow" w:hAnsi="Arial Narrow"/>
        </w:rPr>
      </w:pPr>
      <w:r w:rsidRPr="00916D4F">
        <w:rPr>
          <w:rFonts w:ascii="Arial Narrow" w:hAnsi="Arial Narrow"/>
        </w:rPr>
        <w:t xml:space="preserve">En ejercicio de sus atribuciones que le faculta el literal a) del artículo 57 del Código Orgánico de Organización Territorial Autonomía y Descentralización; </w:t>
      </w:r>
    </w:p>
    <w:p w14:paraId="4E338717" w14:textId="77777777" w:rsidR="0003486F" w:rsidRPr="00916D4F" w:rsidRDefault="0003486F" w:rsidP="0003486F">
      <w:pPr>
        <w:ind w:left="284"/>
        <w:contextualSpacing/>
        <w:rPr>
          <w:rFonts w:ascii="Arial Narrow" w:eastAsia="MS Mincho" w:hAnsi="Arial Narrow"/>
          <w:lang w:eastAsia="en-US"/>
        </w:rPr>
      </w:pPr>
    </w:p>
    <w:p w14:paraId="29D25180" w14:textId="77777777" w:rsidR="0003486F" w:rsidRPr="00916D4F" w:rsidRDefault="0003486F" w:rsidP="0003486F">
      <w:pPr>
        <w:ind w:left="284"/>
        <w:contextualSpacing/>
        <w:jc w:val="center"/>
        <w:rPr>
          <w:rFonts w:ascii="Arial Narrow" w:eastAsia="MS Mincho" w:hAnsi="Arial Narrow"/>
          <w:b/>
          <w:lang w:eastAsia="en-US"/>
        </w:rPr>
      </w:pPr>
    </w:p>
    <w:p w14:paraId="048D74AB" w14:textId="77777777" w:rsidR="0003486F" w:rsidRPr="00916D4F" w:rsidRDefault="0003486F" w:rsidP="0003486F">
      <w:pPr>
        <w:ind w:left="284"/>
        <w:contextualSpacing/>
        <w:jc w:val="center"/>
        <w:rPr>
          <w:rFonts w:ascii="Arial Narrow" w:eastAsia="MS Mincho" w:hAnsi="Arial Narrow"/>
          <w:b/>
          <w:lang w:eastAsia="en-US"/>
        </w:rPr>
      </w:pPr>
      <w:r w:rsidRPr="00916D4F">
        <w:rPr>
          <w:rFonts w:ascii="Arial Narrow" w:eastAsia="MS Mincho" w:hAnsi="Arial Narrow"/>
          <w:b/>
          <w:lang w:eastAsia="en-US"/>
        </w:rPr>
        <w:t>Resuelve:</w:t>
      </w:r>
    </w:p>
    <w:p w14:paraId="41C17D71" w14:textId="77777777" w:rsidR="0003486F" w:rsidRPr="00916D4F" w:rsidRDefault="0003486F" w:rsidP="0003486F">
      <w:pPr>
        <w:rPr>
          <w:rFonts w:ascii="Arial Narrow" w:eastAsia="MS Mincho" w:hAnsi="Arial Narrow"/>
          <w:b/>
          <w:lang w:eastAsia="en-US"/>
        </w:rPr>
      </w:pPr>
    </w:p>
    <w:p w14:paraId="36F6302B" w14:textId="77777777" w:rsidR="0003486F" w:rsidRPr="00916D4F" w:rsidRDefault="0003486F" w:rsidP="0003486F">
      <w:pPr>
        <w:autoSpaceDE w:val="0"/>
        <w:autoSpaceDN w:val="0"/>
        <w:adjustRightInd w:val="0"/>
        <w:rPr>
          <w:rFonts w:ascii="Arial Narrow" w:hAnsi="Arial Narrow" w:cs="Arial"/>
        </w:rPr>
      </w:pPr>
      <w:r w:rsidRPr="00916D4F">
        <w:rPr>
          <w:rFonts w:ascii="Arial Narrow" w:hAnsi="Arial Narrow"/>
          <w:b/>
          <w:bCs/>
          <w:color w:val="000000" w:themeColor="text1"/>
        </w:rPr>
        <w:t>Art. 1.-</w:t>
      </w:r>
      <w:r w:rsidRPr="00916D4F">
        <w:rPr>
          <w:rFonts w:ascii="Arial Narrow" w:hAnsi="Arial Narrow"/>
          <w:bCs/>
          <w:color w:val="000000" w:themeColor="text1"/>
        </w:rPr>
        <w:t xml:space="preserve"> Autorizar </w:t>
      </w:r>
      <w:r w:rsidRPr="00916D4F">
        <w:rPr>
          <w:rFonts w:ascii="Arial Narrow" w:hAnsi="Arial Narrow" w:cs="Arial"/>
        </w:rPr>
        <w:t>al Señor Alcalde del Cantón, la firma de convenio con la Liga Cantonal de Chordeleg para ejecutar la obra: "</w:t>
      </w:r>
      <w:proofErr w:type="spellStart"/>
      <w:r w:rsidRPr="00916D4F">
        <w:rPr>
          <w:rFonts w:ascii="Arial Narrow" w:hAnsi="Arial Narrow" w:cs="Arial"/>
        </w:rPr>
        <w:t>Recapeo</w:t>
      </w:r>
      <w:proofErr w:type="spellEnd"/>
      <w:r w:rsidRPr="00916D4F">
        <w:rPr>
          <w:rFonts w:ascii="Arial Narrow" w:hAnsi="Arial Narrow" w:cs="Arial"/>
        </w:rPr>
        <w:t xml:space="preserve"> de la cancha de uso múltiple de la Liga Deportiva de Chordeleg del cantón Chordeleg".</w:t>
      </w:r>
    </w:p>
    <w:p w14:paraId="1DA2AC7A" w14:textId="77777777" w:rsidR="0003486F" w:rsidRPr="00916D4F" w:rsidRDefault="0003486F" w:rsidP="0003486F">
      <w:pPr>
        <w:spacing w:line="276" w:lineRule="auto"/>
        <w:rPr>
          <w:rFonts w:ascii="Arial Narrow" w:hAnsi="Arial Narrow" w:cs="Arial"/>
        </w:rPr>
      </w:pPr>
    </w:p>
    <w:p w14:paraId="04BF8968" w14:textId="77777777" w:rsidR="0003486F" w:rsidRPr="00916D4F" w:rsidRDefault="0003486F" w:rsidP="0003486F">
      <w:pPr>
        <w:autoSpaceDE w:val="0"/>
        <w:autoSpaceDN w:val="0"/>
        <w:adjustRightInd w:val="0"/>
        <w:rPr>
          <w:rFonts w:ascii="Arial Narrow" w:hAnsi="Arial Narrow" w:cs="Arial"/>
        </w:rPr>
      </w:pPr>
      <w:r w:rsidRPr="00916D4F">
        <w:rPr>
          <w:rFonts w:ascii="Arial Narrow" w:hAnsi="Arial Narrow"/>
          <w:b/>
        </w:rPr>
        <w:t xml:space="preserve">Art 2.- </w:t>
      </w:r>
      <w:r w:rsidRPr="00916D4F">
        <w:rPr>
          <w:rFonts w:ascii="Arial Narrow" w:hAnsi="Arial Narrow"/>
        </w:rPr>
        <w:t xml:space="preserve">Notifíquese a Procuraduría Sindica Municipal a fin de que proceda a la elaboración del convenio con </w:t>
      </w:r>
      <w:r w:rsidRPr="00916D4F">
        <w:rPr>
          <w:rFonts w:ascii="Arial Narrow" w:hAnsi="Arial Narrow" w:cs="Arial"/>
        </w:rPr>
        <w:t>la Liga Cantonal de Chordeleg para ejecutar la obra: "</w:t>
      </w:r>
      <w:proofErr w:type="spellStart"/>
      <w:r w:rsidRPr="00916D4F">
        <w:rPr>
          <w:rFonts w:ascii="Arial Narrow" w:hAnsi="Arial Narrow" w:cs="Arial"/>
        </w:rPr>
        <w:t>Recapeo</w:t>
      </w:r>
      <w:proofErr w:type="spellEnd"/>
      <w:r w:rsidRPr="00916D4F">
        <w:rPr>
          <w:rFonts w:ascii="Arial Narrow" w:hAnsi="Arial Narrow" w:cs="Arial"/>
        </w:rPr>
        <w:t xml:space="preserve"> de la cancha de uso múltiple de la Liga Deportiva de Chordeleg del cantón Chordeleg".</w:t>
      </w:r>
    </w:p>
    <w:p w14:paraId="43072064" w14:textId="77777777" w:rsidR="0003486F" w:rsidRPr="00916D4F" w:rsidRDefault="0003486F" w:rsidP="0003486F">
      <w:pPr>
        <w:rPr>
          <w:rFonts w:ascii="Arial Narrow" w:hAnsi="Arial Narrow"/>
        </w:rPr>
      </w:pPr>
    </w:p>
    <w:p w14:paraId="03726C5B" w14:textId="77777777" w:rsidR="0003486F" w:rsidRPr="00916D4F" w:rsidRDefault="0003486F" w:rsidP="0003486F">
      <w:pPr>
        <w:rPr>
          <w:rFonts w:ascii="Arial Narrow" w:hAnsi="Arial Narrow"/>
        </w:rPr>
      </w:pPr>
      <w:r w:rsidRPr="00916D4F">
        <w:rPr>
          <w:rFonts w:ascii="Arial Narrow" w:hAnsi="Arial Narrow"/>
          <w:b/>
        </w:rPr>
        <w:t xml:space="preserve">Art. 3.- </w:t>
      </w:r>
      <w:r w:rsidRPr="00916D4F">
        <w:rPr>
          <w:rFonts w:ascii="Arial Narrow" w:hAnsi="Arial Narrow"/>
        </w:rPr>
        <w:t>Encárguese a la secretaría del concejo, la notificación del contenido de la presente resolución a la</w:t>
      </w:r>
      <w:r w:rsidRPr="00916D4F">
        <w:rPr>
          <w:rFonts w:ascii="Arial Narrow" w:hAnsi="Arial Narrow" w:cs="Arial"/>
        </w:rPr>
        <w:t xml:space="preserve"> Liga Cantonal de Chordeleg</w:t>
      </w:r>
      <w:r w:rsidRPr="00916D4F">
        <w:rPr>
          <w:rFonts w:ascii="Arial Narrow" w:hAnsi="Arial Narrow"/>
        </w:rPr>
        <w:t>, para los fines correspondientes.</w:t>
      </w:r>
    </w:p>
    <w:p w14:paraId="57B3923C" w14:textId="77777777" w:rsidR="0003486F" w:rsidRPr="00916D4F" w:rsidRDefault="0003486F" w:rsidP="0003486F">
      <w:pPr>
        <w:rPr>
          <w:rFonts w:ascii="Arial Narrow" w:hAnsi="Arial Narrow"/>
          <w:b/>
        </w:rPr>
      </w:pPr>
    </w:p>
    <w:p w14:paraId="1EFDE3F6" w14:textId="77777777" w:rsidR="0003486F" w:rsidRPr="00916D4F" w:rsidRDefault="0003486F" w:rsidP="0003486F">
      <w:pPr>
        <w:rPr>
          <w:rFonts w:ascii="Arial Narrow" w:hAnsi="Arial Narrow"/>
        </w:rPr>
      </w:pPr>
      <w:r w:rsidRPr="00916D4F">
        <w:rPr>
          <w:rFonts w:ascii="Arial Narrow" w:hAnsi="Arial Narrow"/>
          <w:b/>
        </w:rPr>
        <w:t>Art. 4.-</w:t>
      </w:r>
      <w:r w:rsidRPr="00916D4F">
        <w:rPr>
          <w:rFonts w:ascii="Arial Narrow" w:hAnsi="Arial Narrow"/>
        </w:rPr>
        <w:t xml:space="preserve"> La presente resolución entrará en vigencia a partir de su promulgación.</w:t>
      </w:r>
    </w:p>
    <w:p w14:paraId="0D1F17E2" w14:textId="77777777" w:rsidR="0003486F" w:rsidRPr="00916D4F" w:rsidRDefault="0003486F" w:rsidP="0003486F">
      <w:pPr>
        <w:ind w:left="284"/>
        <w:contextualSpacing/>
        <w:rPr>
          <w:rFonts w:ascii="Arial Narrow" w:eastAsia="MS Mincho" w:hAnsi="Arial Narrow"/>
          <w:lang w:eastAsia="en-US"/>
        </w:rPr>
      </w:pPr>
    </w:p>
    <w:p w14:paraId="7CE3DF76" w14:textId="77777777" w:rsidR="0003486F" w:rsidRPr="00916D4F" w:rsidRDefault="0003486F" w:rsidP="0003486F">
      <w:pPr>
        <w:rPr>
          <w:rFonts w:ascii="Arial Narrow" w:hAnsi="Arial Narrow" w:cs="Courier New"/>
          <w:color w:val="000000"/>
        </w:rPr>
      </w:pPr>
      <w:r w:rsidRPr="00916D4F">
        <w:rPr>
          <w:rFonts w:ascii="Arial Narrow" w:hAnsi="Arial Narrow"/>
        </w:rPr>
        <w:t>Atentamente,</w:t>
      </w:r>
    </w:p>
    <w:p w14:paraId="4D00B212" w14:textId="77777777" w:rsidR="0003486F" w:rsidRPr="00916D4F" w:rsidRDefault="0003486F" w:rsidP="0003486F">
      <w:pPr>
        <w:jc w:val="center"/>
        <w:rPr>
          <w:rFonts w:ascii="Arial Narrow" w:hAnsi="Arial Narrow"/>
        </w:rPr>
      </w:pPr>
    </w:p>
    <w:p w14:paraId="2EBC2E4A" w14:textId="77777777" w:rsidR="0003486F" w:rsidRPr="00916D4F" w:rsidRDefault="0003486F" w:rsidP="0003486F">
      <w:pPr>
        <w:jc w:val="center"/>
        <w:rPr>
          <w:rFonts w:ascii="Arial Narrow" w:hAnsi="Arial Narrow"/>
        </w:rPr>
      </w:pPr>
    </w:p>
    <w:p w14:paraId="044886E2" w14:textId="77777777" w:rsidR="0003486F" w:rsidRPr="00916D4F" w:rsidRDefault="0003486F" w:rsidP="0003486F">
      <w:pPr>
        <w:jc w:val="center"/>
        <w:rPr>
          <w:rFonts w:ascii="Arial Narrow" w:hAnsi="Arial Narrow"/>
        </w:rPr>
      </w:pPr>
    </w:p>
    <w:p w14:paraId="6D6B2FD7" w14:textId="77777777" w:rsidR="0003486F" w:rsidRPr="00916D4F" w:rsidRDefault="0003486F" w:rsidP="0003486F">
      <w:pPr>
        <w:jc w:val="center"/>
        <w:rPr>
          <w:rFonts w:ascii="Arial Narrow" w:hAnsi="Arial Narrow"/>
        </w:rPr>
      </w:pPr>
      <w:r w:rsidRPr="00916D4F">
        <w:rPr>
          <w:rFonts w:ascii="Arial Narrow" w:hAnsi="Arial Narrow"/>
        </w:rPr>
        <w:t>Juan Carlos Ruiz</w:t>
      </w:r>
    </w:p>
    <w:p w14:paraId="44173D99" w14:textId="77777777" w:rsidR="0003486F" w:rsidRPr="00916D4F" w:rsidRDefault="0003486F" w:rsidP="0003486F">
      <w:pPr>
        <w:jc w:val="center"/>
        <w:rPr>
          <w:rFonts w:ascii="Arial Narrow" w:hAnsi="Arial Narrow"/>
          <w:b/>
        </w:rPr>
      </w:pPr>
      <w:r w:rsidRPr="00916D4F">
        <w:rPr>
          <w:rFonts w:ascii="Arial Narrow" w:hAnsi="Arial Narrow"/>
          <w:b/>
        </w:rPr>
        <w:t>SECRETARIO DE CONCEJO (E)</w:t>
      </w:r>
    </w:p>
    <w:p w14:paraId="18C6BA68" w14:textId="35D3CB45" w:rsidR="007E3D03" w:rsidRDefault="007E3D03" w:rsidP="0003486F">
      <w:pPr>
        <w:rPr>
          <w:rFonts w:ascii="Arial Narrow" w:hAnsi="Arial Narrow" w:cs="Courier New"/>
          <w:b/>
          <w:sz w:val="24"/>
        </w:rPr>
      </w:pPr>
    </w:p>
    <w:p w14:paraId="3E7D53C4" w14:textId="77777777" w:rsidR="007E3D03" w:rsidRPr="00713CEC" w:rsidRDefault="007E3D03" w:rsidP="007E3D03">
      <w:pPr>
        <w:rPr>
          <w:rFonts w:ascii="Arial Narrow" w:hAnsi="Arial Narrow" w:cs="Courier New"/>
          <w:b/>
          <w:sz w:val="24"/>
        </w:rPr>
      </w:pPr>
    </w:p>
    <w:p w14:paraId="69034FA1" w14:textId="77777777" w:rsidR="007E3D03" w:rsidRPr="00713CEC" w:rsidRDefault="007E3D03" w:rsidP="007E3D03">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819008" behindDoc="0" locked="0" layoutInCell="1" allowOverlap="1" wp14:anchorId="3F12D3FE" wp14:editId="505B7E74">
                <wp:simplePos x="0" y="0"/>
                <wp:positionH relativeFrom="column">
                  <wp:posOffset>9525</wp:posOffset>
                </wp:positionH>
                <wp:positionV relativeFrom="paragraph">
                  <wp:posOffset>7619</wp:posOffset>
                </wp:positionV>
                <wp:extent cx="2667000" cy="0"/>
                <wp:effectExtent l="0" t="0" r="0" b="0"/>
                <wp:wrapNone/>
                <wp:docPr id="572054324" name="Conector recto 572054324"/>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61B43D3" id="Conector recto 572054324" o:spid="_x0000_s1026" style="position:absolute;flip:y;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" strokecolor="windowText" strokeweight="1.5pt">
                <v:stroke joinstyle="miter"/>
              </v:line>
            </w:pict>
          </mc:Fallback>
        </mc:AlternateContent>
      </w:r>
      <w:r w:rsidRPr="00713CEC">
        <w:rPr>
          <w:rFonts w:ascii="Arial Narrow" w:hAnsi="Arial Narrow" w:cs="Courier New"/>
          <w:b/>
          <w:sz w:val="24"/>
        </w:rPr>
        <w:t xml:space="preserve"> </w:t>
      </w:r>
    </w:p>
    <w:p w14:paraId="1C485F7A" w14:textId="77777777" w:rsidR="0003486F" w:rsidRPr="0036590D" w:rsidRDefault="0003486F" w:rsidP="0003486F">
      <w:pPr>
        <w:ind w:firstLine="708"/>
        <w:jc w:val="center"/>
        <w:rPr>
          <w:rFonts w:ascii="Arial Narrow" w:hAnsi="Arial Narrow"/>
          <w:b/>
          <w:color w:val="000000" w:themeColor="text1"/>
        </w:rPr>
      </w:pPr>
      <w:r w:rsidRPr="0036590D">
        <w:rPr>
          <w:rFonts w:ascii="Arial Narrow" w:hAnsi="Arial Narrow"/>
          <w:b/>
          <w:color w:val="000000" w:themeColor="text1"/>
        </w:rPr>
        <w:t xml:space="preserve">Resolución No. </w:t>
      </w:r>
      <w:r>
        <w:rPr>
          <w:rFonts w:ascii="Arial Narrow" w:hAnsi="Arial Narrow"/>
          <w:b/>
          <w:color w:val="000000" w:themeColor="text1"/>
        </w:rPr>
        <w:t>546</w:t>
      </w:r>
      <w:r w:rsidRPr="0036590D">
        <w:rPr>
          <w:rFonts w:ascii="Arial Narrow" w:hAnsi="Arial Narrow"/>
          <w:b/>
          <w:color w:val="000000" w:themeColor="text1"/>
        </w:rPr>
        <w:t>-CM-GADMCH</w:t>
      </w:r>
    </w:p>
    <w:p w14:paraId="1F837DC0" w14:textId="77777777" w:rsidR="0003486F" w:rsidRPr="0036590D" w:rsidRDefault="0003486F" w:rsidP="0003486F">
      <w:pPr>
        <w:jc w:val="center"/>
        <w:rPr>
          <w:rFonts w:ascii="Arial Narrow" w:hAnsi="Arial Narrow"/>
          <w:b/>
          <w:color w:val="000000" w:themeColor="text1"/>
        </w:rPr>
      </w:pPr>
      <w:r w:rsidRPr="0036590D">
        <w:rPr>
          <w:rFonts w:ascii="Arial Narrow" w:hAnsi="Arial Narrow"/>
          <w:b/>
          <w:color w:val="000000" w:themeColor="text1"/>
        </w:rPr>
        <w:t xml:space="preserve">(Sesión Ordinaria del Concejo de fecha </w:t>
      </w:r>
      <w:r>
        <w:rPr>
          <w:rFonts w:ascii="Arial Narrow" w:hAnsi="Arial Narrow"/>
          <w:b/>
          <w:color w:val="000000" w:themeColor="text1"/>
        </w:rPr>
        <w:t>21</w:t>
      </w:r>
      <w:r w:rsidRPr="0036590D">
        <w:rPr>
          <w:rFonts w:ascii="Arial Narrow" w:hAnsi="Arial Narrow"/>
          <w:b/>
          <w:color w:val="000000" w:themeColor="text1"/>
        </w:rPr>
        <w:t xml:space="preserve"> de </w:t>
      </w:r>
      <w:r>
        <w:rPr>
          <w:rFonts w:ascii="Arial Narrow" w:hAnsi="Arial Narrow"/>
          <w:b/>
          <w:color w:val="000000" w:themeColor="text1"/>
        </w:rPr>
        <w:t>diciembre</w:t>
      </w:r>
      <w:r w:rsidRPr="0036590D">
        <w:rPr>
          <w:rFonts w:ascii="Arial Narrow" w:hAnsi="Arial Narrow"/>
          <w:b/>
          <w:color w:val="000000" w:themeColor="text1"/>
        </w:rPr>
        <w:t xml:space="preserve"> de 2022) </w:t>
      </w:r>
    </w:p>
    <w:p w14:paraId="127BEB98" w14:textId="77777777" w:rsidR="0003486F" w:rsidRPr="0036590D" w:rsidRDefault="0003486F" w:rsidP="0003486F">
      <w:pPr>
        <w:jc w:val="center"/>
        <w:rPr>
          <w:rFonts w:ascii="Arial Narrow" w:hAnsi="Arial Narrow"/>
          <w:b/>
        </w:rPr>
      </w:pPr>
    </w:p>
    <w:p w14:paraId="3709EC94" w14:textId="77777777" w:rsidR="0003486F" w:rsidRPr="0036590D" w:rsidRDefault="0003486F" w:rsidP="0003486F">
      <w:pPr>
        <w:jc w:val="center"/>
        <w:rPr>
          <w:rFonts w:ascii="Arial Narrow" w:hAnsi="Arial Narrow"/>
          <w:b/>
          <w:color w:val="000000" w:themeColor="text1"/>
        </w:rPr>
      </w:pPr>
      <w:r w:rsidRPr="0036590D">
        <w:rPr>
          <w:rFonts w:ascii="Arial Narrow" w:hAnsi="Arial Narrow"/>
          <w:b/>
          <w:color w:val="000000" w:themeColor="text1"/>
        </w:rPr>
        <w:t>EL PLENO DEL CONCEJO DEL GOBIERNO AUTONOMO DESCENTRALIZADO MUNICIPAL DE CHORDELEG</w:t>
      </w:r>
    </w:p>
    <w:p w14:paraId="12C5B2C0" w14:textId="77777777" w:rsidR="0003486F" w:rsidRPr="0036590D" w:rsidRDefault="0003486F" w:rsidP="0003486F">
      <w:pPr>
        <w:jc w:val="center"/>
        <w:rPr>
          <w:rFonts w:ascii="Arial Narrow" w:hAnsi="Arial Narrow"/>
          <w:b/>
        </w:rPr>
      </w:pPr>
      <w:r w:rsidRPr="0036590D">
        <w:rPr>
          <w:rFonts w:ascii="Arial Narrow" w:hAnsi="Arial Narrow"/>
          <w:b/>
        </w:rPr>
        <w:t xml:space="preserve">                                    </w:t>
      </w:r>
    </w:p>
    <w:p w14:paraId="45672014" w14:textId="77777777" w:rsidR="0003486F" w:rsidRPr="006449FB" w:rsidRDefault="0003486F" w:rsidP="0003486F">
      <w:pPr>
        <w:jc w:val="center"/>
        <w:rPr>
          <w:rFonts w:ascii="Bookman Old Style" w:hAnsi="Bookman Old Style"/>
          <w:b/>
          <w:i/>
        </w:rPr>
      </w:pPr>
      <w:r w:rsidRPr="0036590D">
        <w:rPr>
          <w:rFonts w:ascii="Bookman Old Style" w:hAnsi="Bookman Old Style"/>
          <w:b/>
          <w:i/>
        </w:rPr>
        <w:t>Considerando:</w:t>
      </w:r>
    </w:p>
    <w:p w14:paraId="20467F2D" w14:textId="77777777" w:rsidR="0003486F" w:rsidRPr="006449FB" w:rsidRDefault="0003486F" w:rsidP="0003486F">
      <w:pPr>
        <w:jc w:val="center"/>
        <w:rPr>
          <w:rFonts w:ascii="Bookman Old Style" w:hAnsi="Bookman Old Style"/>
          <w:b/>
          <w:i/>
        </w:rPr>
      </w:pPr>
    </w:p>
    <w:p w14:paraId="4B89A801" w14:textId="77777777" w:rsidR="0003486F" w:rsidRPr="002D4EFA" w:rsidRDefault="0003486F" w:rsidP="0003486F">
      <w:pPr>
        <w:rPr>
          <w:rFonts w:ascii="Arial Narrow" w:hAnsi="Arial Narrow"/>
        </w:rPr>
      </w:pPr>
      <w:r w:rsidRPr="002D4EFA">
        <w:rPr>
          <w:rFonts w:ascii="Arial Narrow" w:hAnsi="Arial Narrow"/>
          <w:b/>
        </w:rPr>
        <w:t xml:space="preserve">Que, </w:t>
      </w:r>
      <w:r w:rsidRPr="002D4EFA">
        <w:rPr>
          <w:rFonts w:ascii="Arial Narrow" w:hAnsi="Arial Narrow"/>
        </w:rPr>
        <w:t>el inciso segundo del Art. 318 del Código Orgánico de Organización Territorial Autonomía y Descentralización; establece que el Concejo Municipal aprobará el orden del día, que podrá ser modificado solamente en el orden de su tratamiento o incorporando puntos adicionales, por uno de sus miembros con voto conforme de la mayoría absoluta de los integrantes; una vez aprobado con este requisito, no podrá modificarse por ningún motivo caso contrario la sesión será invalidada;</w:t>
      </w:r>
    </w:p>
    <w:p w14:paraId="7AFF1337" w14:textId="77777777" w:rsidR="0003486F" w:rsidRPr="002D4EFA" w:rsidRDefault="0003486F" w:rsidP="0003486F">
      <w:pPr>
        <w:rPr>
          <w:rFonts w:ascii="Arial Narrow" w:hAnsi="Arial Narrow"/>
        </w:rPr>
      </w:pPr>
    </w:p>
    <w:p w14:paraId="2691118E" w14:textId="77777777" w:rsidR="0003486F" w:rsidRPr="002D4EFA" w:rsidRDefault="0003486F" w:rsidP="0003486F">
      <w:pPr>
        <w:rPr>
          <w:rFonts w:ascii="Arial Narrow" w:hAnsi="Arial Narrow"/>
        </w:rPr>
      </w:pPr>
      <w:r w:rsidRPr="002D4EFA">
        <w:rPr>
          <w:rFonts w:ascii="Arial Narrow" w:hAnsi="Arial Narrow"/>
        </w:rPr>
        <w:t xml:space="preserve">En ejercicio de sus atribuciones que le faculta el literal a) del artículo 57 del Código Orgánico de Organización Territorial Autonomía y Descentralización; </w:t>
      </w:r>
    </w:p>
    <w:p w14:paraId="265B2FB5" w14:textId="77777777" w:rsidR="0003486F" w:rsidRPr="002D4EFA" w:rsidRDefault="0003486F" w:rsidP="0003486F">
      <w:pPr>
        <w:rPr>
          <w:rFonts w:ascii="Arial Narrow" w:hAnsi="Arial Narrow"/>
        </w:rPr>
      </w:pPr>
    </w:p>
    <w:p w14:paraId="1341F24C" w14:textId="77777777" w:rsidR="0003486F" w:rsidRPr="002D4EFA" w:rsidRDefault="0003486F" w:rsidP="0003486F">
      <w:pPr>
        <w:jc w:val="center"/>
        <w:rPr>
          <w:rFonts w:ascii="Arial Narrow" w:hAnsi="Arial Narrow"/>
          <w:b/>
          <w:i/>
        </w:rPr>
      </w:pPr>
      <w:r w:rsidRPr="002D4EFA">
        <w:rPr>
          <w:rFonts w:ascii="Arial Narrow" w:hAnsi="Arial Narrow"/>
          <w:b/>
          <w:i/>
        </w:rPr>
        <w:t>Resuelve:</w:t>
      </w:r>
    </w:p>
    <w:p w14:paraId="63F90248" w14:textId="77777777" w:rsidR="0003486F" w:rsidRPr="002D4EFA" w:rsidRDefault="0003486F" w:rsidP="0003486F">
      <w:pPr>
        <w:rPr>
          <w:rFonts w:ascii="Arial Narrow" w:hAnsi="Arial Narrow"/>
          <w:b/>
          <w:i/>
        </w:rPr>
      </w:pPr>
    </w:p>
    <w:p w14:paraId="62D97898" w14:textId="77777777" w:rsidR="0003486F" w:rsidRPr="006449FB" w:rsidRDefault="0003486F" w:rsidP="0003486F">
      <w:pPr>
        <w:rPr>
          <w:rFonts w:ascii="Arial Narrow" w:hAnsi="Arial Narrow"/>
        </w:rPr>
      </w:pPr>
      <w:r w:rsidRPr="006449FB">
        <w:rPr>
          <w:rFonts w:ascii="Arial Narrow" w:hAnsi="Arial Narrow"/>
        </w:rPr>
        <w:t xml:space="preserve">Aprobar el orden del día previsto para la Sesión Ordinaria del Concejo de fecha </w:t>
      </w:r>
      <w:r>
        <w:rPr>
          <w:rFonts w:ascii="Arial Narrow" w:hAnsi="Arial Narrow"/>
        </w:rPr>
        <w:t>21</w:t>
      </w:r>
      <w:r w:rsidRPr="006449FB">
        <w:rPr>
          <w:rFonts w:ascii="Arial Narrow" w:hAnsi="Arial Narrow"/>
        </w:rPr>
        <w:t xml:space="preserve"> de </w:t>
      </w:r>
      <w:r>
        <w:rPr>
          <w:rFonts w:ascii="Arial Narrow" w:hAnsi="Arial Narrow"/>
        </w:rPr>
        <w:t xml:space="preserve">diciembre </w:t>
      </w:r>
      <w:r w:rsidRPr="006449FB">
        <w:rPr>
          <w:rFonts w:ascii="Arial Narrow" w:hAnsi="Arial Narrow"/>
        </w:rPr>
        <w:t>de 202</w:t>
      </w:r>
      <w:r>
        <w:rPr>
          <w:rFonts w:ascii="Arial Narrow" w:hAnsi="Arial Narrow"/>
        </w:rPr>
        <w:t>2</w:t>
      </w:r>
      <w:r w:rsidRPr="006449FB">
        <w:rPr>
          <w:rFonts w:ascii="Arial Narrow" w:hAnsi="Arial Narrow"/>
        </w:rPr>
        <w:t>.</w:t>
      </w:r>
    </w:p>
    <w:p w14:paraId="4BF44366" w14:textId="77777777" w:rsidR="0003486F" w:rsidRDefault="0003486F" w:rsidP="0003486F">
      <w:pPr>
        <w:rPr>
          <w:rStyle w:val="apple-converted-space"/>
          <w:rFonts w:ascii="Arial Narrow" w:hAnsi="Arial Narrow" w:cs="Arial"/>
          <w:b/>
          <w:color w:val="000000" w:themeColor="text1"/>
          <w:shd w:val="clear" w:color="auto" w:fill="FFFFFF"/>
        </w:rPr>
      </w:pPr>
    </w:p>
    <w:p w14:paraId="74CA7445" w14:textId="77777777" w:rsidR="0003486F" w:rsidRDefault="0003486F" w:rsidP="0003486F">
      <w:pPr>
        <w:rPr>
          <w:rStyle w:val="apple-converted-space"/>
          <w:rFonts w:ascii="Arial Narrow" w:hAnsi="Arial Narrow" w:cs="Arial"/>
          <w:b/>
          <w:color w:val="000000" w:themeColor="text1"/>
          <w:shd w:val="clear" w:color="auto" w:fill="FFFFFF"/>
        </w:rPr>
      </w:pPr>
    </w:p>
    <w:p w14:paraId="15DB8191" w14:textId="77777777" w:rsidR="0003486F" w:rsidRPr="002D4EFA" w:rsidRDefault="0003486F" w:rsidP="0003486F">
      <w:pPr>
        <w:rPr>
          <w:rFonts w:ascii="Arial Narrow" w:hAnsi="Arial Narrow"/>
        </w:rPr>
      </w:pPr>
      <w:r w:rsidRPr="002D4EFA">
        <w:rPr>
          <w:rFonts w:ascii="Arial Narrow" w:hAnsi="Arial Narrow"/>
        </w:rPr>
        <w:t>Atentamente,</w:t>
      </w:r>
    </w:p>
    <w:p w14:paraId="21064CF4" w14:textId="77777777" w:rsidR="0003486F" w:rsidRPr="002D4EFA" w:rsidRDefault="0003486F" w:rsidP="0003486F">
      <w:pPr>
        <w:jc w:val="center"/>
        <w:rPr>
          <w:rFonts w:ascii="Arial Narrow" w:hAnsi="Arial Narrow"/>
        </w:rPr>
      </w:pPr>
    </w:p>
    <w:p w14:paraId="09C2E5BD" w14:textId="77777777" w:rsidR="0003486F" w:rsidRPr="002D4EFA" w:rsidRDefault="0003486F" w:rsidP="0003486F">
      <w:pPr>
        <w:jc w:val="center"/>
        <w:rPr>
          <w:rFonts w:ascii="Arial Narrow" w:hAnsi="Arial Narrow"/>
        </w:rPr>
      </w:pPr>
    </w:p>
    <w:p w14:paraId="14F446E0" w14:textId="77777777" w:rsidR="0003486F" w:rsidRPr="002D4EFA" w:rsidRDefault="0003486F" w:rsidP="0003486F">
      <w:pPr>
        <w:rPr>
          <w:rFonts w:ascii="Arial Narrow" w:hAnsi="Arial Narrow"/>
        </w:rPr>
      </w:pPr>
    </w:p>
    <w:p w14:paraId="7A4FB03A" w14:textId="77777777" w:rsidR="0003486F" w:rsidRPr="00A26EB4" w:rsidRDefault="0003486F" w:rsidP="0003486F">
      <w:pPr>
        <w:jc w:val="center"/>
        <w:rPr>
          <w:rFonts w:ascii="Arial Narrow" w:hAnsi="Arial Narrow"/>
          <w:sz w:val="23"/>
          <w:szCs w:val="23"/>
        </w:rPr>
      </w:pPr>
      <w:r w:rsidRPr="00A26EB4">
        <w:rPr>
          <w:rFonts w:ascii="Arial Narrow" w:hAnsi="Arial Narrow"/>
          <w:sz w:val="23"/>
          <w:szCs w:val="23"/>
        </w:rPr>
        <w:t>Abg. Juan Carlos Ruiz</w:t>
      </w:r>
    </w:p>
    <w:p w14:paraId="3EEF5905" w14:textId="28E4A40A" w:rsidR="007E3D03" w:rsidRPr="0003486F" w:rsidRDefault="0003486F" w:rsidP="0003486F">
      <w:pPr>
        <w:jc w:val="center"/>
        <w:rPr>
          <w:rFonts w:ascii="Arial Narrow" w:hAnsi="Arial Narrow"/>
          <w:b/>
          <w:sz w:val="23"/>
          <w:szCs w:val="23"/>
        </w:rPr>
      </w:pPr>
      <w:r w:rsidRPr="00A26EB4">
        <w:rPr>
          <w:rFonts w:ascii="Arial Narrow" w:hAnsi="Arial Narrow"/>
          <w:b/>
          <w:sz w:val="23"/>
          <w:szCs w:val="23"/>
        </w:rPr>
        <w:t>SECRETARIO DE CONCEJO (E)</w:t>
      </w:r>
    </w:p>
    <w:p w14:paraId="056FEDF6" w14:textId="77777777" w:rsidR="007E3D03" w:rsidRPr="00713CEC" w:rsidRDefault="007E3D03" w:rsidP="007E3D03">
      <w:pPr>
        <w:rPr>
          <w:rFonts w:ascii="Arial Narrow" w:hAnsi="Arial Narrow" w:cs="Courier New"/>
          <w:b/>
          <w:sz w:val="24"/>
        </w:rPr>
      </w:pPr>
    </w:p>
    <w:p w14:paraId="32089EFB" w14:textId="77777777" w:rsidR="007E3D03" w:rsidRPr="00713CEC" w:rsidRDefault="007E3D03" w:rsidP="007E3D03">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821056" behindDoc="0" locked="0" layoutInCell="1" allowOverlap="1" wp14:anchorId="0FC7C7E5" wp14:editId="7E4C6551">
                <wp:simplePos x="0" y="0"/>
                <wp:positionH relativeFrom="column">
                  <wp:posOffset>9525</wp:posOffset>
                </wp:positionH>
                <wp:positionV relativeFrom="paragraph">
                  <wp:posOffset>7619</wp:posOffset>
                </wp:positionV>
                <wp:extent cx="2667000" cy="0"/>
                <wp:effectExtent l="0" t="0" r="0" b="0"/>
                <wp:wrapNone/>
                <wp:docPr id="572054325" name="Conector recto 572054325"/>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BEEAA2E" id="Conector recto 572054325" o:spid="_x0000_s1026" style="position:absolute;flip:y;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" strokecolor="windowText" strokeweight="1.5pt">
                <v:stroke joinstyle="miter"/>
              </v:line>
            </w:pict>
          </mc:Fallback>
        </mc:AlternateContent>
      </w:r>
      <w:r w:rsidRPr="00713CEC">
        <w:rPr>
          <w:rFonts w:ascii="Arial Narrow" w:hAnsi="Arial Narrow" w:cs="Courier New"/>
          <w:b/>
          <w:sz w:val="24"/>
        </w:rPr>
        <w:t xml:space="preserve"> </w:t>
      </w:r>
    </w:p>
    <w:p w14:paraId="2125B5DD" w14:textId="77777777" w:rsidR="007E3D03" w:rsidRDefault="007E3D03" w:rsidP="00945B12">
      <w:pPr>
        <w:jc w:val="center"/>
        <w:rPr>
          <w:rFonts w:ascii="Arial Narrow" w:hAnsi="Arial Narrow" w:cs="Courier New"/>
          <w:b/>
          <w:sz w:val="24"/>
        </w:rPr>
      </w:pPr>
    </w:p>
    <w:p w14:paraId="75BA0F5A" w14:textId="77777777" w:rsidR="0003486F" w:rsidRPr="002A0F96" w:rsidRDefault="0003486F" w:rsidP="0003486F">
      <w:pPr>
        <w:jc w:val="center"/>
        <w:rPr>
          <w:rFonts w:ascii="Arial Narrow" w:hAnsi="Arial Narrow"/>
          <w:b/>
          <w:color w:val="000000" w:themeColor="text1"/>
        </w:rPr>
      </w:pPr>
      <w:r w:rsidRPr="002A0F96">
        <w:rPr>
          <w:rFonts w:ascii="Arial Narrow" w:hAnsi="Arial Narrow"/>
          <w:b/>
          <w:color w:val="000000" w:themeColor="text1"/>
        </w:rPr>
        <w:t xml:space="preserve">Resolución No. </w:t>
      </w:r>
      <w:r>
        <w:rPr>
          <w:rFonts w:ascii="Arial Narrow" w:hAnsi="Arial Narrow"/>
          <w:b/>
          <w:color w:val="000000" w:themeColor="text1"/>
        </w:rPr>
        <w:t>547</w:t>
      </w:r>
      <w:r w:rsidRPr="002A0F96">
        <w:rPr>
          <w:rFonts w:ascii="Arial Narrow" w:hAnsi="Arial Narrow"/>
          <w:b/>
          <w:color w:val="000000" w:themeColor="text1"/>
        </w:rPr>
        <w:t>-CM-GADMCH</w:t>
      </w:r>
    </w:p>
    <w:p w14:paraId="7DEBD3DF" w14:textId="77777777" w:rsidR="0003486F" w:rsidRPr="002A0F96" w:rsidRDefault="0003486F" w:rsidP="0003486F">
      <w:pPr>
        <w:jc w:val="center"/>
        <w:rPr>
          <w:rFonts w:ascii="Arial Narrow" w:hAnsi="Arial Narrow"/>
          <w:b/>
          <w:color w:val="000000" w:themeColor="text1"/>
        </w:rPr>
      </w:pPr>
      <w:r w:rsidRPr="002A0F96">
        <w:rPr>
          <w:rFonts w:ascii="Arial Narrow" w:hAnsi="Arial Narrow"/>
          <w:b/>
          <w:color w:val="000000" w:themeColor="text1"/>
        </w:rPr>
        <w:t xml:space="preserve">(Sesión </w:t>
      </w:r>
      <w:r>
        <w:rPr>
          <w:rFonts w:ascii="Arial Narrow" w:hAnsi="Arial Narrow"/>
          <w:b/>
          <w:color w:val="000000" w:themeColor="text1"/>
        </w:rPr>
        <w:t>O</w:t>
      </w:r>
      <w:r w:rsidRPr="002A0F96">
        <w:rPr>
          <w:rFonts w:ascii="Arial Narrow" w:hAnsi="Arial Narrow"/>
          <w:b/>
          <w:color w:val="000000" w:themeColor="text1"/>
        </w:rPr>
        <w:t xml:space="preserve">rdinaria del Concejo de fecha </w:t>
      </w:r>
      <w:r>
        <w:rPr>
          <w:rFonts w:ascii="Arial Narrow" w:hAnsi="Arial Narrow"/>
          <w:b/>
          <w:color w:val="000000" w:themeColor="text1"/>
        </w:rPr>
        <w:t>21</w:t>
      </w:r>
      <w:r w:rsidRPr="002A0F96">
        <w:rPr>
          <w:rFonts w:ascii="Arial Narrow" w:hAnsi="Arial Narrow"/>
          <w:b/>
          <w:color w:val="000000" w:themeColor="text1"/>
        </w:rPr>
        <w:t xml:space="preserve"> de </w:t>
      </w:r>
      <w:r>
        <w:rPr>
          <w:rFonts w:ascii="Arial Narrow" w:hAnsi="Arial Narrow"/>
          <w:b/>
          <w:color w:val="000000" w:themeColor="text1"/>
        </w:rPr>
        <w:t>diciembre</w:t>
      </w:r>
      <w:r w:rsidRPr="002A0F96">
        <w:rPr>
          <w:rFonts w:ascii="Arial Narrow" w:hAnsi="Arial Narrow"/>
          <w:b/>
          <w:color w:val="000000" w:themeColor="text1"/>
        </w:rPr>
        <w:t xml:space="preserve"> de 202</w:t>
      </w:r>
      <w:r>
        <w:rPr>
          <w:rFonts w:ascii="Arial Narrow" w:hAnsi="Arial Narrow"/>
          <w:b/>
          <w:color w:val="000000" w:themeColor="text1"/>
        </w:rPr>
        <w:t>2</w:t>
      </w:r>
      <w:r w:rsidRPr="002A0F96">
        <w:rPr>
          <w:rFonts w:ascii="Arial Narrow" w:hAnsi="Arial Narrow"/>
          <w:b/>
          <w:color w:val="000000" w:themeColor="text1"/>
        </w:rPr>
        <w:t xml:space="preserve">) </w:t>
      </w:r>
    </w:p>
    <w:p w14:paraId="5B2C0CAB" w14:textId="77777777" w:rsidR="0003486F" w:rsidRPr="002A0F96" w:rsidRDefault="0003486F" w:rsidP="0003486F">
      <w:pPr>
        <w:jc w:val="center"/>
        <w:rPr>
          <w:rFonts w:ascii="Arial Narrow" w:hAnsi="Arial Narrow"/>
          <w:b/>
        </w:rPr>
      </w:pPr>
    </w:p>
    <w:p w14:paraId="43EEE34C" w14:textId="77777777" w:rsidR="0003486F" w:rsidRPr="002A0F96" w:rsidRDefault="0003486F" w:rsidP="0003486F">
      <w:pPr>
        <w:jc w:val="center"/>
        <w:rPr>
          <w:rFonts w:ascii="Arial Narrow" w:hAnsi="Arial Narrow"/>
          <w:b/>
          <w:color w:val="000000" w:themeColor="text1"/>
        </w:rPr>
      </w:pPr>
      <w:r w:rsidRPr="002A0F96">
        <w:rPr>
          <w:rFonts w:ascii="Arial Narrow" w:hAnsi="Arial Narrow"/>
          <w:b/>
          <w:color w:val="000000" w:themeColor="text1"/>
        </w:rPr>
        <w:t>EL PLENO DEL CONCEJO DEL GOBIERNO AUTONOMO DESCENTRALIZADO MUNICIPAL DE CHORDELEG</w:t>
      </w:r>
    </w:p>
    <w:p w14:paraId="3E92B905" w14:textId="77777777" w:rsidR="0003486F" w:rsidRPr="002A0F96" w:rsidRDefault="0003486F" w:rsidP="0003486F">
      <w:pPr>
        <w:jc w:val="center"/>
        <w:rPr>
          <w:rFonts w:ascii="Arial Narrow" w:hAnsi="Arial Narrow"/>
          <w:b/>
        </w:rPr>
      </w:pPr>
    </w:p>
    <w:p w14:paraId="1DD0C990" w14:textId="77777777" w:rsidR="0003486F" w:rsidRPr="002A0F96" w:rsidRDefault="0003486F" w:rsidP="0003486F">
      <w:pPr>
        <w:jc w:val="center"/>
        <w:rPr>
          <w:rFonts w:ascii="Arial Narrow" w:hAnsi="Arial Narrow"/>
          <w:b/>
          <w:i/>
        </w:rPr>
      </w:pPr>
      <w:r w:rsidRPr="002A0F96">
        <w:rPr>
          <w:rFonts w:ascii="Arial Narrow" w:hAnsi="Arial Narrow"/>
          <w:b/>
          <w:i/>
        </w:rPr>
        <w:t>Considerando:</w:t>
      </w:r>
    </w:p>
    <w:p w14:paraId="6DD15D7F" w14:textId="77777777" w:rsidR="0003486F" w:rsidRPr="002A0F96" w:rsidRDefault="0003486F" w:rsidP="0003486F">
      <w:pPr>
        <w:jc w:val="center"/>
        <w:rPr>
          <w:rFonts w:ascii="Arial Narrow" w:hAnsi="Arial Narrow"/>
          <w:b/>
          <w:i/>
        </w:rPr>
      </w:pPr>
    </w:p>
    <w:p w14:paraId="13FCB638" w14:textId="77777777" w:rsidR="0003486F" w:rsidRPr="002A0F96" w:rsidRDefault="0003486F" w:rsidP="0003486F">
      <w:pPr>
        <w:rPr>
          <w:rFonts w:ascii="Arial Narrow" w:hAnsi="Arial Narrow"/>
        </w:rPr>
      </w:pPr>
      <w:r w:rsidRPr="002A0F96">
        <w:rPr>
          <w:rFonts w:ascii="Arial Narrow" w:hAnsi="Arial Narrow"/>
          <w:b/>
        </w:rPr>
        <w:t xml:space="preserve">Que, </w:t>
      </w:r>
      <w:r w:rsidRPr="002A0F96">
        <w:rPr>
          <w:rFonts w:ascii="Arial Narrow" w:hAnsi="Arial Narrow"/>
        </w:rPr>
        <w:t xml:space="preserve">conforme consta en el </w:t>
      </w:r>
      <w:r>
        <w:rPr>
          <w:rFonts w:ascii="Arial Narrow" w:hAnsi="Arial Narrow"/>
        </w:rPr>
        <w:t xml:space="preserve">tercer </w:t>
      </w:r>
      <w:r w:rsidRPr="002A0F96">
        <w:rPr>
          <w:rFonts w:ascii="Arial Narrow" w:hAnsi="Arial Narrow"/>
        </w:rPr>
        <w:t>punto del orden del día</w:t>
      </w:r>
      <w:r>
        <w:rPr>
          <w:rFonts w:ascii="Arial Narrow" w:hAnsi="Arial Narrow"/>
        </w:rPr>
        <w:t xml:space="preserve"> de la Sesión O</w:t>
      </w:r>
      <w:r w:rsidRPr="002A0F96">
        <w:rPr>
          <w:rFonts w:ascii="Arial Narrow" w:hAnsi="Arial Narrow"/>
        </w:rPr>
        <w:t xml:space="preserve">rdinaria del Concejo del GAD Municipal de Chordeleg, de fecha </w:t>
      </w:r>
      <w:r>
        <w:rPr>
          <w:rFonts w:ascii="Arial Narrow" w:hAnsi="Arial Narrow"/>
        </w:rPr>
        <w:t xml:space="preserve">21 </w:t>
      </w:r>
      <w:r w:rsidRPr="001653DD">
        <w:rPr>
          <w:rFonts w:ascii="Arial Narrow" w:hAnsi="Arial Narrow"/>
        </w:rPr>
        <w:t xml:space="preserve">de </w:t>
      </w:r>
      <w:r>
        <w:rPr>
          <w:rFonts w:ascii="Arial Narrow" w:hAnsi="Arial Narrow"/>
        </w:rPr>
        <w:t>diciembre de</w:t>
      </w:r>
      <w:r w:rsidRPr="001653DD">
        <w:rPr>
          <w:rFonts w:ascii="Arial Narrow" w:hAnsi="Arial Narrow"/>
        </w:rPr>
        <w:t xml:space="preserve"> 202</w:t>
      </w:r>
      <w:r>
        <w:rPr>
          <w:rFonts w:ascii="Arial Narrow" w:hAnsi="Arial Narrow"/>
        </w:rPr>
        <w:t>2</w:t>
      </w:r>
      <w:r w:rsidRPr="002A0F96">
        <w:rPr>
          <w:rFonts w:ascii="Arial Narrow" w:hAnsi="Arial Narrow"/>
        </w:rPr>
        <w:t xml:space="preserve">; </w:t>
      </w:r>
    </w:p>
    <w:p w14:paraId="60E7372B" w14:textId="77777777" w:rsidR="0003486F" w:rsidRPr="002A0F96" w:rsidRDefault="0003486F" w:rsidP="0003486F">
      <w:pPr>
        <w:rPr>
          <w:rFonts w:ascii="Arial Narrow" w:hAnsi="Arial Narrow"/>
        </w:rPr>
      </w:pPr>
    </w:p>
    <w:p w14:paraId="213C48A3" w14:textId="77777777" w:rsidR="0003486F" w:rsidRPr="002A0F96" w:rsidRDefault="0003486F" w:rsidP="0003486F">
      <w:pPr>
        <w:rPr>
          <w:rFonts w:ascii="Arial Narrow" w:hAnsi="Arial Narrow"/>
        </w:rPr>
      </w:pPr>
      <w:r w:rsidRPr="002A0F96">
        <w:rPr>
          <w:rFonts w:ascii="Arial Narrow" w:hAnsi="Arial Narrow"/>
        </w:rPr>
        <w:t xml:space="preserve">En ejercicio de sus atribuciones que le faculta el literal a) del artículo 57 del Código Orgánico de Organización Territorial Autonomía y Descentralización; </w:t>
      </w:r>
    </w:p>
    <w:p w14:paraId="20BB4ACA" w14:textId="77777777" w:rsidR="0003486F" w:rsidRPr="002A0F96" w:rsidRDefault="0003486F" w:rsidP="0003486F">
      <w:pPr>
        <w:rPr>
          <w:rFonts w:ascii="Arial Narrow" w:hAnsi="Arial Narrow"/>
        </w:rPr>
      </w:pPr>
    </w:p>
    <w:p w14:paraId="4C30FC5A" w14:textId="77777777" w:rsidR="0003486F" w:rsidRPr="002A0F96" w:rsidRDefault="0003486F" w:rsidP="0003486F">
      <w:pPr>
        <w:jc w:val="center"/>
        <w:rPr>
          <w:rFonts w:ascii="Arial Narrow" w:hAnsi="Arial Narrow"/>
          <w:b/>
          <w:i/>
        </w:rPr>
      </w:pPr>
      <w:r w:rsidRPr="002A0F96">
        <w:rPr>
          <w:rFonts w:ascii="Arial Narrow" w:hAnsi="Arial Narrow"/>
          <w:b/>
          <w:i/>
        </w:rPr>
        <w:t>Resuelve:</w:t>
      </w:r>
    </w:p>
    <w:p w14:paraId="0E4DE1CA" w14:textId="77777777" w:rsidR="0003486F" w:rsidRPr="002A0F96" w:rsidRDefault="0003486F" w:rsidP="0003486F">
      <w:pPr>
        <w:rPr>
          <w:rFonts w:ascii="Arial Narrow" w:hAnsi="Arial Narrow"/>
          <w:b/>
          <w:i/>
        </w:rPr>
      </w:pPr>
    </w:p>
    <w:p w14:paraId="5CDBB4BC" w14:textId="77777777" w:rsidR="0003486F" w:rsidRPr="002A5F63" w:rsidRDefault="0003486F" w:rsidP="0003486F">
      <w:pPr>
        <w:autoSpaceDE w:val="0"/>
        <w:autoSpaceDN w:val="0"/>
        <w:adjustRightInd w:val="0"/>
        <w:rPr>
          <w:rFonts w:ascii="Arial Narrow" w:hAnsi="Arial Narrow" w:cs="Arial"/>
        </w:rPr>
      </w:pPr>
      <w:r w:rsidRPr="002A5F63">
        <w:rPr>
          <w:rFonts w:ascii="Arial Narrow" w:hAnsi="Arial Narrow" w:cs="Arial"/>
        </w:rPr>
        <w:t>Aprobar el Acta Nro. 0163 correspondiente a la Sesión Ordinaria del Concejo Cantonal de Chordeleg, del día miércoles 13 de julio de 2022.</w:t>
      </w:r>
    </w:p>
    <w:p w14:paraId="73B16C88" w14:textId="77777777" w:rsidR="0003486F" w:rsidRDefault="0003486F" w:rsidP="0003486F">
      <w:pPr>
        <w:autoSpaceDE w:val="0"/>
        <w:autoSpaceDN w:val="0"/>
        <w:adjustRightInd w:val="0"/>
        <w:rPr>
          <w:rFonts w:ascii="Arial Narrow" w:hAnsi="Arial Narrow" w:cs="Arial"/>
        </w:rPr>
      </w:pPr>
    </w:p>
    <w:p w14:paraId="789D8E3F" w14:textId="77777777" w:rsidR="0003486F" w:rsidRPr="002A0F96" w:rsidRDefault="0003486F" w:rsidP="0003486F">
      <w:pPr>
        <w:autoSpaceDE w:val="0"/>
        <w:autoSpaceDN w:val="0"/>
        <w:adjustRightInd w:val="0"/>
        <w:rPr>
          <w:rFonts w:ascii="Arial Narrow" w:hAnsi="Arial Narrow"/>
        </w:rPr>
      </w:pPr>
    </w:p>
    <w:p w14:paraId="4F66F601" w14:textId="77777777" w:rsidR="0003486F" w:rsidRPr="002A0F96" w:rsidRDefault="0003486F" w:rsidP="0003486F">
      <w:pPr>
        <w:rPr>
          <w:rFonts w:ascii="Arial Narrow" w:hAnsi="Arial Narrow"/>
        </w:rPr>
      </w:pPr>
      <w:r w:rsidRPr="002A0F96">
        <w:rPr>
          <w:rFonts w:ascii="Arial Narrow" w:hAnsi="Arial Narrow"/>
        </w:rPr>
        <w:t>Atentamente,</w:t>
      </w:r>
    </w:p>
    <w:p w14:paraId="3BF86C97" w14:textId="77777777" w:rsidR="0003486F" w:rsidRPr="002A0F96" w:rsidRDefault="0003486F" w:rsidP="0003486F">
      <w:pPr>
        <w:jc w:val="center"/>
        <w:rPr>
          <w:rFonts w:ascii="Arial Narrow" w:hAnsi="Arial Narrow"/>
        </w:rPr>
      </w:pPr>
    </w:p>
    <w:p w14:paraId="446AA9BB" w14:textId="77777777" w:rsidR="0003486F" w:rsidRPr="002A0F96" w:rsidRDefault="0003486F" w:rsidP="0003486F">
      <w:pPr>
        <w:jc w:val="center"/>
        <w:rPr>
          <w:rFonts w:ascii="Arial Narrow" w:hAnsi="Arial Narrow"/>
        </w:rPr>
      </w:pPr>
    </w:p>
    <w:p w14:paraId="4AFE52B5" w14:textId="77777777" w:rsidR="0003486F" w:rsidRPr="002A0F96" w:rsidRDefault="0003486F" w:rsidP="0003486F">
      <w:pPr>
        <w:jc w:val="center"/>
        <w:rPr>
          <w:rFonts w:ascii="Arial Narrow" w:hAnsi="Arial Narrow"/>
        </w:rPr>
      </w:pPr>
    </w:p>
    <w:p w14:paraId="19B7D98D" w14:textId="77777777" w:rsidR="0003486F" w:rsidRPr="002A0F96" w:rsidRDefault="0003486F" w:rsidP="0003486F">
      <w:pPr>
        <w:rPr>
          <w:rFonts w:ascii="Arial Narrow" w:hAnsi="Arial Narrow"/>
        </w:rPr>
      </w:pPr>
    </w:p>
    <w:p w14:paraId="3D21AA00" w14:textId="77777777" w:rsidR="0003486F" w:rsidRDefault="0003486F" w:rsidP="0003486F">
      <w:pPr>
        <w:jc w:val="center"/>
        <w:rPr>
          <w:rFonts w:ascii="Arial Narrow" w:hAnsi="Arial Narrow"/>
        </w:rPr>
      </w:pPr>
      <w:r>
        <w:rPr>
          <w:rFonts w:ascii="Arial Narrow" w:hAnsi="Arial Narrow"/>
        </w:rPr>
        <w:t xml:space="preserve">Abg. Juan Carlos Ruiz </w:t>
      </w:r>
    </w:p>
    <w:p w14:paraId="4F83892E" w14:textId="77777777" w:rsidR="0003486F" w:rsidRPr="002A0F96" w:rsidRDefault="0003486F" w:rsidP="0003486F">
      <w:pPr>
        <w:jc w:val="center"/>
        <w:rPr>
          <w:rFonts w:ascii="Arial Narrow" w:hAnsi="Arial Narrow"/>
          <w:b/>
        </w:rPr>
      </w:pPr>
      <w:r>
        <w:rPr>
          <w:rFonts w:ascii="Arial Narrow" w:hAnsi="Arial Narrow"/>
          <w:b/>
        </w:rPr>
        <w:t>SECRETARIO DE CONCEJO (E</w:t>
      </w:r>
      <w:r w:rsidRPr="002A0F96">
        <w:rPr>
          <w:rFonts w:ascii="Arial Narrow" w:hAnsi="Arial Narrow"/>
          <w:b/>
        </w:rPr>
        <w:t>)</w:t>
      </w:r>
    </w:p>
    <w:p w14:paraId="043298FC" w14:textId="77777777" w:rsidR="0003486F" w:rsidRPr="002A0F96" w:rsidRDefault="0003486F" w:rsidP="0003486F">
      <w:pPr>
        <w:rPr>
          <w:rFonts w:ascii="Arial Narrow" w:hAnsi="Arial Narrow"/>
        </w:rPr>
      </w:pPr>
    </w:p>
    <w:p w14:paraId="446BFDD1" w14:textId="47C77E78" w:rsidR="007E3D03" w:rsidRDefault="007E3D03" w:rsidP="0003486F">
      <w:pPr>
        <w:rPr>
          <w:rFonts w:ascii="Arial Narrow" w:hAnsi="Arial Narrow" w:cs="Courier New"/>
          <w:b/>
          <w:sz w:val="24"/>
        </w:rPr>
      </w:pPr>
    </w:p>
    <w:p w14:paraId="5BEEF654" w14:textId="77777777" w:rsidR="007E3D03" w:rsidRPr="00713CEC" w:rsidRDefault="007E3D03" w:rsidP="007E3D03">
      <w:pPr>
        <w:rPr>
          <w:rFonts w:ascii="Arial Narrow" w:hAnsi="Arial Narrow" w:cs="Courier New"/>
          <w:b/>
          <w:sz w:val="24"/>
        </w:rPr>
      </w:pPr>
    </w:p>
    <w:p w14:paraId="796CD672" w14:textId="77777777" w:rsidR="007E3D03" w:rsidRPr="00713CEC" w:rsidRDefault="007E3D03" w:rsidP="007E3D03">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808768" behindDoc="0" locked="0" layoutInCell="1" allowOverlap="1" wp14:anchorId="5F6BBCC3" wp14:editId="43356DAA">
                <wp:simplePos x="0" y="0"/>
                <wp:positionH relativeFrom="column">
                  <wp:posOffset>9525</wp:posOffset>
                </wp:positionH>
                <wp:positionV relativeFrom="paragraph">
                  <wp:posOffset>7619</wp:posOffset>
                </wp:positionV>
                <wp:extent cx="2667000" cy="0"/>
                <wp:effectExtent l="0" t="0" r="0" b="0"/>
                <wp:wrapNone/>
                <wp:docPr id="572054319" name="Conector recto 572054319"/>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917E69B" id="Conector recto 572054319" o:spid="_x0000_s1026" style="position:absolute;flip:y;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" strokecolor="windowText" strokeweight="1.5pt">
                <v:stroke joinstyle="miter"/>
              </v:line>
            </w:pict>
          </mc:Fallback>
        </mc:AlternateContent>
      </w:r>
      <w:r w:rsidRPr="00713CEC">
        <w:rPr>
          <w:rFonts w:ascii="Arial Narrow" w:hAnsi="Arial Narrow" w:cs="Courier New"/>
          <w:b/>
          <w:sz w:val="24"/>
        </w:rPr>
        <w:t xml:space="preserve"> </w:t>
      </w:r>
    </w:p>
    <w:p w14:paraId="41F58921" w14:textId="77777777" w:rsidR="0003486F" w:rsidRPr="002A0F96" w:rsidRDefault="0003486F" w:rsidP="0003486F">
      <w:pPr>
        <w:jc w:val="center"/>
        <w:rPr>
          <w:rFonts w:ascii="Arial Narrow" w:hAnsi="Arial Narrow"/>
          <w:b/>
          <w:color w:val="000000" w:themeColor="text1"/>
        </w:rPr>
      </w:pPr>
      <w:r w:rsidRPr="002A0F96">
        <w:rPr>
          <w:rFonts w:ascii="Arial Narrow" w:hAnsi="Arial Narrow"/>
          <w:b/>
          <w:color w:val="000000" w:themeColor="text1"/>
        </w:rPr>
        <w:t xml:space="preserve">Resolución No. </w:t>
      </w:r>
      <w:r>
        <w:rPr>
          <w:rFonts w:ascii="Arial Narrow" w:hAnsi="Arial Narrow"/>
          <w:b/>
          <w:color w:val="000000" w:themeColor="text1"/>
        </w:rPr>
        <w:t>548</w:t>
      </w:r>
      <w:r w:rsidRPr="002A0F96">
        <w:rPr>
          <w:rFonts w:ascii="Arial Narrow" w:hAnsi="Arial Narrow"/>
          <w:b/>
          <w:color w:val="000000" w:themeColor="text1"/>
        </w:rPr>
        <w:t>-CM-GADMCH</w:t>
      </w:r>
    </w:p>
    <w:p w14:paraId="039A9806" w14:textId="77777777" w:rsidR="0003486F" w:rsidRPr="002A0F96" w:rsidRDefault="0003486F" w:rsidP="0003486F">
      <w:pPr>
        <w:jc w:val="center"/>
        <w:rPr>
          <w:rFonts w:ascii="Arial Narrow" w:hAnsi="Arial Narrow"/>
          <w:b/>
          <w:color w:val="000000" w:themeColor="text1"/>
        </w:rPr>
      </w:pPr>
      <w:r w:rsidRPr="002A0F96">
        <w:rPr>
          <w:rFonts w:ascii="Arial Narrow" w:hAnsi="Arial Narrow"/>
          <w:b/>
          <w:color w:val="000000" w:themeColor="text1"/>
        </w:rPr>
        <w:t xml:space="preserve">(Sesión </w:t>
      </w:r>
      <w:r>
        <w:rPr>
          <w:rFonts w:ascii="Arial Narrow" w:hAnsi="Arial Narrow"/>
          <w:b/>
          <w:color w:val="000000" w:themeColor="text1"/>
        </w:rPr>
        <w:t>O</w:t>
      </w:r>
      <w:r w:rsidRPr="002A0F96">
        <w:rPr>
          <w:rFonts w:ascii="Arial Narrow" w:hAnsi="Arial Narrow"/>
          <w:b/>
          <w:color w:val="000000" w:themeColor="text1"/>
        </w:rPr>
        <w:t xml:space="preserve">rdinaria del Concejo de fecha </w:t>
      </w:r>
      <w:r>
        <w:rPr>
          <w:rFonts w:ascii="Arial Narrow" w:hAnsi="Arial Narrow"/>
          <w:b/>
          <w:color w:val="000000" w:themeColor="text1"/>
        </w:rPr>
        <w:t>21</w:t>
      </w:r>
      <w:r w:rsidRPr="002A0F96">
        <w:rPr>
          <w:rFonts w:ascii="Arial Narrow" w:hAnsi="Arial Narrow"/>
          <w:b/>
          <w:color w:val="000000" w:themeColor="text1"/>
        </w:rPr>
        <w:t xml:space="preserve"> de </w:t>
      </w:r>
      <w:r>
        <w:rPr>
          <w:rFonts w:ascii="Arial Narrow" w:hAnsi="Arial Narrow"/>
          <w:b/>
          <w:color w:val="000000" w:themeColor="text1"/>
        </w:rPr>
        <w:t>diciembre</w:t>
      </w:r>
      <w:r w:rsidRPr="002A0F96">
        <w:rPr>
          <w:rFonts w:ascii="Arial Narrow" w:hAnsi="Arial Narrow"/>
          <w:b/>
          <w:color w:val="000000" w:themeColor="text1"/>
        </w:rPr>
        <w:t xml:space="preserve"> de 202</w:t>
      </w:r>
      <w:r>
        <w:rPr>
          <w:rFonts w:ascii="Arial Narrow" w:hAnsi="Arial Narrow"/>
          <w:b/>
          <w:color w:val="000000" w:themeColor="text1"/>
        </w:rPr>
        <w:t>2</w:t>
      </w:r>
      <w:r w:rsidRPr="002A0F96">
        <w:rPr>
          <w:rFonts w:ascii="Arial Narrow" w:hAnsi="Arial Narrow"/>
          <w:b/>
          <w:color w:val="000000" w:themeColor="text1"/>
        </w:rPr>
        <w:t xml:space="preserve">) </w:t>
      </w:r>
    </w:p>
    <w:p w14:paraId="5CC6DA45" w14:textId="77777777" w:rsidR="0003486F" w:rsidRPr="002A0F96" w:rsidRDefault="0003486F" w:rsidP="0003486F">
      <w:pPr>
        <w:jc w:val="center"/>
        <w:rPr>
          <w:rFonts w:ascii="Arial Narrow" w:hAnsi="Arial Narrow"/>
          <w:b/>
        </w:rPr>
      </w:pPr>
    </w:p>
    <w:p w14:paraId="53B07CD4" w14:textId="77777777" w:rsidR="0003486F" w:rsidRPr="002A0F96" w:rsidRDefault="0003486F" w:rsidP="0003486F">
      <w:pPr>
        <w:jc w:val="center"/>
        <w:rPr>
          <w:rFonts w:ascii="Arial Narrow" w:hAnsi="Arial Narrow"/>
          <w:b/>
          <w:color w:val="000000" w:themeColor="text1"/>
        </w:rPr>
      </w:pPr>
      <w:r w:rsidRPr="002A0F96">
        <w:rPr>
          <w:rFonts w:ascii="Arial Narrow" w:hAnsi="Arial Narrow"/>
          <w:b/>
          <w:color w:val="000000" w:themeColor="text1"/>
        </w:rPr>
        <w:t>EL PLENO DEL CONCEJO DEL GOBIERNO AUTONOMO DESCENTRALIZADO MUNICIPAL DE CHORDELEG</w:t>
      </w:r>
    </w:p>
    <w:p w14:paraId="34B1C335" w14:textId="77777777" w:rsidR="0003486F" w:rsidRPr="002A0F96" w:rsidRDefault="0003486F" w:rsidP="0003486F">
      <w:pPr>
        <w:jc w:val="center"/>
        <w:rPr>
          <w:rFonts w:ascii="Arial Narrow" w:hAnsi="Arial Narrow"/>
          <w:b/>
        </w:rPr>
      </w:pPr>
    </w:p>
    <w:p w14:paraId="229A9B34" w14:textId="77777777" w:rsidR="0003486F" w:rsidRPr="002A0F96" w:rsidRDefault="0003486F" w:rsidP="0003486F">
      <w:pPr>
        <w:jc w:val="center"/>
        <w:rPr>
          <w:rFonts w:ascii="Arial Narrow" w:hAnsi="Arial Narrow"/>
          <w:b/>
          <w:i/>
        </w:rPr>
      </w:pPr>
      <w:r w:rsidRPr="002A0F96">
        <w:rPr>
          <w:rFonts w:ascii="Arial Narrow" w:hAnsi="Arial Narrow"/>
          <w:b/>
          <w:i/>
        </w:rPr>
        <w:t>Considerando:</w:t>
      </w:r>
    </w:p>
    <w:p w14:paraId="2040D04A" w14:textId="77777777" w:rsidR="0003486F" w:rsidRPr="002A0F96" w:rsidRDefault="0003486F" w:rsidP="0003486F">
      <w:pPr>
        <w:jc w:val="center"/>
        <w:rPr>
          <w:rFonts w:ascii="Arial Narrow" w:hAnsi="Arial Narrow"/>
          <w:b/>
          <w:i/>
        </w:rPr>
      </w:pPr>
    </w:p>
    <w:p w14:paraId="71837BC6" w14:textId="77777777" w:rsidR="0003486F" w:rsidRPr="002A0F96" w:rsidRDefault="0003486F" w:rsidP="0003486F">
      <w:pPr>
        <w:rPr>
          <w:rFonts w:ascii="Arial Narrow" w:hAnsi="Arial Narrow"/>
        </w:rPr>
      </w:pPr>
      <w:r w:rsidRPr="002A0F96">
        <w:rPr>
          <w:rFonts w:ascii="Arial Narrow" w:hAnsi="Arial Narrow"/>
          <w:b/>
        </w:rPr>
        <w:t xml:space="preserve">Que, </w:t>
      </w:r>
      <w:r w:rsidRPr="002A0F96">
        <w:rPr>
          <w:rFonts w:ascii="Arial Narrow" w:hAnsi="Arial Narrow"/>
        </w:rPr>
        <w:t xml:space="preserve">conforme consta en el </w:t>
      </w:r>
      <w:r>
        <w:rPr>
          <w:rFonts w:ascii="Arial Narrow" w:hAnsi="Arial Narrow"/>
        </w:rPr>
        <w:t xml:space="preserve">tercer </w:t>
      </w:r>
      <w:r w:rsidRPr="002A0F96">
        <w:rPr>
          <w:rFonts w:ascii="Arial Narrow" w:hAnsi="Arial Narrow"/>
        </w:rPr>
        <w:t>punto del orden del día</w:t>
      </w:r>
      <w:r>
        <w:rPr>
          <w:rFonts w:ascii="Arial Narrow" w:hAnsi="Arial Narrow"/>
        </w:rPr>
        <w:t xml:space="preserve"> de la Sesión O</w:t>
      </w:r>
      <w:r w:rsidRPr="002A0F96">
        <w:rPr>
          <w:rFonts w:ascii="Arial Narrow" w:hAnsi="Arial Narrow"/>
        </w:rPr>
        <w:t xml:space="preserve">rdinaria del Concejo del GAD Municipal de Chordeleg, de fecha </w:t>
      </w:r>
      <w:r>
        <w:rPr>
          <w:rFonts w:ascii="Arial Narrow" w:hAnsi="Arial Narrow"/>
        </w:rPr>
        <w:t xml:space="preserve">21 </w:t>
      </w:r>
      <w:r w:rsidRPr="001653DD">
        <w:rPr>
          <w:rFonts w:ascii="Arial Narrow" w:hAnsi="Arial Narrow"/>
        </w:rPr>
        <w:t xml:space="preserve">de </w:t>
      </w:r>
      <w:r>
        <w:rPr>
          <w:rFonts w:ascii="Arial Narrow" w:hAnsi="Arial Narrow"/>
        </w:rPr>
        <w:t>diciembre de</w:t>
      </w:r>
      <w:r w:rsidRPr="001653DD">
        <w:rPr>
          <w:rFonts w:ascii="Arial Narrow" w:hAnsi="Arial Narrow"/>
        </w:rPr>
        <w:t xml:space="preserve"> 202</w:t>
      </w:r>
      <w:r>
        <w:rPr>
          <w:rFonts w:ascii="Arial Narrow" w:hAnsi="Arial Narrow"/>
        </w:rPr>
        <w:t>2</w:t>
      </w:r>
      <w:r w:rsidRPr="002A0F96">
        <w:rPr>
          <w:rFonts w:ascii="Arial Narrow" w:hAnsi="Arial Narrow"/>
        </w:rPr>
        <w:t xml:space="preserve">; </w:t>
      </w:r>
    </w:p>
    <w:p w14:paraId="5C30536A" w14:textId="77777777" w:rsidR="0003486F" w:rsidRPr="002A0F96" w:rsidRDefault="0003486F" w:rsidP="0003486F">
      <w:pPr>
        <w:rPr>
          <w:rFonts w:ascii="Arial Narrow" w:hAnsi="Arial Narrow"/>
        </w:rPr>
      </w:pPr>
    </w:p>
    <w:p w14:paraId="44FCE658" w14:textId="77777777" w:rsidR="0003486F" w:rsidRPr="002A0F96" w:rsidRDefault="0003486F" w:rsidP="0003486F">
      <w:pPr>
        <w:rPr>
          <w:rFonts w:ascii="Arial Narrow" w:hAnsi="Arial Narrow"/>
        </w:rPr>
      </w:pPr>
      <w:r w:rsidRPr="002A0F96">
        <w:rPr>
          <w:rFonts w:ascii="Arial Narrow" w:hAnsi="Arial Narrow"/>
        </w:rPr>
        <w:t xml:space="preserve">En ejercicio de sus atribuciones que le faculta el literal a) del artículo 57 del Código Orgánico de Organización Territorial Autonomía y Descentralización; </w:t>
      </w:r>
    </w:p>
    <w:p w14:paraId="351D99D5" w14:textId="77777777" w:rsidR="0003486F" w:rsidRPr="002A0F96" w:rsidRDefault="0003486F" w:rsidP="0003486F">
      <w:pPr>
        <w:rPr>
          <w:rFonts w:ascii="Arial Narrow" w:hAnsi="Arial Narrow"/>
        </w:rPr>
      </w:pPr>
    </w:p>
    <w:p w14:paraId="4BA34E61" w14:textId="77777777" w:rsidR="0003486F" w:rsidRPr="002A0F96" w:rsidRDefault="0003486F" w:rsidP="0003486F">
      <w:pPr>
        <w:jc w:val="center"/>
        <w:rPr>
          <w:rFonts w:ascii="Arial Narrow" w:hAnsi="Arial Narrow"/>
          <w:b/>
          <w:i/>
        </w:rPr>
      </w:pPr>
      <w:r w:rsidRPr="002A0F96">
        <w:rPr>
          <w:rFonts w:ascii="Arial Narrow" w:hAnsi="Arial Narrow"/>
          <w:b/>
          <w:i/>
        </w:rPr>
        <w:t>Resuelve:</w:t>
      </w:r>
    </w:p>
    <w:p w14:paraId="5302BC73" w14:textId="77777777" w:rsidR="0003486F" w:rsidRPr="002A0F96" w:rsidRDefault="0003486F" w:rsidP="0003486F">
      <w:pPr>
        <w:rPr>
          <w:rFonts w:ascii="Arial Narrow" w:hAnsi="Arial Narrow"/>
          <w:b/>
          <w:i/>
        </w:rPr>
      </w:pPr>
    </w:p>
    <w:p w14:paraId="2B04601F" w14:textId="77777777" w:rsidR="0003486F" w:rsidRPr="00412108" w:rsidRDefault="0003486F" w:rsidP="0003486F">
      <w:pPr>
        <w:autoSpaceDE w:val="0"/>
        <w:autoSpaceDN w:val="0"/>
        <w:adjustRightInd w:val="0"/>
        <w:rPr>
          <w:rFonts w:ascii="Arial Narrow" w:hAnsi="Arial Narrow"/>
        </w:rPr>
      </w:pPr>
      <w:r w:rsidRPr="002A0F96">
        <w:rPr>
          <w:rFonts w:ascii="Arial Narrow" w:hAnsi="Arial Narrow" w:cs="Arial"/>
        </w:rPr>
        <w:t xml:space="preserve">Aprobar el Acta Nro. </w:t>
      </w:r>
      <w:r>
        <w:rPr>
          <w:rFonts w:ascii="Arial Narrow" w:hAnsi="Arial Narrow" w:cs="Arial"/>
        </w:rPr>
        <w:t>0164</w:t>
      </w:r>
      <w:r w:rsidRPr="002A0F96">
        <w:rPr>
          <w:rFonts w:ascii="Arial Narrow" w:hAnsi="Arial Narrow" w:cs="Arial"/>
        </w:rPr>
        <w:t xml:space="preserve"> co</w:t>
      </w:r>
      <w:r>
        <w:rPr>
          <w:rFonts w:ascii="Arial Narrow" w:hAnsi="Arial Narrow" w:cs="Arial"/>
        </w:rPr>
        <w:t>rrespondiente a la Sesión Ord</w:t>
      </w:r>
      <w:r w:rsidRPr="002A0F96">
        <w:rPr>
          <w:rFonts w:ascii="Arial Narrow" w:hAnsi="Arial Narrow" w:cs="Arial"/>
        </w:rPr>
        <w:t>inaria del Concejo Canton</w:t>
      </w:r>
      <w:r>
        <w:rPr>
          <w:rFonts w:ascii="Arial Narrow" w:hAnsi="Arial Narrow" w:cs="Arial"/>
        </w:rPr>
        <w:t>al de Chordeleg, del día miércoles 27 de julio</w:t>
      </w:r>
      <w:r w:rsidRPr="002A0F96">
        <w:rPr>
          <w:rFonts w:ascii="Arial Narrow" w:hAnsi="Arial Narrow" w:cs="Arial"/>
        </w:rPr>
        <w:t xml:space="preserve"> de 202</w:t>
      </w:r>
      <w:r>
        <w:rPr>
          <w:rFonts w:ascii="Arial Narrow" w:hAnsi="Arial Narrow" w:cs="Arial"/>
        </w:rPr>
        <w:t>2</w:t>
      </w:r>
      <w:r w:rsidRPr="002A0F96">
        <w:rPr>
          <w:rFonts w:ascii="Arial Narrow" w:hAnsi="Arial Narrow" w:cs="Arial"/>
        </w:rPr>
        <w:t>.</w:t>
      </w:r>
    </w:p>
    <w:p w14:paraId="61E83EA8" w14:textId="77777777" w:rsidR="0003486F" w:rsidRPr="002A0F96" w:rsidRDefault="0003486F" w:rsidP="0003486F">
      <w:pPr>
        <w:rPr>
          <w:rFonts w:ascii="Arial Narrow" w:hAnsi="Arial Narrow"/>
        </w:rPr>
      </w:pPr>
    </w:p>
    <w:p w14:paraId="25B8921E" w14:textId="77777777" w:rsidR="0003486F" w:rsidRPr="002A0F96" w:rsidRDefault="0003486F" w:rsidP="0003486F">
      <w:pPr>
        <w:rPr>
          <w:rFonts w:ascii="Arial Narrow" w:hAnsi="Arial Narrow"/>
        </w:rPr>
      </w:pPr>
      <w:r w:rsidRPr="002A0F96">
        <w:rPr>
          <w:rFonts w:ascii="Arial Narrow" w:hAnsi="Arial Narrow"/>
        </w:rPr>
        <w:t>Atentamente,</w:t>
      </w:r>
    </w:p>
    <w:p w14:paraId="34CA4FA2" w14:textId="77777777" w:rsidR="0003486F" w:rsidRPr="002A0F96" w:rsidRDefault="0003486F" w:rsidP="0003486F">
      <w:pPr>
        <w:jc w:val="center"/>
        <w:rPr>
          <w:rFonts w:ascii="Arial Narrow" w:hAnsi="Arial Narrow"/>
        </w:rPr>
      </w:pPr>
    </w:p>
    <w:p w14:paraId="505DBF4F" w14:textId="77777777" w:rsidR="0003486F" w:rsidRPr="002A0F96" w:rsidRDefault="0003486F" w:rsidP="0003486F">
      <w:pPr>
        <w:jc w:val="center"/>
        <w:rPr>
          <w:rFonts w:ascii="Arial Narrow" w:hAnsi="Arial Narrow"/>
        </w:rPr>
      </w:pPr>
    </w:p>
    <w:p w14:paraId="37812226" w14:textId="77777777" w:rsidR="0003486F" w:rsidRPr="002A0F96" w:rsidRDefault="0003486F" w:rsidP="0003486F">
      <w:pPr>
        <w:jc w:val="center"/>
        <w:rPr>
          <w:rFonts w:ascii="Arial Narrow" w:hAnsi="Arial Narrow"/>
        </w:rPr>
      </w:pPr>
    </w:p>
    <w:p w14:paraId="7007ED95" w14:textId="77777777" w:rsidR="0003486F" w:rsidRPr="002A0F96" w:rsidRDefault="0003486F" w:rsidP="0003486F">
      <w:pPr>
        <w:rPr>
          <w:rFonts w:ascii="Arial Narrow" w:hAnsi="Arial Narrow"/>
        </w:rPr>
      </w:pPr>
    </w:p>
    <w:p w14:paraId="7B326EE7" w14:textId="77777777" w:rsidR="0003486F" w:rsidRDefault="0003486F" w:rsidP="0003486F">
      <w:pPr>
        <w:jc w:val="center"/>
        <w:rPr>
          <w:rFonts w:ascii="Arial Narrow" w:hAnsi="Arial Narrow"/>
        </w:rPr>
      </w:pPr>
      <w:r>
        <w:rPr>
          <w:rFonts w:ascii="Arial Narrow" w:hAnsi="Arial Narrow"/>
        </w:rPr>
        <w:t xml:space="preserve">Abg. Juan Carlos Ruiz </w:t>
      </w:r>
    </w:p>
    <w:p w14:paraId="29E001F3" w14:textId="349CBFE1" w:rsidR="007E3D03" w:rsidRPr="0003486F" w:rsidRDefault="0003486F" w:rsidP="0003486F">
      <w:pPr>
        <w:jc w:val="center"/>
        <w:rPr>
          <w:rFonts w:ascii="Arial Narrow" w:hAnsi="Arial Narrow"/>
          <w:b/>
        </w:rPr>
      </w:pPr>
      <w:r>
        <w:rPr>
          <w:rFonts w:ascii="Arial Narrow" w:hAnsi="Arial Narrow"/>
          <w:b/>
        </w:rPr>
        <w:t>SECRETARIO DE CONCEJO (E</w:t>
      </w:r>
      <w:r w:rsidRPr="002A0F96">
        <w:rPr>
          <w:rFonts w:ascii="Arial Narrow" w:hAnsi="Arial Narrow"/>
          <w:b/>
        </w:rPr>
        <w:t>)</w:t>
      </w:r>
    </w:p>
    <w:p w14:paraId="10354ACA" w14:textId="77777777" w:rsidR="007E3D03" w:rsidRPr="00713CEC" w:rsidRDefault="007E3D03" w:rsidP="007E3D03">
      <w:pPr>
        <w:rPr>
          <w:rFonts w:ascii="Arial Narrow" w:hAnsi="Arial Narrow" w:cs="Courier New"/>
          <w:b/>
          <w:sz w:val="24"/>
        </w:rPr>
      </w:pPr>
    </w:p>
    <w:p w14:paraId="6782EB91" w14:textId="7219652C" w:rsidR="007E3D03" w:rsidRDefault="007E3D03" w:rsidP="007E3D03">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810816" behindDoc="0" locked="0" layoutInCell="1" allowOverlap="1" wp14:anchorId="2493FEC2" wp14:editId="5CA10D3A">
                <wp:simplePos x="0" y="0"/>
                <wp:positionH relativeFrom="column">
                  <wp:posOffset>9525</wp:posOffset>
                </wp:positionH>
                <wp:positionV relativeFrom="paragraph">
                  <wp:posOffset>7619</wp:posOffset>
                </wp:positionV>
                <wp:extent cx="2667000" cy="0"/>
                <wp:effectExtent l="0" t="0" r="0" b="0"/>
                <wp:wrapNone/>
                <wp:docPr id="572054320" name="Conector recto 572054320"/>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C7A73F0" id="Conector recto 572054320" o:spid="_x0000_s1026" style="position:absolute;flip:y;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" strokecolor="windowText" strokeweight="1.5pt">
                <v:stroke joinstyle="miter"/>
              </v:line>
            </w:pict>
          </mc:Fallback>
        </mc:AlternateContent>
      </w:r>
      <w:r w:rsidRPr="00713CEC">
        <w:rPr>
          <w:rFonts w:ascii="Arial Narrow" w:hAnsi="Arial Narrow" w:cs="Courier New"/>
          <w:b/>
          <w:sz w:val="24"/>
        </w:rPr>
        <w:t xml:space="preserve"> </w:t>
      </w:r>
    </w:p>
    <w:p w14:paraId="1781699E" w14:textId="77777777" w:rsidR="0003486F" w:rsidRPr="002F1659" w:rsidRDefault="0003486F" w:rsidP="0003486F">
      <w:pPr>
        <w:jc w:val="center"/>
        <w:rPr>
          <w:rFonts w:ascii="Arial Narrow" w:hAnsi="Arial Narrow"/>
          <w:b/>
          <w:color w:val="000000" w:themeColor="text1"/>
        </w:rPr>
      </w:pPr>
      <w:r w:rsidRPr="002F1659">
        <w:rPr>
          <w:rFonts w:ascii="Arial Narrow" w:hAnsi="Arial Narrow"/>
          <w:b/>
          <w:color w:val="000000" w:themeColor="text1"/>
        </w:rPr>
        <w:t>Resolución No. 549-CM-GADMCH</w:t>
      </w:r>
    </w:p>
    <w:p w14:paraId="5ABD8832" w14:textId="77777777" w:rsidR="0003486F" w:rsidRPr="002F1659" w:rsidRDefault="0003486F" w:rsidP="0003486F">
      <w:pPr>
        <w:jc w:val="center"/>
        <w:rPr>
          <w:rFonts w:ascii="Arial Narrow" w:hAnsi="Arial Narrow"/>
          <w:b/>
          <w:color w:val="000000" w:themeColor="text1"/>
        </w:rPr>
      </w:pPr>
      <w:r w:rsidRPr="002F1659">
        <w:rPr>
          <w:rFonts w:ascii="Arial Narrow" w:hAnsi="Arial Narrow"/>
          <w:b/>
          <w:color w:val="000000" w:themeColor="text1"/>
        </w:rPr>
        <w:t xml:space="preserve">(Sesión Ordinaria del Concejo de fecha 21 de diciembre de 2022) </w:t>
      </w:r>
    </w:p>
    <w:p w14:paraId="341ED00A" w14:textId="77777777" w:rsidR="0003486F" w:rsidRPr="002F1659" w:rsidRDefault="0003486F" w:rsidP="0003486F">
      <w:pPr>
        <w:jc w:val="center"/>
        <w:rPr>
          <w:rFonts w:ascii="Arial Narrow" w:hAnsi="Arial Narrow"/>
          <w:b/>
        </w:rPr>
      </w:pPr>
    </w:p>
    <w:p w14:paraId="1D1FDC5D" w14:textId="77777777" w:rsidR="0003486F" w:rsidRPr="002F1659" w:rsidRDefault="0003486F" w:rsidP="0003486F">
      <w:pPr>
        <w:jc w:val="center"/>
        <w:rPr>
          <w:rFonts w:ascii="Arial Narrow" w:hAnsi="Arial Narrow"/>
          <w:b/>
          <w:color w:val="000000" w:themeColor="text1"/>
        </w:rPr>
      </w:pPr>
      <w:r w:rsidRPr="002F1659">
        <w:rPr>
          <w:rFonts w:ascii="Arial Narrow" w:hAnsi="Arial Narrow"/>
          <w:b/>
          <w:color w:val="000000" w:themeColor="text1"/>
        </w:rPr>
        <w:t>EL PLENO DEL CONCEJO DEL GOBIERNO AUTONOMO DESCENTRALIZADO MUNICIPAL DE CHORDELEG</w:t>
      </w:r>
    </w:p>
    <w:p w14:paraId="6A558F42" w14:textId="77777777" w:rsidR="0003486F" w:rsidRPr="002F1659" w:rsidRDefault="0003486F" w:rsidP="0003486F">
      <w:pPr>
        <w:jc w:val="center"/>
        <w:rPr>
          <w:rFonts w:ascii="Arial Narrow" w:hAnsi="Arial Narrow"/>
          <w:b/>
        </w:rPr>
      </w:pPr>
    </w:p>
    <w:p w14:paraId="6F65CF02" w14:textId="77777777" w:rsidR="0003486F" w:rsidRPr="002F1659" w:rsidRDefault="0003486F" w:rsidP="0003486F">
      <w:pPr>
        <w:jc w:val="center"/>
        <w:rPr>
          <w:rFonts w:ascii="Arial Narrow" w:hAnsi="Arial Narrow"/>
          <w:b/>
          <w:i/>
        </w:rPr>
      </w:pPr>
      <w:r w:rsidRPr="002F1659">
        <w:rPr>
          <w:rFonts w:ascii="Arial Narrow" w:hAnsi="Arial Narrow"/>
          <w:b/>
          <w:i/>
        </w:rPr>
        <w:t>Considerando:</w:t>
      </w:r>
    </w:p>
    <w:p w14:paraId="2FC37F7B" w14:textId="77777777" w:rsidR="0003486F" w:rsidRPr="002F1659" w:rsidRDefault="0003486F" w:rsidP="0003486F">
      <w:pPr>
        <w:jc w:val="center"/>
        <w:rPr>
          <w:rFonts w:ascii="Arial Narrow" w:hAnsi="Arial Narrow"/>
          <w:b/>
          <w:i/>
        </w:rPr>
      </w:pPr>
    </w:p>
    <w:p w14:paraId="79FE5FFB" w14:textId="77777777" w:rsidR="0003486F" w:rsidRPr="002F1659" w:rsidRDefault="0003486F" w:rsidP="0003486F">
      <w:pPr>
        <w:rPr>
          <w:rFonts w:ascii="Arial Narrow" w:eastAsiaTheme="minorHAnsi" w:hAnsi="Arial Narrow" w:cs="FuturaBT-Book"/>
          <w:lang w:eastAsia="en-US"/>
        </w:rPr>
      </w:pPr>
      <w:r w:rsidRPr="002F1659">
        <w:rPr>
          <w:rFonts w:ascii="Arial Narrow" w:hAnsi="Arial Narrow" w:cs="Arial"/>
          <w:b/>
        </w:rPr>
        <w:t xml:space="preserve">Que, </w:t>
      </w:r>
      <w:r w:rsidRPr="002F1659">
        <w:rPr>
          <w:rFonts w:ascii="Arial Narrow" w:eastAsiaTheme="minorHAnsi" w:hAnsi="Arial Narrow" w:cs="FuturaBT-Book"/>
          <w:lang w:eastAsia="en-US"/>
        </w:rPr>
        <w:t>el Art. 229 de la Constitución de la República establece que serán servidoras o servidores públicos todas las personas que en cualquier forma o a cualquier título trabajen, presten servicios o ejerzan un cargo, función o dignidad dentro del sector público. Los derechos de las servidoras y servidores públicos son irrenunciables;</w:t>
      </w:r>
    </w:p>
    <w:p w14:paraId="2EB51945" w14:textId="77777777" w:rsidR="0003486F" w:rsidRPr="002F1659" w:rsidRDefault="0003486F" w:rsidP="0003486F">
      <w:pPr>
        <w:rPr>
          <w:rFonts w:ascii="Arial Narrow" w:eastAsiaTheme="minorHAnsi" w:hAnsi="Arial Narrow" w:cs="FuturaBT-Book"/>
          <w:lang w:eastAsia="en-US"/>
        </w:rPr>
      </w:pPr>
    </w:p>
    <w:p w14:paraId="749733EB" w14:textId="77777777" w:rsidR="0003486F" w:rsidRPr="002F1659" w:rsidRDefault="0003486F" w:rsidP="0003486F">
      <w:pPr>
        <w:rPr>
          <w:rFonts w:ascii="Arial Narrow" w:hAnsi="Arial Narrow"/>
          <w:color w:val="000000"/>
        </w:rPr>
      </w:pPr>
      <w:r w:rsidRPr="002F1659">
        <w:rPr>
          <w:rFonts w:ascii="Arial Narrow" w:hAnsi="Arial Narrow"/>
          <w:b/>
          <w:color w:val="000000"/>
        </w:rPr>
        <w:t>Que,</w:t>
      </w:r>
      <w:r w:rsidRPr="002F1659">
        <w:rPr>
          <w:rFonts w:ascii="Arial Narrow" w:hAnsi="Arial Narrow"/>
          <w:color w:val="000000"/>
        </w:rPr>
        <w:t xml:space="preserve"> el Art. 57.- del COOTAD señala.- </w:t>
      </w:r>
      <w:r w:rsidRPr="002F1659">
        <w:rPr>
          <w:rFonts w:ascii="Arial Narrow" w:hAnsi="Arial Narrow"/>
          <w:bCs/>
          <w:color w:val="000000"/>
        </w:rPr>
        <w:t>Atribuciones del concejo municipal.-</w:t>
      </w:r>
      <w:r w:rsidRPr="002F1659">
        <w:rPr>
          <w:rFonts w:ascii="Arial Narrow" w:hAnsi="Arial Narrow"/>
          <w:color w:val="000000"/>
        </w:rPr>
        <w:t xml:space="preserve"> Al concejo municipal le corresponde: Conceder licencias a sus miembros, que acumulados, no sobrepasen sesenta días. En el caso de enfermedades catastróficas o calamidad doméstica debidamente justificada, podrá prorrogar este plazo; </w:t>
      </w:r>
    </w:p>
    <w:p w14:paraId="67AFC5FD" w14:textId="77777777" w:rsidR="0003486F" w:rsidRPr="002F1659" w:rsidRDefault="0003486F" w:rsidP="0003486F">
      <w:pPr>
        <w:rPr>
          <w:rFonts w:ascii="Arial Narrow" w:eastAsiaTheme="minorHAnsi" w:hAnsi="Arial Narrow" w:cs="FuturaBT-Book"/>
          <w:lang w:eastAsia="en-US"/>
        </w:rPr>
      </w:pPr>
    </w:p>
    <w:p w14:paraId="5D4B726B" w14:textId="77777777" w:rsidR="0003486F" w:rsidRPr="002F1659" w:rsidRDefault="0003486F" w:rsidP="0003486F">
      <w:pPr>
        <w:rPr>
          <w:rFonts w:ascii="Arial Narrow" w:hAnsi="Arial Narrow"/>
          <w:color w:val="000000"/>
        </w:rPr>
      </w:pPr>
      <w:r w:rsidRPr="002F1659">
        <w:rPr>
          <w:rFonts w:ascii="Arial Narrow" w:hAnsi="Arial Narrow"/>
          <w:b/>
          <w:bCs/>
          <w:color w:val="000000"/>
        </w:rPr>
        <w:t xml:space="preserve">Que, </w:t>
      </w:r>
      <w:r w:rsidRPr="002F1659">
        <w:rPr>
          <w:rFonts w:ascii="Arial Narrow" w:hAnsi="Arial Narrow"/>
          <w:bCs/>
          <w:color w:val="000000"/>
        </w:rPr>
        <w:t>la Ley Orgánica Electoral y de Organizaciones Políticas de la República del Ecuador,</w:t>
      </w:r>
      <w:r w:rsidRPr="002F1659">
        <w:rPr>
          <w:rFonts w:ascii="Arial Narrow" w:hAnsi="Arial Narrow"/>
          <w:color w:val="000000"/>
        </w:rPr>
        <w:br/>
      </w:r>
      <w:r w:rsidRPr="002F1659">
        <w:rPr>
          <w:rFonts w:ascii="Arial Narrow" w:hAnsi="Arial Narrow"/>
          <w:bCs/>
          <w:color w:val="000000"/>
        </w:rPr>
        <w:t>Código de la Democracia</w:t>
      </w:r>
      <w:r w:rsidRPr="002F1659">
        <w:rPr>
          <w:rFonts w:ascii="Arial Narrow" w:hAnsi="Arial Narrow"/>
          <w:b/>
          <w:bCs/>
          <w:color w:val="000000"/>
        </w:rPr>
        <w:t xml:space="preserve"> </w:t>
      </w:r>
      <w:r w:rsidRPr="002F1659">
        <w:rPr>
          <w:rFonts w:ascii="Arial Narrow" w:hAnsi="Arial Narrow"/>
          <w:bCs/>
          <w:color w:val="000000"/>
        </w:rPr>
        <w:t xml:space="preserve">en el segundo inciso del Art. 93 señala </w:t>
      </w:r>
      <w:r w:rsidRPr="002F1659">
        <w:rPr>
          <w:rFonts w:ascii="Arial Narrow" w:hAnsi="Arial Narrow"/>
          <w:color w:val="000000"/>
        </w:rPr>
        <w:t>“…….</w:t>
      </w:r>
      <w:r w:rsidRPr="002F1659">
        <w:rPr>
          <w:rFonts w:ascii="Arial Narrow" w:hAnsi="Arial Narrow"/>
          <w:i/>
          <w:color w:val="000000"/>
        </w:rPr>
        <w:t>Los dignatarios de elección popular podrán reelegirse por una sola vez, consecutiva</w:t>
      </w:r>
      <w:r w:rsidRPr="002F1659">
        <w:rPr>
          <w:rFonts w:ascii="Arial Narrow" w:hAnsi="Arial Narrow"/>
          <w:i/>
          <w:color w:val="000000"/>
        </w:rPr>
        <w:br/>
        <w:t>o no, para el mismo cargo. Las autoridades de elección popular que se postulen para un cargo diferente deberán renunciar al que desempeñan antes de presentar la solicitud de inscripción de su candidatura. Los dignatarios que opten por la</w:t>
      </w:r>
      <w:r w:rsidRPr="002F1659">
        <w:rPr>
          <w:rFonts w:ascii="Arial Narrow" w:hAnsi="Arial Narrow"/>
          <w:i/>
          <w:color w:val="000000"/>
        </w:rPr>
        <w:br/>
        <w:t>reelección inmediata al mismo cargo deberán hacer uso de licencia sin remuneración desde el inicio de la campaña electoral</w:t>
      </w:r>
      <w:r w:rsidRPr="002F1659">
        <w:rPr>
          <w:rFonts w:ascii="Arial Narrow" w:hAnsi="Arial Narrow"/>
          <w:color w:val="000000"/>
        </w:rPr>
        <w:t>………”;</w:t>
      </w:r>
    </w:p>
    <w:p w14:paraId="32716836" w14:textId="77777777" w:rsidR="0003486F" w:rsidRPr="002F1659" w:rsidRDefault="0003486F" w:rsidP="0003486F">
      <w:pPr>
        <w:rPr>
          <w:rFonts w:ascii="Arial Narrow" w:eastAsiaTheme="minorHAnsi" w:hAnsi="Arial Narrow" w:cs="TimesNewRoman"/>
          <w:lang w:eastAsia="en-US"/>
        </w:rPr>
      </w:pPr>
    </w:p>
    <w:p w14:paraId="43B7A454" w14:textId="77777777" w:rsidR="0003486F" w:rsidRPr="002F1659" w:rsidRDefault="0003486F" w:rsidP="0003486F">
      <w:pPr>
        <w:rPr>
          <w:rFonts w:ascii="Arial Narrow" w:hAnsi="Arial Narrow"/>
          <w:i/>
          <w:color w:val="000000"/>
        </w:rPr>
      </w:pPr>
      <w:r w:rsidRPr="002F1659">
        <w:rPr>
          <w:rFonts w:ascii="Arial Narrow" w:hAnsi="Arial Narrow"/>
          <w:b/>
          <w:bCs/>
          <w:color w:val="000000"/>
        </w:rPr>
        <w:t xml:space="preserve">Que, </w:t>
      </w:r>
      <w:r w:rsidRPr="002F1659">
        <w:rPr>
          <w:rFonts w:ascii="Arial Narrow" w:hAnsi="Arial Narrow"/>
          <w:bCs/>
          <w:color w:val="000000"/>
        </w:rPr>
        <w:t xml:space="preserve">el Art. 167.1 </w:t>
      </w:r>
      <w:r w:rsidRPr="002F1659">
        <w:rPr>
          <w:rFonts w:ascii="Arial Narrow" w:hAnsi="Arial Narrow"/>
          <w:color w:val="000000"/>
        </w:rPr>
        <w:t xml:space="preserve">de la </w:t>
      </w:r>
      <w:r w:rsidRPr="002F1659">
        <w:rPr>
          <w:rFonts w:ascii="Arial Narrow" w:hAnsi="Arial Narrow"/>
          <w:bCs/>
          <w:color w:val="000000"/>
        </w:rPr>
        <w:t>Ley Orgánica Electoral Y De Organizaciones Políticas De La República Del Ecuador, Código De La Democracia</w:t>
      </w:r>
      <w:r w:rsidRPr="002F1659">
        <w:rPr>
          <w:rFonts w:ascii="Arial Narrow" w:hAnsi="Arial Narrow"/>
          <w:color w:val="000000"/>
        </w:rPr>
        <w:t xml:space="preserve">, establece que; </w:t>
      </w:r>
      <w:r w:rsidRPr="002F1659">
        <w:rPr>
          <w:rFonts w:ascii="Arial Narrow" w:hAnsi="Arial Narrow"/>
          <w:i/>
          <w:color w:val="000000"/>
        </w:rPr>
        <w:t>“…..En caso de</w:t>
      </w:r>
      <w:r w:rsidRPr="002F1659">
        <w:rPr>
          <w:rFonts w:ascii="Arial Narrow" w:hAnsi="Arial Narrow"/>
          <w:bCs/>
          <w:i/>
          <w:color w:val="000000"/>
        </w:rPr>
        <w:t xml:space="preserve"> </w:t>
      </w:r>
      <w:r w:rsidRPr="002F1659">
        <w:rPr>
          <w:rFonts w:ascii="Arial Narrow" w:hAnsi="Arial Narrow"/>
          <w:i/>
          <w:color w:val="000000"/>
        </w:rPr>
        <w:t xml:space="preserve">ausencia o imposibilidad de asistir de los respectivos suplentes de los asambleístas, concejales y vocales de las juntas parroquiales, la secretaría del órgano respectivo convocará a aquellos candidatos principales y suplentes que sigan en la lista en el orden de votación…..” </w:t>
      </w:r>
      <w:r w:rsidRPr="002F1659">
        <w:rPr>
          <w:rFonts w:ascii="Arial Narrow" w:hAnsi="Arial Narrow"/>
          <w:color w:val="000000"/>
        </w:rPr>
        <w:t xml:space="preserve">y que en el tercer párrafo del artículo en mención establece </w:t>
      </w:r>
      <w:r w:rsidRPr="002F1659">
        <w:rPr>
          <w:rFonts w:ascii="Arial Narrow" w:hAnsi="Arial Narrow"/>
          <w:i/>
          <w:color w:val="000000"/>
        </w:rPr>
        <w:t>“….En el caso de ausencia definitiva y si se hubieren agotado todos los posibles principales y suplentes de la misma fuerza política, tendrá derecho a ejercer esa</w:t>
      </w:r>
      <w:r w:rsidRPr="002F1659">
        <w:rPr>
          <w:rFonts w:ascii="Arial Narrow" w:hAnsi="Arial Narrow"/>
          <w:i/>
          <w:color w:val="000000"/>
        </w:rPr>
        <w:br/>
        <w:t>representación el candidato o candidata correspondiente de la siguiente lista más</w:t>
      </w:r>
      <w:r w:rsidRPr="002F1659">
        <w:rPr>
          <w:rFonts w:ascii="Arial Narrow" w:hAnsi="Arial Narrow"/>
          <w:i/>
          <w:color w:val="000000"/>
        </w:rPr>
        <w:br/>
        <w:t>votada…..”;</w:t>
      </w:r>
    </w:p>
    <w:p w14:paraId="7727F3A5" w14:textId="77777777" w:rsidR="0003486F" w:rsidRPr="002F1659" w:rsidRDefault="0003486F" w:rsidP="0003486F">
      <w:pPr>
        <w:rPr>
          <w:rFonts w:ascii="Arial Narrow" w:eastAsia="Calibri" w:hAnsi="Arial Narrow" w:cs="FuturaBT-Book"/>
        </w:rPr>
      </w:pPr>
    </w:p>
    <w:p w14:paraId="52BAE592" w14:textId="77777777" w:rsidR="0003486F" w:rsidRPr="002F1659" w:rsidRDefault="0003486F" w:rsidP="0003486F">
      <w:pPr>
        <w:rPr>
          <w:rFonts w:ascii="Arial Narrow" w:hAnsi="Arial Narrow"/>
          <w:color w:val="000000"/>
        </w:rPr>
      </w:pPr>
      <w:r w:rsidRPr="002F1659">
        <w:rPr>
          <w:rFonts w:ascii="Arial Narrow" w:hAnsi="Arial Narrow"/>
          <w:b/>
          <w:color w:val="000000"/>
        </w:rPr>
        <w:t>Que,</w:t>
      </w:r>
      <w:r w:rsidRPr="002F1659">
        <w:rPr>
          <w:rFonts w:ascii="Arial Narrow" w:hAnsi="Arial Narrow"/>
          <w:color w:val="000000"/>
        </w:rPr>
        <w:t xml:space="preserve"> la Ley Orgánica del Servicio Público en su Art. 26 señala “…..</w:t>
      </w:r>
      <w:r w:rsidRPr="002F1659">
        <w:rPr>
          <w:rFonts w:ascii="Arial Narrow" w:hAnsi="Arial Narrow"/>
          <w:bCs/>
          <w:i/>
          <w:color w:val="000000"/>
        </w:rPr>
        <w:t>Régimen de licencias y permisos</w:t>
      </w:r>
      <w:r w:rsidRPr="002F1659">
        <w:rPr>
          <w:rFonts w:ascii="Arial Narrow" w:hAnsi="Arial Narrow"/>
          <w:i/>
          <w:color w:val="000000"/>
        </w:rPr>
        <w:t>.- Se concederá licencia o permiso para ausentarse o dejar de concurrir ocasionalmente a su lugar de trabajo, a las servidoras o los servidores que perciban remuneración, de conformidad con las disposiciones de esta Ley</w:t>
      </w:r>
      <w:r w:rsidRPr="002F1659">
        <w:rPr>
          <w:rFonts w:ascii="Arial Narrow" w:hAnsi="Arial Narrow"/>
          <w:color w:val="000000"/>
        </w:rPr>
        <w:t>….”;</w:t>
      </w:r>
    </w:p>
    <w:p w14:paraId="6705E9C7" w14:textId="77777777" w:rsidR="0003486F" w:rsidRPr="002F1659" w:rsidRDefault="0003486F" w:rsidP="0003486F">
      <w:pPr>
        <w:rPr>
          <w:rFonts w:ascii="Arial Narrow" w:hAnsi="Arial Narrow"/>
          <w:color w:val="000000"/>
        </w:rPr>
      </w:pPr>
    </w:p>
    <w:p w14:paraId="68E66C07" w14:textId="77777777" w:rsidR="0003486F" w:rsidRPr="002F1659" w:rsidRDefault="0003486F" w:rsidP="0003486F">
      <w:pPr>
        <w:autoSpaceDE w:val="0"/>
        <w:autoSpaceDN w:val="0"/>
        <w:adjustRightInd w:val="0"/>
        <w:rPr>
          <w:rFonts w:ascii="Arial Narrow" w:hAnsi="Arial Narrow" w:cs="Arial"/>
        </w:rPr>
      </w:pPr>
      <w:r w:rsidRPr="002F1659">
        <w:rPr>
          <w:rFonts w:ascii="Arial Narrow" w:hAnsi="Arial Narrow" w:cs="Arial"/>
          <w:b/>
        </w:rPr>
        <w:t>Que,</w:t>
      </w:r>
      <w:r w:rsidRPr="002F1659">
        <w:rPr>
          <w:rFonts w:ascii="Arial Narrow" w:hAnsi="Arial Narrow" w:cs="Arial"/>
        </w:rPr>
        <w:t xml:space="preserve"> en Sesión Extraordinaria del Concejo Cantonal del día lunes 19 de julio de 2021 se  conoce de la renuncia presentada por parte de la Ing. Jessica Tello Naranjo a su dignidad de Concejal Principal Rural del cantón Chordeleg; </w:t>
      </w:r>
    </w:p>
    <w:p w14:paraId="6ACB4898" w14:textId="77777777" w:rsidR="0003486F" w:rsidRPr="002F1659" w:rsidRDefault="0003486F" w:rsidP="0003486F">
      <w:pPr>
        <w:autoSpaceDE w:val="0"/>
        <w:autoSpaceDN w:val="0"/>
        <w:adjustRightInd w:val="0"/>
        <w:rPr>
          <w:rFonts w:ascii="Arial Narrow" w:hAnsi="Arial Narrow" w:cs="Arial"/>
        </w:rPr>
      </w:pPr>
    </w:p>
    <w:p w14:paraId="13ACD952" w14:textId="77777777" w:rsidR="0003486F" w:rsidRPr="002F1659" w:rsidRDefault="0003486F" w:rsidP="0003486F">
      <w:pPr>
        <w:pStyle w:val="Sinespaciado"/>
        <w:spacing w:line="276" w:lineRule="auto"/>
        <w:jc w:val="both"/>
        <w:rPr>
          <w:rStyle w:val="apple-converted-space"/>
          <w:rFonts w:ascii="Arial Narrow" w:hAnsi="Arial Narrow" w:cs="Arial"/>
          <w:color w:val="000000" w:themeColor="text1"/>
          <w:shd w:val="clear" w:color="auto" w:fill="FFFFFF"/>
        </w:rPr>
      </w:pPr>
      <w:r w:rsidRPr="002F1659">
        <w:rPr>
          <w:rFonts w:ascii="Arial Narrow" w:hAnsi="Arial Narrow"/>
          <w:b/>
          <w:color w:val="000000"/>
        </w:rPr>
        <w:t>Que,</w:t>
      </w:r>
      <w:r w:rsidRPr="002F1659">
        <w:rPr>
          <w:rFonts w:ascii="Arial Narrow" w:hAnsi="Arial Narrow"/>
          <w:color w:val="000000"/>
        </w:rPr>
        <w:t xml:space="preserve"> a través de Oficio </w:t>
      </w:r>
      <w:r w:rsidRPr="002F1659">
        <w:rPr>
          <w:rFonts w:ascii="Arial Narrow" w:eastAsia="Calibri" w:hAnsi="Arial Narrow" w:cs="Arial"/>
          <w:lang w:val="es-ES_tradnl" w:eastAsia="en-US"/>
        </w:rPr>
        <w:t xml:space="preserve">N. GADMCH-2021-152-SC, se notifica al </w:t>
      </w:r>
      <w:r>
        <w:rPr>
          <w:rFonts w:ascii="Arial Narrow" w:hAnsi="Arial Narrow" w:cs="Arial"/>
        </w:rPr>
        <w:t>Señor Jorge Rodrigo Ca</w:t>
      </w:r>
      <w:r w:rsidRPr="002F1659">
        <w:rPr>
          <w:rFonts w:ascii="Arial Narrow" w:hAnsi="Arial Narrow" w:cs="Arial"/>
        </w:rPr>
        <w:t xml:space="preserve">stro, </w:t>
      </w:r>
      <w:r w:rsidRPr="002F1659">
        <w:rPr>
          <w:rStyle w:val="apple-converted-space"/>
          <w:rFonts w:ascii="Arial Narrow" w:hAnsi="Arial Narrow" w:cs="Arial"/>
          <w:color w:val="000000" w:themeColor="text1"/>
          <w:shd w:val="clear" w:color="auto" w:fill="FFFFFF"/>
        </w:rPr>
        <w:t xml:space="preserve">CONCEJAL SUPLENTE RURAL DEL CANTÓN CHORDELEG, a fin de que ejerza la Concejalía Principal Rural del cantón Chordeleg, a partir del día 21 de julio 2021;  </w:t>
      </w:r>
    </w:p>
    <w:p w14:paraId="6919DA0E" w14:textId="77777777" w:rsidR="0003486F" w:rsidRPr="002F1659" w:rsidRDefault="0003486F" w:rsidP="0003486F">
      <w:pPr>
        <w:pStyle w:val="Sinespaciado"/>
        <w:spacing w:line="276" w:lineRule="auto"/>
        <w:jc w:val="both"/>
        <w:rPr>
          <w:rStyle w:val="apple-converted-space"/>
          <w:rFonts w:ascii="Arial Narrow" w:hAnsi="Arial Narrow" w:cs="Arial"/>
          <w:color w:val="000000" w:themeColor="text1"/>
          <w:shd w:val="clear" w:color="auto" w:fill="FFFFFF"/>
        </w:rPr>
      </w:pPr>
    </w:p>
    <w:p w14:paraId="1FCF3EED" w14:textId="77777777" w:rsidR="0003486F" w:rsidRPr="002F1659" w:rsidRDefault="0003486F" w:rsidP="0003486F">
      <w:pPr>
        <w:autoSpaceDE w:val="0"/>
        <w:autoSpaceDN w:val="0"/>
        <w:adjustRightInd w:val="0"/>
        <w:rPr>
          <w:rFonts w:ascii="Arial Narrow" w:hAnsi="Arial Narrow" w:cs="Arial"/>
          <w:bCs/>
          <w:color w:val="000000"/>
        </w:rPr>
      </w:pPr>
      <w:r w:rsidRPr="002F1659">
        <w:rPr>
          <w:rStyle w:val="apple-converted-space"/>
          <w:rFonts w:ascii="Arial Narrow" w:hAnsi="Arial Narrow" w:cs="Arial"/>
          <w:b/>
          <w:color w:val="000000" w:themeColor="text1"/>
          <w:shd w:val="clear" w:color="auto" w:fill="FFFFFF"/>
        </w:rPr>
        <w:t xml:space="preserve">Que, </w:t>
      </w:r>
      <w:r w:rsidRPr="002F1659">
        <w:rPr>
          <w:rStyle w:val="apple-converted-space"/>
          <w:rFonts w:ascii="Arial Narrow" w:hAnsi="Arial Narrow" w:cs="Arial"/>
          <w:color w:val="000000" w:themeColor="text1"/>
          <w:shd w:val="clear" w:color="auto" w:fill="FFFFFF"/>
        </w:rPr>
        <w:t>el Señor Concejal Jorge Castro solicito al concejo hacer el uso de licencia</w:t>
      </w:r>
      <w:r w:rsidRPr="002F1659">
        <w:rPr>
          <w:rStyle w:val="apple-converted-space"/>
          <w:rFonts w:ascii="Arial Narrow" w:hAnsi="Arial Narrow" w:cs="Arial"/>
          <w:b/>
          <w:color w:val="000000" w:themeColor="text1"/>
          <w:shd w:val="clear" w:color="auto" w:fill="FFFFFF"/>
        </w:rPr>
        <w:t xml:space="preserve"> </w:t>
      </w:r>
      <w:r w:rsidRPr="002F1659">
        <w:rPr>
          <w:rFonts w:ascii="Arial Narrow" w:hAnsi="Arial Narrow" w:cs="Arial"/>
          <w:bCs/>
          <w:color w:val="000000"/>
        </w:rPr>
        <w:t>conforme lo determina el Art. 93 de la LEY ORGÁNICA ELECTORAL Y DE ORGANIZACIONES POLÍTICAS DE LA REPÚBLICA DEL ECUADOR, CÓDIGO DE LA DEMOCRACIA;</w:t>
      </w:r>
    </w:p>
    <w:p w14:paraId="6CADDCE4" w14:textId="77777777" w:rsidR="0003486F" w:rsidRPr="002F1659" w:rsidRDefault="0003486F" w:rsidP="0003486F">
      <w:pPr>
        <w:pStyle w:val="Sinespaciado"/>
        <w:spacing w:line="276" w:lineRule="auto"/>
        <w:jc w:val="both"/>
        <w:rPr>
          <w:rFonts w:ascii="Arial Narrow" w:hAnsi="Arial Narrow" w:cs="Arial"/>
          <w:b/>
        </w:rPr>
      </w:pPr>
    </w:p>
    <w:p w14:paraId="65000C04" w14:textId="77777777" w:rsidR="0003486F" w:rsidRPr="002F1659" w:rsidRDefault="0003486F" w:rsidP="0003486F">
      <w:pPr>
        <w:rPr>
          <w:rFonts w:ascii="Arial Narrow" w:hAnsi="Arial Narrow"/>
        </w:rPr>
      </w:pPr>
      <w:r w:rsidRPr="002F1659">
        <w:rPr>
          <w:rFonts w:ascii="Arial Narrow" w:eastAsia="Calibri" w:hAnsi="Arial Narrow" w:cs="TimesNewRoman"/>
          <w:b/>
        </w:rPr>
        <w:t>Que,</w:t>
      </w:r>
      <w:r w:rsidRPr="002F1659">
        <w:rPr>
          <w:rFonts w:ascii="Arial Narrow" w:eastAsia="Calibri" w:hAnsi="Arial Narrow" w:cs="TimesNewRoman"/>
        </w:rPr>
        <w:t xml:space="preserve"> el señor Alcalde, mediante </w:t>
      </w:r>
      <w:r w:rsidRPr="002F1659">
        <w:rPr>
          <w:rFonts w:ascii="Arial Narrow" w:hAnsi="Arial Narrow" w:cs="Arial"/>
        </w:rPr>
        <w:t xml:space="preserve">Oficio N° GADMCH-2021-0508-OF, </w:t>
      </w:r>
      <w:r w:rsidRPr="002F1659">
        <w:rPr>
          <w:rFonts w:ascii="Arial Narrow" w:eastAsia="Calibri" w:hAnsi="Arial Narrow" w:cs="TimesNewRoman"/>
        </w:rPr>
        <w:t xml:space="preserve">ante las renuncias presentadas por la Ing. Jessica Tello, Concejal Rural Principal, y el Sr. Ángel Suarez, Concejal Rural Principal, del mismo movimiento político Unidad Popular consultó al </w:t>
      </w:r>
      <w:r w:rsidRPr="002F1659">
        <w:rPr>
          <w:rFonts w:ascii="Arial Narrow" w:hAnsi="Arial Narrow"/>
        </w:rPr>
        <w:t>Ing. Teodoro Maldonado González, Director Provincial de Procesos Electorales</w:t>
      </w:r>
      <w:r w:rsidRPr="002F1659">
        <w:rPr>
          <w:rFonts w:ascii="Arial Narrow" w:eastAsia="Calibri" w:hAnsi="Arial Narrow" w:cs="TimesNewRoman"/>
        </w:rPr>
        <w:t>, informe sobre los resultados electorales de las últimas votaciones;</w:t>
      </w:r>
    </w:p>
    <w:p w14:paraId="4DD9D297" w14:textId="77777777" w:rsidR="0003486F" w:rsidRPr="002F1659" w:rsidRDefault="0003486F" w:rsidP="0003486F">
      <w:pPr>
        <w:rPr>
          <w:rFonts w:ascii="Arial Narrow" w:eastAsia="Calibri" w:hAnsi="Arial Narrow" w:cs="TimesNewRoman"/>
        </w:rPr>
      </w:pPr>
    </w:p>
    <w:p w14:paraId="3870BC3A" w14:textId="77777777" w:rsidR="0003486F" w:rsidRPr="002F1659" w:rsidRDefault="0003486F" w:rsidP="0003486F">
      <w:pPr>
        <w:rPr>
          <w:rFonts w:ascii="Arial Narrow" w:eastAsia="Calibri" w:hAnsi="Arial Narrow" w:cs="TimesNewRoman"/>
        </w:rPr>
      </w:pPr>
      <w:r w:rsidRPr="002F1659">
        <w:rPr>
          <w:rFonts w:ascii="Arial Narrow" w:eastAsia="Calibri" w:hAnsi="Arial Narrow" w:cs="TimesNewRoman"/>
          <w:b/>
        </w:rPr>
        <w:t>Que,</w:t>
      </w:r>
      <w:r w:rsidRPr="002F1659">
        <w:rPr>
          <w:rFonts w:ascii="Arial Narrow" w:eastAsia="Calibri" w:hAnsi="Arial Narrow" w:cs="TimesNewRoman"/>
        </w:rPr>
        <w:t xml:space="preserve"> de acuerdo a los resultados proporcionados por la Delegación Provincial Electoral del Azuay, conforme a la normativa, el concejal con mayor votación de la siguiente lista más votada es de la organización política Alianza Igualdad – Creo recayendo en el señor Luis Guzmán;  </w:t>
      </w:r>
    </w:p>
    <w:p w14:paraId="57F1E0F3" w14:textId="77777777" w:rsidR="0003486F" w:rsidRPr="002F1659" w:rsidRDefault="0003486F" w:rsidP="0003486F">
      <w:pPr>
        <w:rPr>
          <w:rFonts w:ascii="Arial Narrow" w:eastAsia="Calibri" w:hAnsi="Arial Narrow" w:cs="TimesNewRoman"/>
        </w:rPr>
      </w:pPr>
    </w:p>
    <w:p w14:paraId="754FA8FC" w14:textId="77777777" w:rsidR="0003486F" w:rsidRPr="002F1659" w:rsidRDefault="0003486F" w:rsidP="0003486F">
      <w:pPr>
        <w:rPr>
          <w:rFonts w:ascii="Arial Narrow" w:eastAsia="Calibri" w:hAnsi="Arial Narrow" w:cs="TimesNewRoman"/>
        </w:rPr>
      </w:pPr>
      <w:r w:rsidRPr="002F1659">
        <w:rPr>
          <w:rFonts w:ascii="Arial Narrow" w:eastAsia="Calibri" w:hAnsi="Arial Narrow" w:cs="TimesNewRoman"/>
          <w:b/>
        </w:rPr>
        <w:t>Que,</w:t>
      </w:r>
      <w:r w:rsidRPr="002F1659">
        <w:rPr>
          <w:rFonts w:ascii="Arial Narrow" w:eastAsia="Calibri" w:hAnsi="Arial Narrow" w:cs="TimesNewRoman"/>
        </w:rPr>
        <w:t xml:space="preserve"> conforme consta en el tratamiento del quinto punto del Orden del día;</w:t>
      </w:r>
    </w:p>
    <w:p w14:paraId="0C12BC2B" w14:textId="77777777" w:rsidR="0003486F" w:rsidRPr="002F1659" w:rsidRDefault="0003486F" w:rsidP="0003486F">
      <w:pPr>
        <w:rPr>
          <w:rFonts w:ascii="Arial Narrow" w:eastAsia="Calibri" w:hAnsi="Arial Narrow" w:cs="TimesNewRoman"/>
        </w:rPr>
      </w:pPr>
    </w:p>
    <w:p w14:paraId="45C97166" w14:textId="77777777" w:rsidR="0003486F" w:rsidRPr="002F1659" w:rsidRDefault="0003486F" w:rsidP="0003486F">
      <w:pPr>
        <w:rPr>
          <w:rFonts w:ascii="Arial Narrow" w:hAnsi="Arial Narrow"/>
        </w:rPr>
      </w:pPr>
      <w:r w:rsidRPr="002F1659">
        <w:rPr>
          <w:rFonts w:ascii="Arial Narrow" w:hAnsi="Arial Narrow"/>
        </w:rPr>
        <w:t xml:space="preserve">En ejercicio de sus atribuciones que le faculta el literal a) del Art. 57 del Código Orgánico de Organización Territorial Autonomía  y Descentralización; </w:t>
      </w:r>
    </w:p>
    <w:p w14:paraId="5C101D3C" w14:textId="77777777" w:rsidR="0003486F" w:rsidRPr="002F1659" w:rsidRDefault="0003486F" w:rsidP="0003486F">
      <w:pPr>
        <w:rPr>
          <w:rFonts w:ascii="Arial Narrow" w:hAnsi="Arial Narrow"/>
        </w:rPr>
      </w:pPr>
    </w:p>
    <w:p w14:paraId="713E7610" w14:textId="77777777" w:rsidR="0003486F" w:rsidRPr="002F1659" w:rsidRDefault="0003486F" w:rsidP="0003486F">
      <w:pPr>
        <w:jc w:val="center"/>
        <w:rPr>
          <w:rFonts w:ascii="Arial Narrow" w:hAnsi="Arial Narrow"/>
          <w:b/>
        </w:rPr>
      </w:pPr>
      <w:r w:rsidRPr="002F1659">
        <w:rPr>
          <w:rFonts w:ascii="Arial Narrow" w:hAnsi="Arial Narrow"/>
          <w:b/>
          <w:i/>
        </w:rPr>
        <w:t>Resuelve</w:t>
      </w:r>
      <w:r w:rsidRPr="002F1659">
        <w:rPr>
          <w:rFonts w:ascii="Arial Narrow" w:hAnsi="Arial Narrow"/>
          <w:b/>
        </w:rPr>
        <w:t>:</w:t>
      </w:r>
    </w:p>
    <w:p w14:paraId="044439E7" w14:textId="77777777" w:rsidR="0003486F" w:rsidRPr="002F1659" w:rsidRDefault="0003486F" w:rsidP="0003486F">
      <w:pPr>
        <w:jc w:val="center"/>
        <w:rPr>
          <w:rFonts w:ascii="Arial Narrow" w:hAnsi="Arial Narrow"/>
          <w:b/>
        </w:rPr>
      </w:pPr>
    </w:p>
    <w:p w14:paraId="486E1095" w14:textId="77777777" w:rsidR="0003486F" w:rsidRPr="002F1659" w:rsidRDefault="0003486F" w:rsidP="0003486F">
      <w:pPr>
        <w:rPr>
          <w:rFonts w:ascii="Arial Narrow" w:hAnsi="Arial Narrow"/>
          <w:b/>
          <w:bCs/>
          <w:color w:val="000000"/>
        </w:rPr>
      </w:pPr>
      <w:r w:rsidRPr="002F1659">
        <w:rPr>
          <w:rFonts w:ascii="Arial Narrow" w:hAnsi="Arial Narrow"/>
          <w:b/>
        </w:rPr>
        <w:t>Art. 1.-</w:t>
      </w:r>
      <w:r w:rsidRPr="002F1659">
        <w:rPr>
          <w:rFonts w:ascii="Arial Narrow" w:hAnsi="Arial Narrow"/>
        </w:rPr>
        <w:t xml:space="preserve"> Autorizar al Sr. Jorge Castro, Concejal del Cantón hacer el uso de licencia sin remuneración conforme lo determina el inciso segundo del Artículo 93 </w:t>
      </w:r>
      <w:r w:rsidRPr="002F1659">
        <w:rPr>
          <w:rFonts w:ascii="Arial Narrow" w:hAnsi="Arial Narrow"/>
          <w:bCs/>
          <w:color w:val="000000"/>
        </w:rPr>
        <w:t>Ley Orgánica Electoral y de Organizaciones Políticas de la República del Ecuador, Código de la Democracia</w:t>
      </w:r>
      <w:r w:rsidRPr="002F1659">
        <w:rPr>
          <w:rFonts w:ascii="Arial Narrow" w:hAnsi="Arial Narrow"/>
          <w:b/>
          <w:bCs/>
          <w:color w:val="000000"/>
        </w:rPr>
        <w:t>.</w:t>
      </w:r>
    </w:p>
    <w:p w14:paraId="417F10C6" w14:textId="77777777" w:rsidR="0003486F" w:rsidRPr="002F1659" w:rsidRDefault="0003486F" w:rsidP="0003486F">
      <w:pPr>
        <w:rPr>
          <w:rFonts w:ascii="Arial Narrow" w:hAnsi="Arial Narrow"/>
          <w:color w:val="000000"/>
        </w:rPr>
      </w:pPr>
    </w:p>
    <w:p w14:paraId="42B3644E" w14:textId="77777777" w:rsidR="0003486F" w:rsidRPr="002F1659" w:rsidRDefault="0003486F" w:rsidP="0003486F">
      <w:pPr>
        <w:rPr>
          <w:rFonts w:ascii="Arial Narrow" w:hAnsi="Arial Narrow"/>
          <w:color w:val="000000"/>
        </w:rPr>
      </w:pPr>
      <w:r w:rsidRPr="002F1659">
        <w:rPr>
          <w:rFonts w:ascii="Arial Narrow" w:hAnsi="Arial Narrow"/>
          <w:b/>
          <w:color w:val="000000"/>
        </w:rPr>
        <w:t>Art. 2.-</w:t>
      </w:r>
      <w:r w:rsidRPr="002F1659">
        <w:rPr>
          <w:rFonts w:ascii="Arial Narrow" w:hAnsi="Arial Narrow"/>
          <w:color w:val="000000"/>
        </w:rPr>
        <w:t xml:space="preserve"> Encargar a la Secretaria del Concejo, convoque al Señor Luis Guzmán, para que desempeñe el cargo de Concejal Rural del cantón Chordeleg, conforme lo determina el </w:t>
      </w:r>
      <w:r w:rsidRPr="002F1659">
        <w:rPr>
          <w:rFonts w:ascii="Arial Narrow" w:hAnsi="Arial Narrow"/>
          <w:bCs/>
          <w:color w:val="000000"/>
        </w:rPr>
        <w:t xml:space="preserve">Art. 167.1 </w:t>
      </w:r>
      <w:r w:rsidRPr="002F1659">
        <w:rPr>
          <w:rFonts w:ascii="Arial Narrow" w:hAnsi="Arial Narrow"/>
          <w:color w:val="000000"/>
        </w:rPr>
        <w:t xml:space="preserve">de la </w:t>
      </w:r>
      <w:r w:rsidRPr="002F1659">
        <w:rPr>
          <w:rFonts w:ascii="Arial Narrow" w:hAnsi="Arial Narrow"/>
          <w:bCs/>
          <w:color w:val="000000"/>
        </w:rPr>
        <w:t>Ley Orgánica Electoral Y De Organizaciones Políticas De La República Del Ecuador, Código De La Democracia,</w:t>
      </w:r>
      <w:r w:rsidRPr="002F1659">
        <w:rPr>
          <w:rFonts w:ascii="Arial Narrow" w:hAnsi="Arial Narrow"/>
          <w:color w:val="000000"/>
        </w:rPr>
        <w:t xml:space="preserve"> por el tiempo que dure la licencia concedida al señor concejal.</w:t>
      </w:r>
    </w:p>
    <w:p w14:paraId="771BDF25" w14:textId="77777777" w:rsidR="0003486F" w:rsidRPr="002F1659" w:rsidRDefault="0003486F" w:rsidP="0003486F">
      <w:pPr>
        <w:rPr>
          <w:rFonts w:ascii="Arial Narrow" w:hAnsi="Arial Narrow"/>
        </w:rPr>
      </w:pPr>
    </w:p>
    <w:p w14:paraId="034C9458" w14:textId="77777777" w:rsidR="0003486F" w:rsidRPr="002F1659" w:rsidRDefault="0003486F" w:rsidP="0003486F">
      <w:pPr>
        <w:rPr>
          <w:rFonts w:ascii="Arial Narrow" w:eastAsia="Calibri" w:hAnsi="Arial Narrow" w:cs="TimesNewRoman"/>
        </w:rPr>
      </w:pPr>
      <w:r w:rsidRPr="002F1659">
        <w:rPr>
          <w:rFonts w:ascii="Arial Narrow" w:hAnsi="Arial Narrow"/>
          <w:b/>
        </w:rPr>
        <w:t>Art. 3.-</w:t>
      </w:r>
      <w:r w:rsidRPr="002F1659">
        <w:rPr>
          <w:rFonts w:ascii="Arial Narrow" w:hAnsi="Arial Narrow"/>
        </w:rPr>
        <w:t xml:space="preserve"> El concejal que asuma la titularidad del cargo</w:t>
      </w:r>
      <w:r w:rsidRPr="002F1659">
        <w:rPr>
          <w:rFonts w:ascii="Arial Narrow" w:eastAsia="Calibri" w:hAnsi="Arial Narrow" w:cs="TimesNewRoman"/>
        </w:rPr>
        <w:t>, percibirá la remuneración correspondiente al señor Concejal Principal.</w:t>
      </w:r>
    </w:p>
    <w:p w14:paraId="2BE397DC" w14:textId="77777777" w:rsidR="0003486F" w:rsidRPr="002F1659" w:rsidRDefault="0003486F" w:rsidP="0003486F">
      <w:pPr>
        <w:rPr>
          <w:rFonts w:ascii="Arial Narrow" w:eastAsia="Calibri" w:hAnsi="Arial Narrow" w:cs="TimesNewRoman"/>
        </w:rPr>
      </w:pPr>
    </w:p>
    <w:p w14:paraId="5545ACFD" w14:textId="77777777" w:rsidR="0003486F" w:rsidRPr="002F1659" w:rsidRDefault="0003486F" w:rsidP="0003486F">
      <w:pPr>
        <w:rPr>
          <w:rFonts w:ascii="Arial Narrow" w:eastAsia="Calibri" w:hAnsi="Arial Narrow" w:cs="TimesNewRoman"/>
        </w:rPr>
      </w:pPr>
      <w:r w:rsidRPr="002F1659">
        <w:rPr>
          <w:rFonts w:ascii="Arial Narrow" w:eastAsia="Calibri" w:hAnsi="Arial Narrow" w:cs="TimesNewRoman"/>
          <w:b/>
        </w:rPr>
        <w:t>Art. 4.-</w:t>
      </w:r>
      <w:r w:rsidRPr="002F1659">
        <w:rPr>
          <w:rFonts w:ascii="Arial Narrow" w:eastAsia="Calibri" w:hAnsi="Arial Narrow" w:cs="TimesNewRoman"/>
        </w:rPr>
        <w:t xml:space="preserve"> Notificar a través de Secretaría del Concejo a la Unidad de Administración de Talento Humano para los fines legales pertinentes.</w:t>
      </w:r>
    </w:p>
    <w:p w14:paraId="6D0A3D20" w14:textId="77777777" w:rsidR="0003486F" w:rsidRPr="002F1659" w:rsidRDefault="0003486F" w:rsidP="0003486F">
      <w:pPr>
        <w:rPr>
          <w:rFonts w:ascii="Arial Narrow" w:hAnsi="Arial Narrow" w:cs="Arial"/>
          <w:b/>
        </w:rPr>
      </w:pPr>
    </w:p>
    <w:p w14:paraId="3CD7DEF3" w14:textId="77777777" w:rsidR="0003486F" w:rsidRPr="002F1659" w:rsidRDefault="0003486F" w:rsidP="0003486F">
      <w:pPr>
        <w:rPr>
          <w:rFonts w:ascii="Arial Narrow" w:hAnsi="Arial Narrow"/>
        </w:rPr>
      </w:pPr>
      <w:r w:rsidRPr="002F1659">
        <w:rPr>
          <w:rFonts w:ascii="Arial Narrow" w:hAnsi="Arial Narrow"/>
        </w:rPr>
        <w:t xml:space="preserve">Atentamente, </w:t>
      </w:r>
    </w:p>
    <w:p w14:paraId="4090E087" w14:textId="77777777" w:rsidR="0003486F" w:rsidRPr="002F1659" w:rsidRDefault="0003486F" w:rsidP="0003486F">
      <w:pPr>
        <w:rPr>
          <w:rFonts w:ascii="Arial Narrow" w:hAnsi="Arial Narrow"/>
        </w:rPr>
      </w:pPr>
    </w:p>
    <w:p w14:paraId="11026321" w14:textId="77777777" w:rsidR="0003486F" w:rsidRPr="002F1659" w:rsidRDefault="0003486F" w:rsidP="0003486F">
      <w:pPr>
        <w:rPr>
          <w:rFonts w:ascii="Arial Narrow" w:hAnsi="Arial Narrow"/>
          <w:color w:val="000000"/>
        </w:rPr>
      </w:pPr>
    </w:p>
    <w:p w14:paraId="23A1926D" w14:textId="77777777" w:rsidR="0003486F" w:rsidRPr="002F1659" w:rsidRDefault="0003486F" w:rsidP="0003486F">
      <w:pPr>
        <w:rPr>
          <w:rFonts w:ascii="Arial Narrow" w:eastAsiaTheme="minorHAnsi" w:hAnsi="Arial Narrow" w:cs="TimesNewRoman"/>
          <w:lang w:eastAsia="en-US"/>
        </w:rPr>
      </w:pPr>
    </w:p>
    <w:p w14:paraId="087B243C" w14:textId="77777777" w:rsidR="0003486F" w:rsidRPr="002F1659" w:rsidRDefault="0003486F" w:rsidP="0003486F">
      <w:pPr>
        <w:rPr>
          <w:rFonts w:ascii="Arial Narrow" w:hAnsi="Arial Narrow"/>
        </w:rPr>
      </w:pPr>
    </w:p>
    <w:p w14:paraId="7729D3F5" w14:textId="77777777" w:rsidR="0003486F" w:rsidRPr="002F1659" w:rsidRDefault="0003486F" w:rsidP="0003486F">
      <w:pPr>
        <w:jc w:val="center"/>
        <w:rPr>
          <w:rFonts w:ascii="Arial Narrow" w:hAnsi="Arial Narrow"/>
        </w:rPr>
      </w:pPr>
      <w:r w:rsidRPr="002F1659">
        <w:rPr>
          <w:rFonts w:ascii="Arial Narrow" w:hAnsi="Arial Narrow"/>
        </w:rPr>
        <w:t xml:space="preserve">Abg. Juan Carlos Ruiz </w:t>
      </w:r>
    </w:p>
    <w:p w14:paraId="534B3687" w14:textId="68CC146A" w:rsidR="0003486F" w:rsidRPr="0003486F" w:rsidRDefault="0003486F" w:rsidP="0003486F">
      <w:pPr>
        <w:jc w:val="center"/>
        <w:rPr>
          <w:rFonts w:ascii="Arial Narrow" w:hAnsi="Arial Narrow"/>
          <w:b/>
        </w:rPr>
      </w:pPr>
      <w:r w:rsidRPr="002F1659">
        <w:rPr>
          <w:rFonts w:ascii="Arial Narrow" w:hAnsi="Arial Narrow"/>
          <w:b/>
        </w:rPr>
        <w:t>SECRETARIO DE CONCEJO (E)</w:t>
      </w:r>
    </w:p>
    <w:p w14:paraId="32BD6CBB" w14:textId="77777777" w:rsidR="0003486F" w:rsidRPr="00713CEC" w:rsidRDefault="0003486F" w:rsidP="0003486F">
      <w:pPr>
        <w:rPr>
          <w:rFonts w:ascii="Arial Narrow" w:hAnsi="Arial Narrow" w:cs="Courier New"/>
          <w:b/>
          <w:sz w:val="24"/>
        </w:rPr>
      </w:pPr>
    </w:p>
    <w:p w14:paraId="28010B97" w14:textId="77777777" w:rsidR="0003486F" w:rsidRPr="00713CEC" w:rsidRDefault="0003486F" w:rsidP="0003486F">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844608" behindDoc="0" locked="0" layoutInCell="1" allowOverlap="1" wp14:anchorId="4B266889" wp14:editId="1B8530F4">
                <wp:simplePos x="0" y="0"/>
                <wp:positionH relativeFrom="column">
                  <wp:posOffset>9525</wp:posOffset>
                </wp:positionH>
                <wp:positionV relativeFrom="paragraph">
                  <wp:posOffset>7619</wp:posOffset>
                </wp:positionV>
                <wp:extent cx="2667000" cy="0"/>
                <wp:effectExtent l="0" t="0" r="0" b="0"/>
                <wp:wrapNone/>
                <wp:docPr id="572054356" name="Conector recto 572054356"/>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847F7EB" id="Conector recto 572054356" o:spid="_x0000_s1026" style="position:absolute;flip:y;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" strokecolor="windowText" strokeweight="1.5pt">
                <v:stroke joinstyle="miter"/>
              </v:line>
            </w:pict>
          </mc:Fallback>
        </mc:AlternateContent>
      </w:r>
      <w:r w:rsidRPr="00713CEC">
        <w:rPr>
          <w:rFonts w:ascii="Arial Narrow" w:hAnsi="Arial Narrow" w:cs="Courier New"/>
          <w:b/>
          <w:sz w:val="24"/>
        </w:rPr>
        <w:t xml:space="preserve"> </w:t>
      </w:r>
    </w:p>
    <w:p w14:paraId="37BDC710" w14:textId="77777777" w:rsidR="0003486F" w:rsidRPr="00DA712F" w:rsidRDefault="0003486F" w:rsidP="0003486F">
      <w:pPr>
        <w:jc w:val="center"/>
        <w:rPr>
          <w:rFonts w:ascii="Arial Narrow" w:hAnsi="Arial Narrow"/>
          <w:b/>
          <w:color w:val="000000" w:themeColor="text1"/>
        </w:rPr>
      </w:pPr>
      <w:r w:rsidRPr="00DA712F">
        <w:rPr>
          <w:rFonts w:ascii="Arial Narrow" w:hAnsi="Arial Narrow"/>
          <w:b/>
          <w:color w:val="000000" w:themeColor="text1"/>
        </w:rPr>
        <w:t>Resolución No. 550-CM-GADMCH</w:t>
      </w:r>
    </w:p>
    <w:p w14:paraId="068A7394" w14:textId="77777777" w:rsidR="0003486F" w:rsidRPr="00DA712F" w:rsidRDefault="0003486F" w:rsidP="0003486F">
      <w:pPr>
        <w:jc w:val="center"/>
        <w:rPr>
          <w:rFonts w:ascii="Arial Narrow" w:hAnsi="Arial Narrow"/>
          <w:b/>
          <w:color w:val="000000" w:themeColor="text1"/>
        </w:rPr>
      </w:pPr>
      <w:r w:rsidRPr="00DA712F">
        <w:rPr>
          <w:rFonts w:ascii="Arial Narrow" w:hAnsi="Arial Narrow"/>
          <w:b/>
          <w:color w:val="000000" w:themeColor="text1"/>
        </w:rPr>
        <w:t xml:space="preserve">(Sesión Ordinaria del Concejo de fecha 21 de diciembre de 2022) </w:t>
      </w:r>
    </w:p>
    <w:p w14:paraId="0880A22D" w14:textId="77777777" w:rsidR="0003486F" w:rsidRPr="00DA712F" w:rsidRDefault="0003486F" w:rsidP="0003486F">
      <w:pPr>
        <w:jc w:val="center"/>
        <w:rPr>
          <w:rFonts w:ascii="Arial Narrow" w:hAnsi="Arial Narrow"/>
          <w:b/>
        </w:rPr>
      </w:pPr>
    </w:p>
    <w:p w14:paraId="49DA4EAC" w14:textId="77777777" w:rsidR="0003486F" w:rsidRPr="00DA712F" w:rsidRDefault="0003486F" w:rsidP="0003486F">
      <w:pPr>
        <w:jc w:val="center"/>
        <w:rPr>
          <w:rFonts w:ascii="Arial Narrow" w:hAnsi="Arial Narrow"/>
          <w:b/>
          <w:color w:val="000000" w:themeColor="text1"/>
        </w:rPr>
      </w:pPr>
      <w:r w:rsidRPr="00DA712F">
        <w:rPr>
          <w:rFonts w:ascii="Arial Narrow" w:hAnsi="Arial Narrow"/>
          <w:b/>
          <w:color w:val="000000" w:themeColor="text1"/>
        </w:rPr>
        <w:t>EL PLENO DEL CONCEJO DEL GOBIERNO AUTONOMO DESCENTRALIZADO MUNICIPAL DE CHORDELEG</w:t>
      </w:r>
    </w:p>
    <w:p w14:paraId="5708EA69" w14:textId="77777777" w:rsidR="0003486F" w:rsidRPr="00DA712F" w:rsidRDefault="0003486F" w:rsidP="0003486F">
      <w:pPr>
        <w:jc w:val="center"/>
        <w:rPr>
          <w:rFonts w:ascii="Arial Narrow" w:hAnsi="Arial Narrow"/>
          <w:b/>
        </w:rPr>
      </w:pPr>
    </w:p>
    <w:p w14:paraId="0C159464" w14:textId="77777777" w:rsidR="0003486F" w:rsidRPr="00DA712F" w:rsidRDefault="0003486F" w:rsidP="0003486F">
      <w:pPr>
        <w:jc w:val="center"/>
        <w:rPr>
          <w:rFonts w:ascii="Arial Narrow" w:hAnsi="Arial Narrow"/>
          <w:b/>
          <w:i/>
        </w:rPr>
      </w:pPr>
      <w:r w:rsidRPr="00DA712F">
        <w:rPr>
          <w:rFonts w:ascii="Arial Narrow" w:hAnsi="Arial Narrow"/>
          <w:b/>
          <w:i/>
        </w:rPr>
        <w:t>Considerando:</w:t>
      </w:r>
    </w:p>
    <w:p w14:paraId="32EA766D" w14:textId="77777777" w:rsidR="0003486F" w:rsidRPr="00DA712F" w:rsidRDefault="0003486F" w:rsidP="0003486F">
      <w:pPr>
        <w:jc w:val="center"/>
        <w:rPr>
          <w:rFonts w:ascii="Arial Narrow" w:hAnsi="Arial Narrow"/>
          <w:b/>
          <w:i/>
        </w:rPr>
      </w:pPr>
    </w:p>
    <w:p w14:paraId="67CE12FB" w14:textId="77777777" w:rsidR="0003486F" w:rsidRPr="00DA712F" w:rsidRDefault="0003486F" w:rsidP="0003486F">
      <w:pPr>
        <w:rPr>
          <w:rFonts w:ascii="Arial Narrow" w:eastAsiaTheme="minorHAnsi" w:hAnsi="Arial Narrow" w:cs="FuturaBT-Book"/>
          <w:lang w:eastAsia="en-US"/>
        </w:rPr>
      </w:pPr>
      <w:r w:rsidRPr="00DA712F">
        <w:rPr>
          <w:rFonts w:ascii="Arial Narrow" w:hAnsi="Arial Narrow" w:cs="Arial"/>
          <w:b/>
        </w:rPr>
        <w:t xml:space="preserve">Que, </w:t>
      </w:r>
      <w:r w:rsidRPr="00DA712F">
        <w:rPr>
          <w:rFonts w:ascii="Arial Narrow" w:eastAsiaTheme="minorHAnsi" w:hAnsi="Arial Narrow" w:cs="FuturaBT-Book"/>
          <w:lang w:eastAsia="en-US"/>
        </w:rPr>
        <w:t>el Art. 229 de la Constitución de la República establece que serán servidoras o servidores públicos todas las personas que en cualquier forma o a cualquier título trabajen, presten servicios o ejerzan un cargo, función o dignidad dentro del sector público. Los derechos de las servidoras y servidores públicos son irrenunciables;</w:t>
      </w:r>
    </w:p>
    <w:p w14:paraId="67BB09CA" w14:textId="77777777" w:rsidR="0003486F" w:rsidRPr="00DA712F" w:rsidRDefault="0003486F" w:rsidP="0003486F">
      <w:pPr>
        <w:rPr>
          <w:rFonts w:ascii="Arial Narrow" w:eastAsiaTheme="minorHAnsi" w:hAnsi="Arial Narrow" w:cs="FuturaBT-Book"/>
          <w:lang w:eastAsia="en-US"/>
        </w:rPr>
      </w:pPr>
    </w:p>
    <w:p w14:paraId="0D7365B9" w14:textId="77777777" w:rsidR="0003486F" w:rsidRPr="00DA712F" w:rsidRDefault="0003486F" w:rsidP="0003486F">
      <w:pPr>
        <w:rPr>
          <w:rFonts w:ascii="Arial Narrow" w:eastAsiaTheme="minorHAnsi" w:hAnsi="Arial Narrow" w:cs="TimesNewRoman"/>
          <w:lang w:eastAsia="en-US"/>
        </w:rPr>
      </w:pPr>
      <w:r w:rsidRPr="00DA712F">
        <w:rPr>
          <w:rFonts w:ascii="Arial Narrow" w:hAnsi="Arial Narrow"/>
          <w:b/>
        </w:rPr>
        <w:t>Que,</w:t>
      </w:r>
      <w:r w:rsidRPr="00DA712F">
        <w:rPr>
          <w:rFonts w:ascii="Arial Narrow" w:hAnsi="Arial Narrow"/>
        </w:rPr>
        <w:t xml:space="preserve"> el Art. 61 del Código Orgánico de Organización Territorial Autonomía y Descentralización-COOTAD  establece que el </w:t>
      </w:r>
      <w:r w:rsidRPr="00DA712F">
        <w:rPr>
          <w:rFonts w:ascii="Arial Narrow" w:eastAsiaTheme="minorHAnsi" w:hAnsi="Arial Narrow" w:cs="TimesNewRoman"/>
          <w:lang w:eastAsia="en-US"/>
        </w:rPr>
        <w:t xml:space="preserve"> vicealcalde o vicealcaldesa  reemplazará al alcalde o alcaldesa en caso de ausencia y en los casos expresamente previstos en la Ley; </w:t>
      </w:r>
    </w:p>
    <w:p w14:paraId="1F122DCB" w14:textId="77777777" w:rsidR="0003486F" w:rsidRPr="00DA712F" w:rsidRDefault="0003486F" w:rsidP="0003486F">
      <w:pPr>
        <w:rPr>
          <w:rFonts w:ascii="Arial Narrow" w:eastAsiaTheme="minorHAnsi" w:hAnsi="Arial Narrow" w:cs="TimesNewRoman"/>
          <w:lang w:eastAsia="en-US"/>
        </w:rPr>
      </w:pPr>
    </w:p>
    <w:p w14:paraId="17739872" w14:textId="77777777" w:rsidR="0003486F" w:rsidRPr="00DA712F" w:rsidRDefault="0003486F" w:rsidP="0003486F">
      <w:pPr>
        <w:rPr>
          <w:rFonts w:ascii="Arial Narrow" w:eastAsiaTheme="minorHAnsi" w:hAnsi="Arial Narrow" w:cs="TimesNewRoman"/>
          <w:lang w:eastAsia="en-US"/>
        </w:rPr>
      </w:pPr>
      <w:r w:rsidRPr="00DA712F">
        <w:rPr>
          <w:rFonts w:ascii="Arial Narrow" w:eastAsiaTheme="minorHAnsi" w:hAnsi="Arial Narrow" w:cs="TimesNewRoman"/>
          <w:b/>
          <w:lang w:eastAsia="en-US"/>
        </w:rPr>
        <w:t>Que</w:t>
      </w:r>
      <w:r w:rsidRPr="00DA712F">
        <w:rPr>
          <w:rFonts w:ascii="Arial Narrow" w:eastAsiaTheme="minorHAnsi" w:hAnsi="Arial Narrow" w:cs="TimesNewRoman"/>
          <w:lang w:eastAsia="en-US"/>
        </w:rPr>
        <w:t>, el literal a) del Art. 62  Ibídem, entre las a</w:t>
      </w:r>
      <w:r w:rsidRPr="00DA712F">
        <w:rPr>
          <w:rFonts w:ascii="Arial Narrow" w:eastAsiaTheme="minorHAnsi" w:hAnsi="Arial Narrow" w:cs="TimesNewRoman,Bold"/>
          <w:bCs/>
          <w:lang w:eastAsia="en-US"/>
        </w:rPr>
        <w:t>tribuciones del Vicealcalde determina las de s</w:t>
      </w:r>
      <w:r w:rsidRPr="00DA712F">
        <w:rPr>
          <w:rFonts w:ascii="Arial Narrow" w:eastAsiaTheme="minorHAnsi" w:hAnsi="Arial Narrow" w:cs="TimesNewRoman"/>
          <w:lang w:eastAsia="en-US"/>
        </w:rPr>
        <w:t xml:space="preserve">ubrogar al alcalde o alcaldesa, en caso de ausencia temporal mayor a tres días y durante el tiempo que dure la misma. En caso de ausencia definitiva, el o la vicealcaldesa asumirá hasta terminar el período. La autoridad reemplazante recibirá la remuneración correspondiente a la primera autoridad del ejecutivo;  </w:t>
      </w:r>
    </w:p>
    <w:p w14:paraId="48ABFCC5" w14:textId="77777777" w:rsidR="0003486F" w:rsidRPr="00DA712F" w:rsidRDefault="0003486F" w:rsidP="0003486F">
      <w:pPr>
        <w:rPr>
          <w:rFonts w:ascii="Arial Narrow" w:eastAsiaTheme="minorHAnsi" w:hAnsi="Arial Narrow" w:cs="TimesNewRoman"/>
          <w:lang w:eastAsia="en-US"/>
        </w:rPr>
      </w:pPr>
    </w:p>
    <w:p w14:paraId="090CE39E" w14:textId="77777777" w:rsidR="0003486F" w:rsidRPr="00DA712F" w:rsidRDefault="0003486F" w:rsidP="0003486F">
      <w:pPr>
        <w:rPr>
          <w:rFonts w:ascii="Arial Narrow" w:hAnsi="Arial Narrow"/>
        </w:rPr>
      </w:pPr>
      <w:r w:rsidRPr="00DA712F">
        <w:rPr>
          <w:rFonts w:ascii="Arial Narrow" w:hAnsi="Arial Narrow" w:cs="Arial"/>
          <w:b/>
        </w:rPr>
        <w:t>Que,</w:t>
      </w:r>
      <w:r w:rsidRPr="00DA712F">
        <w:rPr>
          <w:rFonts w:ascii="Arial Narrow" w:hAnsi="Arial Narrow" w:cs="Arial"/>
        </w:rPr>
        <w:t xml:space="preserve"> </w:t>
      </w:r>
      <w:r w:rsidRPr="00DA712F">
        <w:rPr>
          <w:rFonts w:ascii="Arial Narrow" w:hAnsi="Arial Narrow"/>
        </w:rPr>
        <w:t>el literal h) del Art. 331 del Código Orgánico de Organización Territorial, Autonomía y Descentralización-COOTAD, establece como prohibición de los ejecutivos de los gobiernos autónomos descentralizados las de dejar de actuar sin permiso del respectivo órgano de legislación; salvo en caso de enfermedad;</w:t>
      </w:r>
    </w:p>
    <w:p w14:paraId="4E84D3E7" w14:textId="77777777" w:rsidR="0003486F" w:rsidRPr="00DA712F" w:rsidRDefault="0003486F" w:rsidP="0003486F">
      <w:pPr>
        <w:rPr>
          <w:rFonts w:ascii="Arial Narrow" w:hAnsi="Arial Narrow"/>
          <w:b/>
          <w:bCs/>
          <w:color w:val="000000"/>
        </w:rPr>
      </w:pPr>
    </w:p>
    <w:p w14:paraId="58C224E6" w14:textId="77777777" w:rsidR="0003486F" w:rsidRPr="00DA712F" w:rsidRDefault="0003486F" w:rsidP="0003486F">
      <w:pPr>
        <w:rPr>
          <w:rFonts w:ascii="Arial Narrow" w:hAnsi="Arial Narrow"/>
          <w:color w:val="000000"/>
        </w:rPr>
      </w:pPr>
      <w:r w:rsidRPr="00DA712F">
        <w:rPr>
          <w:rFonts w:ascii="Arial Narrow" w:hAnsi="Arial Narrow"/>
          <w:b/>
          <w:bCs/>
          <w:color w:val="000000"/>
        </w:rPr>
        <w:t xml:space="preserve">Que, </w:t>
      </w:r>
      <w:r w:rsidRPr="00DA712F">
        <w:rPr>
          <w:rFonts w:ascii="Arial Narrow" w:hAnsi="Arial Narrow"/>
          <w:bCs/>
          <w:color w:val="000000"/>
        </w:rPr>
        <w:t>la Ley Orgánica Electoral y de Organizaciones Políticas de la República del Ecuador,</w:t>
      </w:r>
      <w:r w:rsidRPr="00DA712F">
        <w:rPr>
          <w:rFonts w:ascii="Arial Narrow" w:hAnsi="Arial Narrow"/>
          <w:color w:val="000000"/>
        </w:rPr>
        <w:br/>
      </w:r>
      <w:r w:rsidRPr="00DA712F">
        <w:rPr>
          <w:rFonts w:ascii="Arial Narrow" w:hAnsi="Arial Narrow"/>
          <w:bCs/>
          <w:color w:val="000000"/>
        </w:rPr>
        <w:t>Código de la Democracia</w:t>
      </w:r>
      <w:r w:rsidRPr="00DA712F">
        <w:rPr>
          <w:rFonts w:ascii="Arial Narrow" w:hAnsi="Arial Narrow"/>
          <w:b/>
          <w:bCs/>
          <w:color w:val="000000"/>
        </w:rPr>
        <w:t xml:space="preserve"> </w:t>
      </w:r>
      <w:r w:rsidRPr="00DA712F">
        <w:rPr>
          <w:rFonts w:ascii="Arial Narrow" w:hAnsi="Arial Narrow"/>
          <w:bCs/>
          <w:color w:val="000000"/>
        </w:rPr>
        <w:t xml:space="preserve">en el segundo inciso del Art. 93 señala </w:t>
      </w:r>
      <w:r w:rsidRPr="00DA712F">
        <w:rPr>
          <w:rFonts w:ascii="Arial Narrow" w:hAnsi="Arial Narrow"/>
          <w:color w:val="000000"/>
        </w:rPr>
        <w:t>“…….</w:t>
      </w:r>
      <w:r w:rsidRPr="00DA712F">
        <w:rPr>
          <w:rFonts w:ascii="Arial Narrow" w:hAnsi="Arial Narrow"/>
          <w:i/>
          <w:color w:val="000000"/>
        </w:rPr>
        <w:t>Los dignatarios de elección popular podrán reelegirse por una sola vez, consecutiva</w:t>
      </w:r>
      <w:r w:rsidRPr="00DA712F">
        <w:rPr>
          <w:rFonts w:ascii="Arial Narrow" w:hAnsi="Arial Narrow"/>
          <w:i/>
          <w:color w:val="000000"/>
        </w:rPr>
        <w:br/>
        <w:t>o no, para el mismo cargo. Las autoridades de elección popular que se postulen para un cargo diferente deberán renunciar al que desempeñan antes de presentar la solicitud de inscripción de su candidatura. Los dignatarios que opten por la</w:t>
      </w:r>
      <w:r w:rsidRPr="00DA712F">
        <w:rPr>
          <w:rFonts w:ascii="Arial Narrow" w:hAnsi="Arial Narrow"/>
          <w:i/>
          <w:color w:val="000000"/>
        </w:rPr>
        <w:br/>
        <w:t>reelección inmediata al mismo cargo deberán hacer uso de licencia sin remuneración desde el inicio de la campaña electoral</w:t>
      </w:r>
      <w:r w:rsidRPr="00DA712F">
        <w:rPr>
          <w:rFonts w:ascii="Arial Narrow" w:hAnsi="Arial Narrow"/>
          <w:color w:val="000000"/>
        </w:rPr>
        <w:t>………”;</w:t>
      </w:r>
    </w:p>
    <w:p w14:paraId="2B0E7F8C" w14:textId="77777777" w:rsidR="0003486F" w:rsidRPr="00DA712F" w:rsidRDefault="0003486F" w:rsidP="0003486F">
      <w:pPr>
        <w:rPr>
          <w:rFonts w:ascii="Arial Narrow" w:eastAsiaTheme="minorHAnsi" w:hAnsi="Arial Narrow" w:cs="TimesNewRoman"/>
          <w:lang w:eastAsia="en-US"/>
        </w:rPr>
      </w:pPr>
    </w:p>
    <w:p w14:paraId="663FD83A" w14:textId="77777777" w:rsidR="0003486F" w:rsidRPr="00DA712F" w:rsidRDefault="0003486F" w:rsidP="0003486F">
      <w:pPr>
        <w:rPr>
          <w:rFonts w:ascii="Arial Narrow" w:eastAsiaTheme="minorHAnsi" w:hAnsi="Arial Narrow" w:cs="TimesNewRoman"/>
          <w:lang w:eastAsia="en-US"/>
        </w:rPr>
      </w:pPr>
      <w:r w:rsidRPr="00DA712F">
        <w:rPr>
          <w:rFonts w:ascii="Arial Narrow" w:eastAsiaTheme="minorHAnsi" w:hAnsi="Arial Narrow" w:cs="TimesNewRoman"/>
          <w:b/>
          <w:lang w:eastAsia="en-US"/>
        </w:rPr>
        <w:t>Que,</w:t>
      </w:r>
      <w:r w:rsidRPr="00DA712F">
        <w:rPr>
          <w:rFonts w:ascii="Arial Narrow" w:eastAsiaTheme="minorHAnsi" w:hAnsi="Arial Narrow" w:cs="TimesNewRoman"/>
          <w:lang w:eastAsia="en-US"/>
        </w:rPr>
        <w:t xml:space="preserve"> conforme consta en el tratamiento del </w:t>
      </w:r>
      <w:r>
        <w:rPr>
          <w:rFonts w:ascii="Arial Narrow" w:eastAsiaTheme="minorHAnsi" w:hAnsi="Arial Narrow" w:cs="TimesNewRoman"/>
          <w:lang w:eastAsia="en-US"/>
        </w:rPr>
        <w:t>sexto</w:t>
      </w:r>
      <w:r w:rsidRPr="00DA712F">
        <w:rPr>
          <w:rFonts w:ascii="Arial Narrow" w:eastAsiaTheme="minorHAnsi" w:hAnsi="Arial Narrow" w:cs="TimesNewRoman"/>
          <w:lang w:eastAsia="en-US"/>
        </w:rPr>
        <w:t xml:space="preserve"> punto del Orden del día;</w:t>
      </w:r>
    </w:p>
    <w:p w14:paraId="3A571604" w14:textId="77777777" w:rsidR="0003486F" w:rsidRPr="00DA712F" w:rsidRDefault="0003486F" w:rsidP="0003486F">
      <w:pPr>
        <w:rPr>
          <w:rFonts w:ascii="Arial Narrow" w:eastAsiaTheme="minorHAnsi" w:hAnsi="Arial Narrow" w:cs="TimesNewRoman"/>
          <w:lang w:eastAsia="en-US"/>
        </w:rPr>
      </w:pPr>
    </w:p>
    <w:p w14:paraId="39F47557" w14:textId="77777777" w:rsidR="0003486F" w:rsidRPr="00DA712F" w:rsidRDefault="0003486F" w:rsidP="0003486F">
      <w:pPr>
        <w:rPr>
          <w:rFonts w:ascii="Arial Narrow" w:hAnsi="Arial Narrow"/>
        </w:rPr>
      </w:pPr>
      <w:r w:rsidRPr="00DA712F">
        <w:rPr>
          <w:rFonts w:ascii="Arial Narrow" w:hAnsi="Arial Narrow"/>
        </w:rPr>
        <w:t xml:space="preserve">En ejercicio de sus atribuciones que le faculta el literal a) del Art. 57 del Código Orgánico de Organización Territorial Autonomía  y Descentralización; </w:t>
      </w:r>
    </w:p>
    <w:p w14:paraId="724654EE" w14:textId="77777777" w:rsidR="0003486F" w:rsidRPr="00DA712F" w:rsidRDefault="0003486F" w:rsidP="0003486F">
      <w:pPr>
        <w:rPr>
          <w:rFonts w:ascii="Arial Narrow" w:hAnsi="Arial Narrow"/>
        </w:rPr>
      </w:pPr>
    </w:p>
    <w:p w14:paraId="0F3535DC" w14:textId="77777777" w:rsidR="0003486F" w:rsidRPr="00DA712F" w:rsidRDefault="0003486F" w:rsidP="0003486F">
      <w:pPr>
        <w:jc w:val="center"/>
        <w:rPr>
          <w:rFonts w:ascii="Arial Narrow" w:hAnsi="Arial Narrow"/>
          <w:b/>
        </w:rPr>
      </w:pPr>
      <w:r w:rsidRPr="00DA712F">
        <w:rPr>
          <w:rFonts w:ascii="Arial Narrow" w:hAnsi="Arial Narrow"/>
          <w:b/>
          <w:i/>
        </w:rPr>
        <w:t>Resuelve</w:t>
      </w:r>
      <w:r w:rsidRPr="00DA712F">
        <w:rPr>
          <w:rFonts w:ascii="Arial Narrow" w:hAnsi="Arial Narrow"/>
          <w:b/>
        </w:rPr>
        <w:t>:</w:t>
      </w:r>
    </w:p>
    <w:p w14:paraId="075FF518" w14:textId="77777777" w:rsidR="0003486F" w:rsidRPr="00DA712F" w:rsidRDefault="0003486F" w:rsidP="0003486F">
      <w:pPr>
        <w:jc w:val="center"/>
        <w:rPr>
          <w:rFonts w:ascii="Arial Narrow" w:hAnsi="Arial Narrow"/>
          <w:b/>
        </w:rPr>
      </w:pPr>
    </w:p>
    <w:p w14:paraId="074A47BA" w14:textId="77777777" w:rsidR="0003486F" w:rsidRPr="00DA712F" w:rsidRDefault="0003486F" w:rsidP="0003486F">
      <w:pPr>
        <w:rPr>
          <w:rFonts w:ascii="Arial Narrow" w:hAnsi="Arial Narrow"/>
          <w:b/>
          <w:bCs/>
          <w:color w:val="000000"/>
        </w:rPr>
      </w:pPr>
      <w:r w:rsidRPr="00DA712F">
        <w:rPr>
          <w:rFonts w:ascii="Arial Narrow" w:hAnsi="Arial Narrow"/>
          <w:b/>
        </w:rPr>
        <w:t>Primero</w:t>
      </w:r>
      <w:r w:rsidRPr="00DA712F">
        <w:rPr>
          <w:rFonts w:ascii="Arial Narrow" w:hAnsi="Arial Narrow"/>
        </w:rPr>
        <w:t xml:space="preserve">: Autorizar al Sr. </w:t>
      </w:r>
      <w:proofErr w:type="spellStart"/>
      <w:r w:rsidRPr="00DA712F">
        <w:rPr>
          <w:rFonts w:ascii="Arial Narrow" w:hAnsi="Arial Narrow"/>
        </w:rPr>
        <w:t>Deifilio</w:t>
      </w:r>
      <w:proofErr w:type="spellEnd"/>
      <w:r w:rsidRPr="00DA712F">
        <w:rPr>
          <w:rFonts w:ascii="Arial Narrow" w:hAnsi="Arial Narrow"/>
        </w:rPr>
        <w:t xml:space="preserve"> Arévalo hacer el uso de licencia sin remuneración </w:t>
      </w:r>
      <w:r>
        <w:rPr>
          <w:rFonts w:ascii="Arial Narrow" w:hAnsi="Arial Narrow"/>
        </w:rPr>
        <w:t>conforme lo determina</w:t>
      </w:r>
      <w:r w:rsidRPr="00DA712F">
        <w:rPr>
          <w:rFonts w:ascii="Arial Narrow" w:hAnsi="Arial Narrow"/>
        </w:rPr>
        <w:t xml:space="preserve"> el inciso segundo del Artículo 93 </w:t>
      </w:r>
      <w:r w:rsidRPr="00DA712F">
        <w:rPr>
          <w:rFonts w:ascii="Arial Narrow" w:hAnsi="Arial Narrow"/>
          <w:bCs/>
          <w:color w:val="000000"/>
        </w:rPr>
        <w:t>Ley Orgánica Electoral y de Organizaciones Políticas de la República del Ecuador, Código de la Democracia</w:t>
      </w:r>
      <w:r w:rsidRPr="00DA712F">
        <w:rPr>
          <w:rFonts w:ascii="Arial Narrow" w:hAnsi="Arial Narrow"/>
          <w:b/>
          <w:bCs/>
          <w:color w:val="000000"/>
        </w:rPr>
        <w:t>.</w:t>
      </w:r>
    </w:p>
    <w:p w14:paraId="47AE7247" w14:textId="77777777" w:rsidR="0003486F" w:rsidRPr="00DA712F" w:rsidRDefault="0003486F" w:rsidP="0003486F">
      <w:pPr>
        <w:rPr>
          <w:rFonts w:ascii="Arial Narrow" w:hAnsi="Arial Narrow"/>
        </w:rPr>
      </w:pPr>
    </w:p>
    <w:p w14:paraId="0A62E11E" w14:textId="77777777" w:rsidR="0003486F" w:rsidRPr="00DA712F" w:rsidRDefault="0003486F" w:rsidP="0003486F">
      <w:pPr>
        <w:rPr>
          <w:rFonts w:ascii="Arial Narrow" w:hAnsi="Arial Narrow"/>
        </w:rPr>
      </w:pPr>
      <w:r w:rsidRPr="00DA712F">
        <w:rPr>
          <w:rFonts w:ascii="Arial Narrow" w:hAnsi="Arial Narrow"/>
          <w:b/>
        </w:rPr>
        <w:t xml:space="preserve">Segundo: </w:t>
      </w:r>
      <w:r w:rsidRPr="00DA712F">
        <w:rPr>
          <w:rFonts w:ascii="Arial Narrow" w:hAnsi="Arial Narrow"/>
        </w:rPr>
        <w:t xml:space="preserve">Notificar a la Arq. María Isabel López, Vicealcaldesa del cantón Chordeleg, para los fines </w:t>
      </w:r>
      <w:r>
        <w:rPr>
          <w:rFonts w:ascii="Arial Narrow" w:hAnsi="Arial Narrow"/>
        </w:rPr>
        <w:t xml:space="preserve">legales </w:t>
      </w:r>
      <w:r w:rsidRPr="00DA712F">
        <w:rPr>
          <w:rFonts w:ascii="Arial Narrow" w:hAnsi="Arial Narrow"/>
        </w:rPr>
        <w:t xml:space="preserve">pertinentes. </w:t>
      </w:r>
    </w:p>
    <w:p w14:paraId="0E62EEC7" w14:textId="77777777" w:rsidR="0003486F" w:rsidRPr="00DA712F" w:rsidRDefault="0003486F" w:rsidP="0003486F">
      <w:pPr>
        <w:rPr>
          <w:rFonts w:ascii="Arial Narrow" w:eastAsiaTheme="minorHAnsi" w:hAnsi="Arial Narrow" w:cs="TimesNewRoman"/>
          <w:lang w:eastAsia="en-US"/>
        </w:rPr>
      </w:pPr>
      <w:r w:rsidRPr="00DA712F">
        <w:rPr>
          <w:rFonts w:ascii="Arial Narrow" w:hAnsi="Arial Narrow"/>
        </w:rPr>
        <w:t xml:space="preserve"> </w:t>
      </w:r>
    </w:p>
    <w:p w14:paraId="046F0896" w14:textId="77777777" w:rsidR="0003486F" w:rsidRPr="00DA712F" w:rsidRDefault="0003486F" w:rsidP="0003486F">
      <w:pPr>
        <w:rPr>
          <w:rFonts w:ascii="Arial Narrow" w:eastAsiaTheme="minorHAnsi" w:hAnsi="Arial Narrow" w:cs="TimesNewRoman"/>
          <w:lang w:eastAsia="en-US"/>
        </w:rPr>
      </w:pPr>
      <w:r w:rsidRPr="00DA712F">
        <w:rPr>
          <w:rFonts w:ascii="Arial Narrow" w:eastAsiaTheme="minorHAnsi" w:hAnsi="Arial Narrow" w:cs="TimesNewRoman"/>
          <w:b/>
          <w:lang w:eastAsia="en-US"/>
        </w:rPr>
        <w:t>Tercero:</w:t>
      </w:r>
      <w:r w:rsidRPr="00DA712F">
        <w:rPr>
          <w:rFonts w:ascii="Arial Narrow" w:eastAsiaTheme="minorHAnsi" w:hAnsi="Arial Narrow" w:cs="TimesNewRoman"/>
          <w:lang w:eastAsia="en-US"/>
        </w:rPr>
        <w:t xml:space="preserve"> Notificar a través de secretaria a la Unidad de Administración de Talento Humano para </w:t>
      </w:r>
      <w:r>
        <w:rPr>
          <w:rFonts w:ascii="Arial Narrow" w:eastAsiaTheme="minorHAnsi" w:hAnsi="Arial Narrow" w:cs="TimesNewRoman"/>
          <w:lang w:eastAsia="en-US"/>
        </w:rPr>
        <w:t>el trámite respectivo</w:t>
      </w:r>
      <w:r w:rsidRPr="00DA712F">
        <w:rPr>
          <w:rFonts w:ascii="Arial Narrow" w:eastAsiaTheme="minorHAnsi" w:hAnsi="Arial Narrow" w:cs="TimesNewRoman"/>
          <w:lang w:eastAsia="en-US"/>
        </w:rPr>
        <w:t>.</w:t>
      </w:r>
    </w:p>
    <w:p w14:paraId="32A91020" w14:textId="77777777" w:rsidR="0003486F" w:rsidRPr="00DA712F" w:rsidRDefault="0003486F" w:rsidP="0003486F">
      <w:pPr>
        <w:rPr>
          <w:rFonts w:ascii="Arial Narrow" w:hAnsi="Arial Narrow"/>
        </w:rPr>
      </w:pPr>
    </w:p>
    <w:p w14:paraId="1ADC66DB" w14:textId="77777777" w:rsidR="0003486F" w:rsidRPr="00DA712F" w:rsidRDefault="0003486F" w:rsidP="0003486F">
      <w:pPr>
        <w:rPr>
          <w:rFonts w:ascii="Arial Narrow" w:hAnsi="Arial Narrow"/>
        </w:rPr>
      </w:pPr>
    </w:p>
    <w:p w14:paraId="1462A120" w14:textId="77777777" w:rsidR="0003486F" w:rsidRPr="00DA712F" w:rsidRDefault="0003486F" w:rsidP="0003486F">
      <w:pPr>
        <w:rPr>
          <w:rFonts w:ascii="Arial Narrow" w:hAnsi="Arial Narrow"/>
        </w:rPr>
      </w:pPr>
      <w:r w:rsidRPr="00DA712F">
        <w:rPr>
          <w:rFonts w:ascii="Arial Narrow" w:hAnsi="Arial Narrow"/>
        </w:rPr>
        <w:t>Atentamente,</w:t>
      </w:r>
    </w:p>
    <w:p w14:paraId="26CBF9A1" w14:textId="77777777" w:rsidR="0003486F" w:rsidRPr="00DA712F" w:rsidRDefault="0003486F" w:rsidP="0003486F">
      <w:pPr>
        <w:jc w:val="center"/>
        <w:rPr>
          <w:rFonts w:ascii="Arial Narrow" w:hAnsi="Arial Narrow"/>
        </w:rPr>
      </w:pPr>
    </w:p>
    <w:p w14:paraId="7A346762" w14:textId="77777777" w:rsidR="0003486F" w:rsidRPr="00DA712F" w:rsidRDefault="0003486F" w:rsidP="0003486F">
      <w:pPr>
        <w:jc w:val="center"/>
        <w:rPr>
          <w:rFonts w:ascii="Arial Narrow" w:hAnsi="Arial Narrow"/>
        </w:rPr>
      </w:pPr>
    </w:p>
    <w:p w14:paraId="476F08E5" w14:textId="77777777" w:rsidR="0003486F" w:rsidRPr="00DA712F" w:rsidRDefault="0003486F" w:rsidP="0003486F">
      <w:pPr>
        <w:jc w:val="center"/>
        <w:rPr>
          <w:rFonts w:ascii="Arial Narrow" w:hAnsi="Arial Narrow"/>
        </w:rPr>
      </w:pPr>
    </w:p>
    <w:p w14:paraId="09B5216C" w14:textId="77777777" w:rsidR="0003486F" w:rsidRPr="00DA712F" w:rsidRDefault="0003486F" w:rsidP="0003486F">
      <w:pPr>
        <w:rPr>
          <w:rFonts w:ascii="Arial Narrow" w:hAnsi="Arial Narrow"/>
        </w:rPr>
      </w:pPr>
    </w:p>
    <w:p w14:paraId="04CFD2C0" w14:textId="77777777" w:rsidR="0003486F" w:rsidRPr="00DA712F" w:rsidRDefault="0003486F" w:rsidP="0003486F">
      <w:pPr>
        <w:jc w:val="center"/>
        <w:rPr>
          <w:rFonts w:ascii="Arial Narrow" w:hAnsi="Arial Narrow"/>
        </w:rPr>
      </w:pPr>
      <w:r w:rsidRPr="00DA712F">
        <w:rPr>
          <w:rFonts w:ascii="Arial Narrow" w:hAnsi="Arial Narrow"/>
        </w:rPr>
        <w:t xml:space="preserve">Abg. Juan Carlos Ruiz </w:t>
      </w:r>
    </w:p>
    <w:p w14:paraId="33D4D12A" w14:textId="77777777" w:rsidR="0003486F" w:rsidRPr="00DA712F" w:rsidRDefault="0003486F" w:rsidP="0003486F">
      <w:pPr>
        <w:jc w:val="center"/>
        <w:rPr>
          <w:rFonts w:ascii="Arial Narrow" w:hAnsi="Arial Narrow"/>
          <w:b/>
        </w:rPr>
      </w:pPr>
      <w:r w:rsidRPr="00DA712F">
        <w:rPr>
          <w:rFonts w:ascii="Arial Narrow" w:hAnsi="Arial Narrow"/>
          <w:b/>
        </w:rPr>
        <w:t>SECRETARIO DE CONCEJO (E)</w:t>
      </w:r>
    </w:p>
    <w:p w14:paraId="1E37AB1A" w14:textId="49C27EEB" w:rsidR="0003486F" w:rsidRDefault="0003486F" w:rsidP="0003486F">
      <w:pPr>
        <w:rPr>
          <w:rFonts w:ascii="Arial Narrow" w:hAnsi="Arial Narrow" w:cs="Courier New"/>
          <w:b/>
          <w:sz w:val="24"/>
        </w:rPr>
      </w:pPr>
    </w:p>
    <w:p w14:paraId="1F6BFB3A" w14:textId="77777777" w:rsidR="0003486F" w:rsidRPr="00713CEC" w:rsidRDefault="0003486F" w:rsidP="0003486F">
      <w:pPr>
        <w:rPr>
          <w:rFonts w:ascii="Arial Narrow" w:hAnsi="Arial Narrow" w:cs="Courier New"/>
          <w:b/>
          <w:sz w:val="24"/>
        </w:rPr>
      </w:pPr>
    </w:p>
    <w:p w14:paraId="0C919247" w14:textId="77777777" w:rsidR="0003486F" w:rsidRPr="00713CEC" w:rsidRDefault="0003486F" w:rsidP="0003486F">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846656" behindDoc="0" locked="0" layoutInCell="1" allowOverlap="1" wp14:anchorId="47A555BB" wp14:editId="2CD6B9A8">
                <wp:simplePos x="0" y="0"/>
                <wp:positionH relativeFrom="column">
                  <wp:posOffset>9525</wp:posOffset>
                </wp:positionH>
                <wp:positionV relativeFrom="paragraph">
                  <wp:posOffset>7619</wp:posOffset>
                </wp:positionV>
                <wp:extent cx="2667000" cy="0"/>
                <wp:effectExtent l="0" t="0" r="0" b="0"/>
                <wp:wrapNone/>
                <wp:docPr id="572054357" name="Conector recto 572054357"/>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3890424" id="Conector recto 572054357" o:spid="_x0000_s1026" style="position:absolute;flip:y;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" strokecolor="windowText" strokeweight="1.5pt">
                <v:stroke joinstyle="miter"/>
              </v:line>
            </w:pict>
          </mc:Fallback>
        </mc:AlternateContent>
      </w:r>
      <w:r w:rsidRPr="00713CEC">
        <w:rPr>
          <w:rFonts w:ascii="Arial Narrow" w:hAnsi="Arial Narrow" w:cs="Courier New"/>
          <w:b/>
          <w:sz w:val="24"/>
        </w:rPr>
        <w:t xml:space="preserve"> </w:t>
      </w:r>
    </w:p>
    <w:p w14:paraId="206321ED" w14:textId="39182A09" w:rsidR="0003486F" w:rsidRDefault="0003486F" w:rsidP="007E3D03">
      <w:pPr>
        <w:jc w:val="center"/>
        <w:rPr>
          <w:rFonts w:ascii="Arial Narrow" w:hAnsi="Arial Narrow" w:cs="Courier New"/>
          <w:b/>
          <w:sz w:val="24"/>
        </w:rPr>
      </w:pPr>
    </w:p>
    <w:p w14:paraId="200071E1" w14:textId="77777777" w:rsidR="0003486F" w:rsidRPr="004B5ED7" w:rsidRDefault="0003486F" w:rsidP="0003486F">
      <w:pPr>
        <w:jc w:val="center"/>
        <w:rPr>
          <w:rFonts w:ascii="Arial Narrow" w:hAnsi="Arial Narrow"/>
          <w:b/>
          <w:color w:val="000000" w:themeColor="text1"/>
        </w:rPr>
      </w:pPr>
      <w:r w:rsidRPr="004B5ED7">
        <w:rPr>
          <w:rFonts w:ascii="Arial Narrow" w:hAnsi="Arial Narrow"/>
          <w:b/>
          <w:color w:val="000000" w:themeColor="text1"/>
        </w:rPr>
        <w:t>Resolución No. 551-CM-GADMCH</w:t>
      </w:r>
    </w:p>
    <w:p w14:paraId="4C1D98CF" w14:textId="77777777" w:rsidR="0003486F" w:rsidRPr="004B5ED7" w:rsidRDefault="0003486F" w:rsidP="0003486F">
      <w:pPr>
        <w:jc w:val="center"/>
        <w:rPr>
          <w:rFonts w:ascii="Arial Narrow" w:hAnsi="Arial Narrow"/>
          <w:b/>
          <w:color w:val="000000" w:themeColor="text1"/>
        </w:rPr>
      </w:pPr>
      <w:r w:rsidRPr="004B5ED7">
        <w:rPr>
          <w:rFonts w:ascii="Arial Narrow" w:hAnsi="Arial Narrow"/>
          <w:b/>
          <w:color w:val="000000" w:themeColor="text1"/>
        </w:rPr>
        <w:t xml:space="preserve">(Sesión Ordinaria del Concejo de fecha 21 de diciembre de 2022) </w:t>
      </w:r>
    </w:p>
    <w:p w14:paraId="267C0F66" w14:textId="77777777" w:rsidR="0003486F" w:rsidRPr="004B5ED7" w:rsidRDefault="0003486F" w:rsidP="0003486F">
      <w:pPr>
        <w:jc w:val="center"/>
        <w:rPr>
          <w:rFonts w:ascii="Arial Narrow" w:hAnsi="Arial Narrow"/>
          <w:b/>
        </w:rPr>
      </w:pPr>
    </w:p>
    <w:p w14:paraId="00677980" w14:textId="77777777" w:rsidR="0003486F" w:rsidRPr="004B5ED7" w:rsidRDefault="0003486F" w:rsidP="0003486F">
      <w:pPr>
        <w:jc w:val="center"/>
        <w:rPr>
          <w:rFonts w:ascii="Arial Narrow" w:hAnsi="Arial Narrow"/>
          <w:b/>
          <w:color w:val="000000" w:themeColor="text1"/>
        </w:rPr>
      </w:pPr>
      <w:r w:rsidRPr="004B5ED7">
        <w:rPr>
          <w:rFonts w:ascii="Arial Narrow" w:hAnsi="Arial Narrow"/>
          <w:b/>
          <w:color w:val="000000" w:themeColor="text1"/>
        </w:rPr>
        <w:t>EL PLENO DEL CONCEJO DEL GOBIERNO AUTONOMO DESCENTRALIZADO MUNICIPAL DE CHORDELEG</w:t>
      </w:r>
    </w:p>
    <w:p w14:paraId="1CACD4E1" w14:textId="77777777" w:rsidR="0003486F" w:rsidRPr="004B5ED7" w:rsidRDefault="0003486F" w:rsidP="0003486F">
      <w:pPr>
        <w:jc w:val="center"/>
        <w:rPr>
          <w:rFonts w:ascii="Arial Narrow" w:hAnsi="Arial Narrow"/>
          <w:b/>
        </w:rPr>
      </w:pPr>
    </w:p>
    <w:p w14:paraId="2D6F8A1E" w14:textId="77777777" w:rsidR="0003486F" w:rsidRPr="004B5ED7" w:rsidRDefault="0003486F" w:rsidP="0003486F">
      <w:pPr>
        <w:jc w:val="center"/>
        <w:rPr>
          <w:rFonts w:ascii="Arial Narrow" w:hAnsi="Arial Narrow"/>
          <w:b/>
          <w:i/>
        </w:rPr>
      </w:pPr>
      <w:r w:rsidRPr="004B5ED7">
        <w:rPr>
          <w:rFonts w:ascii="Arial Narrow" w:hAnsi="Arial Narrow"/>
          <w:b/>
          <w:i/>
        </w:rPr>
        <w:t>Considerando:</w:t>
      </w:r>
    </w:p>
    <w:p w14:paraId="2B12629D" w14:textId="77777777" w:rsidR="0003486F" w:rsidRPr="004B5ED7" w:rsidRDefault="0003486F" w:rsidP="0003486F">
      <w:pPr>
        <w:jc w:val="center"/>
        <w:rPr>
          <w:rFonts w:ascii="Arial Narrow" w:hAnsi="Arial Narrow"/>
          <w:b/>
          <w:i/>
        </w:rPr>
      </w:pPr>
    </w:p>
    <w:p w14:paraId="7B5DDFF9" w14:textId="77777777" w:rsidR="0003486F" w:rsidRPr="004B5ED7" w:rsidRDefault="0003486F" w:rsidP="0003486F">
      <w:pPr>
        <w:rPr>
          <w:rFonts w:ascii="Arial Narrow" w:hAnsi="Arial Narrow" w:cstheme="minorHAnsi"/>
        </w:rPr>
      </w:pPr>
      <w:r w:rsidRPr="004B5ED7">
        <w:rPr>
          <w:rFonts w:ascii="Arial Narrow" w:hAnsi="Arial Narrow" w:cstheme="minorHAnsi"/>
          <w:b/>
        </w:rPr>
        <w:t>Que,</w:t>
      </w:r>
      <w:r w:rsidRPr="004B5ED7">
        <w:rPr>
          <w:rFonts w:ascii="Arial Narrow" w:hAnsi="Arial Narrow" w:cstheme="minorHAnsi"/>
        </w:rPr>
        <w:t xml:space="preserve"> el Art. 227 de la Constitución de la República del Ecuador establece que la administración pública constituye un servicio a la colectividad que se rige por los principios de eficacia, eficiencia, calidad, jerarquía, desconcentración, descentralización, coordinación, participación, planificación, transparencia y evaluación;</w:t>
      </w:r>
    </w:p>
    <w:p w14:paraId="5B664379" w14:textId="77777777" w:rsidR="0003486F" w:rsidRPr="004B5ED7" w:rsidRDefault="0003486F" w:rsidP="0003486F">
      <w:pPr>
        <w:ind w:left="705" w:hanging="705"/>
        <w:rPr>
          <w:rFonts w:ascii="Arial Narrow" w:hAnsi="Arial Narrow" w:cstheme="minorHAnsi"/>
        </w:rPr>
      </w:pPr>
    </w:p>
    <w:p w14:paraId="7D376813" w14:textId="77777777" w:rsidR="0003486F" w:rsidRPr="004B5ED7" w:rsidRDefault="0003486F" w:rsidP="0003486F">
      <w:pPr>
        <w:rPr>
          <w:rFonts w:ascii="Arial Narrow" w:eastAsiaTheme="minorHAnsi" w:hAnsi="Arial Narrow" w:cs="FuturaBT-Book"/>
          <w:lang w:eastAsia="en-US"/>
        </w:rPr>
      </w:pPr>
      <w:r w:rsidRPr="004B5ED7">
        <w:rPr>
          <w:rFonts w:ascii="Arial Narrow" w:hAnsi="Arial Narrow" w:cs="Arial"/>
          <w:b/>
        </w:rPr>
        <w:t xml:space="preserve">Que, </w:t>
      </w:r>
      <w:r w:rsidRPr="004B5ED7">
        <w:rPr>
          <w:rFonts w:ascii="Arial Narrow" w:eastAsiaTheme="minorHAnsi" w:hAnsi="Arial Narrow" w:cs="FuturaBT-Book"/>
          <w:lang w:eastAsia="en-US"/>
        </w:rPr>
        <w:t>el Art. 229 de la Constitución de la República establece que serán servidoras o servidores públicos todas las personas que en cualquier forma o a cualquier título trabajen, presten servicios o ejerzan un cargo, función o dignidad dentro del sector público. Los derechos de las servidoras y servidores públicos son irrenunciables;</w:t>
      </w:r>
    </w:p>
    <w:p w14:paraId="51A0890D" w14:textId="77777777" w:rsidR="0003486F" w:rsidRPr="004B5ED7" w:rsidRDefault="0003486F" w:rsidP="0003486F">
      <w:pPr>
        <w:rPr>
          <w:rFonts w:ascii="Arial Narrow" w:eastAsiaTheme="minorHAnsi" w:hAnsi="Arial Narrow" w:cs="FuturaBT-Book"/>
          <w:lang w:eastAsia="en-US"/>
        </w:rPr>
      </w:pPr>
    </w:p>
    <w:p w14:paraId="16B6A426" w14:textId="77777777" w:rsidR="0003486F" w:rsidRPr="004B5ED7" w:rsidRDefault="0003486F" w:rsidP="0003486F">
      <w:pPr>
        <w:rPr>
          <w:rFonts w:ascii="Arial Narrow" w:hAnsi="Arial Narrow"/>
          <w:color w:val="000000"/>
        </w:rPr>
      </w:pPr>
      <w:r w:rsidRPr="004B5ED7">
        <w:rPr>
          <w:rFonts w:ascii="Arial Narrow" w:hAnsi="Arial Narrow"/>
          <w:b/>
          <w:color w:val="000000"/>
        </w:rPr>
        <w:t>Que,</w:t>
      </w:r>
      <w:r w:rsidRPr="004B5ED7">
        <w:rPr>
          <w:rFonts w:ascii="Arial Narrow" w:hAnsi="Arial Narrow"/>
          <w:color w:val="000000"/>
        </w:rPr>
        <w:t xml:space="preserve"> el Art. 57.- del COOTAD señala.- </w:t>
      </w:r>
      <w:r w:rsidRPr="004B5ED7">
        <w:rPr>
          <w:rFonts w:ascii="Arial Narrow" w:hAnsi="Arial Narrow"/>
          <w:b/>
          <w:bCs/>
          <w:color w:val="000000"/>
        </w:rPr>
        <w:t xml:space="preserve">Atribuciones del concejo municipal.- </w:t>
      </w:r>
      <w:r w:rsidRPr="004B5ED7">
        <w:rPr>
          <w:rFonts w:ascii="Arial Narrow" w:hAnsi="Arial Narrow"/>
          <w:color w:val="000000"/>
        </w:rPr>
        <w:t xml:space="preserve">Al concejo municipal le corresponde: Conceder licencias a sus miembros, que acumulados, no sobrepasen sesenta días. En el caso de enfermedades catastróficas o calamidad doméstica debidamente justificada, podrá prorrogar este plazo; </w:t>
      </w:r>
    </w:p>
    <w:p w14:paraId="77C3F2E9" w14:textId="77777777" w:rsidR="0003486F" w:rsidRPr="004B5ED7" w:rsidRDefault="0003486F" w:rsidP="0003486F">
      <w:pPr>
        <w:rPr>
          <w:rFonts w:ascii="Arial Narrow" w:eastAsiaTheme="minorHAnsi" w:hAnsi="Arial Narrow" w:cs="FuturaBT-Book"/>
          <w:lang w:eastAsia="en-US"/>
        </w:rPr>
      </w:pPr>
    </w:p>
    <w:p w14:paraId="334ABBD2" w14:textId="77777777" w:rsidR="0003486F" w:rsidRPr="004B5ED7" w:rsidRDefault="0003486F" w:rsidP="0003486F">
      <w:pPr>
        <w:rPr>
          <w:rFonts w:ascii="Arial Narrow" w:eastAsiaTheme="minorHAnsi" w:hAnsi="Arial Narrow" w:cs="FuturaBT-Book"/>
          <w:lang w:eastAsia="en-US"/>
        </w:rPr>
      </w:pPr>
      <w:r w:rsidRPr="004B5ED7">
        <w:rPr>
          <w:rFonts w:ascii="Arial Narrow" w:eastAsiaTheme="minorHAnsi" w:hAnsi="Arial Narrow" w:cs="FuturaBT-Book"/>
          <w:b/>
          <w:lang w:eastAsia="en-US"/>
        </w:rPr>
        <w:t>Que,</w:t>
      </w:r>
      <w:r w:rsidRPr="004B5ED7">
        <w:rPr>
          <w:rFonts w:ascii="Arial Narrow" w:eastAsiaTheme="minorHAnsi" w:hAnsi="Arial Narrow" w:cs="FuturaBT-Book"/>
          <w:lang w:eastAsia="en-US"/>
        </w:rPr>
        <w:t xml:space="preserve"> el literal g) del Art. 23 de la Ley Orgánica del Servicio Público, establece como derecho irrenunciables de las y los servidores públicos los de gozar de vacaciones y licencias;  </w:t>
      </w:r>
    </w:p>
    <w:p w14:paraId="551445C6" w14:textId="77777777" w:rsidR="0003486F" w:rsidRPr="004B5ED7" w:rsidRDefault="0003486F" w:rsidP="0003486F">
      <w:pPr>
        <w:rPr>
          <w:rFonts w:ascii="Arial Narrow" w:eastAsiaTheme="minorHAnsi" w:hAnsi="Arial Narrow" w:cs="FuturaBT-Book"/>
          <w:lang w:eastAsia="en-US"/>
        </w:rPr>
      </w:pPr>
      <w:r w:rsidRPr="004B5ED7">
        <w:rPr>
          <w:rFonts w:ascii="Arial Narrow" w:eastAsiaTheme="minorHAnsi" w:hAnsi="Arial Narrow" w:cs="FuturaBT-Book"/>
          <w:lang w:eastAsia="en-US"/>
        </w:rPr>
        <w:t xml:space="preserve"> </w:t>
      </w:r>
    </w:p>
    <w:p w14:paraId="05C598A5" w14:textId="77777777" w:rsidR="0003486F" w:rsidRPr="004B5ED7" w:rsidRDefault="0003486F" w:rsidP="0003486F">
      <w:pPr>
        <w:rPr>
          <w:rFonts w:ascii="Arial Narrow" w:hAnsi="Arial Narrow" w:cs="Arial"/>
        </w:rPr>
      </w:pPr>
      <w:r w:rsidRPr="004B5ED7">
        <w:rPr>
          <w:rFonts w:ascii="Arial Narrow" w:hAnsi="Arial Narrow" w:cs="Arial"/>
          <w:b/>
        </w:rPr>
        <w:t>Que,</w:t>
      </w:r>
      <w:r w:rsidRPr="004B5ED7">
        <w:rPr>
          <w:rFonts w:ascii="Arial Narrow" w:hAnsi="Arial Narrow" w:cs="Arial"/>
        </w:rPr>
        <w:t xml:space="preserve"> el Art. 29 de la Ley Orgánica del Servicio Público, estable el derecho de toda servidora o servidor público a disfrutar de treinta días de vacaciones anuales pagadas después de once mes de servicio continuo; </w:t>
      </w:r>
    </w:p>
    <w:p w14:paraId="087DB202" w14:textId="77777777" w:rsidR="0003486F" w:rsidRPr="004B5ED7" w:rsidRDefault="0003486F" w:rsidP="0003486F">
      <w:pPr>
        <w:rPr>
          <w:rFonts w:ascii="Arial Narrow" w:hAnsi="Arial Narrow" w:cs="Arial"/>
        </w:rPr>
      </w:pPr>
    </w:p>
    <w:p w14:paraId="5922B5D1" w14:textId="77777777" w:rsidR="0003486F" w:rsidRPr="004B5ED7" w:rsidRDefault="0003486F" w:rsidP="0003486F">
      <w:pPr>
        <w:pStyle w:val="Cuerpodeltexto20"/>
        <w:shd w:val="clear" w:color="auto" w:fill="auto"/>
        <w:tabs>
          <w:tab w:val="left" w:pos="1683"/>
        </w:tabs>
        <w:spacing w:before="0" w:after="0" w:line="240" w:lineRule="auto"/>
        <w:ind w:right="49"/>
        <w:rPr>
          <w:rFonts w:ascii="Arial Narrow" w:hAnsi="Arial Narrow" w:cs="Tahoma"/>
        </w:rPr>
      </w:pPr>
      <w:r w:rsidRPr="004B5ED7">
        <w:rPr>
          <w:rFonts w:ascii="Arial Narrow" w:hAnsi="Arial Narrow" w:cs="Tahoma"/>
          <w:b/>
        </w:rPr>
        <w:t xml:space="preserve">Que, </w:t>
      </w:r>
      <w:r w:rsidRPr="004B5ED7">
        <w:rPr>
          <w:rFonts w:ascii="Arial Narrow" w:hAnsi="Arial Narrow" w:cs="Tahoma"/>
        </w:rPr>
        <w:t>en sesiones ordinarias de fechas 21 de enero y 8 de abril de 2015, fue discutida y aprobada por el Concejo Cantonal, la Ordenanza  de Organización y Funcionamiento  del Concejo del Gobierno Autónomo Descentralizado  Municipal de Chordeleg;</w:t>
      </w:r>
    </w:p>
    <w:p w14:paraId="23A5EA85" w14:textId="77777777" w:rsidR="0003486F" w:rsidRPr="004B5ED7" w:rsidRDefault="0003486F" w:rsidP="0003486F">
      <w:pPr>
        <w:pStyle w:val="Cuerpodeltexto20"/>
        <w:shd w:val="clear" w:color="auto" w:fill="auto"/>
        <w:tabs>
          <w:tab w:val="left" w:pos="1683"/>
        </w:tabs>
        <w:spacing w:before="0" w:after="0" w:line="240" w:lineRule="auto"/>
        <w:ind w:right="49"/>
        <w:rPr>
          <w:rFonts w:ascii="Arial Narrow" w:hAnsi="Arial Narrow" w:cs="Tahoma"/>
        </w:rPr>
      </w:pPr>
    </w:p>
    <w:p w14:paraId="2F22B0C2" w14:textId="77777777" w:rsidR="0003486F" w:rsidRPr="004B5ED7" w:rsidRDefault="0003486F" w:rsidP="0003486F">
      <w:pPr>
        <w:pStyle w:val="Cuerpodeltexto20"/>
        <w:shd w:val="clear" w:color="auto" w:fill="auto"/>
        <w:tabs>
          <w:tab w:val="left" w:pos="1683"/>
        </w:tabs>
        <w:spacing w:before="0" w:after="0" w:line="240" w:lineRule="auto"/>
        <w:ind w:right="49"/>
        <w:rPr>
          <w:rFonts w:ascii="Arial Narrow" w:hAnsi="Arial Narrow" w:cs="Tahoma"/>
        </w:rPr>
      </w:pPr>
      <w:r w:rsidRPr="004B5ED7">
        <w:rPr>
          <w:rFonts w:ascii="Arial Narrow" w:hAnsi="Arial Narrow" w:cs="Tahoma"/>
          <w:b/>
        </w:rPr>
        <w:t xml:space="preserve">Que, </w:t>
      </w:r>
      <w:r w:rsidRPr="004B5ED7">
        <w:rPr>
          <w:rFonts w:ascii="Arial Narrow" w:hAnsi="Arial Narrow" w:cs="Tahoma"/>
        </w:rPr>
        <w:t xml:space="preserve">en sesión extraordinaria de fechas 18 de enero y sesión ordinaria de fecha 07 de marzo de 2018, el Concejo Cantonal, expidió la Ordenanza Reformatoria a la Ordenanza de Organización y Funcionamiento del Concejo del Gobierno Autónomo Descentralizado Municipal de Chordeleg;  </w:t>
      </w:r>
    </w:p>
    <w:p w14:paraId="60E3BE0B" w14:textId="77777777" w:rsidR="0003486F" w:rsidRPr="004B5ED7" w:rsidRDefault="0003486F" w:rsidP="0003486F">
      <w:pPr>
        <w:pStyle w:val="Cuerpodeltexto20"/>
        <w:shd w:val="clear" w:color="auto" w:fill="auto"/>
        <w:tabs>
          <w:tab w:val="left" w:pos="1683"/>
        </w:tabs>
        <w:spacing w:before="0" w:after="0" w:line="240" w:lineRule="auto"/>
        <w:ind w:right="49"/>
        <w:rPr>
          <w:rFonts w:ascii="Arial Narrow" w:hAnsi="Arial Narrow" w:cs="Tahoma"/>
        </w:rPr>
      </w:pPr>
    </w:p>
    <w:p w14:paraId="1BFE9559" w14:textId="77777777" w:rsidR="0003486F" w:rsidRPr="004B5ED7" w:rsidRDefault="0003486F" w:rsidP="0003486F">
      <w:pPr>
        <w:pStyle w:val="Cuerpodeltexto20"/>
        <w:shd w:val="clear" w:color="auto" w:fill="auto"/>
        <w:tabs>
          <w:tab w:val="left" w:pos="1683"/>
        </w:tabs>
        <w:spacing w:before="0" w:after="0" w:line="240" w:lineRule="auto"/>
        <w:ind w:right="49"/>
        <w:rPr>
          <w:rFonts w:ascii="Arial Narrow" w:hAnsi="Arial Narrow" w:cs="Arial"/>
          <w:bCs/>
        </w:rPr>
      </w:pPr>
      <w:r w:rsidRPr="004B5ED7">
        <w:rPr>
          <w:rFonts w:ascii="Arial Narrow" w:hAnsi="Arial Narrow" w:cs="Tahoma"/>
          <w:b/>
        </w:rPr>
        <w:t>Que,</w:t>
      </w:r>
      <w:r w:rsidRPr="004B5ED7">
        <w:rPr>
          <w:rFonts w:ascii="Arial Narrow" w:hAnsi="Arial Narrow" w:cs="Tahoma"/>
        </w:rPr>
        <w:t xml:space="preserve"> el Art. 105 de esta normativa establece lo siguiente: </w:t>
      </w:r>
      <w:r w:rsidRPr="004B5ED7">
        <w:rPr>
          <w:rFonts w:ascii="Arial Narrow" w:hAnsi="Arial Narrow" w:cs="Arial"/>
          <w:bCs/>
        </w:rPr>
        <w:t>“…</w:t>
      </w:r>
      <w:r w:rsidRPr="004B5ED7">
        <w:rPr>
          <w:rFonts w:ascii="Arial Narrow" w:hAnsi="Arial Narrow" w:cs="Arial"/>
          <w:b/>
          <w:bCs/>
        </w:rPr>
        <w:t>De las vacaciones.-</w:t>
      </w:r>
      <w:r w:rsidRPr="004B5ED7">
        <w:rPr>
          <w:rFonts w:ascii="Arial Narrow" w:hAnsi="Arial Narrow" w:cs="Arial"/>
          <w:bCs/>
        </w:rPr>
        <w:t xml:space="preserve"> el Concejo del Gobierno Autónomo Descentralizado Municipal de Chordeleg, aprobara un calendario de vacaciones anual para sus miembros; por razones de servicio debidamente fundamentadas y de común acuerdo, el alcalde podrá suspenderlas o diferirlas para otra fecha…”.</w:t>
      </w:r>
    </w:p>
    <w:p w14:paraId="10B439A6" w14:textId="77777777" w:rsidR="0003486F" w:rsidRPr="004B5ED7" w:rsidRDefault="0003486F" w:rsidP="0003486F">
      <w:pPr>
        <w:rPr>
          <w:rFonts w:ascii="Arial Narrow" w:eastAsiaTheme="minorHAnsi" w:hAnsi="Arial Narrow" w:cs="TimesNewRoman"/>
          <w:lang w:eastAsia="en-US"/>
        </w:rPr>
      </w:pPr>
    </w:p>
    <w:p w14:paraId="6D143F43" w14:textId="77777777" w:rsidR="0003486F" w:rsidRPr="004B5ED7" w:rsidRDefault="0003486F" w:rsidP="0003486F">
      <w:pPr>
        <w:pStyle w:val="Sinespaciado"/>
        <w:jc w:val="both"/>
        <w:rPr>
          <w:rFonts w:ascii="Arial Narrow" w:eastAsiaTheme="minorHAnsi" w:hAnsi="Arial Narrow" w:cs="TimesNewRoman"/>
          <w:lang w:eastAsia="en-US"/>
        </w:rPr>
      </w:pPr>
      <w:r w:rsidRPr="004B5ED7">
        <w:rPr>
          <w:rFonts w:ascii="Arial Narrow" w:eastAsiaTheme="minorHAnsi" w:hAnsi="Arial Narrow" w:cs="TimesNewRoman"/>
          <w:b/>
          <w:lang w:eastAsia="en-US"/>
        </w:rPr>
        <w:t>Que,</w:t>
      </w:r>
      <w:r w:rsidRPr="004B5ED7">
        <w:rPr>
          <w:rFonts w:ascii="Arial Narrow" w:eastAsiaTheme="minorHAnsi" w:hAnsi="Arial Narrow" w:cs="TimesNewRoman"/>
          <w:lang w:eastAsia="en-US"/>
        </w:rPr>
        <w:t xml:space="preserve"> mediante </w:t>
      </w:r>
      <w:r w:rsidRPr="004B5ED7">
        <w:rPr>
          <w:rFonts w:ascii="Arial Narrow" w:hAnsi="Arial Narrow" w:cs="Arial"/>
        </w:rPr>
        <w:t>Oficio N. GADMCH-2022-015-ML</w:t>
      </w:r>
      <w:r w:rsidRPr="004B5ED7">
        <w:rPr>
          <w:rFonts w:ascii="Arial Narrow" w:eastAsiaTheme="minorHAnsi" w:hAnsi="Arial Narrow" w:cs="TimesNewRoman"/>
          <w:lang w:eastAsia="en-US"/>
        </w:rPr>
        <w:t xml:space="preserve"> de fecha 20 de diciembre de 2022, el Señor concejal Marcelo López, Concejal Urbano del cantón Chordeleg, solicitó al Concejo Cantonal, la autorización del uso de sus vacaciones anuales desde el día 03 de enero de 2023 por el lapso de 30 días;    </w:t>
      </w:r>
    </w:p>
    <w:p w14:paraId="3CCBE2C1" w14:textId="77777777" w:rsidR="0003486F" w:rsidRPr="004B5ED7" w:rsidRDefault="0003486F" w:rsidP="0003486F">
      <w:pPr>
        <w:pStyle w:val="Sinespaciado"/>
        <w:jc w:val="both"/>
        <w:rPr>
          <w:rFonts w:ascii="Arial Narrow" w:eastAsiaTheme="minorHAnsi" w:hAnsi="Arial Narrow" w:cs="TimesNewRoman"/>
          <w:lang w:eastAsia="en-US"/>
        </w:rPr>
      </w:pPr>
    </w:p>
    <w:p w14:paraId="74C6D1DD" w14:textId="77777777" w:rsidR="0003486F" w:rsidRPr="004B5ED7" w:rsidRDefault="0003486F" w:rsidP="0003486F">
      <w:pPr>
        <w:rPr>
          <w:rFonts w:ascii="Arial Narrow" w:eastAsiaTheme="minorHAnsi" w:hAnsi="Arial Narrow" w:cs="TimesNewRoman"/>
          <w:lang w:eastAsia="en-US"/>
        </w:rPr>
      </w:pPr>
      <w:r w:rsidRPr="004B5ED7">
        <w:rPr>
          <w:rFonts w:ascii="Arial Narrow" w:eastAsiaTheme="minorHAnsi" w:hAnsi="Arial Narrow" w:cs="TimesNewRoman"/>
          <w:b/>
          <w:lang w:eastAsia="en-US"/>
        </w:rPr>
        <w:t>Que,</w:t>
      </w:r>
      <w:r w:rsidRPr="004B5ED7">
        <w:rPr>
          <w:rFonts w:ascii="Arial Narrow" w:eastAsiaTheme="minorHAnsi" w:hAnsi="Arial Narrow" w:cs="TimesNewRoman"/>
          <w:lang w:eastAsia="en-US"/>
        </w:rPr>
        <w:t xml:space="preserve"> conforme consta en el tratamiento del séptimo punto del Orden del día;</w:t>
      </w:r>
    </w:p>
    <w:p w14:paraId="0A6DFDA1" w14:textId="77777777" w:rsidR="0003486F" w:rsidRPr="004B5ED7" w:rsidRDefault="0003486F" w:rsidP="0003486F">
      <w:pPr>
        <w:rPr>
          <w:rFonts w:ascii="Arial Narrow" w:eastAsiaTheme="minorHAnsi" w:hAnsi="Arial Narrow" w:cs="TimesNewRoman"/>
          <w:lang w:eastAsia="en-US"/>
        </w:rPr>
      </w:pPr>
    </w:p>
    <w:p w14:paraId="38A7C428" w14:textId="77777777" w:rsidR="0003486F" w:rsidRPr="004B5ED7" w:rsidRDefault="0003486F" w:rsidP="0003486F">
      <w:pPr>
        <w:rPr>
          <w:rFonts w:ascii="Arial Narrow" w:hAnsi="Arial Narrow"/>
        </w:rPr>
      </w:pPr>
      <w:r w:rsidRPr="004B5ED7">
        <w:rPr>
          <w:rFonts w:ascii="Arial Narrow" w:hAnsi="Arial Narrow"/>
        </w:rPr>
        <w:t xml:space="preserve">En ejercicio de sus atribuciones que le faculta el literal a) del Art. 57 del Código Orgánico de Organización Territorial Autonomía  y Descentralización; </w:t>
      </w:r>
    </w:p>
    <w:p w14:paraId="171D14FD" w14:textId="77777777" w:rsidR="0003486F" w:rsidRPr="004B5ED7" w:rsidRDefault="0003486F" w:rsidP="0003486F">
      <w:pPr>
        <w:rPr>
          <w:rFonts w:ascii="Arial Narrow" w:hAnsi="Arial Narrow"/>
        </w:rPr>
      </w:pPr>
    </w:p>
    <w:p w14:paraId="51BAFB4F" w14:textId="77777777" w:rsidR="0003486F" w:rsidRPr="004B5ED7" w:rsidRDefault="0003486F" w:rsidP="0003486F">
      <w:pPr>
        <w:jc w:val="center"/>
        <w:rPr>
          <w:rFonts w:ascii="Arial Narrow" w:hAnsi="Arial Narrow"/>
          <w:b/>
        </w:rPr>
      </w:pPr>
      <w:r w:rsidRPr="004B5ED7">
        <w:rPr>
          <w:rFonts w:ascii="Arial Narrow" w:hAnsi="Arial Narrow"/>
          <w:b/>
          <w:i/>
        </w:rPr>
        <w:t>Resuelve</w:t>
      </w:r>
      <w:r w:rsidRPr="004B5ED7">
        <w:rPr>
          <w:rFonts w:ascii="Arial Narrow" w:hAnsi="Arial Narrow"/>
          <w:b/>
        </w:rPr>
        <w:t>:</w:t>
      </w:r>
    </w:p>
    <w:p w14:paraId="0D47F7E5" w14:textId="77777777" w:rsidR="0003486F" w:rsidRPr="004B5ED7" w:rsidRDefault="0003486F" w:rsidP="0003486F">
      <w:pPr>
        <w:jc w:val="center"/>
        <w:rPr>
          <w:rFonts w:ascii="Arial Narrow" w:hAnsi="Arial Narrow"/>
          <w:b/>
        </w:rPr>
      </w:pPr>
    </w:p>
    <w:p w14:paraId="1CFDB8C7" w14:textId="77777777" w:rsidR="0003486F" w:rsidRPr="004B5ED7" w:rsidRDefault="0003486F" w:rsidP="0003486F">
      <w:pPr>
        <w:rPr>
          <w:rFonts w:ascii="Arial Narrow" w:hAnsi="Arial Narrow"/>
        </w:rPr>
      </w:pPr>
      <w:r w:rsidRPr="004B5ED7">
        <w:rPr>
          <w:rFonts w:ascii="Arial Narrow" w:hAnsi="Arial Narrow"/>
          <w:b/>
        </w:rPr>
        <w:t xml:space="preserve">Art. 1.- </w:t>
      </w:r>
      <w:r w:rsidRPr="004B5ED7">
        <w:rPr>
          <w:rFonts w:ascii="Arial Narrow" w:hAnsi="Arial Narrow"/>
        </w:rPr>
        <w:t xml:space="preserve">Autorizar al </w:t>
      </w:r>
      <w:r w:rsidRPr="004B5ED7">
        <w:rPr>
          <w:rFonts w:ascii="Arial Narrow" w:eastAsiaTheme="minorHAnsi" w:hAnsi="Arial Narrow" w:cs="TimesNewRoman"/>
          <w:lang w:eastAsia="en-US"/>
        </w:rPr>
        <w:t>Señor Concejal Marcelo López, Concejal Urbano del cantón Chordeleg</w:t>
      </w:r>
      <w:r w:rsidRPr="004B5ED7">
        <w:rPr>
          <w:rFonts w:ascii="Arial Narrow" w:hAnsi="Arial Narrow"/>
        </w:rPr>
        <w:t xml:space="preserve">, el uso de vacaciones anuales por el lapso de 30 días contados a partir del día 03 de enero del año 2023. </w:t>
      </w:r>
    </w:p>
    <w:p w14:paraId="4CA660B1" w14:textId="77777777" w:rsidR="0003486F" w:rsidRPr="004B5ED7" w:rsidRDefault="0003486F" w:rsidP="0003486F">
      <w:pPr>
        <w:rPr>
          <w:rFonts w:ascii="Arial Narrow" w:hAnsi="Arial Narrow"/>
          <w:color w:val="000000" w:themeColor="text1"/>
        </w:rPr>
      </w:pPr>
    </w:p>
    <w:p w14:paraId="25D83B32" w14:textId="77777777" w:rsidR="0003486F" w:rsidRPr="004B5ED7" w:rsidRDefault="0003486F" w:rsidP="0003486F">
      <w:pPr>
        <w:rPr>
          <w:rFonts w:ascii="Arial Narrow" w:hAnsi="Arial Narrow"/>
          <w:color w:val="000000" w:themeColor="text1"/>
        </w:rPr>
      </w:pPr>
      <w:r w:rsidRPr="004B5ED7">
        <w:rPr>
          <w:rFonts w:ascii="Arial Narrow" w:hAnsi="Arial Narrow"/>
          <w:b/>
          <w:color w:val="000000" w:themeColor="text1"/>
        </w:rPr>
        <w:t>Art. 2.-</w:t>
      </w:r>
      <w:r w:rsidRPr="004B5ED7">
        <w:rPr>
          <w:rFonts w:ascii="Arial Narrow" w:hAnsi="Arial Narrow"/>
          <w:color w:val="000000" w:themeColor="text1"/>
        </w:rPr>
        <w:t xml:space="preserve"> Notificar a través de Secretaria a la o el Concejal/a Suplente Urbana del cantón Chordeleg, para que desempeñe el cargo de Concejal/a del cantón Chordeleg, por el tiempo que dure las vacaciones concedidas al Concejal Marcelo López - Concejal Urbano.</w:t>
      </w:r>
    </w:p>
    <w:p w14:paraId="7363BF48" w14:textId="77777777" w:rsidR="0003486F" w:rsidRPr="004B5ED7" w:rsidRDefault="0003486F" w:rsidP="0003486F">
      <w:pPr>
        <w:rPr>
          <w:rFonts w:ascii="Arial Narrow" w:hAnsi="Arial Narrow"/>
        </w:rPr>
      </w:pPr>
    </w:p>
    <w:p w14:paraId="54AE305B" w14:textId="77777777" w:rsidR="0003486F" w:rsidRPr="004B5ED7" w:rsidRDefault="0003486F" w:rsidP="0003486F">
      <w:pPr>
        <w:rPr>
          <w:rFonts w:ascii="Arial Narrow" w:eastAsiaTheme="minorHAnsi" w:hAnsi="Arial Narrow" w:cs="TimesNewRoman"/>
          <w:lang w:eastAsia="en-US"/>
        </w:rPr>
      </w:pPr>
      <w:r w:rsidRPr="004B5ED7">
        <w:rPr>
          <w:rFonts w:ascii="Arial Narrow" w:hAnsi="Arial Narrow"/>
          <w:b/>
        </w:rPr>
        <w:t>Art. 3.-</w:t>
      </w:r>
      <w:r w:rsidRPr="004B5ED7">
        <w:rPr>
          <w:rFonts w:ascii="Arial Narrow" w:hAnsi="Arial Narrow"/>
        </w:rPr>
        <w:t xml:space="preserve"> El concejal/a suplente por el tiempo que asuma la titularidad del cargo</w:t>
      </w:r>
      <w:r w:rsidRPr="004B5ED7">
        <w:rPr>
          <w:rFonts w:ascii="Arial Narrow" w:eastAsiaTheme="minorHAnsi" w:hAnsi="Arial Narrow" w:cs="TimesNewRoman"/>
          <w:lang w:eastAsia="en-US"/>
        </w:rPr>
        <w:t>, percibirá la remuneración correspondiente al señor Concejal Principal.</w:t>
      </w:r>
    </w:p>
    <w:p w14:paraId="3981EEFF" w14:textId="77777777" w:rsidR="0003486F" w:rsidRPr="004B5ED7" w:rsidRDefault="0003486F" w:rsidP="0003486F">
      <w:pPr>
        <w:rPr>
          <w:rFonts w:ascii="Arial Narrow" w:eastAsiaTheme="minorHAnsi" w:hAnsi="Arial Narrow" w:cs="TimesNewRoman"/>
          <w:lang w:eastAsia="en-US"/>
        </w:rPr>
      </w:pPr>
    </w:p>
    <w:p w14:paraId="48BA819B" w14:textId="77777777" w:rsidR="0003486F" w:rsidRPr="004B5ED7" w:rsidRDefault="0003486F" w:rsidP="0003486F">
      <w:pPr>
        <w:rPr>
          <w:rFonts w:ascii="Arial Narrow" w:eastAsiaTheme="minorHAnsi" w:hAnsi="Arial Narrow" w:cs="TimesNewRoman"/>
          <w:lang w:eastAsia="en-US"/>
        </w:rPr>
      </w:pPr>
      <w:r w:rsidRPr="004B5ED7">
        <w:rPr>
          <w:rFonts w:ascii="Arial Narrow" w:eastAsiaTheme="minorHAnsi" w:hAnsi="Arial Narrow" w:cs="TimesNewRoman"/>
          <w:b/>
          <w:lang w:eastAsia="en-US"/>
        </w:rPr>
        <w:t>Art. 4.-</w:t>
      </w:r>
      <w:r w:rsidRPr="004B5ED7">
        <w:rPr>
          <w:rFonts w:ascii="Arial Narrow" w:eastAsiaTheme="minorHAnsi" w:hAnsi="Arial Narrow" w:cs="TimesNewRoman"/>
          <w:lang w:eastAsia="en-US"/>
        </w:rPr>
        <w:t xml:space="preserve"> Notificar a través de secretaria a la Unidad de Administración de Talento Humano para los fines legales pertinentes.</w:t>
      </w:r>
    </w:p>
    <w:p w14:paraId="360AF066" w14:textId="77777777" w:rsidR="0003486F" w:rsidRPr="004B5ED7" w:rsidRDefault="0003486F" w:rsidP="0003486F">
      <w:pPr>
        <w:rPr>
          <w:rFonts w:ascii="Arial Narrow" w:hAnsi="Arial Narrow"/>
        </w:rPr>
      </w:pPr>
    </w:p>
    <w:p w14:paraId="5CB551C5" w14:textId="77777777" w:rsidR="0003486F" w:rsidRPr="004B5ED7" w:rsidRDefault="0003486F" w:rsidP="0003486F">
      <w:pPr>
        <w:rPr>
          <w:rFonts w:ascii="Arial Narrow" w:hAnsi="Arial Narrow"/>
        </w:rPr>
      </w:pPr>
      <w:r w:rsidRPr="004B5ED7">
        <w:rPr>
          <w:rFonts w:ascii="Arial Narrow" w:hAnsi="Arial Narrow"/>
        </w:rPr>
        <w:t>Atentamente,</w:t>
      </w:r>
    </w:p>
    <w:p w14:paraId="330ECECE" w14:textId="77777777" w:rsidR="0003486F" w:rsidRPr="004B5ED7" w:rsidRDefault="0003486F" w:rsidP="0003486F">
      <w:pPr>
        <w:jc w:val="center"/>
        <w:rPr>
          <w:rFonts w:ascii="Arial Narrow" w:hAnsi="Arial Narrow"/>
        </w:rPr>
      </w:pPr>
    </w:p>
    <w:p w14:paraId="5A207F50" w14:textId="77777777" w:rsidR="0003486F" w:rsidRPr="004B5ED7" w:rsidRDefault="0003486F" w:rsidP="0003486F">
      <w:pPr>
        <w:jc w:val="center"/>
        <w:rPr>
          <w:rFonts w:ascii="Arial Narrow" w:hAnsi="Arial Narrow"/>
        </w:rPr>
      </w:pPr>
    </w:p>
    <w:p w14:paraId="2BC10F08" w14:textId="77777777" w:rsidR="0003486F" w:rsidRPr="004B5ED7" w:rsidRDefault="0003486F" w:rsidP="0003486F">
      <w:pPr>
        <w:jc w:val="center"/>
        <w:rPr>
          <w:rFonts w:ascii="Arial Narrow" w:hAnsi="Arial Narrow"/>
        </w:rPr>
      </w:pPr>
    </w:p>
    <w:p w14:paraId="286A801F" w14:textId="77777777" w:rsidR="0003486F" w:rsidRPr="004B5ED7" w:rsidRDefault="0003486F" w:rsidP="0003486F">
      <w:pPr>
        <w:rPr>
          <w:rFonts w:ascii="Arial Narrow" w:hAnsi="Arial Narrow"/>
        </w:rPr>
      </w:pPr>
    </w:p>
    <w:p w14:paraId="18C1F36A" w14:textId="77777777" w:rsidR="0003486F" w:rsidRPr="004B5ED7" w:rsidRDefault="0003486F" w:rsidP="0003486F">
      <w:pPr>
        <w:jc w:val="center"/>
        <w:rPr>
          <w:rFonts w:ascii="Arial Narrow" w:hAnsi="Arial Narrow"/>
        </w:rPr>
      </w:pPr>
      <w:r w:rsidRPr="004B5ED7">
        <w:rPr>
          <w:rFonts w:ascii="Arial Narrow" w:hAnsi="Arial Narrow"/>
        </w:rPr>
        <w:t xml:space="preserve">Abg. Juan Carlos Ruiz </w:t>
      </w:r>
    </w:p>
    <w:p w14:paraId="63A3EE4A" w14:textId="77777777" w:rsidR="0003486F" w:rsidRPr="004B5ED7" w:rsidRDefault="0003486F" w:rsidP="0003486F">
      <w:pPr>
        <w:jc w:val="center"/>
        <w:rPr>
          <w:rFonts w:ascii="Arial Narrow" w:hAnsi="Arial Narrow"/>
          <w:b/>
        </w:rPr>
      </w:pPr>
      <w:r w:rsidRPr="004B5ED7">
        <w:rPr>
          <w:rFonts w:ascii="Arial Narrow" w:hAnsi="Arial Narrow"/>
          <w:b/>
        </w:rPr>
        <w:t>SECRETARIO DE CONCEJO (E)</w:t>
      </w:r>
    </w:p>
    <w:p w14:paraId="6F1166A5" w14:textId="792DBCD5" w:rsidR="0003486F" w:rsidRDefault="0003486F" w:rsidP="0003486F">
      <w:pPr>
        <w:rPr>
          <w:rFonts w:ascii="Arial Narrow" w:hAnsi="Arial Narrow" w:cs="Courier New"/>
          <w:b/>
          <w:sz w:val="24"/>
        </w:rPr>
      </w:pPr>
    </w:p>
    <w:p w14:paraId="4BDBD89C" w14:textId="77777777" w:rsidR="0003486F" w:rsidRPr="00713CEC" w:rsidRDefault="0003486F" w:rsidP="0003486F">
      <w:pPr>
        <w:rPr>
          <w:rFonts w:ascii="Arial Narrow" w:hAnsi="Arial Narrow" w:cs="Courier New"/>
          <w:b/>
          <w:sz w:val="24"/>
        </w:rPr>
      </w:pPr>
    </w:p>
    <w:p w14:paraId="4C11BAFA" w14:textId="77777777" w:rsidR="0003486F" w:rsidRPr="00713CEC" w:rsidRDefault="0003486F" w:rsidP="0003486F">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848704" behindDoc="0" locked="0" layoutInCell="1" allowOverlap="1" wp14:anchorId="5F3EEEA5" wp14:editId="0C562A61">
                <wp:simplePos x="0" y="0"/>
                <wp:positionH relativeFrom="column">
                  <wp:posOffset>9525</wp:posOffset>
                </wp:positionH>
                <wp:positionV relativeFrom="paragraph">
                  <wp:posOffset>7619</wp:posOffset>
                </wp:positionV>
                <wp:extent cx="2667000" cy="0"/>
                <wp:effectExtent l="0" t="0" r="0" b="0"/>
                <wp:wrapNone/>
                <wp:docPr id="572054358" name="Conector recto 572054358"/>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81E4EE5" id="Conector recto 572054358" o:spid="_x0000_s1026" style="position:absolute;flip:y;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" strokecolor="windowText" strokeweight="1.5pt">
                <v:stroke joinstyle="miter"/>
              </v:line>
            </w:pict>
          </mc:Fallback>
        </mc:AlternateContent>
      </w:r>
      <w:r w:rsidRPr="00713CEC">
        <w:rPr>
          <w:rFonts w:ascii="Arial Narrow" w:hAnsi="Arial Narrow" w:cs="Courier New"/>
          <w:b/>
          <w:sz w:val="24"/>
        </w:rPr>
        <w:t xml:space="preserve"> </w:t>
      </w:r>
    </w:p>
    <w:p w14:paraId="6E2CA4E3" w14:textId="77777777" w:rsidR="0003486F" w:rsidRPr="00BD3030" w:rsidRDefault="0003486F" w:rsidP="0003486F">
      <w:pPr>
        <w:jc w:val="center"/>
        <w:rPr>
          <w:rFonts w:ascii="Arial Narrow" w:hAnsi="Arial Narrow"/>
          <w:b/>
          <w:color w:val="000000" w:themeColor="text1"/>
        </w:rPr>
      </w:pPr>
      <w:r w:rsidRPr="00BD3030">
        <w:rPr>
          <w:rFonts w:ascii="Arial Narrow" w:hAnsi="Arial Narrow"/>
          <w:b/>
          <w:color w:val="000000" w:themeColor="text1"/>
        </w:rPr>
        <w:t>Resolución No. 552-CM-GADMCH</w:t>
      </w:r>
    </w:p>
    <w:p w14:paraId="41BE802A" w14:textId="77777777" w:rsidR="0003486F" w:rsidRPr="00BD3030" w:rsidRDefault="0003486F" w:rsidP="0003486F">
      <w:pPr>
        <w:jc w:val="center"/>
        <w:rPr>
          <w:rFonts w:ascii="Arial Narrow" w:hAnsi="Arial Narrow"/>
          <w:b/>
          <w:color w:val="000000" w:themeColor="text1"/>
        </w:rPr>
      </w:pPr>
      <w:r w:rsidRPr="00BD3030">
        <w:rPr>
          <w:rFonts w:ascii="Arial Narrow" w:hAnsi="Arial Narrow"/>
          <w:b/>
          <w:color w:val="000000" w:themeColor="text1"/>
        </w:rPr>
        <w:t xml:space="preserve">(Sesión Extraordinaria del Concejo de fecha 29 de diciembre de 2022) </w:t>
      </w:r>
    </w:p>
    <w:p w14:paraId="4447B415" w14:textId="77777777" w:rsidR="0003486F" w:rsidRPr="00BD3030" w:rsidRDefault="0003486F" w:rsidP="0003486F">
      <w:pPr>
        <w:jc w:val="center"/>
        <w:rPr>
          <w:rFonts w:ascii="Arial Narrow" w:hAnsi="Arial Narrow"/>
          <w:b/>
        </w:rPr>
      </w:pPr>
    </w:p>
    <w:p w14:paraId="0DD467E4" w14:textId="77777777" w:rsidR="0003486F" w:rsidRPr="00BD3030" w:rsidRDefault="0003486F" w:rsidP="0003486F">
      <w:pPr>
        <w:jc w:val="center"/>
        <w:rPr>
          <w:rFonts w:ascii="Arial Narrow" w:hAnsi="Arial Narrow"/>
          <w:b/>
          <w:color w:val="000000" w:themeColor="text1"/>
        </w:rPr>
      </w:pPr>
      <w:r w:rsidRPr="00BD3030">
        <w:rPr>
          <w:rFonts w:ascii="Arial Narrow" w:hAnsi="Arial Narrow"/>
          <w:b/>
          <w:color w:val="000000" w:themeColor="text1"/>
        </w:rPr>
        <w:t>EL PLENO DEL CONCEJO DEL GOBIERNO AUTONOMO DESCENTRALIZADO MUNICIPAL DE CHORDELEG</w:t>
      </w:r>
    </w:p>
    <w:p w14:paraId="28A25CA3" w14:textId="77777777" w:rsidR="0003486F" w:rsidRPr="00BD3030" w:rsidRDefault="0003486F" w:rsidP="0003486F">
      <w:pPr>
        <w:jc w:val="center"/>
        <w:rPr>
          <w:rFonts w:ascii="Arial Narrow" w:hAnsi="Arial Narrow"/>
          <w:b/>
        </w:rPr>
      </w:pPr>
    </w:p>
    <w:p w14:paraId="77C8A5A3" w14:textId="77777777" w:rsidR="0003486F" w:rsidRPr="00BD3030" w:rsidRDefault="0003486F" w:rsidP="0003486F">
      <w:pPr>
        <w:jc w:val="center"/>
        <w:rPr>
          <w:rFonts w:ascii="Arial Narrow" w:hAnsi="Arial Narrow"/>
          <w:b/>
          <w:i/>
        </w:rPr>
      </w:pPr>
      <w:r w:rsidRPr="00BD3030">
        <w:rPr>
          <w:rFonts w:ascii="Arial Narrow" w:hAnsi="Arial Narrow"/>
          <w:b/>
          <w:i/>
        </w:rPr>
        <w:t>Considerando:</w:t>
      </w:r>
    </w:p>
    <w:p w14:paraId="678768E8" w14:textId="77777777" w:rsidR="0003486F" w:rsidRPr="00BD3030" w:rsidRDefault="0003486F" w:rsidP="0003486F">
      <w:pPr>
        <w:jc w:val="center"/>
        <w:rPr>
          <w:rFonts w:ascii="Arial Narrow" w:hAnsi="Arial Narrow"/>
          <w:b/>
          <w:i/>
        </w:rPr>
      </w:pPr>
    </w:p>
    <w:p w14:paraId="50D06E83" w14:textId="77777777" w:rsidR="0003486F" w:rsidRPr="00BD3030" w:rsidRDefault="0003486F" w:rsidP="0003486F">
      <w:pPr>
        <w:rPr>
          <w:rFonts w:ascii="Arial Narrow" w:hAnsi="Arial Narrow"/>
        </w:rPr>
      </w:pPr>
      <w:r w:rsidRPr="00BD3030">
        <w:rPr>
          <w:rFonts w:ascii="Arial Narrow" w:hAnsi="Arial Narrow"/>
          <w:b/>
        </w:rPr>
        <w:t xml:space="preserve">Que, </w:t>
      </w:r>
      <w:r w:rsidRPr="00BD3030">
        <w:rPr>
          <w:rFonts w:ascii="Arial Narrow" w:hAnsi="Arial Narrow"/>
        </w:rPr>
        <w:t>los numerales 5 y 6 del artículo 3 de la Constitución de la República establecen como deberes primordiales del Estado planificar el desarrollo nacional, erradicar la pobreza, promover el desarrollo sustentable y la redistribución equitativa de los recursos y la riqueza para acceder al buen vivir; y, promover el desarrollo equitativo y solidario de todo el territorio, mediante el fortalecimiento del proceso de autonomías y descentralización;</w:t>
      </w:r>
    </w:p>
    <w:p w14:paraId="672C7672" w14:textId="77777777" w:rsidR="0003486F" w:rsidRPr="00BD3030" w:rsidRDefault="0003486F" w:rsidP="0003486F">
      <w:pPr>
        <w:rPr>
          <w:rFonts w:ascii="Arial Narrow" w:hAnsi="Arial Narrow"/>
        </w:rPr>
      </w:pPr>
    </w:p>
    <w:p w14:paraId="2FC8F1F8" w14:textId="77777777" w:rsidR="0003486F" w:rsidRPr="00BD3030" w:rsidRDefault="0003486F" w:rsidP="0003486F">
      <w:pPr>
        <w:rPr>
          <w:rFonts w:ascii="Arial Narrow" w:hAnsi="Arial Narrow"/>
        </w:rPr>
      </w:pPr>
      <w:r w:rsidRPr="00BD3030">
        <w:rPr>
          <w:rFonts w:ascii="Arial Narrow" w:hAnsi="Arial Narrow"/>
          <w:b/>
        </w:rPr>
        <w:t xml:space="preserve">Que, </w:t>
      </w:r>
      <w:r w:rsidRPr="00BD3030">
        <w:rPr>
          <w:rFonts w:ascii="Arial Narrow" w:hAnsi="Arial Narrow"/>
        </w:rPr>
        <w:t>el artículo 31 de la Constitución de la República dispone que las personas tienen derecho al disfrute pleno de la ciudad y de sus espacios públicos, bajo los principios de sustentabilidad, justicia social, respeto a las diferentes culturas urbanas y equilibrio entre lo urbano y lo rural, y que el ejercicio del derecho a la ciudad se basa en la gestión democrática de ésta, en la función social y ambiental de la propiedad y de la ciudad, y en el ejercicio pleno de la ciudadanía;</w:t>
      </w:r>
    </w:p>
    <w:p w14:paraId="4AF788EA" w14:textId="77777777" w:rsidR="0003486F" w:rsidRPr="00BD3030" w:rsidRDefault="0003486F" w:rsidP="0003486F">
      <w:pPr>
        <w:rPr>
          <w:rFonts w:ascii="Arial Narrow" w:hAnsi="Arial Narrow"/>
          <w:b/>
        </w:rPr>
      </w:pPr>
    </w:p>
    <w:p w14:paraId="154C6056" w14:textId="77777777" w:rsidR="0003486F" w:rsidRPr="00BD3030" w:rsidRDefault="0003486F" w:rsidP="0003486F">
      <w:pPr>
        <w:rPr>
          <w:rFonts w:ascii="Arial Narrow" w:hAnsi="Arial Narrow"/>
        </w:rPr>
      </w:pPr>
      <w:r w:rsidRPr="00BD3030">
        <w:rPr>
          <w:rFonts w:ascii="Arial Narrow" w:hAnsi="Arial Narrow"/>
          <w:b/>
        </w:rPr>
        <w:t xml:space="preserve">Que, </w:t>
      </w:r>
      <w:r w:rsidRPr="00BD3030">
        <w:rPr>
          <w:rFonts w:ascii="Arial Narrow" w:hAnsi="Arial Narrow"/>
        </w:rPr>
        <w:t>el numeral 26 del artículo 66 y el artículo 321 de la Constitución de la República garantizan a las personas el derecho a la propiedad en todas sus formas, con función y responsabilidad social y ambiental;</w:t>
      </w:r>
    </w:p>
    <w:p w14:paraId="2E18893A" w14:textId="77777777" w:rsidR="0003486F" w:rsidRPr="00BD3030" w:rsidRDefault="0003486F" w:rsidP="0003486F">
      <w:pPr>
        <w:rPr>
          <w:rFonts w:ascii="Arial Narrow" w:hAnsi="Arial Narrow"/>
        </w:rPr>
      </w:pPr>
    </w:p>
    <w:p w14:paraId="7E554292" w14:textId="77777777" w:rsidR="0003486F" w:rsidRPr="00BD3030" w:rsidRDefault="0003486F" w:rsidP="0003486F">
      <w:pPr>
        <w:rPr>
          <w:rFonts w:ascii="Arial Narrow" w:hAnsi="Arial Narrow"/>
        </w:rPr>
      </w:pPr>
      <w:r w:rsidRPr="00BD3030">
        <w:rPr>
          <w:rFonts w:ascii="Arial Narrow" w:hAnsi="Arial Narrow"/>
          <w:b/>
        </w:rPr>
        <w:t xml:space="preserve">Que, </w:t>
      </w:r>
      <w:r w:rsidRPr="00BD3030">
        <w:rPr>
          <w:rFonts w:ascii="Arial Narrow" w:hAnsi="Arial Narrow"/>
        </w:rPr>
        <w:t>el artículo 241 de la Constitución de la República dispone que la planificación deberá garantizar el ordenamiento territorial y será obligatoria en todos los gobiernos autónomos descentralizados;</w:t>
      </w:r>
    </w:p>
    <w:p w14:paraId="27E7C657" w14:textId="77777777" w:rsidR="0003486F" w:rsidRPr="00BD3030" w:rsidRDefault="0003486F" w:rsidP="0003486F">
      <w:pPr>
        <w:rPr>
          <w:rFonts w:ascii="Arial Narrow" w:hAnsi="Arial Narrow"/>
        </w:rPr>
      </w:pPr>
    </w:p>
    <w:p w14:paraId="01B0AF48" w14:textId="77777777" w:rsidR="0003486F" w:rsidRPr="00BD3030" w:rsidRDefault="0003486F" w:rsidP="0003486F">
      <w:pPr>
        <w:rPr>
          <w:rFonts w:ascii="Arial Narrow" w:hAnsi="Arial Narrow"/>
          <w:i/>
          <w:color w:val="000000"/>
        </w:rPr>
      </w:pPr>
      <w:r w:rsidRPr="00BD3030">
        <w:rPr>
          <w:rFonts w:ascii="Arial Narrow" w:hAnsi="Arial Narrow"/>
          <w:b/>
        </w:rPr>
        <w:t>Que,</w:t>
      </w:r>
      <w:r w:rsidRPr="00BD3030">
        <w:rPr>
          <w:rFonts w:ascii="Arial Narrow" w:hAnsi="Arial Narrow"/>
        </w:rPr>
        <w:t xml:space="preserve"> el artículo 264 de la Norma Suprema establece que </w:t>
      </w:r>
      <w:r w:rsidRPr="00BD3030">
        <w:rPr>
          <w:rFonts w:ascii="Arial Narrow" w:hAnsi="Arial Narrow"/>
          <w:i/>
        </w:rPr>
        <w:t>“…..</w:t>
      </w:r>
      <w:r w:rsidRPr="00BD3030">
        <w:rPr>
          <w:rFonts w:ascii="Arial Narrow" w:hAnsi="Arial Narrow"/>
          <w:i/>
          <w:color w:val="000000"/>
        </w:rPr>
        <w:t xml:space="preserve">Los gobiernos municipales tendrán las siguientes competencias exclusivas sin perjuicio de otras que determine la ley; 1.- Planificar el desarrollo cantonal y formular los correspondientes planes de ordenamiento territorial, de manera articulada con la planificación nacional, regional, provincial y parroquial, con el fin de regular el uso y la ocupación del suelo urbano y rural; 2.- Ejercer el control sobre el uso y ocupación del suelo en el </w:t>
      </w:r>
      <w:r w:rsidRPr="00BD3030">
        <w:rPr>
          <w:rFonts w:ascii="Arial Narrow" w:hAnsi="Arial Narrow"/>
          <w:i/>
        </w:rPr>
        <w:t>cantón…”;</w:t>
      </w:r>
    </w:p>
    <w:p w14:paraId="72410F0E" w14:textId="77777777" w:rsidR="0003486F" w:rsidRPr="00BD3030" w:rsidRDefault="0003486F" w:rsidP="0003486F">
      <w:pPr>
        <w:rPr>
          <w:rFonts w:ascii="Arial Narrow" w:hAnsi="Arial Narrow" w:cstheme="minorHAnsi"/>
          <w:b/>
        </w:rPr>
      </w:pPr>
    </w:p>
    <w:p w14:paraId="44EB8B3E" w14:textId="77777777" w:rsidR="0003486F" w:rsidRPr="00BD3030" w:rsidRDefault="0003486F" w:rsidP="0003486F">
      <w:pPr>
        <w:rPr>
          <w:rFonts w:ascii="Arial Narrow" w:hAnsi="Arial Narrow"/>
        </w:rPr>
      </w:pPr>
      <w:r w:rsidRPr="00BD3030">
        <w:rPr>
          <w:rFonts w:ascii="Arial Narrow" w:hAnsi="Arial Narrow"/>
          <w:b/>
        </w:rPr>
        <w:t>Que</w:t>
      </w:r>
      <w:r w:rsidRPr="00BD3030">
        <w:rPr>
          <w:rFonts w:ascii="Arial Narrow" w:hAnsi="Arial Narrow"/>
        </w:rPr>
        <w:t xml:space="preserve">, el Código Orgánico de Organización Territorial Autonomía y Descentraliza señala Art.- 55 </w:t>
      </w:r>
      <w:r w:rsidRPr="00BD3030">
        <w:rPr>
          <w:rFonts w:ascii="Arial Narrow" w:hAnsi="Arial Narrow"/>
          <w:i/>
        </w:rPr>
        <w:t>“….</w:t>
      </w:r>
      <w:r w:rsidRPr="00BD3030">
        <w:rPr>
          <w:rFonts w:ascii="Arial Narrow" w:hAnsi="Arial Narrow"/>
          <w:i/>
          <w:color w:val="000000"/>
        </w:rPr>
        <w:t>Los gobiernos autónomos descentralizados municipales tendrán las siguientes competencias</w:t>
      </w:r>
      <w:r w:rsidRPr="00BD3030">
        <w:rPr>
          <w:rFonts w:ascii="Arial Narrow" w:hAnsi="Arial Narrow"/>
          <w:i/>
          <w:color w:val="000000"/>
        </w:rPr>
        <w:br/>
        <w:t>exclusivas sin perjuicio de otras que determine la ley; “…a) Planificar, junto con otras instituciones del sector público y actores de la sociedad,</w:t>
      </w:r>
      <w:r w:rsidRPr="00BD3030">
        <w:rPr>
          <w:rFonts w:ascii="Arial Narrow" w:hAnsi="Arial Narrow"/>
          <w:i/>
          <w:color w:val="000000"/>
        </w:rPr>
        <w:br/>
        <w:t>el desarrollo cantonal y formular los correspondientes planes de ordenamiento</w:t>
      </w:r>
      <w:r w:rsidRPr="00BD3030">
        <w:rPr>
          <w:rFonts w:ascii="Arial Narrow" w:hAnsi="Arial Narrow"/>
          <w:i/>
          <w:color w:val="000000"/>
        </w:rPr>
        <w:br/>
        <w:t>territorial, de manera articulada con la planificación nacional, regional, provincial y</w:t>
      </w:r>
      <w:r w:rsidRPr="00BD3030">
        <w:rPr>
          <w:rFonts w:ascii="Arial Narrow" w:hAnsi="Arial Narrow"/>
          <w:i/>
          <w:color w:val="000000"/>
        </w:rPr>
        <w:br/>
        <w:t>parroquial, con el fin de regular el uso y la ocupación del suelo urbano y rural, en el</w:t>
      </w:r>
      <w:r w:rsidRPr="00BD3030">
        <w:rPr>
          <w:rFonts w:ascii="Arial Narrow" w:hAnsi="Arial Narrow"/>
          <w:i/>
          <w:color w:val="000000"/>
        </w:rPr>
        <w:br/>
        <w:t>marco de la interculturalidad y plurinacionalidad y el respeto a la diversidad…” y “….b) Ejercer el control sobre el uso y ocupación del suelo en el cantón…”;</w:t>
      </w:r>
    </w:p>
    <w:p w14:paraId="1B499D5F" w14:textId="77777777" w:rsidR="0003486F" w:rsidRPr="00BD3030" w:rsidRDefault="0003486F" w:rsidP="0003486F">
      <w:pPr>
        <w:rPr>
          <w:rFonts w:ascii="Arial Narrow" w:hAnsi="Arial Narrow"/>
        </w:rPr>
      </w:pPr>
    </w:p>
    <w:p w14:paraId="722702CD" w14:textId="77777777" w:rsidR="0003486F" w:rsidRPr="00BD3030" w:rsidRDefault="0003486F" w:rsidP="0003486F">
      <w:pPr>
        <w:rPr>
          <w:rFonts w:ascii="Arial Narrow" w:hAnsi="Arial Narrow"/>
        </w:rPr>
      </w:pPr>
      <w:r w:rsidRPr="00BD3030">
        <w:rPr>
          <w:rFonts w:ascii="Arial Narrow" w:hAnsi="Arial Narrow"/>
          <w:b/>
        </w:rPr>
        <w:t>Que</w:t>
      </w:r>
      <w:r w:rsidRPr="00BD3030">
        <w:rPr>
          <w:rFonts w:ascii="Arial Narrow" w:hAnsi="Arial Narrow"/>
        </w:rPr>
        <w:t>, es atribución del Concejo Municipal de acuerdo a las disposiciones del literal t) del artículo 57 del Código Orgánico de Organización Territorial Autonomía y Descentralización; Conocer y resolver los asuntos que le sean sometidos a su conocimiento por parte del alcalde o alcaldesa;</w:t>
      </w:r>
    </w:p>
    <w:p w14:paraId="5DA362A4" w14:textId="77777777" w:rsidR="0003486F" w:rsidRPr="00BD3030" w:rsidRDefault="0003486F" w:rsidP="0003486F">
      <w:pPr>
        <w:rPr>
          <w:rFonts w:ascii="Arial Narrow" w:hAnsi="Arial Narrow"/>
        </w:rPr>
      </w:pPr>
    </w:p>
    <w:p w14:paraId="600C0445" w14:textId="77777777" w:rsidR="0003486F" w:rsidRPr="00BD3030" w:rsidRDefault="0003486F" w:rsidP="0003486F">
      <w:pPr>
        <w:rPr>
          <w:rFonts w:ascii="Arial Narrow" w:hAnsi="Arial Narrow"/>
        </w:rPr>
      </w:pPr>
      <w:r w:rsidRPr="00BD3030">
        <w:rPr>
          <w:rFonts w:ascii="Arial Narrow" w:hAnsi="Arial Narrow"/>
          <w:b/>
          <w:color w:val="000000"/>
        </w:rPr>
        <w:t xml:space="preserve">Que, </w:t>
      </w:r>
      <w:r w:rsidRPr="00BD3030">
        <w:rPr>
          <w:rFonts w:ascii="Arial Narrow" w:hAnsi="Arial Narrow"/>
          <w:color w:val="000000"/>
        </w:rPr>
        <w:t>es atribución del Concejo Municipal de acuerdo a las disposiciones del literal x) del artículo 57 del Código Orgánico de Organización Territorial Autonomía y Descentralización; regular y controlar, mediante la normativa cantonal correspondiente, el uso del suelo en el territorio del cantón, de conformidad con las leyes sobre la materia, y establecer el régimen urbanístico de la tierra;</w:t>
      </w:r>
    </w:p>
    <w:p w14:paraId="480CAAF9" w14:textId="77777777" w:rsidR="0003486F" w:rsidRPr="00BD3030" w:rsidRDefault="0003486F" w:rsidP="0003486F">
      <w:pPr>
        <w:spacing w:after="120"/>
        <w:rPr>
          <w:rFonts w:ascii="Arial Narrow" w:hAnsi="Arial Narrow"/>
          <w:b/>
          <w:color w:val="000000"/>
        </w:rPr>
      </w:pPr>
    </w:p>
    <w:p w14:paraId="2907FF7B" w14:textId="77777777" w:rsidR="0003486F" w:rsidRPr="00BD3030" w:rsidRDefault="0003486F" w:rsidP="0003486F">
      <w:pPr>
        <w:spacing w:after="120"/>
        <w:rPr>
          <w:rFonts w:ascii="Arial Narrow" w:hAnsi="Arial Narrow"/>
          <w:color w:val="F2F2F2" w:themeColor="background1" w:themeShade="F2"/>
        </w:rPr>
      </w:pPr>
      <w:r w:rsidRPr="00BD3030">
        <w:rPr>
          <w:rFonts w:ascii="Arial Narrow" w:hAnsi="Arial Narrow"/>
          <w:b/>
          <w:color w:val="000000"/>
        </w:rPr>
        <w:t xml:space="preserve">Que, </w:t>
      </w:r>
      <w:r w:rsidRPr="00BD3030">
        <w:rPr>
          <w:rFonts w:ascii="Arial Narrow" w:hAnsi="Arial Narrow"/>
          <w:color w:val="000000"/>
        </w:rPr>
        <w:t>el artículo 323 del Código Orgánico de Organización Territorial, Autonomía y Descentralización- COOTAD, determina que el órgano normativo del respectivo gobierno autónomo descentralizado podrá expedir además, acuerdos y resoluciones sobre temas que tengan carácter especial o específico, los que serán aprobados por el órgano legislativo del gobierno autónomo, por simple mayoría, en un solo debate y serán notificados a los interesados, sin perjuicio de disponer su publicación en cualquiera de los medios determinados en el artículo precedente, de existir mérito para ello;</w:t>
      </w:r>
      <w:r w:rsidRPr="00BD3030">
        <w:rPr>
          <w:rFonts w:ascii="Arial Narrow" w:hAnsi="Arial Narrow"/>
          <w:color w:val="F2F2F2" w:themeColor="background1" w:themeShade="F2"/>
        </w:rPr>
        <w:t>…</w:t>
      </w:r>
    </w:p>
    <w:p w14:paraId="32E0D02D" w14:textId="77777777" w:rsidR="0003486F" w:rsidRPr="00BD3030" w:rsidRDefault="0003486F" w:rsidP="0003486F">
      <w:pPr>
        <w:rPr>
          <w:rFonts w:ascii="Arial Narrow" w:hAnsi="Arial Narrow"/>
        </w:rPr>
      </w:pPr>
      <w:r w:rsidRPr="00BD3030">
        <w:rPr>
          <w:rFonts w:ascii="Arial Narrow" w:hAnsi="Arial Narrow" w:cs="Courier New"/>
          <w:b/>
          <w:color w:val="000000"/>
        </w:rPr>
        <w:t xml:space="preserve">Que, </w:t>
      </w:r>
      <w:r w:rsidRPr="00BD3030">
        <w:rPr>
          <w:rFonts w:ascii="Arial Narrow" w:hAnsi="Arial Narrow"/>
        </w:rPr>
        <w:t xml:space="preserve">el artículo 326, del COOTAD, dispone que los órganos legislativos de los gobiernos autónomos descentralizados conformarán comisiones de trabajo, las que emitirán conclusiones y recomendaciones que serán consideradas como base para la discusión y aprobación de sus decisiones; </w:t>
      </w:r>
    </w:p>
    <w:p w14:paraId="759F148D" w14:textId="77777777" w:rsidR="0003486F" w:rsidRPr="00BD3030" w:rsidRDefault="0003486F" w:rsidP="0003486F">
      <w:pPr>
        <w:rPr>
          <w:rFonts w:ascii="Arial Narrow" w:hAnsi="Arial Narrow"/>
          <w:b/>
          <w:bCs/>
        </w:rPr>
      </w:pPr>
    </w:p>
    <w:p w14:paraId="72E46CFD" w14:textId="77777777" w:rsidR="0003486F" w:rsidRPr="00BD3030" w:rsidRDefault="0003486F" w:rsidP="0003486F">
      <w:pPr>
        <w:rPr>
          <w:rFonts w:ascii="Arial Narrow" w:hAnsi="Arial Narrow"/>
        </w:rPr>
      </w:pPr>
      <w:r w:rsidRPr="00BD3030">
        <w:rPr>
          <w:rFonts w:ascii="Arial Narrow" w:hAnsi="Arial Narrow"/>
          <w:b/>
          <w:bCs/>
        </w:rPr>
        <w:t>Que,</w:t>
      </w:r>
      <w:r w:rsidRPr="00BD3030">
        <w:rPr>
          <w:rFonts w:ascii="Arial Narrow" w:hAnsi="Arial Narrow"/>
        </w:rPr>
        <w:t xml:space="preserve"> el artículo 11 numeral 3, de la Ley Orgánica de Ordenamiento Territorial, Uso y Gestión del Suelo </w:t>
      </w:r>
      <w:r w:rsidRPr="00BD3030">
        <w:rPr>
          <w:rFonts w:ascii="Arial Narrow" w:hAnsi="Arial Narrow"/>
          <w:color w:val="000000"/>
        </w:rPr>
        <w:t>(LOOTUGS)</w:t>
      </w:r>
      <w:r w:rsidRPr="00BD3030">
        <w:rPr>
          <w:rFonts w:ascii="Arial Narrow" w:hAnsi="Arial Narrow"/>
        </w:rPr>
        <w:t>, dispone que los Gobiernos Autónomos Descentralizados Municipales y Metropolitanos, de acuerdo con lo determinado en esta Ley, clasificarán todo el suelo cantonal o distrital, en urbano y rural y definirán el uso y la gestión del suelo. Además, identificarán los riesgos naturales y antrópicos de ámbito cantonal o distrital, fomentarán la calidad ambiental, la seguridad, la cohesión social y la accesibilidad del medio urbano y rural, y establecerán las debidas garantías para la movilidad y el acceso a los servicios básicos y a los espacios públicos de toda la población. Las decisiones de ordenamiento territorial, de uso y ocupación del suelo de este nivel de gobierno racionalizarán las intervenciones en el territorio de los otros niveles de gobierno;</w:t>
      </w:r>
    </w:p>
    <w:p w14:paraId="40362B35" w14:textId="77777777" w:rsidR="0003486F" w:rsidRPr="00BD3030" w:rsidRDefault="0003486F" w:rsidP="0003486F">
      <w:pPr>
        <w:rPr>
          <w:rFonts w:ascii="Arial Narrow" w:hAnsi="Arial Narrow"/>
        </w:rPr>
      </w:pPr>
    </w:p>
    <w:p w14:paraId="79246F7C" w14:textId="77777777" w:rsidR="0003486F" w:rsidRPr="00BD3030" w:rsidRDefault="0003486F" w:rsidP="0003486F">
      <w:pPr>
        <w:rPr>
          <w:rFonts w:ascii="Arial Narrow" w:hAnsi="Arial Narrow"/>
        </w:rPr>
      </w:pPr>
      <w:r w:rsidRPr="00BD3030">
        <w:rPr>
          <w:rFonts w:ascii="Arial Narrow" w:hAnsi="Arial Narrow"/>
          <w:b/>
          <w:bCs/>
        </w:rPr>
        <w:t>Que,</w:t>
      </w:r>
      <w:r w:rsidRPr="00BD3030">
        <w:rPr>
          <w:rFonts w:ascii="Arial Narrow" w:hAnsi="Arial Narrow"/>
        </w:rPr>
        <w:t xml:space="preserve"> el artículo 20, de la Ley Orgánica de Ordenamiento Territorial, Uso y Gestión del Suelo </w:t>
      </w:r>
      <w:r w:rsidRPr="00BD3030">
        <w:rPr>
          <w:rFonts w:ascii="Arial Narrow" w:hAnsi="Arial Narrow"/>
          <w:color w:val="000000"/>
        </w:rPr>
        <w:t>(LOOTUGS),</w:t>
      </w:r>
      <w:r w:rsidRPr="00BD3030">
        <w:rPr>
          <w:rFonts w:ascii="Arial Narrow" w:hAnsi="Arial Narrow"/>
        </w:rPr>
        <w:t xml:space="preserve"> dispone que el aprovechamiento urbanístico o de suelo determina las posibilidades de utilización del suelo, en términos de clasificación, uso, ocupación y edificabilidad, de acuerdo con los principios rectores definidos en esta Ley;</w:t>
      </w:r>
    </w:p>
    <w:p w14:paraId="05D5E315" w14:textId="77777777" w:rsidR="0003486F" w:rsidRPr="00BD3030" w:rsidRDefault="0003486F" w:rsidP="0003486F">
      <w:pPr>
        <w:rPr>
          <w:rFonts w:ascii="Arial Narrow" w:hAnsi="Arial Narrow"/>
        </w:rPr>
      </w:pPr>
    </w:p>
    <w:p w14:paraId="797559FE" w14:textId="77777777" w:rsidR="0003486F" w:rsidRPr="00BD3030" w:rsidRDefault="0003486F" w:rsidP="0003486F">
      <w:pPr>
        <w:rPr>
          <w:rFonts w:ascii="Arial Narrow" w:hAnsi="Arial Narrow"/>
        </w:rPr>
      </w:pPr>
      <w:r w:rsidRPr="00BD3030">
        <w:rPr>
          <w:rFonts w:ascii="Arial Narrow" w:hAnsi="Arial Narrow"/>
          <w:b/>
          <w:bCs/>
        </w:rPr>
        <w:t>Que,</w:t>
      </w:r>
      <w:r w:rsidRPr="00BD3030">
        <w:rPr>
          <w:rFonts w:ascii="Arial Narrow" w:hAnsi="Arial Narrow"/>
        </w:rPr>
        <w:t xml:space="preserve"> el artículo 21, de la Ley Orgánica de Ordenamiento Territorial, Uso y Gestión del Suelo </w:t>
      </w:r>
      <w:r w:rsidRPr="00BD3030">
        <w:rPr>
          <w:rFonts w:ascii="Arial Narrow" w:hAnsi="Arial Narrow"/>
          <w:color w:val="000000"/>
        </w:rPr>
        <w:t>(LOOTUGS),</w:t>
      </w:r>
      <w:r w:rsidRPr="00BD3030">
        <w:rPr>
          <w:rFonts w:ascii="Arial Narrow" w:hAnsi="Arial Narrow"/>
        </w:rPr>
        <w:t xml:space="preserve"> dispone que el uso es la destinación asignada al suelo, conforme con su clasificación y </w:t>
      </w:r>
      <w:proofErr w:type="spellStart"/>
      <w:r w:rsidRPr="00BD3030">
        <w:rPr>
          <w:rFonts w:ascii="Arial Narrow" w:hAnsi="Arial Narrow"/>
        </w:rPr>
        <w:t>subclasificación</w:t>
      </w:r>
      <w:proofErr w:type="spellEnd"/>
      <w:r w:rsidRPr="00BD3030">
        <w:rPr>
          <w:rFonts w:ascii="Arial Narrow" w:hAnsi="Arial Narrow"/>
        </w:rPr>
        <w:t>, previstas en esta Ley. Los usos serán determinados en los respectivos planes de uso y gestión de suelo y en sus instrumentos complementarios;</w:t>
      </w:r>
    </w:p>
    <w:p w14:paraId="260A5C69" w14:textId="77777777" w:rsidR="0003486F" w:rsidRPr="00BD3030" w:rsidRDefault="0003486F" w:rsidP="0003486F">
      <w:pPr>
        <w:rPr>
          <w:rFonts w:ascii="Arial Narrow" w:hAnsi="Arial Narrow"/>
        </w:rPr>
      </w:pPr>
    </w:p>
    <w:p w14:paraId="7687FACA" w14:textId="77777777" w:rsidR="0003486F" w:rsidRPr="00BD3030" w:rsidRDefault="0003486F" w:rsidP="0003486F">
      <w:pPr>
        <w:rPr>
          <w:rFonts w:ascii="Arial Narrow" w:hAnsi="Arial Narrow"/>
        </w:rPr>
      </w:pPr>
      <w:r w:rsidRPr="00BD3030">
        <w:rPr>
          <w:rFonts w:ascii="Arial Narrow" w:hAnsi="Arial Narrow"/>
          <w:b/>
          <w:bCs/>
        </w:rPr>
        <w:t>Que,</w:t>
      </w:r>
      <w:r w:rsidRPr="00BD3030">
        <w:rPr>
          <w:rFonts w:ascii="Arial Narrow" w:hAnsi="Arial Narrow"/>
        </w:rPr>
        <w:t xml:space="preserve"> el artículo 24, de la Ley Orgánica de Ordenamiento Territorial, Uso y Gestión del Suelo </w:t>
      </w:r>
      <w:r w:rsidRPr="00BD3030">
        <w:rPr>
          <w:rFonts w:ascii="Arial Narrow" w:hAnsi="Arial Narrow"/>
          <w:color w:val="000000"/>
        </w:rPr>
        <w:t>(LOOTUGS)</w:t>
      </w:r>
      <w:r w:rsidRPr="00BD3030">
        <w:rPr>
          <w:rFonts w:ascii="Arial Narrow" w:hAnsi="Arial Narrow"/>
        </w:rPr>
        <w:t>, dispone que la ocupación del suelo es la distribución del volumen edificable en un terreno en consideración de criterios como altura, dimensionamiento y localización de volúmenes, forma de edificación, retiros y otras determinaciones de tipo morfológicos. La ocupación de suelo será determinada por los Gobiernos Autónomos Descentralizados municipales y metropolitanos mediante su normativa urbanística que comprenderá al menos el lote mínimo, los coeficientes de ocupación, aislamientos, volumetrías y alturas, conforme lo establecido en esta Ley;</w:t>
      </w:r>
    </w:p>
    <w:p w14:paraId="59ACFEA2" w14:textId="77777777" w:rsidR="0003486F" w:rsidRPr="00BD3030" w:rsidRDefault="0003486F" w:rsidP="0003486F">
      <w:pPr>
        <w:rPr>
          <w:rFonts w:ascii="Arial Narrow" w:hAnsi="Arial Narrow"/>
        </w:rPr>
      </w:pPr>
    </w:p>
    <w:p w14:paraId="5CB17261" w14:textId="77777777" w:rsidR="0003486F" w:rsidRPr="00BD3030" w:rsidRDefault="0003486F" w:rsidP="0003486F">
      <w:pPr>
        <w:rPr>
          <w:rFonts w:ascii="Arial Narrow" w:hAnsi="Arial Narrow"/>
        </w:rPr>
      </w:pPr>
      <w:r w:rsidRPr="00BD3030">
        <w:rPr>
          <w:rFonts w:ascii="Arial Narrow" w:hAnsi="Arial Narrow"/>
          <w:b/>
          <w:bCs/>
        </w:rPr>
        <w:t>Que,</w:t>
      </w:r>
      <w:r w:rsidRPr="00BD3030">
        <w:rPr>
          <w:rFonts w:ascii="Arial Narrow" w:hAnsi="Arial Narrow"/>
        </w:rPr>
        <w:t xml:space="preserve"> el artículo 28, de la Ley Orgánica de Ordenamiento Territorial, Uso y Gestión del Suelo </w:t>
      </w:r>
      <w:r w:rsidRPr="00BD3030">
        <w:rPr>
          <w:rFonts w:ascii="Arial Narrow" w:hAnsi="Arial Narrow"/>
          <w:color w:val="000000"/>
        </w:rPr>
        <w:t>(LOOTUGS)</w:t>
      </w:r>
      <w:r w:rsidRPr="00BD3030">
        <w:rPr>
          <w:rFonts w:ascii="Arial Narrow" w:hAnsi="Arial Narrow"/>
        </w:rPr>
        <w:t>, dispone que el componente estructurante del plan de uso y gestión de suelo estará constituido por los contenidos de largo plazo que respondan a los objetivos de desarrollo y al modelo territorial deseado según lo establecido en el plan de desarrollo y ordenamiento territorial municipal o metropolitano, y las disposiciones correspondientes a otras escalas del ordenamiento territorial, asegurando la mejor utilización de las potencialidades del territorio en función de un desarrollo armónico, sustentable y sostenible, a partir de la determinación de la estructura urbano-rural y de la clasificación del suelo;</w:t>
      </w:r>
    </w:p>
    <w:p w14:paraId="1E7DD1CD" w14:textId="77777777" w:rsidR="0003486F" w:rsidRPr="00BD3030" w:rsidRDefault="0003486F" w:rsidP="0003486F">
      <w:pPr>
        <w:rPr>
          <w:rFonts w:ascii="Arial Narrow" w:hAnsi="Arial Narrow"/>
        </w:rPr>
      </w:pPr>
    </w:p>
    <w:p w14:paraId="5BE661CA" w14:textId="77777777" w:rsidR="0003486F" w:rsidRPr="00BD3030" w:rsidRDefault="0003486F" w:rsidP="0003486F">
      <w:pPr>
        <w:rPr>
          <w:rFonts w:ascii="Arial Narrow" w:hAnsi="Arial Narrow" w:cs="Courier New"/>
          <w:color w:val="000000"/>
        </w:rPr>
      </w:pPr>
      <w:r w:rsidRPr="00BD3030">
        <w:rPr>
          <w:rFonts w:ascii="Arial Narrow" w:hAnsi="Arial Narrow" w:cs="Courier New"/>
          <w:b/>
          <w:color w:val="000000"/>
        </w:rPr>
        <w:t xml:space="preserve">Que, </w:t>
      </w:r>
      <w:r w:rsidRPr="00BD3030">
        <w:rPr>
          <w:rFonts w:ascii="Arial Narrow" w:hAnsi="Arial Narrow" w:cs="Courier New"/>
          <w:color w:val="000000"/>
        </w:rPr>
        <w:t xml:space="preserve">en fecha 12 de octubre de 2022, a través de oficio CRT/GADMCH-017-2022, el Sr. Marcelo López, Presidente de la Comisión de Regulación del Territorio, remite el informe individual 3.1 en el que como Comisión de Regulación del Territorio en función de la petición presentada por el GAD Parroquial de </w:t>
      </w:r>
      <w:proofErr w:type="spellStart"/>
      <w:r w:rsidRPr="00BD3030">
        <w:rPr>
          <w:rFonts w:ascii="Arial Narrow" w:hAnsi="Arial Narrow" w:cs="Courier New"/>
          <w:color w:val="000000"/>
        </w:rPr>
        <w:t>Delegsol</w:t>
      </w:r>
      <w:proofErr w:type="spellEnd"/>
      <w:r w:rsidRPr="00BD3030">
        <w:rPr>
          <w:rFonts w:ascii="Arial Narrow" w:hAnsi="Arial Narrow" w:cs="Courier New"/>
          <w:color w:val="000000"/>
        </w:rPr>
        <w:t xml:space="preserve">, y el Sr. Nilo Castro en calidad de presidente del Barrio Santa Teresita, requiriendo posibilidad de adquisición de un terreno para el emplazamiento del Polideportivo en Santa Teresita, conocido como “Cancha Multiusos sector Santa Teresita, Parroquia </w:t>
      </w:r>
      <w:proofErr w:type="spellStart"/>
      <w:r w:rsidRPr="00BD3030">
        <w:rPr>
          <w:rFonts w:ascii="Arial Narrow" w:hAnsi="Arial Narrow" w:cs="Courier New"/>
          <w:color w:val="000000"/>
        </w:rPr>
        <w:t>Delegsol</w:t>
      </w:r>
      <w:proofErr w:type="spellEnd"/>
      <w:r w:rsidRPr="00BD3030">
        <w:rPr>
          <w:rFonts w:ascii="Arial Narrow" w:hAnsi="Arial Narrow" w:cs="Courier New"/>
          <w:color w:val="000000"/>
        </w:rPr>
        <w:t xml:space="preserve">”, por lo que se remite factibilidad de establecer el uso de suelo previo a la elaboración de anuncio del proyecto y su posterior declaratoria de utilidad;   </w:t>
      </w:r>
    </w:p>
    <w:p w14:paraId="304264B1" w14:textId="77777777" w:rsidR="0003486F" w:rsidRPr="0033017B" w:rsidRDefault="0003486F" w:rsidP="0003486F">
      <w:pPr>
        <w:pStyle w:val="NormalWeb"/>
        <w:jc w:val="both"/>
        <w:rPr>
          <w:rFonts w:ascii="Arial Narrow" w:hAnsi="Arial Narrow"/>
        </w:rPr>
      </w:pPr>
      <w:r w:rsidRPr="00BD3030">
        <w:rPr>
          <w:rFonts w:ascii="Arial Narrow" w:hAnsi="Arial Narrow"/>
          <w:b/>
          <w:bCs/>
        </w:rPr>
        <w:t>Que,</w:t>
      </w:r>
      <w:r w:rsidRPr="00BD3030">
        <w:rPr>
          <w:rFonts w:ascii="Arial Narrow" w:hAnsi="Arial Narrow"/>
        </w:rPr>
        <w:t xml:space="preserve"> conforme a Informe 04 C.R.T. de la Comisión de Regulación del Territorio, se establece que </w:t>
      </w:r>
      <w:r w:rsidRPr="0033017B">
        <w:rPr>
          <w:rFonts w:ascii="Arial Narrow" w:hAnsi="Arial Narrow"/>
        </w:rPr>
        <w:t xml:space="preserve">Debido al crecimiento que se ha generado en los últimos años en la parroquia </w:t>
      </w:r>
      <w:proofErr w:type="spellStart"/>
      <w:r w:rsidRPr="0033017B">
        <w:rPr>
          <w:rFonts w:ascii="Arial Narrow" w:hAnsi="Arial Narrow"/>
        </w:rPr>
        <w:t>Delegsol</w:t>
      </w:r>
      <w:proofErr w:type="spellEnd"/>
      <w:r w:rsidRPr="0033017B">
        <w:rPr>
          <w:rFonts w:ascii="Arial Narrow" w:hAnsi="Arial Narrow"/>
        </w:rPr>
        <w:t xml:space="preserve">, y de manera específica en </w:t>
      </w:r>
      <w:r w:rsidRPr="00BD3030">
        <w:rPr>
          <w:rFonts w:ascii="Arial Narrow" w:hAnsi="Arial Narrow"/>
        </w:rPr>
        <w:t xml:space="preserve">el sector SANTA TERESITA, se ha </w:t>
      </w:r>
      <w:r w:rsidRPr="0033017B">
        <w:rPr>
          <w:rFonts w:ascii="Arial Narrow" w:hAnsi="Arial Narrow"/>
        </w:rPr>
        <w:t>considerado la necesidad de generar espacios d</w:t>
      </w:r>
      <w:r w:rsidRPr="00BD3030">
        <w:rPr>
          <w:rFonts w:ascii="Arial Narrow" w:hAnsi="Arial Narrow"/>
        </w:rPr>
        <w:t xml:space="preserve">e recreación para la comunidad </w:t>
      </w:r>
      <w:r w:rsidRPr="0033017B">
        <w:rPr>
          <w:rFonts w:ascii="Arial Narrow" w:hAnsi="Arial Narrow"/>
        </w:rPr>
        <w:t>y en atención a la evidente necesidad del sector, y a la petición expresa de sus habitantes, se ha realizado el análisis técnico respectivo, con el fin de encontrar un espacio adecuado para la implantación de un equipamiento comunitario, debido a que en el PDOT vigente se establece dicha necesidad, pero</w:t>
      </w:r>
      <w:r w:rsidRPr="00BD3030">
        <w:rPr>
          <w:rFonts w:ascii="Arial Narrow" w:hAnsi="Arial Narrow"/>
        </w:rPr>
        <w:t xml:space="preserve"> no se define su emplazamiento; </w:t>
      </w:r>
    </w:p>
    <w:p w14:paraId="7E1D99C3" w14:textId="77777777" w:rsidR="0003486F" w:rsidRPr="00BD3030" w:rsidRDefault="0003486F" w:rsidP="0003486F">
      <w:pPr>
        <w:spacing w:before="100" w:beforeAutospacing="1" w:after="100" w:afterAutospacing="1"/>
        <w:rPr>
          <w:rFonts w:ascii="Arial Narrow" w:hAnsi="Arial Narrow"/>
        </w:rPr>
      </w:pPr>
      <w:r w:rsidRPr="00BD3030">
        <w:rPr>
          <w:rFonts w:ascii="Arial Narrow" w:hAnsi="Arial Narrow"/>
          <w:b/>
        </w:rPr>
        <w:t>Que,</w:t>
      </w:r>
      <w:r w:rsidRPr="00BD3030">
        <w:rPr>
          <w:rFonts w:ascii="Arial Narrow" w:hAnsi="Arial Narrow"/>
        </w:rPr>
        <w:t xml:space="preserve"> la </w:t>
      </w:r>
      <w:r w:rsidRPr="0033017B">
        <w:rPr>
          <w:rFonts w:ascii="Arial Narrow" w:hAnsi="Arial Narrow"/>
        </w:rPr>
        <w:t>Administración actual a través de la Dirección de Hábitat y Ordenamiento Territorial, ha determinado necesario elaborar el presente informe técnico que tiene por objeto definir un espacio como reserva de suelo para implantar un equipamiento recreacional y deportivo en el sector, puesto que esta actuación urbanística no se contrapone con el ordenamie</w:t>
      </w:r>
      <w:r w:rsidRPr="00BD3030">
        <w:rPr>
          <w:rFonts w:ascii="Arial Narrow" w:hAnsi="Arial Narrow"/>
        </w:rPr>
        <w:t>nto territorial vigente;</w:t>
      </w:r>
    </w:p>
    <w:p w14:paraId="50A0C846" w14:textId="77777777" w:rsidR="0003486F" w:rsidRPr="00BD3030" w:rsidRDefault="0003486F" w:rsidP="0003486F">
      <w:pPr>
        <w:spacing w:before="100" w:beforeAutospacing="1" w:after="100" w:afterAutospacing="1"/>
        <w:rPr>
          <w:rFonts w:ascii="Arial Narrow" w:hAnsi="Arial Narrow"/>
        </w:rPr>
      </w:pPr>
      <w:r w:rsidRPr="00BD3030">
        <w:rPr>
          <w:rFonts w:ascii="Arial Narrow" w:hAnsi="Arial Narrow"/>
          <w:b/>
        </w:rPr>
        <w:t>Que,</w:t>
      </w:r>
      <w:r w:rsidRPr="00BD3030">
        <w:rPr>
          <w:rFonts w:ascii="Arial Narrow" w:hAnsi="Arial Narrow"/>
        </w:rPr>
        <w:t xml:space="preserve"> c</w:t>
      </w:r>
      <w:r w:rsidRPr="0033017B">
        <w:rPr>
          <w:rFonts w:ascii="Arial Narrow" w:hAnsi="Arial Narrow"/>
        </w:rPr>
        <w:t>on la finalidad de evaluar las alternativas de suelo, con las mejores condiciones, los técnicos de la DHOT y del MEC, conjuntamente con la comunidad y la Máxima Autoridad, realizaron un recorrido por el sector en el año 2020, en el cual se identificó un predio tanto por su ubicación, como por su disponibilidad, puesto que en el sector las limitantes topográficas son considerables. Es así que, se realiza el levantamiento de la información para su</w:t>
      </w:r>
      <w:r w:rsidRPr="00BD3030">
        <w:rPr>
          <w:rFonts w:ascii="Arial Narrow" w:hAnsi="Arial Narrow"/>
        </w:rPr>
        <w:t xml:space="preserve"> respectivo estudio y análisis. </w:t>
      </w:r>
      <w:r w:rsidRPr="0033017B">
        <w:rPr>
          <w:rFonts w:ascii="Arial Narrow" w:hAnsi="Arial Narrow"/>
        </w:rPr>
        <w:t xml:space="preserve">El predio motivo de consulta se halla ubicado en las coordenadas geográficas P1: E: 749758, N: 9668154, en el sector conocido como Santa Teresita, a 2.40 Km. de distancia aproximadamente, desde el centro parroquial de </w:t>
      </w:r>
      <w:proofErr w:type="spellStart"/>
      <w:r w:rsidRPr="0033017B">
        <w:rPr>
          <w:rFonts w:ascii="Arial Narrow" w:hAnsi="Arial Narrow"/>
        </w:rPr>
        <w:t>Delegsol</w:t>
      </w:r>
      <w:proofErr w:type="spellEnd"/>
      <w:r w:rsidRPr="00BD3030">
        <w:rPr>
          <w:rFonts w:ascii="Arial Narrow" w:hAnsi="Arial Narrow"/>
        </w:rPr>
        <w:t xml:space="preserve">; </w:t>
      </w:r>
    </w:p>
    <w:p w14:paraId="432FF7C7" w14:textId="77777777" w:rsidR="0003486F" w:rsidRDefault="0003486F" w:rsidP="0003486F">
      <w:pPr>
        <w:spacing w:before="4" w:line="180" w:lineRule="exact"/>
        <w:rPr>
          <w:rFonts w:ascii="Arial Narrow" w:hAnsi="Arial Narrow"/>
          <w:i/>
          <w:noProof/>
        </w:rPr>
      </w:pPr>
    </w:p>
    <w:p w14:paraId="224158AC" w14:textId="77777777" w:rsidR="0003486F" w:rsidRDefault="0003486F" w:rsidP="0003486F">
      <w:pPr>
        <w:spacing w:before="4" w:line="180" w:lineRule="exact"/>
        <w:rPr>
          <w:rFonts w:ascii="Arial Narrow" w:hAnsi="Arial Narrow"/>
          <w:i/>
          <w:noProof/>
        </w:rPr>
      </w:pPr>
      <w:r w:rsidRPr="00727360">
        <w:rPr>
          <w:rFonts w:ascii="Arial Narrow" w:eastAsia="Calibri" w:hAnsi="Arial Narrow"/>
          <w:i/>
          <w:noProof/>
          <w:sz w:val="20"/>
          <w:szCs w:val="20"/>
          <w:lang w:val="es-EC" w:eastAsia="es-EC"/>
        </w:rPr>
        <w:drawing>
          <wp:anchor distT="0" distB="0" distL="114300" distR="114300" simplePos="0" relativeHeight="251852800" behindDoc="0" locked="0" layoutInCell="1" allowOverlap="1" wp14:anchorId="2AD7BD7A" wp14:editId="0067B52C">
            <wp:simplePos x="0" y="0"/>
            <wp:positionH relativeFrom="column">
              <wp:posOffset>939165</wp:posOffset>
            </wp:positionH>
            <wp:positionV relativeFrom="paragraph">
              <wp:posOffset>6985</wp:posOffset>
            </wp:positionV>
            <wp:extent cx="3567430" cy="1296035"/>
            <wp:effectExtent l="0" t="0" r="0" b="0"/>
            <wp:wrapSquare wrapText="bothSides"/>
            <wp:docPr id="572054360" name="Imagen 572054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3567430" cy="1296035"/>
                    </a:xfrm>
                    <a:prstGeom prst="rect">
                      <a:avLst/>
                    </a:prstGeom>
                  </pic:spPr>
                </pic:pic>
              </a:graphicData>
            </a:graphic>
            <wp14:sizeRelV relativeFrom="margin">
              <wp14:pctHeight>0</wp14:pctHeight>
            </wp14:sizeRelV>
          </wp:anchor>
        </w:drawing>
      </w:r>
    </w:p>
    <w:p w14:paraId="3FF38DFC" w14:textId="77777777" w:rsidR="0003486F" w:rsidRDefault="0003486F" w:rsidP="0003486F">
      <w:pPr>
        <w:rPr>
          <w:rFonts w:ascii="Arial Narrow" w:hAnsi="Arial Narrow"/>
        </w:rPr>
      </w:pPr>
    </w:p>
    <w:p w14:paraId="7D9ACBAB" w14:textId="77777777" w:rsidR="0003486F" w:rsidRDefault="0003486F" w:rsidP="0003486F">
      <w:pPr>
        <w:rPr>
          <w:rFonts w:ascii="Arial Narrow" w:hAnsi="Arial Narrow"/>
        </w:rPr>
      </w:pPr>
    </w:p>
    <w:p w14:paraId="36845822" w14:textId="77777777" w:rsidR="0003486F" w:rsidRDefault="0003486F" w:rsidP="0003486F">
      <w:pPr>
        <w:rPr>
          <w:rFonts w:ascii="Arial Narrow" w:hAnsi="Arial Narrow"/>
        </w:rPr>
      </w:pPr>
    </w:p>
    <w:p w14:paraId="0E35D151" w14:textId="77777777" w:rsidR="0003486F" w:rsidRDefault="0003486F" w:rsidP="0003486F">
      <w:pPr>
        <w:rPr>
          <w:rFonts w:ascii="Arial Narrow" w:hAnsi="Arial Narrow"/>
        </w:rPr>
      </w:pPr>
    </w:p>
    <w:p w14:paraId="41ABD669" w14:textId="77777777" w:rsidR="0003486F" w:rsidRDefault="0003486F" w:rsidP="0003486F">
      <w:pPr>
        <w:rPr>
          <w:rFonts w:ascii="Arial Narrow" w:hAnsi="Arial Narrow"/>
        </w:rPr>
      </w:pPr>
    </w:p>
    <w:p w14:paraId="784D46A5" w14:textId="77777777" w:rsidR="0003486F" w:rsidRDefault="0003486F" w:rsidP="0003486F">
      <w:pPr>
        <w:rPr>
          <w:rFonts w:ascii="Arial Narrow" w:hAnsi="Arial Narrow"/>
        </w:rPr>
      </w:pPr>
    </w:p>
    <w:p w14:paraId="479C133D" w14:textId="77777777" w:rsidR="0003486F" w:rsidRDefault="0003486F" w:rsidP="0003486F">
      <w:pPr>
        <w:rPr>
          <w:rFonts w:ascii="Arial Narrow" w:hAnsi="Arial Narrow"/>
        </w:rPr>
      </w:pPr>
    </w:p>
    <w:p w14:paraId="499AE932" w14:textId="77777777" w:rsidR="0003486F" w:rsidRDefault="0003486F" w:rsidP="0003486F">
      <w:pPr>
        <w:rPr>
          <w:rFonts w:ascii="Arial Narrow" w:hAnsi="Arial Narrow"/>
        </w:rPr>
      </w:pPr>
    </w:p>
    <w:p w14:paraId="56F0FB6E" w14:textId="77777777" w:rsidR="0003486F" w:rsidRDefault="0003486F" w:rsidP="0003486F">
      <w:pPr>
        <w:rPr>
          <w:rFonts w:ascii="Arial Narrow" w:hAnsi="Arial Narrow"/>
        </w:rPr>
      </w:pPr>
    </w:p>
    <w:p w14:paraId="75EA83BF" w14:textId="77777777" w:rsidR="0003486F" w:rsidRDefault="0003486F" w:rsidP="0003486F">
      <w:pPr>
        <w:rPr>
          <w:rFonts w:ascii="Arial Narrow" w:hAnsi="Arial Narrow"/>
        </w:rPr>
      </w:pPr>
    </w:p>
    <w:p w14:paraId="40CD3FF5" w14:textId="77777777" w:rsidR="0003486F" w:rsidRDefault="0003486F" w:rsidP="0003486F">
      <w:pPr>
        <w:rPr>
          <w:rFonts w:ascii="Arial Narrow" w:hAnsi="Arial Narrow"/>
        </w:rPr>
      </w:pPr>
    </w:p>
    <w:p w14:paraId="1D1B605D" w14:textId="77777777" w:rsidR="0003486F" w:rsidRDefault="0003486F" w:rsidP="0003486F">
      <w:pPr>
        <w:rPr>
          <w:rFonts w:ascii="Arial Narrow" w:hAnsi="Arial Narrow" w:cs="Courier New"/>
          <w:bCs/>
          <w:color w:val="000000"/>
        </w:rPr>
      </w:pPr>
    </w:p>
    <w:p w14:paraId="3E4C98C4" w14:textId="77777777" w:rsidR="0003486F" w:rsidRPr="0040770A" w:rsidRDefault="0003486F" w:rsidP="0003486F">
      <w:pPr>
        <w:spacing w:after="200"/>
        <w:contextualSpacing/>
        <w:rPr>
          <w:rFonts w:ascii="Arial Narrow" w:hAnsi="Arial Narrow" w:cs="Courier New"/>
          <w:bCs/>
          <w:color w:val="000000"/>
        </w:rPr>
      </w:pPr>
      <w:r w:rsidRPr="00876F4E">
        <w:rPr>
          <w:rFonts w:ascii="Arial Narrow" w:hAnsi="Arial Narrow" w:cs="Courier New"/>
          <w:b/>
          <w:color w:val="000000"/>
        </w:rPr>
        <w:t>Que,</w:t>
      </w:r>
      <w:r w:rsidRPr="00876F4E">
        <w:rPr>
          <w:rFonts w:ascii="Arial Narrow" w:hAnsi="Arial Narrow" w:cs="Courier New"/>
          <w:bCs/>
          <w:color w:val="000000"/>
        </w:rPr>
        <w:t xml:space="preserve"> </w:t>
      </w:r>
      <w:r w:rsidRPr="0040770A">
        <w:rPr>
          <w:rFonts w:ascii="Arial Narrow" w:hAnsi="Arial Narrow" w:cs="Courier New"/>
          <w:bCs/>
          <w:color w:val="000000"/>
        </w:rPr>
        <w:t>Realizada la inspección en campo se ha verificado que en el predio en análisis se encuentran emplazadas pequeñas viviendas, sin embargo, se observa que la fracción de terreno en la que se pretende emplazar el proyecto, se encuentra sin oc</w:t>
      </w:r>
      <w:r>
        <w:rPr>
          <w:rFonts w:ascii="Arial Narrow" w:hAnsi="Arial Narrow" w:cs="Courier New"/>
          <w:bCs/>
          <w:color w:val="000000"/>
        </w:rPr>
        <w:t xml:space="preserve">upación (ver imagen precedente); </w:t>
      </w:r>
    </w:p>
    <w:p w14:paraId="1B8D6DE6" w14:textId="77777777" w:rsidR="0003486F" w:rsidRPr="00727360" w:rsidRDefault="0003486F" w:rsidP="0003486F">
      <w:pPr>
        <w:spacing w:after="200"/>
        <w:contextualSpacing/>
        <w:rPr>
          <w:rFonts w:ascii="Arial Narrow" w:eastAsia="Calibri" w:hAnsi="Arial Narrow"/>
          <w:i/>
          <w:sz w:val="20"/>
          <w:szCs w:val="20"/>
        </w:rPr>
      </w:pPr>
      <w:r w:rsidRPr="00727360">
        <w:rPr>
          <w:rFonts w:ascii="Arial Narrow" w:eastAsia="Calibri" w:hAnsi="Arial Narrow"/>
          <w:i/>
          <w:noProof/>
          <w:sz w:val="20"/>
          <w:szCs w:val="20"/>
          <w:lang w:val="es-EC" w:eastAsia="es-EC"/>
        </w:rPr>
        <w:drawing>
          <wp:anchor distT="0" distB="0" distL="114300" distR="114300" simplePos="0" relativeHeight="251853824" behindDoc="0" locked="0" layoutInCell="1" allowOverlap="1" wp14:anchorId="7D5883BB" wp14:editId="47C2AA19">
            <wp:simplePos x="0" y="0"/>
            <wp:positionH relativeFrom="column">
              <wp:posOffset>-126585</wp:posOffset>
            </wp:positionH>
            <wp:positionV relativeFrom="paragraph">
              <wp:posOffset>111843</wp:posOffset>
            </wp:positionV>
            <wp:extent cx="2563091" cy="1908970"/>
            <wp:effectExtent l="0" t="0" r="8890" b="0"/>
            <wp:wrapSquare wrapText="bothSides"/>
            <wp:docPr id="572054361" name="Imagen 572054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2" cstate="print">
                      <a:extLst>
                        <a:ext uri="{28A0092B-C50C-407E-A947-70E740481C1C}">
                          <a14:useLocalDpi xmlns:a14="http://schemas.microsoft.com/office/drawing/2010/main" val="0"/>
                        </a:ext>
                      </a:extLst>
                    </a:blip>
                    <a:srcRect l="2011"/>
                    <a:stretch/>
                  </pic:blipFill>
                  <pic:spPr bwMode="auto">
                    <a:xfrm>
                      <a:off x="0" y="0"/>
                      <a:ext cx="2563091" cy="19089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27360">
        <w:rPr>
          <w:rFonts w:ascii="Arial Narrow" w:eastAsia="Calibri" w:hAnsi="Arial Narrow"/>
          <w:i/>
          <w:sz w:val="20"/>
          <w:szCs w:val="20"/>
        </w:rPr>
        <w:t xml:space="preserve">  </w:t>
      </w:r>
      <w:r w:rsidRPr="00727360">
        <w:rPr>
          <w:rFonts w:ascii="Arial Narrow" w:eastAsia="Calibri" w:hAnsi="Arial Narrow"/>
          <w:i/>
          <w:noProof/>
          <w:sz w:val="20"/>
          <w:szCs w:val="20"/>
          <w:lang w:val="es-EC" w:eastAsia="es-EC"/>
        </w:rPr>
        <w:drawing>
          <wp:inline distT="0" distB="0" distL="0" distR="0" wp14:anchorId="12046304" wp14:editId="4D575370">
            <wp:extent cx="3027056" cy="1904595"/>
            <wp:effectExtent l="0" t="0" r="1905" b="8255"/>
            <wp:docPr id="572054362" name="Imagen 9">
              <a:extLst xmlns:a="http://schemas.openxmlformats.org/drawingml/2006/main">
                <a:ext uri="{FF2B5EF4-FFF2-40B4-BE49-F238E27FC236}">
                  <a16:creationId xmlns:a16="http://schemas.microsoft.com/office/drawing/2014/main" id="{00000000-0008-0000-0400-00000A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9">
                      <a:extLst>
                        <a:ext uri="{FF2B5EF4-FFF2-40B4-BE49-F238E27FC236}">
                          <a16:creationId xmlns:a16="http://schemas.microsoft.com/office/drawing/2014/main" id="{00000000-0008-0000-0400-00000A000000}"/>
                        </a:ext>
                      </a:extLst>
                    </pic:cNvPr>
                    <pic:cNvPicPr>
                      <a:picLocks noChangeAspect="1"/>
                    </pic:cNvPicPr>
                  </pic:nvPicPr>
                  <pic:blipFill rotWithShape="1">
                    <a:blip r:embed="rId133"/>
                    <a:srcRect t="3921" b="15294"/>
                    <a:stretch/>
                  </pic:blipFill>
                  <pic:spPr>
                    <a:xfrm>
                      <a:off x="0" y="0"/>
                      <a:ext cx="3027056" cy="1904595"/>
                    </a:xfrm>
                    <a:prstGeom prst="rect">
                      <a:avLst/>
                    </a:prstGeom>
                  </pic:spPr>
                </pic:pic>
              </a:graphicData>
            </a:graphic>
          </wp:inline>
        </w:drawing>
      </w:r>
    </w:p>
    <w:p w14:paraId="1BBDCA1A" w14:textId="77777777" w:rsidR="0003486F" w:rsidRPr="00727360" w:rsidRDefault="0003486F" w:rsidP="0003486F">
      <w:pPr>
        <w:rPr>
          <w:rFonts w:ascii="Arial Narrow" w:eastAsia="Calibri" w:hAnsi="Arial Narrow"/>
          <w:i/>
          <w:szCs w:val="16"/>
        </w:rPr>
      </w:pPr>
      <w:r w:rsidRPr="00727360">
        <w:rPr>
          <w:rFonts w:ascii="Arial Narrow" w:eastAsia="Calibri" w:hAnsi="Arial Narrow"/>
          <w:b/>
          <w:i/>
          <w:szCs w:val="16"/>
        </w:rPr>
        <w:t xml:space="preserve">   Imagen 2:</w:t>
      </w:r>
      <w:r w:rsidRPr="00727360">
        <w:rPr>
          <w:rFonts w:ascii="Arial Narrow" w:eastAsia="Calibri" w:hAnsi="Arial Narrow"/>
          <w:i/>
          <w:szCs w:val="16"/>
        </w:rPr>
        <w:t xml:space="preserve"> emplazamiento del predio</w:t>
      </w:r>
      <w:r w:rsidRPr="00727360">
        <w:rPr>
          <w:rFonts w:ascii="Arial Narrow" w:eastAsia="Calibri" w:hAnsi="Arial Narrow"/>
          <w:i/>
          <w:szCs w:val="16"/>
        </w:rPr>
        <w:tab/>
      </w:r>
      <w:r w:rsidRPr="00727360">
        <w:rPr>
          <w:rFonts w:ascii="Arial Narrow" w:eastAsia="Calibri" w:hAnsi="Arial Narrow"/>
          <w:i/>
          <w:szCs w:val="16"/>
        </w:rPr>
        <w:tab/>
        <w:t xml:space="preserve">         </w:t>
      </w:r>
      <w:r>
        <w:rPr>
          <w:rFonts w:ascii="Arial Narrow" w:eastAsia="Calibri" w:hAnsi="Arial Narrow"/>
          <w:i/>
          <w:szCs w:val="16"/>
        </w:rPr>
        <w:t xml:space="preserve">         </w:t>
      </w:r>
      <w:r w:rsidRPr="00727360">
        <w:rPr>
          <w:rFonts w:ascii="Arial Narrow" w:eastAsia="Calibri" w:hAnsi="Arial Narrow"/>
          <w:i/>
          <w:szCs w:val="16"/>
        </w:rPr>
        <w:t xml:space="preserve">   </w:t>
      </w:r>
      <w:r w:rsidRPr="00727360">
        <w:rPr>
          <w:rFonts w:ascii="Arial Narrow" w:eastAsia="Calibri" w:hAnsi="Arial Narrow"/>
          <w:b/>
          <w:i/>
          <w:szCs w:val="16"/>
        </w:rPr>
        <w:t>Imagen 3:</w:t>
      </w:r>
      <w:r w:rsidRPr="00727360">
        <w:rPr>
          <w:rFonts w:ascii="Arial Narrow" w:eastAsia="Calibri" w:hAnsi="Arial Narrow"/>
          <w:i/>
          <w:szCs w:val="16"/>
        </w:rPr>
        <w:t xml:space="preserve"> estado actual del predio</w:t>
      </w:r>
    </w:p>
    <w:p w14:paraId="5AFF0E1A" w14:textId="77777777" w:rsidR="0003486F" w:rsidRPr="00727360" w:rsidRDefault="0003486F" w:rsidP="0003486F">
      <w:pPr>
        <w:rPr>
          <w:rFonts w:ascii="Arial Narrow" w:eastAsia="Calibri" w:hAnsi="Arial Narrow"/>
          <w:i/>
          <w:sz w:val="20"/>
          <w:szCs w:val="20"/>
        </w:rPr>
      </w:pPr>
      <w:r w:rsidRPr="00727360">
        <w:rPr>
          <w:rFonts w:ascii="Arial Narrow" w:eastAsia="Calibri" w:hAnsi="Arial Narrow"/>
          <w:b/>
          <w:i/>
          <w:szCs w:val="16"/>
        </w:rPr>
        <w:t xml:space="preserve">   Fuente:</w:t>
      </w:r>
      <w:r w:rsidRPr="00727360">
        <w:rPr>
          <w:rFonts w:ascii="Arial Narrow" w:eastAsia="Calibri" w:hAnsi="Arial Narrow"/>
          <w:i/>
          <w:szCs w:val="16"/>
        </w:rPr>
        <w:t xml:space="preserve"> GAD Municipal de Chordeleg</w:t>
      </w:r>
      <w:r w:rsidRPr="00727360">
        <w:rPr>
          <w:rFonts w:ascii="Arial Narrow" w:eastAsia="Calibri" w:hAnsi="Arial Narrow"/>
          <w:i/>
          <w:szCs w:val="16"/>
        </w:rPr>
        <w:tab/>
      </w:r>
      <w:r w:rsidRPr="00727360">
        <w:rPr>
          <w:rFonts w:ascii="Arial Narrow" w:eastAsia="Calibri" w:hAnsi="Arial Narrow"/>
          <w:i/>
          <w:szCs w:val="16"/>
        </w:rPr>
        <w:tab/>
        <w:t xml:space="preserve">           </w:t>
      </w:r>
      <w:r>
        <w:rPr>
          <w:rFonts w:ascii="Arial Narrow" w:eastAsia="Calibri" w:hAnsi="Arial Narrow"/>
          <w:i/>
          <w:szCs w:val="16"/>
        </w:rPr>
        <w:t xml:space="preserve">         </w:t>
      </w:r>
      <w:r w:rsidRPr="00727360">
        <w:rPr>
          <w:rFonts w:ascii="Arial Narrow" w:eastAsia="Calibri" w:hAnsi="Arial Narrow"/>
          <w:i/>
          <w:szCs w:val="16"/>
        </w:rPr>
        <w:t xml:space="preserve"> </w:t>
      </w:r>
      <w:r w:rsidRPr="00727360">
        <w:rPr>
          <w:rFonts w:ascii="Arial Narrow" w:eastAsia="Calibri" w:hAnsi="Arial Narrow"/>
          <w:b/>
          <w:i/>
          <w:szCs w:val="16"/>
        </w:rPr>
        <w:t>Fuente:</w:t>
      </w:r>
      <w:r w:rsidRPr="00727360">
        <w:rPr>
          <w:rFonts w:ascii="Arial Narrow" w:eastAsia="Calibri" w:hAnsi="Arial Narrow"/>
          <w:i/>
          <w:szCs w:val="16"/>
        </w:rPr>
        <w:t xml:space="preserve"> GAD Municipal de Chordeleg</w:t>
      </w:r>
    </w:p>
    <w:p w14:paraId="05CCE04D" w14:textId="77777777" w:rsidR="0003486F" w:rsidRDefault="0003486F" w:rsidP="0003486F">
      <w:pPr>
        <w:spacing w:after="200"/>
        <w:contextualSpacing/>
        <w:rPr>
          <w:rFonts w:ascii="Arial Narrow" w:eastAsia="Calibri" w:hAnsi="Arial Narrow"/>
          <w:i/>
          <w:sz w:val="20"/>
          <w:szCs w:val="20"/>
        </w:rPr>
      </w:pPr>
    </w:p>
    <w:p w14:paraId="1FC5B02F" w14:textId="77777777" w:rsidR="0003486F" w:rsidRPr="0040770A" w:rsidRDefault="0003486F" w:rsidP="0003486F">
      <w:pPr>
        <w:spacing w:after="200"/>
        <w:contextualSpacing/>
        <w:rPr>
          <w:rFonts w:ascii="Arial Narrow" w:hAnsi="Arial Narrow" w:cs="Courier New"/>
          <w:bCs/>
          <w:color w:val="000000"/>
        </w:rPr>
      </w:pPr>
      <w:r w:rsidRPr="0040770A">
        <w:rPr>
          <w:rFonts w:ascii="Arial Narrow" w:hAnsi="Arial Narrow" w:cs="Courier New"/>
          <w:bCs/>
          <w:color w:val="000000"/>
        </w:rPr>
        <w:t xml:space="preserve">Como puede observarse en la </w:t>
      </w:r>
      <w:r w:rsidRPr="0040770A">
        <w:rPr>
          <w:rFonts w:ascii="Arial Narrow" w:hAnsi="Arial Narrow" w:cs="Courier New"/>
          <w:b/>
          <w:color w:val="000000"/>
        </w:rPr>
        <w:t>Imagen 2</w:t>
      </w:r>
      <w:r w:rsidRPr="0040770A">
        <w:rPr>
          <w:rFonts w:ascii="Arial Narrow" w:hAnsi="Arial Narrow" w:cs="Courier New"/>
          <w:bCs/>
          <w:color w:val="000000"/>
        </w:rPr>
        <w:t xml:space="preserve">, al lugar se puede acceder por el sector de Chocar desde la parroquia </w:t>
      </w:r>
      <w:proofErr w:type="spellStart"/>
      <w:r w:rsidRPr="0040770A">
        <w:rPr>
          <w:rFonts w:ascii="Arial Narrow" w:hAnsi="Arial Narrow" w:cs="Courier New"/>
          <w:bCs/>
          <w:color w:val="000000"/>
        </w:rPr>
        <w:t>Puzhío</w:t>
      </w:r>
      <w:proofErr w:type="spellEnd"/>
      <w:r w:rsidRPr="0040770A">
        <w:rPr>
          <w:rFonts w:ascii="Arial Narrow" w:hAnsi="Arial Narrow" w:cs="Courier New"/>
          <w:bCs/>
          <w:color w:val="000000"/>
        </w:rPr>
        <w:t xml:space="preserve"> o desde el centro de la parroquia </w:t>
      </w:r>
      <w:proofErr w:type="spellStart"/>
      <w:r w:rsidRPr="0040770A">
        <w:rPr>
          <w:rFonts w:ascii="Arial Narrow" w:hAnsi="Arial Narrow" w:cs="Courier New"/>
          <w:bCs/>
          <w:color w:val="000000"/>
        </w:rPr>
        <w:t>Delegsol</w:t>
      </w:r>
      <w:proofErr w:type="spellEnd"/>
      <w:r w:rsidRPr="0040770A">
        <w:rPr>
          <w:rFonts w:ascii="Arial Narrow" w:hAnsi="Arial Narrow" w:cs="Courier New"/>
          <w:bCs/>
          <w:color w:val="000000"/>
        </w:rPr>
        <w:t xml:space="preserve">. </w:t>
      </w:r>
    </w:p>
    <w:p w14:paraId="7E04B61D" w14:textId="77777777" w:rsidR="0003486F" w:rsidRPr="0040770A" w:rsidRDefault="0003486F" w:rsidP="0003486F">
      <w:pPr>
        <w:spacing w:after="200"/>
        <w:contextualSpacing/>
        <w:rPr>
          <w:rFonts w:ascii="Arial Narrow" w:hAnsi="Arial Narrow" w:cs="Courier New"/>
          <w:bCs/>
          <w:color w:val="000000"/>
        </w:rPr>
      </w:pPr>
    </w:p>
    <w:p w14:paraId="15CB7BD6" w14:textId="77777777" w:rsidR="0003486F" w:rsidRPr="0040770A" w:rsidRDefault="0003486F" w:rsidP="0003486F">
      <w:pPr>
        <w:spacing w:after="200"/>
        <w:contextualSpacing/>
        <w:rPr>
          <w:rFonts w:ascii="Arial Narrow" w:hAnsi="Arial Narrow" w:cs="Courier New"/>
          <w:bCs/>
          <w:color w:val="000000"/>
        </w:rPr>
      </w:pPr>
      <w:r w:rsidRPr="0040770A">
        <w:rPr>
          <w:rFonts w:ascii="Arial Narrow" w:hAnsi="Arial Narrow" w:cs="Courier New"/>
          <w:bCs/>
          <w:color w:val="000000"/>
        </w:rPr>
        <w:t>Hacia el lado noreste del predio, se encuentra la vía que conduce hacia el sector La Tranca, misma que en la planificación se tiene previsto una sección mínima de 8.00 metros.</w:t>
      </w:r>
    </w:p>
    <w:p w14:paraId="3A5A799D" w14:textId="77777777" w:rsidR="0003486F" w:rsidRPr="0040770A" w:rsidRDefault="0003486F" w:rsidP="0003486F">
      <w:pPr>
        <w:spacing w:after="200"/>
        <w:contextualSpacing/>
        <w:rPr>
          <w:rFonts w:ascii="Arial Narrow" w:hAnsi="Arial Narrow" w:cs="Courier New"/>
          <w:bCs/>
          <w:color w:val="000000"/>
        </w:rPr>
      </w:pPr>
    </w:p>
    <w:p w14:paraId="3BF850B4" w14:textId="77777777" w:rsidR="0003486F" w:rsidRDefault="0003486F" w:rsidP="0003486F">
      <w:pPr>
        <w:spacing w:after="200"/>
        <w:contextualSpacing/>
        <w:jc w:val="center"/>
        <w:rPr>
          <w:rFonts w:ascii="Arial Narrow" w:eastAsia="Calibri" w:hAnsi="Arial Narrow"/>
          <w:i/>
          <w:sz w:val="20"/>
          <w:szCs w:val="20"/>
        </w:rPr>
      </w:pPr>
      <w:r w:rsidRPr="00727360">
        <w:rPr>
          <w:rFonts w:ascii="Arial Narrow" w:eastAsia="Calibri" w:hAnsi="Arial Narrow"/>
          <w:i/>
          <w:noProof/>
          <w:sz w:val="20"/>
          <w:szCs w:val="20"/>
          <w:lang w:val="es-EC" w:eastAsia="es-EC"/>
        </w:rPr>
        <w:drawing>
          <wp:inline distT="0" distB="0" distL="0" distR="0" wp14:anchorId="2A28D85D" wp14:editId="7C01381B">
            <wp:extent cx="3509605" cy="2562943"/>
            <wp:effectExtent l="0" t="0" r="0" b="8890"/>
            <wp:docPr id="572054363" name="Imagen 572054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3542337" cy="2586846"/>
                    </a:xfrm>
                    <a:prstGeom prst="rect">
                      <a:avLst/>
                    </a:prstGeom>
                  </pic:spPr>
                </pic:pic>
              </a:graphicData>
            </a:graphic>
          </wp:inline>
        </w:drawing>
      </w:r>
    </w:p>
    <w:p w14:paraId="403CECF8" w14:textId="77777777" w:rsidR="0003486F" w:rsidRPr="00727360" w:rsidRDefault="0003486F" w:rsidP="0003486F">
      <w:pPr>
        <w:jc w:val="center"/>
        <w:rPr>
          <w:rFonts w:ascii="Arial Narrow" w:eastAsia="Calibri" w:hAnsi="Arial Narrow"/>
          <w:i/>
          <w:szCs w:val="16"/>
        </w:rPr>
      </w:pPr>
      <w:r w:rsidRPr="00727360">
        <w:rPr>
          <w:rFonts w:ascii="Arial Narrow" w:eastAsia="Calibri" w:hAnsi="Arial Narrow"/>
          <w:b/>
          <w:i/>
          <w:szCs w:val="16"/>
        </w:rPr>
        <w:t>Imagen 4:</w:t>
      </w:r>
      <w:r w:rsidRPr="00727360">
        <w:rPr>
          <w:rFonts w:ascii="Arial Narrow" w:eastAsia="Calibri" w:hAnsi="Arial Narrow"/>
          <w:i/>
          <w:szCs w:val="16"/>
        </w:rPr>
        <w:t xml:space="preserve"> sector SANTA TERESITA</w:t>
      </w:r>
    </w:p>
    <w:p w14:paraId="7C5BCF4A" w14:textId="77777777" w:rsidR="0003486F" w:rsidRDefault="0003486F" w:rsidP="0003486F">
      <w:pPr>
        <w:jc w:val="center"/>
        <w:rPr>
          <w:rFonts w:ascii="Arial Narrow" w:eastAsia="Calibri" w:hAnsi="Arial Narrow"/>
          <w:i/>
          <w:szCs w:val="16"/>
        </w:rPr>
      </w:pPr>
      <w:r w:rsidRPr="00727360">
        <w:rPr>
          <w:rFonts w:ascii="Arial Narrow" w:eastAsia="Calibri" w:hAnsi="Arial Narrow"/>
          <w:b/>
          <w:i/>
          <w:szCs w:val="16"/>
        </w:rPr>
        <w:t>Fuente:</w:t>
      </w:r>
      <w:r w:rsidRPr="00727360">
        <w:rPr>
          <w:rFonts w:ascii="Arial Narrow" w:eastAsia="Calibri" w:hAnsi="Arial Narrow"/>
          <w:i/>
          <w:szCs w:val="16"/>
        </w:rPr>
        <w:t xml:space="preserve"> GAD Municipal de Chordeleg</w:t>
      </w:r>
    </w:p>
    <w:p w14:paraId="692C4AFB" w14:textId="77777777" w:rsidR="0003486F" w:rsidRPr="005A3434" w:rsidRDefault="0003486F" w:rsidP="0003486F">
      <w:pPr>
        <w:jc w:val="center"/>
        <w:rPr>
          <w:rFonts w:ascii="Arial Narrow" w:eastAsia="Calibri" w:hAnsi="Arial Narrow"/>
          <w:i/>
          <w:sz w:val="20"/>
          <w:szCs w:val="20"/>
        </w:rPr>
      </w:pPr>
    </w:p>
    <w:p w14:paraId="63457E2F" w14:textId="77777777" w:rsidR="0003486F" w:rsidRDefault="0003486F" w:rsidP="0003486F">
      <w:pPr>
        <w:pStyle w:val="Prrafodelista1"/>
        <w:spacing w:line="240" w:lineRule="auto"/>
        <w:ind w:left="0"/>
        <w:jc w:val="both"/>
        <w:rPr>
          <w:rFonts w:ascii="Arial Narrow" w:eastAsiaTheme="minorHAnsi" w:hAnsi="Arial Narrow" w:cstheme="minorBidi"/>
          <w:i/>
        </w:rPr>
      </w:pPr>
      <w:r w:rsidRPr="00C40232">
        <w:rPr>
          <w:rFonts w:ascii="Arial Narrow" w:hAnsi="Arial Narrow"/>
          <w:b/>
        </w:rPr>
        <w:t xml:space="preserve">Que, </w:t>
      </w:r>
      <w:r w:rsidRPr="00C40232">
        <w:rPr>
          <w:rFonts w:ascii="Arial Narrow" w:hAnsi="Arial Narrow"/>
        </w:rPr>
        <w:t>p</w:t>
      </w:r>
      <w:r w:rsidRPr="00C40232">
        <w:rPr>
          <w:rFonts w:ascii="Arial Narrow" w:eastAsiaTheme="minorHAnsi" w:hAnsi="Arial Narrow" w:cstheme="minorBidi"/>
          <w:i/>
        </w:rPr>
        <w:t xml:space="preserve">ara </w:t>
      </w:r>
      <w:r w:rsidRPr="009B5784">
        <w:rPr>
          <w:rFonts w:ascii="Arial Narrow" w:eastAsiaTheme="minorHAnsi" w:hAnsi="Arial Narrow" w:cstheme="minorBidi"/>
          <w:i/>
        </w:rPr>
        <w:t xml:space="preserve">realizar la presente propuesta, se han tomado en consideración las necesidades del sector y de la parroquia, planteadas en la Actualización  del PDOT que fueron expuestas y priorizadas por el GAD Parroquial de </w:t>
      </w:r>
      <w:proofErr w:type="spellStart"/>
      <w:r w:rsidRPr="009B5784">
        <w:rPr>
          <w:rFonts w:ascii="Arial Narrow" w:eastAsiaTheme="minorHAnsi" w:hAnsi="Arial Narrow" w:cstheme="minorBidi"/>
          <w:i/>
        </w:rPr>
        <w:t>Delegsol</w:t>
      </w:r>
      <w:proofErr w:type="spellEnd"/>
      <w:r w:rsidRPr="009B5784">
        <w:rPr>
          <w:rFonts w:ascii="Arial Narrow" w:eastAsiaTheme="minorHAnsi" w:hAnsi="Arial Narrow" w:cstheme="minorBidi"/>
          <w:i/>
        </w:rPr>
        <w:t xml:space="preserve"> y la comunidad; así como también en las diferentes asambleas ciudadanas  que se efectuaron, siendo uno de los factores más importantes, la necesidad  de ampliar el espacio  de recreación  existente,  por lo que se realizó  un recorrido  por el sector con el fin de determinar los terrenos más adecuados para dicho equipamiento;</w:t>
      </w:r>
    </w:p>
    <w:p w14:paraId="7C06CCB4" w14:textId="77777777" w:rsidR="0003486F" w:rsidRDefault="0003486F" w:rsidP="0003486F">
      <w:pPr>
        <w:spacing w:after="200"/>
        <w:contextualSpacing/>
        <w:rPr>
          <w:rFonts w:ascii="Arial Narrow" w:hAnsi="Arial Narrow"/>
          <w:bCs/>
        </w:rPr>
      </w:pPr>
      <w:r w:rsidRPr="00207338">
        <w:rPr>
          <w:rFonts w:ascii="Arial Narrow" w:hAnsi="Arial Narrow"/>
          <w:b/>
        </w:rPr>
        <w:t xml:space="preserve">Que, </w:t>
      </w:r>
      <w:r w:rsidRPr="0040770A">
        <w:rPr>
          <w:rFonts w:ascii="Arial Narrow" w:hAnsi="Arial Narrow"/>
          <w:bCs/>
        </w:rPr>
        <w:t>la topografía del sector ha sido una limitante para establecer el espacio más adecuado en el sector, sin embargo, se ha optado por un predio que cumpla los parámetros técnicos básicos y necesarios para implantar el equipamiento priorizado, puesto que se contando también con el compromiso del GAD Parroquial para la elaboración de los estudios arquitectónicos y sus complemen</w:t>
      </w:r>
      <w:r>
        <w:rPr>
          <w:rFonts w:ascii="Arial Narrow" w:hAnsi="Arial Narrow"/>
          <w:bCs/>
        </w:rPr>
        <w:t>tarios previo a su construcción;</w:t>
      </w:r>
    </w:p>
    <w:p w14:paraId="2BE80A5B" w14:textId="77777777" w:rsidR="0003486F" w:rsidRPr="005A3434" w:rsidRDefault="0003486F" w:rsidP="0003486F">
      <w:pPr>
        <w:spacing w:after="200"/>
        <w:contextualSpacing/>
        <w:rPr>
          <w:rFonts w:ascii="Arial Narrow" w:hAnsi="Arial Narrow"/>
          <w:bCs/>
        </w:rPr>
      </w:pPr>
    </w:p>
    <w:p w14:paraId="7FE20D5C" w14:textId="77777777" w:rsidR="0003486F" w:rsidRPr="0040770A" w:rsidRDefault="0003486F" w:rsidP="0003486F">
      <w:pPr>
        <w:spacing w:after="200"/>
        <w:contextualSpacing/>
        <w:rPr>
          <w:rFonts w:ascii="Arial Narrow" w:hAnsi="Arial Narrow" w:cs="Courier New"/>
          <w:bCs/>
          <w:color w:val="000000"/>
        </w:rPr>
      </w:pPr>
      <w:r w:rsidRPr="00C40232">
        <w:rPr>
          <w:rFonts w:ascii="Arial Narrow" w:hAnsi="Arial Narrow" w:cs="Courier New"/>
          <w:b/>
          <w:color w:val="000000"/>
        </w:rPr>
        <w:t xml:space="preserve">Que, </w:t>
      </w:r>
      <w:r>
        <w:rPr>
          <w:rFonts w:ascii="Arial Narrow" w:hAnsi="Arial Narrow" w:cs="Courier New"/>
          <w:bCs/>
          <w:color w:val="000000"/>
        </w:rPr>
        <w:t>dentro</w:t>
      </w:r>
      <w:r w:rsidRPr="008E454E">
        <w:rPr>
          <w:rFonts w:ascii="Arial Narrow" w:hAnsi="Arial Narrow" w:cs="Courier New"/>
          <w:bCs/>
          <w:color w:val="000000"/>
        </w:rPr>
        <w:t xml:space="preserve"> del recorrido y análisis efectuado se ha optado por un predio que cumpla los parámetros técnicos básicos y necesarios para implantar el equipamie</w:t>
      </w:r>
      <w:r>
        <w:rPr>
          <w:rFonts w:ascii="Arial Narrow" w:hAnsi="Arial Narrow" w:cs="Courier New"/>
          <w:bCs/>
          <w:color w:val="000000"/>
        </w:rPr>
        <w:t>nto</w:t>
      </w:r>
      <w:r w:rsidRPr="008E454E">
        <w:rPr>
          <w:rFonts w:ascii="Arial Narrow" w:hAnsi="Arial Narrow" w:cs="Courier New"/>
          <w:bCs/>
          <w:color w:val="000000"/>
        </w:rPr>
        <w:t xml:space="preserve"> priorizado. </w:t>
      </w:r>
      <w:r w:rsidRPr="0040770A">
        <w:rPr>
          <w:rFonts w:ascii="Arial Narrow" w:hAnsi="Arial Narrow" w:cs="Courier New"/>
          <w:bCs/>
          <w:color w:val="000000"/>
        </w:rPr>
        <w:t>Por lo que la Dirección de Hábitat y Ordenamiento Territorial plantea establecer el “ÁREA DE RESERVA DE SUELO PARA EQUIPAMIENTO DE CANCHA MULTIUSOS, UBICADA EN SANTA TERESITA – PARROQUIA DELEGSOL” en el predio descrito a continuación:</w:t>
      </w:r>
    </w:p>
    <w:p w14:paraId="1E278D7E" w14:textId="77777777" w:rsidR="0003486F" w:rsidRDefault="0003486F" w:rsidP="0003486F">
      <w:pPr>
        <w:spacing w:before="11" w:line="240" w:lineRule="exact"/>
      </w:pPr>
    </w:p>
    <w:p w14:paraId="6E6BD30B" w14:textId="77777777" w:rsidR="0003486F" w:rsidRPr="00727360" w:rsidRDefault="0003486F" w:rsidP="0003486F">
      <w:pPr>
        <w:spacing w:after="200"/>
        <w:contextualSpacing/>
        <w:rPr>
          <w:rFonts w:ascii="Arial Narrow" w:eastAsia="Calibri" w:hAnsi="Arial Narrow"/>
          <w:b/>
          <w:i/>
          <w:sz w:val="20"/>
          <w:szCs w:val="20"/>
        </w:rPr>
      </w:pPr>
    </w:p>
    <w:p w14:paraId="398C36A5" w14:textId="77777777" w:rsidR="0003486F" w:rsidRPr="00727360" w:rsidRDefault="0003486F" w:rsidP="000041CE">
      <w:pPr>
        <w:numPr>
          <w:ilvl w:val="0"/>
          <w:numId w:val="33"/>
        </w:numPr>
        <w:spacing w:after="200"/>
        <w:ind w:left="284" w:hanging="284"/>
        <w:contextualSpacing/>
        <w:rPr>
          <w:rFonts w:ascii="Arial Narrow" w:eastAsia="Calibri" w:hAnsi="Arial Narrow"/>
          <w:b/>
          <w:i/>
          <w:sz w:val="20"/>
          <w:szCs w:val="20"/>
        </w:rPr>
      </w:pPr>
      <w:r w:rsidRPr="00727360">
        <w:rPr>
          <w:rFonts w:ascii="Arial Narrow" w:eastAsia="Calibri" w:hAnsi="Arial Narrow"/>
          <w:b/>
          <w:i/>
          <w:sz w:val="20"/>
          <w:szCs w:val="20"/>
        </w:rPr>
        <w:t>PREDIO</w:t>
      </w:r>
    </w:p>
    <w:p w14:paraId="53193646" w14:textId="77777777" w:rsidR="0003486F" w:rsidRPr="00727360" w:rsidRDefault="0003486F" w:rsidP="0003486F">
      <w:pPr>
        <w:spacing w:after="200"/>
        <w:ind w:left="284"/>
        <w:contextualSpacing/>
        <w:rPr>
          <w:rFonts w:ascii="Arial Narrow" w:eastAsia="Calibri" w:hAnsi="Arial Narrow"/>
          <w:i/>
          <w:sz w:val="20"/>
          <w:szCs w:val="20"/>
        </w:rPr>
      </w:pPr>
      <w:r w:rsidRPr="00727360">
        <w:rPr>
          <w:rFonts w:ascii="Arial Narrow" w:eastAsia="Calibri" w:hAnsi="Arial Narrow"/>
          <w:b/>
          <w:i/>
          <w:sz w:val="20"/>
          <w:szCs w:val="20"/>
        </w:rPr>
        <w:t>Propietario:</w:t>
      </w:r>
      <w:r w:rsidRPr="00727360">
        <w:rPr>
          <w:rFonts w:ascii="Arial Narrow" w:eastAsia="Calibri" w:hAnsi="Arial Narrow"/>
          <w:b/>
          <w:i/>
          <w:sz w:val="20"/>
          <w:szCs w:val="20"/>
        </w:rPr>
        <w:tab/>
      </w:r>
      <w:r w:rsidRPr="00727360">
        <w:rPr>
          <w:rFonts w:ascii="Arial Narrow" w:eastAsia="Calibri" w:hAnsi="Arial Narrow"/>
          <w:b/>
          <w:i/>
          <w:sz w:val="20"/>
          <w:szCs w:val="20"/>
        </w:rPr>
        <w:tab/>
      </w:r>
      <w:r w:rsidRPr="00727360">
        <w:rPr>
          <w:rFonts w:ascii="Arial Narrow" w:eastAsia="Calibri" w:hAnsi="Arial Narrow"/>
          <w:b/>
          <w:i/>
          <w:sz w:val="20"/>
          <w:szCs w:val="20"/>
        </w:rPr>
        <w:tab/>
        <w:t xml:space="preserve"> </w:t>
      </w:r>
      <w:r w:rsidRPr="00727360">
        <w:rPr>
          <w:rFonts w:ascii="Arial Narrow" w:eastAsia="Calibri" w:hAnsi="Arial Narrow"/>
          <w:i/>
          <w:sz w:val="20"/>
          <w:szCs w:val="20"/>
        </w:rPr>
        <w:t>FELIX OCTAVIO CASTRO JARA</w:t>
      </w:r>
    </w:p>
    <w:p w14:paraId="09440F92" w14:textId="77777777" w:rsidR="0003486F" w:rsidRPr="00727360" w:rsidRDefault="0003486F" w:rsidP="0003486F">
      <w:pPr>
        <w:spacing w:after="200"/>
        <w:ind w:left="284"/>
        <w:contextualSpacing/>
        <w:rPr>
          <w:rFonts w:ascii="Arial Narrow" w:eastAsia="Calibri" w:hAnsi="Arial Narrow"/>
          <w:i/>
          <w:sz w:val="20"/>
          <w:szCs w:val="20"/>
        </w:rPr>
      </w:pPr>
      <w:r w:rsidRPr="00727360">
        <w:rPr>
          <w:rFonts w:ascii="Arial Narrow" w:eastAsia="Calibri" w:hAnsi="Arial Narrow"/>
          <w:b/>
          <w:i/>
          <w:sz w:val="20"/>
          <w:szCs w:val="20"/>
        </w:rPr>
        <w:t>Sector:</w:t>
      </w:r>
      <w:r w:rsidRPr="00727360">
        <w:rPr>
          <w:rFonts w:ascii="Arial Narrow" w:eastAsia="Calibri" w:hAnsi="Arial Narrow"/>
          <w:i/>
          <w:sz w:val="20"/>
          <w:szCs w:val="20"/>
        </w:rPr>
        <w:t xml:space="preserve"> </w:t>
      </w:r>
      <w:r w:rsidRPr="00727360">
        <w:rPr>
          <w:rFonts w:ascii="Arial Narrow" w:eastAsia="Calibri" w:hAnsi="Arial Narrow"/>
          <w:i/>
          <w:sz w:val="20"/>
          <w:szCs w:val="20"/>
        </w:rPr>
        <w:tab/>
      </w:r>
      <w:r w:rsidRPr="00727360">
        <w:rPr>
          <w:rFonts w:ascii="Arial Narrow" w:eastAsia="Calibri" w:hAnsi="Arial Narrow"/>
          <w:i/>
          <w:sz w:val="20"/>
          <w:szCs w:val="20"/>
        </w:rPr>
        <w:tab/>
      </w:r>
      <w:r w:rsidRPr="00727360">
        <w:rPr>
          <w:rFonts w:ascii="Arial Narrow" w:eastAsia="Calibri" w:hAnsi="Arial Narrow"/>
          <w:i/>
          <w:sz w:val="20"/>
          <w:szCs w:val="20"/>
        </w:rPr>
        <w:tab/>
        <w:t xml:space="preserve"> Santa Teresita</w:t>
      </w:r>
    </w:p>
    <w:p w14:paraId="13161C59" w14:textId="77777777" w:rsidR="0003486F" w:rsidRPr="00727360" w:rsidRDefault="0003486F" w:rsidP="0003486F">
      <w:pPr>
        <w:spacing w:after="200"/>
        <w:ind w:left="284"/>
        <w:contextualSpacing/>
        <w:rPr>
          <w:rFonts w:ascii="Arial Narrow" w:eastAsia="Calibri" w:hAnsi="Arial Narrow"/>
          <w:i/>
          <w:sz w:val="20"/>
          <w:szCs w:val="20"/>
        </w:rPr>
      </w:pPr>
      <w:r w:rsidRPr="00727360">
        <w:rPr>
          <w:rFonts w:ascii="Arial Narrow" w:eastAsia="Calibri" w:hAnsi="Arial Narrow"/>
          <w:b/>
          <w:i/>
          <w:sz w:val="20"/>
          <w:szCs w:val="20"/>
        </w:rPr>
        <w:t>Parroquia:</w:t>
      </w:r>
      <w:r w:rsidRPr="00727360">
        <w:rPr>
          <w:rFonts w:ascii="Arial Narrow" w:eastAsia="Calibri" w:hAnsi="Arial Narrow"/>
          <w:b/>
          <w:i/>
          <w:sz w:val="20"/>
          <w:szCs w:val="20"/>
        </w:rPr>
        <w:tab/>
      </w:r>
      <w:r w:rsidRPr="00727360">
        <w:rPr>
          <w:rFonts w:ascii="Arial Narrow" w:eastAsia="Calibri" w:hAnsi="Arial Narrow"/>
          <w:b/>
          <w:i/>
          <w:sz w:val="20"/>
          <w:szCs w:val="20"/>
        </w:rPr>
        <w:tab/>
      </w:r>
      <w:r w:rsidRPr="00727360">
        <w:rPr>
          <w:rFonts w:ascii="Arial Narrow" w:eastAsia="Calibri" w:hAnsi="Arial Narrow"/>
          <w:b/>
          <w:i/>
          <w:sz w:val="20"/>
          <w:szCs w:val="20"/>
        </w:rPr>
        <w:tab/>
      </w:r>
      <w:r w:rsidRPr="00727360">
        <w:rPr>
          <w:rFonts w:ascii="Arial Narrow" w:eastAsia="Calibri" w:hAnsi="Arial Narrow"/>
          <w:i/>
          <w:sz w:val="20"/>
          <w:szCs w:val="20"/>
        </w:rPr>
        <w:t xml:space="preserve"> </w:t>
      </w:r>
      <w:proofErr w:type="spellStart"/>
      <w:r w:rsidRPr="00727360">
        <w:rPr>
          <w:rFonts w:ascii="Arial Narrow" w:eastAsia="Calibri" w:hAnsi="Arial Narrow"/>
          <w:i/>
          <w:sz w:val="20"/>
          <w:szCs w:val="20"/>
        </w:rPr>
        <w:t>Delegsol</w:t>
      </w:r>
      <w:proofErr w:type="spellEnd"/>
    </w:p>
    <w:p w14:paraId="524A40AC" w14:textId="77777777" w:rsidR="0003486F" w:rsidRPr="00727360" w:rsidRDefault="0003486F" w:rsidP="0003486F">
      <w:pPr>
        <w:spacing w:after="200"/>
        <w:ind w:left="284"/>
        <w:contextualSpacing/>
        <w:rPr>
          <w:rFonts w:ascii="Arial Narrow" w:eastAsia="Calibri" w:hAnsi="Arial Narrow"/>
          <w:i/>
          <w:sz w:val="20"/>
          <w:szCs w:val="20"/>
        </w:rPr>
      </w:pPr>
      <w:r w:rsidRPr="00727360">
        <w:rPr>
          <w:rFonts w:ascii="Arial Narrow" w:eastAsia="Calibri" w:hAnsi="Arial Narrow"/>
          <w:b/>
          <w:i/>
          <w:sz w:val="20"/>
          <w:szCs w:val="20"/>
        </w:rPr>
        <w:t>Cantón:</w:t>
      </w:r>
      <w:r w:rsidRPr="00727360">
        <w:rPr>
          <w:rFonts w:ascii="Arial Narrow" w:eastAsia="Calibri" w:hAnsi="Arial Narrow"/>
          <w:i/>
          <w:sz w:val="20"/>
          <w:szCs w:val="20"/>
        </w:rPr>
        <w:t xml:space="preserve"> </w:t>
      </w:r>
      <w:r w:rsidRPr="00727360">
        <w:rPr>
          <w:rFonts w:ascii="Arial Narrow" w:eastAsia="Calibri" w:hAnsi="Arial Narrow"/>
          <w:i/>
          <w:sz w:val="20"/>
          <w:szCs w:val="20"/>
        </w:rPr>
        <w:tab/>
      </w:r>
      <w:r w:rsidRPr="00727360">
        <w:rPr>
          <w:rFonts w:ascii="Arial Narrow" w:eastAsia="Calibri" w:hAnsi="Arial Narrow"/>
          <w:i/>
          <w:sz w:val="20"/>
          <w:szCs w:val="20"/>
        </w:rPr>
        <w:tab/>
      </w:r>
      <w:r w:rsidRPr="00727360">
        <w:rPr>
          <w:rFonts w:ascii="Arial Narrow" w:eastAsia="Calibri" w:hAnsi="Arial Narrow"/>
          <w:i/>
          <w:sz w:val="20"/>
          <w:szCs w:val="20"/>
        </w:rPr>
        <w:tab/>
        <w:t xml:space="preserve"> Chordeleg</w:t>
      </w:r>
    </w:p>
    <w:p w14:paraId="059FE51F" w14:textId="77777777" w:rsidR="0003486F" w:rsidRPr="00727360" w:rsidRDefault="0003486F" w:rsidP="0003486F">
      <w:pPr>
        <w:spacing w:after="200"/>
        <w:ind w:left="284"/>
        <w:contextualSpacing/>
        <w:rPr>
          <w:rFonts w:ascii="Arial Narrow" w:eastAsia="Calibri" w:hAnsi="Arial Narrow"/>
          <w:b/>
          <w:i/>
          <w:sz w:val="20"/>
          <w:szCs w:val="20"/>
        </w:rPr>
      </w:pPr>
      <w:r w:rsidRPr="00727360">
        <w:rPr>
          <w:rFonts w:ascii="Arial Narrow" w:eastAsia="Calibri" w:hAnsi="Arial Narrow"/>
          <w:b/>
          <w:i/>
          <w:sz w:val="20"/>
          <w:szCs w:val="20"/>
        </w:rPr>
        <w:t>Clasificación del suelo:</w:t>
      </w:r>
      <w:r w:rsidRPr="00727360">
        <w:rPr>
          <w:rFonts w:ascii="Arial Narrow" w:eastAsia="Calibri" w:hAnsi="Arial Narrow"/>
          <w:b/>
          <w:i/>
          <w:sz w:val="20"/>
          <w:szCs w:val="20"/>
        </w:rPr>
        <w:tab/>
        <w:t xml:space="preserve"> </w:t>
      </w:r>
      <w:r w:rsidRPr="00727360">
        <w:rPr>
          <w:rFonts w:ascii="Arial Narrow" w:eastAsia="Calibri" w:hAnsi="Arial Narrow"/>
          <w:i/>
          <w:sz w:val="20"/>
          <w:szCs w:val="20"/>
        </w:rPr>
        <w:t>Rural</w:t>
      </w:r>
    </w:p>
    <w:p w14:paraId="6225998C" w14:textId="77777777" w:rsidR="0003486F" w:rsidRPr="00727360" w:rsidRDefault="0003486F" w:rsidP="0003486F">
      <w:pPr>
        <w:spacing w:after="200"/>
        <w:ind w:left="284"/>
        <w:contextualSpacing/>
        <w:rPr>
          <w:rFonts w:ascii="Arial Narrow" w:eastAsia="Calibri" w:hAnsi="Arial Narrow"/>
          <w:i/>
          <w:sz w:val="20"/>
          <w:szCs w:val="20"/>
        </w:rPr>
      </w:pPr>
      <w:r w:rsidRPr="00727360">
        <w:rPr>
          <w:rFonts w:ascii="Arial Narrow" w:eastAsia="Calibri" w:hAnsi="Arial Narrow"/>
          <w:b/>
          <w:i/>
          <w:sz w:val="20"/>
          <w:szCs w:val="20"/>
        </w:rPr>
        <w:t>Clave Catastral:</w:t>
      </w:r>
      <w:r w:rsidRPr="00727360">
        <w:rPr>
          <w:rFonts w:ascii="Arial Narrow" w:eastAsia="Calibri" w:hAnsi="Arial Narrow"/>
          <w:b/>
          <w:i/>
          <w:sz w:val="20"/>
          <w:szCs w:val="20"/>
        </w:rPr>
        <w:tab/>
      </w:r>
      <w:r w:rsidRPr="00727360">
        <w:rPr>
          <w:rFonts w:ascii="Arial Narrow" w:eastAsia="Calibri" w:hAnsi="Arial Narrow"/>
          <w:b/>
          <w:i/>
          <w:sz w:val="20"/>
          <w:szCs w:val="20"/>
        </w:rPr>
        <w:tab/>
        <w:t xml:space="preserve"> </w:t>
      </w:r>
      <w:r w:rsidRPr="00727360">
        <w:rPr>
          <w:rFonts w:ascii="Arial Narrow" w:eastAsia="Calibri" w:hAnsi="Arial Narrow"/>
          <w:i/>
          <w:sz w:val="20"/>
          <w:szCs w:val="20"/>
        </w:rPr>
        <w:t>01 11 53 51 02 17 063</w:t>
      </w:r>
    </w:p>
    <w:p w14:paraId="57806E0B" w14:textId="77777777" w:rsidR="0003486F" w:rsidRPr="00727360" w:rsidRDefault="0003486F" w:rsidP="0003486F">
      <w:pPr>
        <w:spacing w:after="200"/>
        <w:ind w:left="284"/>
        <w:contextualSpacing/>
        <w:rPr>
          <w:rFonts w:ascii="Arial Narrow" w:eastAsia="Calibri" w:hAnsi="Arial Narrow"/>
          <w:b/>
          <w:i/>
          <w:sz w:val="20"/>
          <w:szCs w:val="20"/>
        </w:rPr>
      </w:pPr>
    </w:p>
    <w:p w14:paraId="750A8232" w14:textId="77777777" w:rsidR="0003486F" w:rsidRPr="00727360" w:rsidRDefault="0003486F" w:rsidP="000041CE">
      <w:pPr>
        <w:numPr>
          <w:ilvl w:val="0"/>
          <w:numId w:val="33"/>
        </w:numPr>
        <w:spacing w:after="200"/>
        <w:ind w:left="284" w:hanging="284"/>
        <w:contextualSpacing/>
        <w:rPr>
          <w:rFonts w:ascii="Arial Narrow" w:eastAsia="Calibri" w:hAnsi="Arial Narrow"/>
          <w:b/>
          <w:i/>
          <w:sz w:val="20"/>
          <w:szCs w:val="20"/>
        </w:rPr>
      </w:pPr>
      <w:r w:rsidRPr="00727360">
        <w:rPr>
          <w:rFonts w:ascii="Arial Narrow" w:eastAsia="Calibri" w:hAnsi="Arial Narrow"/>
          <w:b/>
          <w:i/>
          <w:sz w:val="20"/>
          <w:szCs w:val="20"/>
        </w:rPr>
        <w:t>DATOS DE ESCRITURA</w:t>
      </w:r>
    </w:p>
    <w:p w14:paraId="2F31AF14" w14:textId="77777777" w:rsidR="0003486F" w:rsidRPr="00727360" w:rsidRDefault="0003486F" w:rsidP="0003486F">
      <w:pPr>
        <w:spacing w:after="200"/>
        <w:ind w:left="284"/>
        <w:contextualSpacing/>
        <w:rPr>
          <w:rFonts w:ascii="Arial Narrow" w:eastAsia="Calibri" w:hAnsi="Arial Narrow"/>
          <w:i/>
          <w:sz w:val="20"/>
          <w:szCs w:val="20"/>
        </w:rPr>
      </w:pPr>
      <w:r w:rsidRPr="00727360">
        <w:rPr>
          <w:rFonts w:ascii="Arial Narrow" w:eastAsia="Calibri" w:hAnsi="Arial Narrow"/>
          <w:b/>
          <w:i/>
          <w:sz w:val="20"/>
          <w:szCs w:val="20"/>
        </w:rPr>
        <w:t xml:space="preserve">Adjudicación de SS. TT N°: </w:t>
      </w:r>
      <w:r w:rsidRPr="00727360">
        <w:rPr>
          <w:rFonts w:ascii="Arial Narrow" w:eastAsia="Calibri" w:hAnsi="Arial Narrow"/>
          <w:b/>
          <w:i/>
          <w:sz w:val="20"/>
          <w:szCs w:val="20"/>
        </w:rPr>
        <w:tab/>
      </w:r>
      <w:r w:rsidRPr="00727360">
        <w:rPr>
          <w:rFonts w:ascii="Arial Narrow" w:eastAsia="Calibri" w:hAnsi="Arial Narrow"/>
          <w:i/>
          <w:sz w:val="20"/>
          <w:szCs w:val="20"/>
        </w:rPr>
        <w:t>1504 A 02165</w:t>
      </w:r>
    </w:p>
    <w:p w14:paraId="20164FEF" w14:textId="77777777" w:rsidR="0003486F" w:rsidRPr="00727360" w:rsidRDefault="0003486F" w:rsidP="0003486F">
      <w:pPr>
        <w:spacing w:after="200"/>
        <w:ind w:left="284"/>
        <w:contextualSpacing/>
        <w:rPr>
          <w:rFonts w:ascii="Arial Narrow" w:eastAsia="Calibri" w:hAnsi="Arial Narrow"/>
          <w:b/>
          <w:i/>
          <w:sz w:val="20"/>
          <w:szCs w:val="20"/>
        </w:rPr>
      </w:pPr>
      <w:r w:rsidRPr="00727360">
        <w:rPr>
          <w:rFonts w:ascii="Arial Narrow" w:eastAsia="Calibri" w:hAnsi="Arial Narrow"/>
          <w:b/>
          <w:i/>
          <w:sz w:val="20"/>
          <w:szCs w:val="20"/>
        </w:rPr>
        <w:t xml:space="preserve">Inscripción N°: </w:t>
      </w:r>
      <w:r w:rsidRPr="00727360">
        <w:rPr>
          <w:rFonts w:ascii="Arial Narrow" w:eastAsia="Calibri" w:hAnsi="Arial Narrow"/>
          <w:b/>
          <w:i/>
          <w:sz w:val="20"/>
          <w:szCs w:val="20"/>
        </w:rPr>
        <w:tab/>
      </w:r>
      <w:r w:rsidRPr="00727360">
        <w:rPr>
          <w:rFonts w:ascii="Arial Narrow" w:eastAsia="Calibri" w:hAnsi="Arial Narrow"/>
          <w:b/>
          <w:i/>
          <w:sz w:val="20"/>
          <w:szCs w:val="20"/>
        </w:rPr>
        <w:tab/>
      </w:r>
      <w:r w:rsidRPr="00727360">
        <w:rPr>
          <w:rFonts w:ascii="Arial Narrow" w:eastAsia="Calibri" w:hAnsi="Arial Narrow"/>
          <w:i/>
          <w:sz w:val="20"/>
          <w:szCs w:val="20"/>
        </w:rPr>
        <w:t>629 - Adjudicaciones</w:t>
      </w:r>
    </w:p>
    <w:p w14:paraId="13054A1C" w14:textId="77777777" w:rsidR="0003486F" w:rsidRPr="00727360" w:rsidRDefault="0003486F" w:rsidP="0003486F">
      <w:pPr>
        <w:spacing w:after="200"/>
        <w:ind w:left="284"/>
        <w:contextualSpacing/>
        <w:rPr>
          <w:rFonts w:ascii="Arial Narrow" w:eastAsia="Calibri" w:hAnsi="Arial Narrow"/>
          <w:i/>
          <w:sz w:val="20"/>
          <w:szCs w:val="20"/>
        </w:rPr>
      </w:pPr>
      <w:r w:rsidRPr="00727360">
        <w:rPr>
          <w:rFonts w:ascii="Arial Narrow" w:eastAsia="Calibri" w:hAnsi="Arial Narrow"/>
          <w:b/>
          <w:i/>
          <w:sz w:val="20"/>
          <w:szCs w:val="20"/>
        </w:rPr>
        <w:t xml:space="preserve">Área Total de Predio: </w:t>
      </w:r>
      <w:r w:rsidRPr="00727360">
        <w:rPr>
          <w:rFonts w:ascii="Arial Narrow" w:eastAsia="Calibri" w:hAnsi="Arial Narrow"/>
          <w:b/>
          <w:i/>
          <w:sz w:val="20"/>
          <w:szCs w:val="20"/>
        </w:rPr>
        <w:tab/>
      </w:r>
      <w:r w:rsidRPr="00727360">
        <w:rPr>
          <w:rFonts w:ascii="Arial Narrow" w:eastAsia="Calibri" w:hAnsi="Arial Narrow"/>
          <w:i/>
          <w:sz w:val="20"/>
          <w:szCs w:val="20"/>
        </w:rPr>
        <w:t>3.806 m2</w:t>
      </w:r>
    </w:p>
    <w:p w14:paraId="4CF8D62F" w14:textId="77777777" w:rsidR="0003486F" w:rsidRPr="00727360" w:rsidRDefault="0003486F" w:rsidP="0003486F">
      <w:pPr>
        <w:spacing w:after="200"/>
        <w:ind w:left="284"/>
        <w:contextualSpacing/>
        <w:rPr>
          <w:rFonts w:ascii="Arial Narrow" w:eastAsia="Calibri" w:hAnsi="Arial Narrow"/>
          <w:i/>
          <w:sz w:val="20"/>
          <w:szCs w:val="20"/>
        </w:rPr>
      </w:pPr>
    </w:p>
    <w:p w14:paraId="013DA3E4" w14:textId="77777777" w:rsidR="0003486F" w:rsidRPr="00727360" w:rsidRDefault="0003486F" w:rsidP="000041CE">
      <w:pPr>
        <w:numPr>
          <w:ilvl w:val="0"/>
          <w:numId w:val="33"/>
        </w:numPr>
        <w:spacing w:after="200"/>
        <w:ind w:left="284" w:hanging="284"/>
        <w:contextualSpacing/>
        <w:rPr>
          <w:rFonts w:ascii="Arial Narrow" w:eastAsia="Calibri" w:hAnsi="Arial Narrow"/>
          <w:i/>
          <w:sz w:val="20"/>
          <w:szCs w:val="20"/>
        </w:rPr>
      </w:pPr>
      <w:r w:rsidRPr="00727360">
        <w:rPr>
          <w:rFonts w:ascii="Arial Narrow" w:eastAsia="Calibri" w:hAnsi="Arial Narrow"/>
          <w:b/>
          <w:i/>
          <w:sz w:val="20"/>
          <w:szCs w:val="20"/>
        </w:rPr>
        <w:t>LINDEROS</w:t>
      </w:r>
    </w:p>
    <w:p w14:paraId="34C51B00" w14:textId="77777777" w:rsidR="0003486F" w:rsidRPr="00727360" w:rsidRDefault="0003486F" w:rsidP="0003486F">
      <w:pPr>
        <w:spacing w:after="200"/>
        <w:ind w:left="284"/>
        <w:contextualSpacing/>
        <w:rPr>
          <w:rFonts w:ascii="Arial Narrow" w:eastAsia="Calibri" w:hAnsi="Arial Narrow"/>
          <w:i/>
          <w:sz w:val="20"/>
          <w:szCs w:val="20"/>
        </w:rPr>
      </w:pPr>
      <w:r w:rsidRPr="00727360">
        <w:rPr>
          <w:rFonts w:ascii="Arial Narrow" w:eastAsia="Calibri" w:hAnsi="Arial Narrow"/>
          <w:b/>
          <w:i/>
          <w:sz w:val="20"/>
          <w:szCs w:val="20"/>
        </w:rPr>
        <w:t xml:space="preserve">Norte: </w:t>
      </w:r>
      <w:r w:rsidRPr="00727360">
        <w:rPr>
          <w:rFonts w:ascii="Arial Narrow" w:eastAsia="Calibri" w:hAnsi="Arial Narrow"/>
          <w:b/>
          <w:i/>
          <w:sz w:val="20"/>
          <w:szCs w:val="20"/>
        </w:rPr>
        <w:tab/>
      </w:r>
      <w:r w:rsidRPr="00727360">
        <w:rPr>
          <w:rFonts w:ascii="Arial Narrow" w:eastAsia="Calibri" w:hAnsi="Arial Narrow"/>
          <w:b/>
          <w:i/>
          <w:sz w:val="20"/>
          <w:szCs w:val="20"/>
        </w:rPr>
        <w:tab/>
      </w:r>
      <w:r w:rsidRPr="00727360">
        <w:rPr>
          <w:rFonts w:ascii="Arial Narrow" w:eastAsia="Calibri" w:hAnsi="Arial Narrow"/>
          <w:b/>
          <w:i/>
          <w:sz w:val="20"/>
          <w:szCs w:val="20"/>
        </w:rPr>
        <w:tab/>
      </w:r>
      <w:r w:rsidRPr="00727360">
        <w:rPr>
          <w:rFonts w:ascii="Arial Narrow" w:eastAsia="Calibri" w:hAnsi="Arial Narrow"/>
          <w:i/>
          <w:sz w:val="20"/>
          <w:szCs w:val="20"/>
        </w:rPr>
        <w:t>Vía Pública, en 46.05 m</w:t>
      </w:r>
    </w:p>
    <w:p w14:paraId="08A9992F" w14:textId="77777777" w:rsidR="0003486F" w:rsidRPr="00727360" w:rsidRDefault="0003486F" w:rsidP="0003486F">
      <w:pPr>
        <w:spacing w:after="200"/>
        <w:ind w:firstLine="284"/>
        <w:contextualSpacing/>
        <w:rPr>
          <w:rFonts w:ascii="Arial Narrow" w:eastAsia="Calibri" w:hAnsi="Arial Narrow"/>
          <w:i/>
          <w:sz w:val="20"/>
          <w:szCs w:val="20"/>
        </w:rPr>
      </w:pPr>
      <w:r w:rsidRPr="00727360">
        <w:rPr>
          <w:rFonts w:ascii="Arial Narrow" w:eastAsia="Calibri" w:hAnsi="Arial Narrow"/>
          <w:b/>
          <w:i/>
          <w:sz w:val="20"/>
          <w:szCs w:val="20"/>
        </w:rPr>
        <w:t>Sur:</w:t>
      </w:r>
      <w:r w:rsidRPr="00727360">
        <w:rPr>
          <w:rFonts w:ascii="Arial Narrow" w:eastAsia="Calibri" w:hAnsi="Arial Narrow"/>
          <w:i/>
          <w:sz w:val="20"/>
          <w:szCs w:val="20"/>
        </w:rPr>
        <w:t xml:space="preserve"> </w:t>
      </w:r>
      <w:r w:rsidRPr="00727360">
        <w:rPr>
          <w:rFonts w:ascii="Arial Narrow" w:eastAsia="Calibri" w:hAnsi="Arial Narrow"/>
          <w:i/>
          <w:sz w:val="20"/>
          <w:szCs w:val="20"/>
        </w:rPr>
        <w:tab/>
      </w:r>
      <w:r w:rsidRPr="00727360">
        <w:rPr>
          <w:rFonts w:ascii="Arial Narrow" w:eastAsia="Calibri" w:hAnsi="Arial Narrow"/>
          <w:i/>
          <w:sz w:val="20"/>
          <w:szCs w:val="20"/>
        </w:rPr>
        <w:tab/>
      </w:r>
      <w:r w:rsidRPr="00727360">
        <w:rPr>
          <w:rFonts w:ascii="Arial Narrow" w:eastAsia="Calibri" w:hAnsi="Arial Narrow"/>
          <w:i/>
          <w:sz w:val="20"/>
          <w:szCs w:val="20"/>
        </w:rPr>
        <w:tab/>
      </w:r>
      <w:r w:rsidRPr="00727360">
        <w:rPr>
          <w:rFonts w:ascii="Arial Narrow" w:eastAsia="Calibri" w:hAnsi="Arial Narrow"/>
          <w:i/>
          <w:sz w:val="20"/>
          <w:szCs w:val="20"/>
        </w:rPr>
        <w:tab/>
        <w:t>Camino vecinal de 1.50 m, en 33.34 m</w:t>
      </w:r>
    </w:p>
    <w:p w14:paraId="6D66584E" w14:textId="77777777" w:rsidR="0003486F" w:rsidRPr="00727360" w:rsidRDefault="0003486F" w:rsidP="0003486F">
      <w:pPr>
        <w:spacing w:after="200"/>
        <w:ind w:left="284"/>
        <w:contextualSpacing/>
        <w:rPr>
          <w:rFonts w:ascii="Arial Narrow" w:eastAsia="Calibri" w:hAnsi="Arial Narrow"/>
          <w:i/>
          <w:sz w:val="20"/>
          <w:szCs w:val="20"/>
        </w:rPr>
      </w:pPr>
      <w:r w:rsidRPr="00727360">
        <w:rPr>
          <w:rFonts w:ascii="Arial Narrow" w:eastAsia="Calibri" w:hAnsi="Arial Narrow"/>
          <w:b/>
          <w:i/>
          <w:sz w:val="20"/>
          <w:szCs w:val="20"/>
        </w:rPr>
        <w:t>Este:</w:t>
      </w:r>
      <w:r w:rsidRPr="00727360">
        <w:rPr>
          <w:rFonts w:ascii="Arial Narrow" w:eastAsia="Calibri" w:hAnsi="Arial Narrow"/>
          <w:i/>
          <w:sz w:val="20"/>
          <w:szCs w:val="20"/>
        </w:rPr>
        <w:t xml:space="preserve"> </w:t>
      </w:r>
      <w:r w:rsidRPr="00727360">
        <w:rPr>
          <w:rFonts w:ascii="Arial Narrow" w:eastAsia="Calibri" w:hAnsi="Arial Narrow"/>
          <w:i/>
          <w:sz w:val="20"/>
          <w:szCs w:val="20"/>
        </w:rPr>
        <w:tab/>
      </w:r>
      <w:r w:rsidRPr="00727360">
        <w:rPr>
          <w:rFonts w:ascii="Arial Narrow" w:eastAsia="Calibri" w:hAnsi="Arial Narrow"/>
          <w:i/>
          <w:sz w:val="20"/>
          <w:szCs w:val="20"/>
        </w:rPr>
        <w:tab/>
      </w:r>
      <w:r w:rsidRPr="00727360">
        <w:rPr>
          <w:rFonts w:ascii="Arial Narrow" w:eastAsia="Calibri" w:hAnsi="Arial Narrow"/>
          <w:i/>
          <w:sz w:val="20"/>
          <w:szCs w:val="20"/>
        </w:rPr>
        <w:tab/>
        <w:t>Luis Sigüenza, en 115.58 m</w:t>
      </w:r>
    </w:p>
    <w:p w14:paraId="0A56A1B0" w14:textId="77777777" w:rsidR="0003486F" w:rsidRPr="00727360" w:rsidRDefault="0003486F" w:rsidP="0003486F">
      <w:pPr>
        <w:spacing w:after="200"/>
        <w:ind w:left="284"/>
        <w:contextualSpacing/>
        <w:rPr>
          <w:rFonts w:ascii="Arial Narrow" w:eastAsia="Calibri" w:hAnsi="Arial Narrow"/>
          <w:i/>
          <w:sz w:val="20"/>
          <w:szCs w:val="20"/>
        </w:rPr>
      </w:pPr>
      <w:r w:rsidRPr="00727360">
        <w:rPr>
          <w:rFonts w:ascii="Arial Narrow" w:eastAsia="Calibri" w:hAnsi="Arial Narrow"/>
          <w:b/>
          <w:i/>
          <w:sz w:val="20"/>
          <w:szCs w:val="20"/>
        </w:rPr>
        <w:t>Oeste:</w:t>
      </w:r>
      <w:r w:rsidRPr="00727360">
        <w:rPr>
          <w:rFonts w:ascii="Arial Narrow" w:eastAsia="Calibri" w:hAnsi="Arial Narrow"/>
          <w:i/>
          <w:sz w:val="20"/>
          <w:szCs w:val="20"/>
        </w:rPr>
        <w:t xml:space="preserve"> </w:t>
      </w:r>
      <w:r w:rsidRPr="00727360">
        <w:rPr>
          <w:rFonts w:ascii="Arial Narrow" w:eastAsia="Calibri" w:hAnsi="Arial Narrow"/>
          <w:i/>
          <w:sz w:val="20"/>
          <w:szCs w:val="20"/>
        </w:rPr>
        <w:tab/>
      </w:r>
      <w:r w:rsidRPr="00727360">
        <w:rPr>
          <w:rFonts w:ascii="Arial Narrow" w:eastAsia="Calibri" w:hAnsi="Arial Narrow"/>
          <w:i/>
          <w:sz w:val="20"/>
          <w:szCs w:val="20"/>
        </w:rPr>
        <w:tab/>
      </w:r>
      <w:r w:rsidRPr="00727360">
        <w:rPr>
          <w:rFonts w:ascii="Arial Narrow" w:eastAsia="Calibri" w:hAnsi="Arial Narrow"/>
          <w:i/>
          <w:sz w:val="20"/>
          <w:szCs w:val="20"/>
        </w:rPr>
        <w:tab/>
        <w:t>Vicente Castro, en 123.29 m</w:t>
      </w:r>
    </w:p>
    <w:p w14:paraId="388583AD" w14:textId="77777777" w:rsidR="0003486F" w:rsidRPr="00727360" w:rsidRDefault="0003486F" w:rsidP="0003486F">
      <w:pPr>
        <w:spacing w:after="200"/>
        <w:ind w:left="284"/>
        <w:contextualSpacing/>
        <w:rPr>
          <w:rFonts w:ascii="Arial Narrow" w:eastAsia="Calibri" w:hAnsi="Arial Narrow"/>
          <w:i/>
          <w:sz w:val="20"/>
          <w:szCs w:val="20"/>
        </w:rPr>
      </w:pPr>
    </w:p>
    <w:p w14:paraId="75195A2A" w14:textId="77777777" w:rsidR="0003486F" w:rsidRPr="00727360" w:rsidRDefault="0003486F" w:rsidP="000041CE">
      <w:pPr>
        <w:numPr>
          <w:ilvl w:val="0"/>
          <w:numId w:val="33"/>
        </w:numPr>
        <w:spacing w:after="200"/>
        <w:ind w:left="284" w:hanging="284"/>
        <w:contextualSpacing/>
        <w:rPr>
          <w:rFonts w:ascii="Arial Narrow" w:eastAsia="Calibri" w:hAnsi="Arial Narrow"/>
          <w:b/>
          <w:i/>
          <w:sz w:val="20"/>
          <w:szCs w:val="20"/>
        </w:rPr>
      </w:pPr>
      <w:r w:rsidRPr="00727360">
        <w:rPr>
          <w:rFonts w:ascii="Arial Narrow" w:eastAsia="Calibri" w:hAnsi="Arial Narrow"/>
          <w:b/>
          <w:i/>
          <w:sz w:val="20"/>
          <w:szCs w:val="20"/>
        </w:rPr>
        <w:t>CARACTERISTICAS DEL PREDIO</w:t>
      </w:r>
    </w:p>
    <w:p w14:paraId="68A4E0AF" w14:textId="77777777" w:rsidR="0003486F" w:rsidRPr="00727360" w:rsidRDefault="0003486F" w:rsidP="0003486F">
      <w:pPr>
        <w:spacing w:after="200"/>
        <w:ind w:left="284"/>
        <w:contextualSpacing/>
        <w:rPr>
          <w:rFonts w:ascii="Arial Narrow" w:eastAsia="Calibri" w:hAnsi="Arial Narrow"/>
          <w:i/>
          <w:sz w:val="20"/>
          <w:szCs w:val="20"/>
        </w:rPr>
      </w:pPr>
      <w:r w:rsidRPr="00727360">
        <w:rPr>
          <w:rFonts w:ascii="Arial Narrow" w:eastAsia="Calibri" w:hAnsi="Arial Narrow"/>
          <w:b/>
          <w:i/>
          <w:sz w:val="20"/>
          <w:szCs w:val="20"/>
        </w:rPr>
        <w:t>Implantación en la zona:</w:t>
      </w:r>
      <w:r w:rsidRPr="00727360">
        <w:rPr>
          <w:rFonts w:ascii="Arial Narrow" w:eastAsia="Calibri" w:hAnsi="Arial Narrow"/>
          <w:i/>
          <w:sz w:val="20"/>
          <w:szCs w:val="20"/>
        </w:rPr>
        <w:t xml:space="preserve"> </w:t>
      </w:r>
      <w:r w:rsidRPr="00727360">
        <w:rPr>
          <w:rFonts w:ascii="Arial Narrow" w:eastAsia="Calibri" w:hAnsi="Arial Narrow"/>
          <w:i/>
          <w:sz w:val="20"/>
          <w:szCs w:val="20"/>
        </w:rPr>
        <w:tab/>
        <w:t>aislada</w:t>
      </w:r>
    </w:p>
    <w:p w14:paraId="184C9B47" w14:textId="77777777" w:rsidR="0003486F" w:rsidRPr="00727360" w:rsidRDefault="0003486F" w:rsidP="0003486F">
      <w:pPr>
        <w:spacing w:after="200"/>
        <w:ind w:left="284"/>
        <w:contextualSpacing/>
        <w:rPr>
          <w:rFonts w:ascii="Arial Narrow" w:eastAsia="Calibri" w:hAnsi="Arial Narrow"/>
          <w:i/>
          <w:sz w:val="20"/>
          <w:szCs w:val="20"/>
        </w:rPr>
      </w:pPr>
      <w:r w:rsidRPr="00727360">
        <w:rPr>
          <w:rFonts w:ascii="Arial Narrow" w:eastAsia="Calibri" w:hAnsi="Arial Narrow"/>
          <w:b/>
          <w:i/>
          <w:sz w:val="20"/>
          <w:szCs w:val="20"/>
        </w:rPr>
        <w:t>Topografía</w:t>
      </w:r>
      <w:r w:rsidRPr="00727360">
        <w:rPr>
          <w:rFonts w:ascii="Arial Narrow" w:eastAsia="Calibri" w:hAnsi="Arial Narrow"/>
          <w:i/>
          <w:sz w:val="20"/>
          <w:szCs w:val="20"/>
        </w:rPr>
        <w:t xml:space="preserve">: </w:t>
      </w:r>
      <w:r w:rsidRPr="00727360">
        <w:rPr>
          <w:rFonts w:ascii="Arial Narrow" w:eastAsia="Calibri" w:hAnsi="Arial Narrow"/>
          <w:i/>
          <w:sz w:val="20"/>
          <w:szCs w:val="20"/>
        </w:rPr>
        <w:tab/>
      </w:r>
      <w:r w:rsidRPr="00727360">
        <w:rPr>
          <w:rFonts w:ascii="Arial Narrow" w:eastAsia="Calibri" w:hAnsi="Arial Narrow"/>
          <w:i/>
          <w:sz w:val="20"/>
          <w:szCs w:val="20"/>
        </w:rPr>
        <w:tab/>
      </w:r>
      <w:r w:rsidRPr="00727360">
        <w:rPr>
          <w:rFonts w:ascii="Arial Narrow" w:eastAsia="Calibri" w:hAnsi="Arial Narrow"/>
          <w:i/>
          <w:sz w:val="20"/>
          <w:szCs w:val="20"/>
        </w:rPr>
        <w:tab/>
        <w:t>escarpado hacia abajo</w:t>
      </w:r>
    </w:p>
    <w:p w14:paraId="4DEDB661" w14:textId="77777777" w:rsidR="0003486F" w:rsidRPr="00727360" w:rsidRDefault="0003486F" w:rsidP="0003486F">
      <w:pPr>
        <w:spacing w:after="200"/>
        <w:ind w:left="284"/>
        <w:contextualSpacing/>
        <w:rPr>
          <w:rFonts w:ascii="Arial Narrow" w:eastAsia="Calibri" w:hAnsi="Arial Narrow"/>
          <w:i/>
          <w:sz w:val="20"/>
          <w:szCs w:val="20"/>
        </w:rPr>
      </w:pPr>
      <w:r w:rsidRPr="00727360">
        <w:rPr>
          <w:rFonts w:ascii="Arial Narrow" w:eastAsia="Calibri" w:hAnsi="Arial Narrow"/>
          <w:b/>
          <w:i/>
          <w:sz w:val="20"/>
          <w:szCs w:val="20"/>
        </w:rPr>
        <w:t xml:space="preserve">Localización: </w:t>
      </w:r>
      <w:r w:rsidRPr="00727360">
        <w:rPr>
          <w:rFonts w:ascii="Arial Narrow" w:eastAsia="Calibri" w:hAnsi="Arial Narrow"/>
          <w:b/>
          <w:i/>
          <w:sz w:val="20"/>
          <w:szCs w:val="20"/>
        </w:rPr>
        <w:tab/>
      </w:r>
      <w:r w:rsidRPr="00727360">
        <w:rPr>
          <w:rFonts w:ascii="Arial Narrow" w:eastAsia="Calibri" w:hAnsi="Arial Narrow"/>
          <w:b/>
          <w:i/>
          <w:sz w:val="20"/>
          <w:szCs w:val="20"/>
        </w:rPr>
        <w:tab/>
      </w:r>
      <w:r w:rsidRPr="00727360">
        <w:rPr>
          <w:rFonts w:ascii="Arial Narrow" w:eastAsia="Calibri" w:hAnsi="Arial Narrow"/>
          <w:i/>
          <w:sz w:val="20"/>
          <w:szCs w:val="20"/>
        </w:rPr>
        <w:t>Intermedio</w:t>
      </w:r>
    </w:p>
    <w:p w14:paraId="337A7AEF" w14:textId="77777777" w:rsidR="0003486F" w:rsidRPr="00727360" w:rsidRDefault="0003486F" w:rsidP="0003486F">
      <w:pPr>
        <w:spacing w:after="200"/>
        <w:ind w:left="284"/>
        <w:contextualSpacing/>
        <w:rPr>
          <w:rFonts w:ascii="Arial Narrow" w:eastAsia="Calibri" w:hAnsi="Arial Narrow"/>
          <w:i/>
          <w:sz w:val="20"/>
          <w:szCs w:val="20"/>
        </w:rPr>
      </w:pPr>
      <w:r w:rsidRPr="00727360">
        <w:rPr>
          <w:rFonts w:ascii="Arial Narrow" w:eastAsia="Calibri" w:hAnsi="Arial Narrow"/>
          <w:b/>
          <w:i/>
          <w:sz w:val="20"/>
          <w:szCs w:val="20"/>
        </w:rPr>
        <w:t>Relieve:</w:t>
      </w:r>
      <w:r w:rsidRPr="00727360">
        <w:rPr>
          <w:rFonts w:ascii="Arial Narrow" w:eastAsia="Calibri" w:hAnsi="Arial Narrow"/>
          <w:i/>
          <w:sz w:val="20"/>
          <w:szCs w:val="20"/>
        </w:rPr>
        <w:t xml:space="preserve"> </w:t>
      </w:r>
      <w:r w:rsidRPr="00727360">
        <w:rPr>
          <w:rFonts w:ascii="Arial Narrow" w:eastAsia="Calibri" w:hAnsi="Arial Narrow"/>
          <w:i/>
          <w:sz w:val="20"/>
          <w:szCs w:val="20"/>
        </w:rPr>
        <w:tab/>
      </w:r>
      <w:r w:rsidRPr="00727360">
        <w:rPr>
          <w:rFonts w:ascii="Arial Narrow" w:eastAsia="Calibri" w:hAnsi="Arial Narrow"/>
          <w:i/>
          <w:sz w:val="20"/>
          <w:szCs w:val="20"/>
        </w:rPr>
        <w:tab/>
      </w:r>
      <w:r w:rsidRPr="00727360">
        <w:rPr>
          <w:rFonts w:ascii="Arial Narrow" w:eastAsia="Calibri" w:hAnsi="Arial Narrow"/>
          <w:i/>
          <w:sz w:val="20"/>
          <w:szCs w:val="20"/>
        </w:rPr>
        <w:tab/>
        <w:t>ondulado - quebrado</w:t>
      </w:r>
    </w:p>
    <w:p w14:paraId="7CCAF88A" w14:textId="77777777" w:rsidR="0003486F" w:rsidRPr="00727360" w:rsidRDefault="0003486F" w:rsidP="0003486F">
      <w:pPr>
        <w:spacing w:after="200"/>
        <w:ind w:left="284"/>
        <w:contextualSpacing/>
        <w:rPr>
          <w:rFonts w:ascii="Arial Narrow" w:eastAsia="Calibri" w:hAnsi="Arial Narrow"/>
          <w:i/>
          <w:sz w:val="20"/>
          <w:szCs w:val="20"/>
        </w:rPr>
      </w:pPr>
      <w:r w:rsidRPr="00727360">
        <w:rPr>
          <w:rFonts w:ascii="Arial Narrow" w:eastAsia="Calibri" w:hAnsi="Arial Narrow"/>
          <w:b/>
          <w:i/>
          <w:sz w:val="20"/>
          <w:szCs w:val="20"/>
        </w:rPr>
        <w:t xml:space="preserve">Tipo de suelo: </w:t>
      </w:r>
      <w:r w:rsidRPr="00727360">
        <w:rPr>
          <w:rFonts w:ascii="Arial Narrow" w:eastAsia="Calibri" w:hAnsi="Arial Narrow"/>
          <w:b/>
          <w:i/>
          <w:sz w:val="20"/>
          <w:szCs w:val="20"/>
        </w:rPr>
        <w:tab/>
      </w:r>
      <w:r w:rsidRPr="00727360">
        <w:rPr>
          <w:rFonts w:ascii="Arial Narrow" w:eastAsia="Calibri" w:hAnsi="Arial Narrow"/>
          <w:b/>
          <w:i/>
          <w:sz w:val="20"/>
          <w:szCs w:val="20"/>
        </w:rPr>
        <w:tab/>
      </w:r>
      <w:r w:rsidRPr="00727360">
        <w:rPr>
          <w:rFonts w:ascii="Arial Narrow" w:eastAsia="Calibri" w:hAnsi="Arial Narrow"/>
          <w:i/>
          <w:sz w:val="20"/>
          <w:szCs w:val="20"/>
        </w:rPr>
        <w:t>Seco</w:t>
      </w:r>
    </w:p>
    <w:p w14:paraId="11ADBE8C" w14:textId="77777777" w:rsidR="0003486F" w:rsidRPr="00727360" w:rsidRDefault="0003486F" w:rsidP="0003486F">
      <w:pPr>
        <w:spacing w:after="200"/>
        <w:ind w:left="284"/>
        <w:contextualSpacing/>
        <w:rPr>
          <w:rFonts w:ascii="Arial Narrow" w:eastAsia="Calibri" w:hAnsi="Arial Narrow"/>
          <w:i/>
          <w:sz w:val="20"/>
          <w:szCs w:val="20"/>
        </w:rPr>
      </w:pPr>
      <w:r w:rsidRPr="00727360">
        <w:rPr>
          <w:rFonts w:ascii="Arial Narrow" w:eastAsia="Calibri" w:hAnsi="Arial Narrow"/>
          <w:b/>
          <w:i/>
          <w:sz w:val="20"/>
          <w:szCs w:val="20"/>
        </w:rPr>
        <w:t xml:space="preserve">Forma: </w:t>
      </w:r>
      <w:r w:rsidRPr="00727360">
        <w:rPr>
          <w:rFonts w:ascii="Arial Narrow" w:eastAsia="Calibri" w:hAnsi="Arial Narrow"/>
          <w:b/>
          <w:i/>
          <w:sz w:val="20"/>
          <w:szCs w:val="20"/>
        </w:rPr>
        <w:tab/>
      </w:r>
      <w:r w:rsidRPr="00727360">
        <w:rPr>
          <w:rFonts w:ascii="Arial Narrow" w:eastAsia="Calibri" w:hAnsi="Arial Narrow"/>
          <w:b/>
          <w:i/>
          <w:sz w:val="20"/>
          <w:szCs w:val="20"/>
        </w:rPr>
        <w:tab/>
      </w:r>
      <w:r w:rsidRPr="00727360">
        <w:rPr>
          <w:rFonts w:ascii="Arial Narrow" w:eastAsia="Calibri" w:hAnsi="Arial Narrow"/>
          <w:b/>
          <w:i/>
          <w:sz w:val="20"/>
          <w:szCs w:val="20"/>
        </w:rPr>
        <w:tab/>
      </w:r>
      <w:r w:rsidRPr="00727360">
        <w:rPr>
          <w:rFonts w:ascii="Arial Narrow" w:eastAsia="Calibri" w:hAnsi="Arial Narrow"/>
          <w:i/>
          <w:sz w:val="20"/>
          <w:szCs w:val="20"/>
        </w:rPr>
        <w:t>regular</w:t>
      </w:r>
    </w:p>
    <w:p w14:paraId="5173B070" w14:textId="77777777" w:rsidR="0003486F" w:rsidRPr="00727360" w:rsidRDefault="0003486F" w:rsidP="0003486F">
      <w:pPr>
        <w:spacing w:after="200"/>
        <w:ind w:left="284"/>
        <w:contextualSpacing/>
        <w:rPr>
          <w:rFonts w:ascii="Arial Narrow" w:eastAsia="Calibri" w:hAnsi="Arial Narrow"/>
          <w:i/>
          <w:sz w:val="20"/>
          <w:szCs w:val="20"/>
        </w:rPr>
      </w:pPr>
    </w:p>
    <w:p w14:paraId="5E449FA3" w14:textId="77777777" w:rsidR="0003486F" w:rsidRPr="00727360" w:rsidRDefault="0003486F" w:rsidP="000041CE">
      <w:pPr>
        <w:numPr>
          <w:ilvl w:val="0"/>
          <w:numId w:val="33"/>
        </w:numPr>
        <w:spacing w:after="200"/>
        <w:ind w:left="284" w:hanging="284"/>
        <w:contextualSpacing/>
        <w:rPr>
          <w:rFonts w:ascii="Arial Narrow" w:eastAsia="Calibri" w:hAnsi="Arial Narrow"/>
          <w:b/>
          <w:i/>
          <w:sz w:val="20"/>
          <w:szCs w:val="20"/>
        </w:rPr>
      </w:pPr>
      <w:r w:rsidRPr="00727360">
        <w:rPr>
          <w:rFonts w:ascii="Arial Narrow" w:eastAsia="Calibri" w:hAnsi="Arial Narrow"/>
          <w:b/>
          <w:i/>
          <w:sz w:val="20"/>
          <w:szCs w:val="20"/>
        </w:rPr>
        <w:t>INFRAESTRUCTURA Y SERVICIOS</w:t>
      </w:r>
    </w:p>
    <w:p w14:paraId="09AD2016" w14:textId="77777777" w:rsidR="0003486F" w:rsidRPr="00727360" w:rsidRDefault="0003486F" w:rsidP="0003486F">
      <w:pPr>
        <w:spacing w:after="200"/>
        <w:ind w:left="284"/>
        <w:contextualSpacing/>
        <w:rPr>
          <w:rFonts w:ascii="Arial Narrow" w:eastAsia="Calibri" w:hAnsi="Arial Narrow"/>
          <w:i/>
          <w:sz w:val="20"/>
          <w:szCs w:val="20"/>
        </w:rPr>
      </w:pPr>
      <w:r w:rsidRPr="00727360">
        <w:rPr>
          <w:rFonts w:ascii="Arial Narrow" w:eastAsia="Calibri" w:hAnsi="Arial Narrow"/>
          <w:b/>
          <w:i/>
          <w:sz w:val="20"/>
          <w:szCs w:val="20"/>
        </w:rPr>
        <w:t>Vías:</w:t>
      </w:r>
      <w:r w:rsidRPr="00727360">
        <w:rPr>
          <w:rFonts w:ascii="Arial Narrow" w:eastAsia="Calibri" w:hAnsi="Arial Narrow"/>
          <w:i/>
          <w:sz w:val="20"/>
          <w:szCs w:val="20"/>
        </w:rPr>
        <w:tab/>
      </w:r>
      <w:r w:rsidRPr="00727360">
        <w:rPr>
          <w:rFonts w:ascii="Arial Narrow" w:eastAsia="Calibri" w:hAnsi="Arial Narrow"/>
          <w:i/>
          <w:sz w:val="20"/>
          <w:szCs w:val="20"/>
        </w:rPr>
        <w:tab/>
      </w:r>
      <w:r w:rsidRPr="00727360">
        <w:rPr>
          <w:rFonts w:ascii="Arial Narrow" w:eastAsia="Calibri" w:hAnsi="Arial Narrow"/>
          <w:i/>
          <w:sz w:val="20"/>
          <w:szCs w:val="20"/>
        </w:rPr>
        <w:tab/>
        <w:t>vehicular - lastre</w:t>
      </w:r>
    </w:p>
    <w:p w14:paraId="51B4A6BC" w14:textId="77777777" w:rsidR="0003486F" w:rsidRPr="00727360" w:rsidRDefault="0003486F" w:rsidP="0003486F">
      <w:pPr>
        <w:spacing w:after="200"/>
        <w:ind w:left="284"/>
        <w:contextualSpacing/>
        <w:rPr>
          <w:rFonts w:ascii="Arial Narrow" w:eastAsia="Calibri" w:hAnsi="Arial Narrow"/>
          <w:i/>
          <w:sz w:val="20"/>
          <w:szCs w:val="20"/>
        </w:rPr>
      </w:pPr>
      <w:r w:rsidRPr="00727360">
        <w:rPr>
          <w:rFonts w:ascii="Arial Narrow" w:eastAsia="Calibri" w:hAnsi="Arial Narrow"/>
          <w:b/>
          <w:i/>
          <w:sz w:val="20"/>
          <w:szCs w:val="20"/>
        </w:rPr>
        <w:t>Aceras:</w:t>
      </w:r>
      <w:r w:rsidRPr="00727360">
        <w:rPr>
          <w:rFonts w:ascii="Arial Narrow" w:eastAsia="Calibri" w:hAnsi="Arial Narrow"/>
          <w:i/>
          <w:sz w:val="20"/>
          <w:szCs w:val="20"/>
        </w:rPr>
        <w:tab/>
      </w:r>
      <w:r w:rsidRPr="00727360">
        <w:rPr>
          <w:rFonts w:ascii="Arial Narrow" w:eastAsia="Calibri" w:hAnsi="Arial Narrow"/>
          <w:i/>
          <w:sz w:val="20"/>
          <w:szCs w:val="20"/>
        </w:rPr>
        <w:tab/>
      </w:r>
      <w:r w:rsidRPr="00727360">
        <w:rPr>
          <w:rFonts w:ascii="Arial Narrow" w:eastAsia="Calibri" w:hAnsi="Arial Narrow"/>
          <w:i/>
          <w:sz w:val="20"/>
          <w:szCs w:val="20"/>
        </w:rPr>
        <w:tab/>
        <w:t>no tiene</w:t>
      </w:r>
    </w:p>
    <w:p w14:paraId="1A6D63B9" w14:textId="77777777" w:rsidR="0003486F" w:rsidRPr="00727360" w:rsidRDefault="0003486F" w:rsidP="0003486F">
      <w:pPr>
        <w:spacing w:after="200"/>
        <w:ind w:left="284"/>
        <w:contextualSpacing/>
        <w:rPr>
          <w:rFonts w:ascii="Arial Narrow" w:eastAsia="Calibri" w:hAnsi="Arial Narrow"/>
          <w:i/>
          <w:sz w:val="20"/>
          <w:szCs w:val="20"/>
        </w:rPr>
      </w:pPr>
      <w:r w:rsidRPr="00727360">
        <w:rPr>
          <w:rFonts w:ascii="Arial Narrow" w:eastAsia="Calibri" w:hAnsi="Arial Narrow"/>
          <w:b/>
          <w:i/>
          <w:sz w:val="20"/>
          <w:szCs w:val="20"/>
        </w:rPr>
        <w:t>Energía eléctrica:</w:t>
      </w:r>
      <w:r w:rsidRPr="00727360">
        <w:rPr>
          <w:rFonts w:ascii="Arial Narrow" w:eastAsia="Calibri" w:hAnsi="Arial Narrow"/>
          <w:i/>
          <w:sz w:val="20"/>
          <w:szCs w:val="20"/>
        </w:rPr>
        <w:tab/>
      </w:r>
      <w:r w:rsidRPr="00727360">
        <w:rPr>
          <w:rFonts w:ascii="Arial Narrow" w:eastAsia="Calibri" w:hAnsi="Arial Narrow"/>
          <w:i/>
          <w:sz w:val="20"/>
          <w:szCs w:val="20"/>
        </w:rPr>
        <w:tab/>
        <w:t>red pública</w:t>
      </w:r>
    </w:p>
    <w:p w14:paraId="7197797C" w14:textId="77777777" w:rsidR="0003486F" w:rsidRPr="00727360" w:rsidRDefault="0003486F" w:rsidP="0003486F">
      <w:pPr>
        <w:spacing w:after="200"/>
        <w:ind w:left="284"/>
        <w:contextualSpacing/>
        <w:rPr>
          <w:rFonts w:ascii="Arial Narrow" w:eastAsia="Calibri" w:hAnsi="Arial Narrow"/>
          <w:i/>
          <w:sz w:val="20"/>
          <w:szCs w:val="20"/>
        </w:rPr>
      </w:pPr>
      <w:r w:rsidRPr="00727360">
        <w:rPr>
          <w:rFonts w:ascii="Arial Narrow" w:eastAsia="Calibri" w:hAnsi="Arial Narrow"/>
          <w:b/>
          <w:i/>
          <w:sz w:val="20"/>
          <w:szCs w:val="20"/>
        </w:rPr>
        <w:t>Alumbrado público:</w:t>
      </w:r>
      <w:r w:rsidRPr="00727360">
        <w:rPr>
          <w:rFonts w:ascii="Arial Narrow" w:eastAsia="Calibri" w:hAnsi="Arial Narrow"/>
          <w:i/>
          <w:sz w:val="20"/>
          <w:szCs w:val="20"/>
        </w:rPr>
        <w:tab/>
      </w:r>
      <w:r w:rsidRPr="00727360">
        <w:rPr>
          <w:rFonts w:ascii="Arial Narrow" w:eastAsia="Calibri" w:hAnsi="Arial Narrow"/>
          <w:i/>
          <w:sz w:val="20"/>
          <w:szCs w:val="20"/>
        </w:rPr>
        <w:tab/>
        <w:t>si tiene</w:t>
      </w:r>
    </w:p>
    <w:p w14:paraId="5B1C7C9C" w14:textId="77777777" w:rsidR="0003486F" w:rsidRPr="00727360" w:rsidRDefault="0003486F" w:rsidP="0003486F">
      <w:pPr>
        <w:spacing w:after="200"/>
        <w:ind w:left="284"/>
        <w:contextualSpacing/>
        <w:rPr>
          <w:rFonts w:ascii="Arial Narrow" w:eastAsia="Calibri" w:hAnsi="Arial Narrow"/>
          <w:i/>
          <w:sz w:val="20"/>
          <w:szCs w:val="20"/>
        </w:rPr>
      </w:pPr>
      <w:r w:rsidRPr="00727360">
        <w:rPr>
          <w:rFonts w:ascii="Arial Narrow" w:eastAsia="Calibri" w:hAnsi="Arial Narrow"/>
          <w:b/>
          <w:i/>
          <w:sz w:val="20"/>
          <w:szCs w:val="20"/>
        </w:rPr>
        <w:t>Agua:</w:t>
      </w:r>
      <w:r w:rsidRPr="00727360">
        <w:rPr>
          <w:rFonts w:ascii="Arial Narrow" w:eastAsia="Calibri" w:hAnsi="Arial Narrow"/>
          <w:i/>
          <w:sz w:val="20"/>
          <w:szCs w:val="20"/>
        </w:rPr>
        <w:tab/>
      </w:r>
      <w:r w:rsidRPr="00727360">
        <w:rPr>
          <w:rFonts w:ascii="Arial Narrow" w:eastAsia="Calibri" w:hAnsi="Arial Narrow"/>
          <w:i/>
          <w:sz w:val="20"/>
          <w:szCs w:val="20"/>
        </w:rPr>
        <w:tab/>
      </w:r>
      <w:r w:rsidRPr="00727360">
        <w:rPr>
          <w:rFonts w:ascii="Arial Narrow" w:eastAsia="Calibri" w:hAnsi="Arial Narrow"/>
          <w:i/>
          <w:sz w:val="20"/>
          <w:szCs w:val="20"/>
        </w:rPr>
        <w:tab/>
        <w:t>red pública tratada</w:t>
      </w:r>
    </w:p>
    <w:p w14:paraId="6EE56288" w14:textId="77777777" w:rsidR="0003486F" w:rsidRPr="00727360" w:rsidRDefault="0003486F" w:rsidP="0003486F">
      <w:pPr>
        <w:spacing w:after="200"/>
        <w:ind w:left="284"/>
        <w:contextualSpacing/>
        <w:rPr>
          <w:rFonts w:ascii="Arial Narrow" w:eastAsia="Calibri" w:hAnsi="Arial Narrow"/>
          <w:i/>
          <w:sz w:val="20"/>
          <w:szCs w:val="20"/>
        </w:rPr>
      </w:pPr>
      <w:r w:rsidRPr="00727360">
        <w:rPr>
          <w:rFonts w:ascii="Arial Narrow" w:eastAsia="Calibri" w:hAnsi="Arial Narrow"/>
          <w:b/>
          <w:i/>
          <w:sz w:val="20"/>
          <w:szCs w:val="20"/>
        </w:rPr>
        <w:t>Alcantarillado:</w:t>
      </w:r>
      <w:r w:rsidRPr="00727360">
        <w:rPr>
          <w:rFonts w:ascii="Arial Narrow" w:eastAsia="Calibri" w:hAnsi="Arial Narrow"/>
          <w:i/>
          <w:sz w:val="20"/>
          <w:szCs w:val="20"/>
        </w:rPr>
        <w:tab/>
      </w:r>
      <w:r w:rsidRPr="00727360">
        <w:rPr>
          <w:rFonts w:ascii="Arial Narrow" w:eastAsia="Calibri" w:hAnsi="Arial Narrow"/>
          <w:i/>
          <w:sz w:val="20"/>
          <w:szCs w:val="20"/>
        </w:rPr>
        <w:tab/>
        <w:t>si tiene</w:t>
      </w:r>
    </w:p>
    <w:p w14:paraId="7101F0E4" w14:textId="77777777" w:rsidR="0003486F" w:rsidRPr="00727360" w:rsidRDefault="0003486F" w:rsidP="0003486F">
      <w:pPr>
        <w:spacing w:after="200"/>
        <w:ind w:left="284"/>
        <w:contextualSpacing/>
        <w:rPr>
          <w:rFonts w:ascii="Arial Narrow" w:eastAsia="Calibri" w:hAnsi="Arial Narrow"/>
          <w:i/>
          <w:sz w:val="20"/>
          <w:szCs w:val="20"/>
        </w:rPr>
      </w:pPr>
      <w:r w:rsidRPr="00727360">
        <w:rPr>
          <w:rFonts w:ascii="Arial Narrow" w:eastAsia="Calibri" w:hAnsi="Arial Narrow"/>
          <w:b/>
          <w:i/>
          <w:sz w:val="20"/>
          <w:szCs w:val="20"/>
        </w:rPr>
        <w:t>Teléfono:</w:t>
      </w:r>
      <w:r w:rsidRPr="00727360">
        <w:rPr>
          <w:rFonts w:ascii="Arial Narrow" w:eastAsia="Calibri" w:hAnsi="Arial Narrow"/>
          <w:i/>
          <w:sz w:val="20"/>
          <w:szCs w:val="20"/>
        </w:rPr>
        <w:tab/>
      </w:r>
      <w:r w:rsidRPr="00727360">
        <w:rPr>
          <w:rFonts w:ascii="Arial Narrow" w:eastAsia="Calibri" w:hAnsi="Arial Narrow"/>
          <w:i/>
          <w:sz w:val="20"/>
          <w:szCs w:val="20"/>
        </w:rPr>
        <w:tab/>
      </w:r>
      <w:r w:rsidRPr="00727360">
        <w:rPr>
          <w:rFonts w:ascii="Arial Narrow" w:eastAsia="Calibri" w:hAnsi="Arial Narrow"/>
          <w:i/>
          <w:sz w:val="20"/>
          <w:szCs w:val="20"/>
        </w:rPr>
        <w:tab/>
        <w:t>acceso a red de telefonía fija</w:t>
      </w:r>
    </w:p>
    <w:p w14:paraId="728353D6" w14:textId="77777777" w:rsidR="0003486F" w:rsidRDefault="0003486F" w:rsidP="0003486F">
      <w:pPr>
        <w:spacing w:after="200"/>
        <w:ind w:left="284"/>
        <w:contextualSpacing/>
        <w:rPr>
          <w:rFonts w:ascii="Arial Narrow" w:eastAsia="Calibri" w:hAnsi="Arial Narrow"/>
          <w:i/>
          <w:sz w:val="20"/>
          <w:szCs w:val="20"/>
        </w:rPr>
      </w:pPr>
      <w:r w:rsidRPr="00727360">
        <w:rPr>
          <w:rFonts w:ascii="Arial Narrow" w:eastAsia="Calibri" w:hAnsi="Arial Narrow"/>
          <w:b/>
          <w:i/>
          <w:sz w:val="20"/>
          <w:szCs w:val="20"/>
        </w:rPr>
        <w:t>Recolección de basura:</w:t>
      </w:r>
      <w:r w:rsidRPr="00727360">
        <w:rPr>
          <w:rFonts w:ascii="Arial Narrow" w:eastAsia="Calibri" w:hAnsi="Arial Narrow"/>
          <w:i/>
          <w:sz w:val="20"/>
          <w:szCs w:val="20"/>
        </w:rPr>
        <w:tab/>
        <w:t>no tiene</w:t>
      </w:r>
    </w:p>
    <w:p w14:paraId="33342012" w14:textId="77777777" w:rsidR="0003486F" w:rsidRPr="00727360" w:rsidRDefault="0003486F" w:rsidP="0003486F">
      <w:pPr>
        <w:spacing w:after="200"/>
        <w:ind w:left="284"/>
        <w:contextualSpacing/>
        <w:jc w:val="center"/>
        <w:rPr>
          <w:rFonts w:ascii="Arial Narrow" w:eastAsia="Calibri" w:hAnsi="Arial Narrow"/>
          <w:i/>
          <w:sz w:val="20"/>
          <w:szCs w:val="20"/>
        </w:rPr>
      </w:pPr>
    </w:p>
    <w:p w14:paraId="71BF1898" w14:textId="77777777" w:rsidR="0003486F" w:rsidRPr="00727360" w:rsidRDefault="0003486F" w:rsidP="0003486F">
      <w:pPr>
        <w:spacing w:after="200"/>
        <w:contextualSpacing/>
        <w:jc w:val="center"/>
        <w:rPr>
          <w:rFonts w:ascii="Arial Narrow" w:eastAsia="Calibri" w:hAnsi="Arial Narrow"/>
          <w:i/>
          <w:sz w:val="20"/>
          <w:szCs w:val="20"/>
        </w:rPr>
      </w:pPr>
      <w:r w:rsidRPr="00727360">
        <w:rPr>
          <w:rFonts w:ascii="Arial Narrow" w:eastAsia="Calibri" w:hAnsi="Arial Narrow"/>
          <w:i/>
          <w:noProof/>
          <w:sz w:val="20"/>
          <w:szCs w:val="20"/>
          <w:lang w:val="es-EC" w:eastAsia="es-EC"/>
        </w:rPr>
        <w:drawing>
          <wp:inline distT="0" distB="0" distL="0" distR="0" wp14:anchorId="55D25938" wp14:editId="01B5AB77">
            <wp:extent cx="3734720" cy="2359026"/>
            <wp:effectExtent l="0" t="0" r="0" b="3175"/>
            <wp:docPr id="572054364" name="Imagen 572054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5"/>
                    <a:srcRect b="3902"/>
                    <a:stretch/>
                  </pic:blipFill>
                  <pic:spPr bwMode="auto">
                    <a:xfrm>
                      <a:off x="0" y="0"/>
                      <a:ext cx="3808105" cy="2405379"/>
                    </a:xfrm>
                    <a:prstGeom prst="rect">
                      <a:avLst/>
                    </a:prstGeom>
                    <a:ln>
                      <a:noFill/>
                    </a:ln>
                    <a:extLst>
                      <a:ext uri="{53640926-AAD7-44D8-BBD7-CCE9431645EC}">
                        <a14:shadowObscured xmlns:a14="http://schemas.microsoft.com/office/drawing/2010/main"/>
                      </a:ext>
                    </a:extLst>
                  </pic:spPr>
                </pic:pic>
              </a:graphicData>
            </a:graphic>
          </wp:inline>
        </w:drawing>
      </w:r>
    </w:p>
    <w:p w14:paraId="4B1F790D" w14:textId="77777777" w:rsidR="0003486F" w:rsidRPr="00727360" w:rsidRDefault="0003486F" w:rsidP="0003486F">
      <w:pPr>
        <w:ind w:firstLine="708"/>
        <w:jc w:val="center"/>
        <w:rPr>
          <w:rFonts w:ascii="Arial Narrow" w:eastAsia="Calibri" w:hAnsi="Arial Narrow"/>
          <w:i/>
          <w:szCs w:val="16"/>
        </w:rPr>
      </w:pPr>
      <w:r w:rsidRPr="00727360">
        <w:rPr>
          <w:rFonts w:ascii="Arial Narrow" w:eastAsia="Calibri" w:hAnsi="Arial Narrow"/>
          <w:b/>
          <w:i/>
          <w:szCs w:val="16"/>
        </w:rPr>
        <w:t>Imagen 5:</w:t>
      </w:r>
      <w:r w:rsidRPr="00727360">
        <w:rPr>
          <w:rFonts w:ascii="Arial Narrow" w:eastAsia="Calibri" w:hAnsi="Arial Narrow"/>
          <w:i/>
          <w:szCs w:val="16"/>
        </w:rPr>
        <w:t xml:space="preserve"> Levantamiento total del predio de propiedad del Sr. Félix Castro.</w:t>
      </w:r>
    </w:p>
    <w:p w14:paraId="1173CF0D" w14:textId="77777777" w:rsidR="0003486F" w:rsidRPr="00727360" w:rsidRDefault="0003486F" w:rsidP="0003486F">
      <w:pPr>
        <w:ind w:firstLine="708"/>
        <w:jc w:val="center"/>
        <w:rPr>
          <w:rFonts w:ascii="Arial Narrow" w:eastAsia="Calibri" w:hAnsi="Arial Narrow"/>
          <w:i/>
          <w:sz w:val="20"/>
          <w:szCs w:val="20"/>
        </w:rPr>
      </w:pPr>
      <w:r w:rsidRPr="00727360">
        <w:rPr>
          <w:rFonts w:ascii="Arial Narrow" w:eastAsia="Calibri" w:hAnsi="Arial Narrow"/>
          <w:b/>
          <w:i/>
          <w:szCs w:val="16"/>
        </w:rPr>
        <w:t>Fuente:</w:t>
      </w:r>
      <w:r w:rsidRPr="00727360">
        <w:rPr>
          <w:rFonts w:ascii="Arial Narrow" w:eastAsia="Calibri" w:hAnsi="Arial Narrow"/>
          <w:i/>
          <w:szCs w:val="16"/>
        </w:rPr>
        <w:t xml:space="preserve"> archivos GAD Municipal de Chordeleg</w:t>
      </w:r>
    </w:p>
    <w:p w14:paraId="22DAEBB5" w14:textId="77777777" w:rsidR="0003486F" w:rsidRDefault="0003486F" w:rsidP="0003486F">
      <w:pPr>
        <w:rPr>
          <w:rFonts w:ascii="Arial Narrow" w:eastAsiaTheme="minorHAnsi" w:hAnsi="Arial Narrow" w:cs="TimesNewRoman"/>
          <w:b/>
          <w:lang w:eastAsia="en-US"/>
        </w:rPr>
      </w:pPr>
    </w:p>
    <w:p w14:paraId="43914B41" w14:textId="77777777" w:rsidR="0003486F" w:rsidRPr="0040770A" w:rsidRDefault="0003486F" w:rsidP="0003486F">
      <w:pPr>
        <w:spacing w:after="200"/>
        <w:contextualSpacing/>
        <w:rPr>
          <w:rFonts w:ascii="Arial Narrow" w:eastAsiaTheme="minorHAnsi" w:hAnsi="Arial Narrow" w:cs="TimesNewRoman"/>
          <w:bCs/>
          <w:lang w:eastAsia="en-US"/>
        </w:rPr>
      </w:pPr>
      <w:r>
        <w:rPr>
          <w:rFonts w:ascii="Arial Narrow" w:eastAsiaTheme="minorHAnsi" w:hAnsi="Arial Narrow" w:cs="TimesNewRoman"/>
          <w:b/>
          <w:lang w:eastAsia="en-US"/>
        </w:rPr>
        <w:t xml:space="preserve">Que, </w:t>
      </w:r>
      <w:r>
        <w:rPr>
          <w:rFonts w:ascii="Arial Narrow" w:eastAsiaTheme="minorHAnsi" w:hAnsi="Arial Narrow" w:cs="TimesNewRoman"/>
          <w:bCs/>
          <w:lang w:eastAsia="en-US"/>
        </w:rPr>
        <w:t>d</w:t>
      </w:r>
      <w:r w:rsidRPr="0040770A">
        <w:rPr>
          <w:rFonts w:ascii="Arial Narrow" w:eastAsiaTheme="minorHAnsi" w:hAnsi="Arial Narrow" w:cs="TimesNewRoman"/>
          <w:bCs/>
          <w:lang w:eastAsia="en-US"/>
        </w:rPr>
        <w:t xml:space="preserve">el análisis técnico realizado para el establecimiento del equipamiento, se consideró la factibilidad de emplazar la cancha de uso múltiple en un </w:t>
      </w:r>
      <w:r w:rsidRPr="00203EE8">
        <w:rPr>
          <w:rFonts w:ascii="Arial Narrow" w:eastAsiaTheme="minorHAnsi" w:hAnsi="Arial Narrow" w:cs="TimesNewRoman"/>
          <w:b/>
          <w:i/>
          <w:iCs/>
          <w:lang w:eastAsia="en-US"/>
        </w:rPr>
        <w:t>área de 609.71 m2</w:t>
      </w:r>
      <w:r w:rsidRPr="0040770A">
        <w:rPr>
          <w:rFonts w:ascii="Arial Narrow" w:eastAsiaTheme="minorHAnsi" w:hAnsi="Arial Narrow" w:cs="TimesNewRoman"/>
          <w:bCs/>
          <w:lang w:eastAsia="en-US"/>
        </w:rPr>
        <w:t xml:space="preserve">, y 50.29 m2 para la ampliación vial, por lo que, el total del área para reserva del equipamiento deportivo en el predio de propiedad del Sr. Félix Castro, se describe en el siguiente </w:t>
      </w:r>
      <w:r>
        <w:rPr>
          <w:rFonts w:ascii="Arial Narrow" w:eastAsiaTheme="minorHAnsi" w:hAnsi="Arial Narrow" w:cs="TimesNewRoman"/>
          <w:bCs/>
          <w:lang w:eastAsia="en-US"/>
        </w:rPr>
        <w:t>cuadro de distribución de áreas;</w:t>
      </w:r>
    </w:p>
    <w:p w14:paraId="3800E7E9" w14:textId="77777777" w:rsidR="0003486F" w:rsidRPr="00727360" w:rsidRDefault="0003486F" w:rsidP="0003486F">
      <w:pPr>
        <w:spacing w:after="200"/>
        <w:contextualSpacing/>
        <w:rPr>
          <w:rFonts w:ascii="Arial Narrow" w:eastAsia="Calibri" w:hAnsi="Arial Narrow"/>
          <w:i/>
          <w:sz w:val="20"/>
          <w:szCs w:val="20"/>
        </w:rPr>
      </w:pPr>
    </w:p>
    <w:tbl>
      <w:tblPr>
        <w:tblStyle w:val="Tablaconcuadrcula1"/>
        <w:tblpPr w:leftFromText="141" w:rightFromText="141" w:vertAnchor="text" w:horzAnchor="margin" w:tblpXSpec="center" w:tblpY="103"/>
        <w:tblW w:w="0" w:type="auto"/>
        <w:tblLayout w:type="fixed"/>
        <w:tblLook w:val="04A0" w:firstRow="1" w:lastRow="0" w:firstColumn="1" w:lastColumn="0" w:noHBand="0" w:noVBand="1"/>
      </w:tblPr>
      <w:tblGrid>
        <w:gridCol w:w="3402"/>
        <w:gridCol w:w="3402"/>
        <w:gridCol w:w="1980"/>
      </w:tblGrid>
      <w:tr w:rsidR="0003486F" w:rsidRPr="00727360" w14:paraId="47CD0B1C" w14:textId="77777777" w:rsidTr="0003486F">
        <w:trPr>
          <w:trHeight w:hRule="exact" w:val="340"/>
        </w:trPr>
        <w:tc>
          <w:tcPr>
            <w:tcW w:w="3402" w:type="dxa"/>
          </w:tcPr>
          <w:p w14:paraId="15CDB3AF" w14:textId="77777777" w:rsidR="0003486F" w:rsidRPr="00727360" w:rsidRDefault="0003486F" w:rsidP="0003486F">
            <w:pPr>
              <w:spacing w:after="200"/>
              <w:contextualSpacing/>
              <w:rPr>
                <w:rFonts w:ascii="Arial Narrow" w:eastAsia="Calibri" w:hAnsi="Arial Narrow"/>
                <w:i/>
              </w:rPr>
            </w:pPr>
            <w:r w:rsidRPr="00727360">
              <w:rPr>
                <w:rFonts w:ascii="Arial Narrow" w:eastAsia="Calibri" w:hAnsi="Arial Narrow"/>
                <w:b/>
                <w:i/>
              </w:rPr>
              <w:t>ÁREA TOTAL DEL TERRENO</w:t>
            </w:r>
          </w:p>
        </w:tc>
        <w:tc>
          <w:tcPr>
            <w:tcW w:w="5382" w:type="dxa"/>
            <w:gridSpan w:val="2"/>
          </w:tcPr>
          <w:p w14:paraId="0F72F27B" w14:textId="77777777" w:rsidR="0003486F" w:rsidRPr="00727360" w:rsidRDefault="0003486F" w:rsidP="0003486F">
            <w:pPr>
              <w:spacing w:after="200"/>
              <w:contextualSpacing/>
              <w:rPr>
                <w:rFonts w:ascii="Arial Narrow" w:eastAsia="Calibri" w:hAnsi="Arial Narrow"/>
                <w:i/>
              </w:rPr>
            </w:pPr>
            <w:r w:rsidRPr="00727360">
              <w:rPr>
                <w:rFonts w:ascii="Arial Narrow" w:eastAsia="Calibri" w:hAnsi="Arial Narrow"/>
                <w:b/>
                <w:i/>
              </w:rPr>
              <w:t>ÁREA DE AFECTACIÓN</w:t>
            </w:r>
          </w:p>
        </w:tc>
      </w:tr>
      <w:tr w:rsidR="0003486F" w:rsidRPr="00727360" w14:paraId="6771D9DE" w14:textId="77777777" w:rsidTr="0003486F">
        <w:trPr>
          <w:trHeight w:hRule="exact" w:val="340"/>
        </w:trPr>
        <w:tc>
          <w:tcPr>
            <w:tcW w:w="3402" w:type="dxa"/>
            <w:vMerge w:val="restart"/>
          </w:tcPr>
          <w:p w14:paraId="20301461" w14:textId="77777777" w:rsidR="0003486F" w:rsidRPr="00727360" w:rsidRDefault="0003486F" w:rsidP="0003486F">
            <w:pPr>
              <w:spacing w:after="200"/>
              <w:contextualSpacing/>
              <w:rPr>
                <w:rFonts w:ascii="Arial Narrow" w:eastAsia="Calibri" w:hAnsi="Arial Narrow"/>
                <w:i/>
              </w:rPr>
            </w:pPr>
          </w:p>
          <w:p w14:paraId="6F8A9398" w14:textId="77777777" w:rsidR="0003486F" w:rsidRPr="00727360" w:rsidRDefault="0003486F" w:rsidP="0003486F">
            <w:pPr>
              <w:spacing w:after="200"/>
              <w:contextualSpacing/>
              <w:rPr>
                <w:rFonts w:ascii="Arial Narrow" w:eastAsia="Calibri" w:hAnsi="Arial Narrow"/>
                <w:i/>
              </w:rPr>
            </w:pPr>
          </w:p>
          <w:p w14:paraId="324D1D90" w14:textId="77777777" w:rsidR="0003486F" w:rsidRPr="00727360" w:rsidRDefault="0003486F" w:rsidP="0003486F">
            <w:pPr>
              <w:spacing w:after="200"/>
              <w:contextualSpacing/>
              <w:rPr>
                <w:rFonts w:ascii="Arial Narrow" w:eastAsia="Calibri" w:hAnsi="Arial Narrow"/>
                <w:b/>
                <w:i/>
              </w:rPr>
            </w:pPr>
            <w:r w:rsidRPr="00727360">
              <w:rPr>
                <w:rFonts w:ascii="Arial Narrow" w:eastAsia="Calibri" w:hAnsi="Arial Narrow"/>
                <w:b/>
                <w:i/>
              </w:rPr>
              <w:t>3806.00 m2</w:t>
            </w:r>
          </w:p>
        </w:tc>
        <w:tc>
          <w:tcPr>
            <w:tcW w:w="3402" w:type="dxa"/>
          </w:tcPr>
          <w:p w14:paraId="5373F427" w14:textId="77777777" w:rsidR="0003486F" w:rsidRPr="00727360" w:rsidRDefault="0003486F" w:rsidP="0003486F">
            <w:pPr>
              <w:spacing w:after="200"/>
              <w:contextualSpacing/>
              <w:rPr>
                <w:rFonts w:ascii="Arial Narrow" w:eastAsia="Calibri" w:hAnsi="Arial Narrow"/>
                <w:b/>
                <w:i/>
              </w:rPr>
            </w:pPr>
            <w:r w:rsidRPr="00727360">
              <w:rPr>
                <w:rFonts w:ascii="Arial Narrow" w:eastAsia="Calibri" w:hAnsi="Arial Narrow"/>
                <w:b/>
                <w:i/>
              </w:rPr>
              <w:t>Ampliación de vía</w:t>
            </w:r>
          </w:p>
        </w:tc>
        <w:tc>
          <w:tcPr>
            <w:tcW w:w="1980" w:type="dxa"/>
          </w:tcPr>
          <w:p w14:paraId="226A6A04" w14:textId="77777777" w:rsidR="0003486F" w:rsidRPr="00727360" w:rsidRDefault="0003486F" w:rsidP="0003486F">
            <w:pPr>
              <w:spacing w:after="200"/>
              <w:contextualSpacing/>
              <w:rPr>
                <w:rFonts w:ascii="Arial Narrow" w:eastAsia="Calibri" w:hAnsi="Arial Narrow"/>
                <w:i/>
              </w:rPr>
            </w:pPr>
            <w:r w:rsidRPr="00727360">
              <w:rPr>
                <w:rFonts w:ascii="Arial Narrow" w:eastAsia="Calibri" w:hAnsi="Arial Narrow"/>
                <w:i/>
              </w:rPr>
              <w:t>50.29 m2</w:t>
            </w:r>
          </w:p>
        </w:tc>
      </w:tr>
      <w:tr w:rsidR="0003486F" w:rsidRPr="00727360" w14:paraId="4AFAD4E1" w14:textId="77777777" w:rsidTr="0003486F">
        <w:trPr>
          <w:trHeight w:hRule="exact" w:val="340"/>
        </w:trPr>
        <w:tc>
          <w:tcPr>
            <w:tcW w:w="3402" w:type="dxa"/>
            <w:vMerge/>
          </w:tcPr>
          <w:p w14:paraId="15BFFF41" w14:textId="77777777" w:rsidR="0003486F" w:rsidRPr="00727360" w:rsidRDefault="0003486F" w:rsidP="0003486F">
            <w:pPr>
              <w:spacing w:after="200"/>
              <w:contextualSpacing/>
              <w:rPr>
                <w:rFonts w:ascii="Arial Narrow" w:eastAsia="Calibri" w:hAnsi="Arial Narrow"/>
                <w:i/>
              </w:rPr>
            </w:pPr>
          </w:p>
        </w:tc>
        <w:tc>
          <w:tcPr>
            <w:tcW w:w="3402" w:type="dxa"/>
          </w:tcPr>
          <w:p w14:paraId="01B01FC8" w14:textId="77777777" w:rsidR="0003486F" w:rsidRPr="00727360" w:rsidRDefault="0003486F" w:rsidP="0003486F">
            <w:pPr>
              <w:spacing w:after="200"/>
              <w:contextualSpacing/>
              <w:rPr>
                <w:rFonts w:ascii="Arial Narrow" w:eastAsia="Calibri" w:hAnsi="Arial Narrow"/>
                <w:b/>
                <w:i/>
              </w:rPr>
            </w:pPr>
            <w:r w:rsidRPr="00727360">
              <w:rPr>
                <w:rFonts w:ascii="Arial Narrow" w:eastAsia="Calibri" w:hAnsi="Arial Narrow"/>
                <w:b/>
                <w:i/>
              </w:rPr>
              <w:t>Equipamiento</w:t>
            </w:r>
          </w:p>
        </w:tc>
        <w:tc>
          <w:tcPr>
            <w:tcW w:w="1980" w:type="dxa"/>
          </w:tcPr>
          <w:p w14:paraId="5CBFF3DA" w14:textId="77777777" w:rsidR="0003486F" w:rsidRPr="00727360" w:rsidRDefault="0003486F" w:rsidP="0003486F">
            <w:pPr>
              <w:spacing w:after="200"/>
              <w:contextualSpacing/>
              <w:rPr>
                <w:rFonts w:ascii="Arial Narrow" w:eastAsia="Calibri" w:hAnsi="Arial Narrow"/>
                <w:i/>
              </w:rPr>
            </w:pPr>
            <w:r w:rsidRPr="00727360">
              <w:rPr>
                <w:rFonts w:ascii="Arial Narrow" w:eastAsia="Calibri" w:hAnsi="Arial Narrow"/>
                <w:i/>
              </w:rPr>
              <w:t>609.71 m2</w:t>
            </w:r>
          </w:p>
        </w:tc>
      </w:tr>
      <w:tr w:rsidR="0003486F" w:rsidRPr="00727360" w14:paraId="1F73F4D7" w14:textId="77777777" w:rsidTr="0003486F">
        <w:trPr>
          <w:trHeight w:hRule="exact" w:val="340"/>
        </w:trPr>
        <w:tc>
          <w:tcPr>
            <w:tcW w:w="3402" w:type="dxa"/>
            <w:vMerge/>
          </w:tcPr>
          <w:p w14:paraId="13C58EB0" w14:textId="77777777" w:rsidR="0003486F" w:rsidRPr="00727360" w:rsidRDefault="0003486F" w:rsidP="0003486F">
            <w:pPr>
              <w:spacing w:after="200"/>
              <w:contextualSpacing/>
              <w:rPr>
                <w:rFonts w:ascii="Arial Narrow" w:eastAsia="Calibri" w:hAnsi="Arial Narrow"/>
                <w:i/>
              </w:rPr>
            </w:pPr>
          </w:p>
        </w:tc>
        <w:tc>
          <w:tcPr>
            <w:tcW w:w="3402" w:type="dxa"/>
          </w:tcPr>
          <w:p w14:paraId="1CFFAC57" w14:textId="77777777" w:rsidR="0003486F" w:rsidRPr="00727360" w:rsidRDefault="0003486F" w:rsidP="0003486F">
            <w:pPr>
              <w:spacing w:after="200"/>
              <w:contextualSpacing/>
              <w:rPr>
                <w:rFonts w:ascii="Arial Narrow" w:eastAsia="Calibri" w:hAnsi="Arial Narrow"/>
                <w:b/>
                <w:i/>
              </w:rPr>
            </w:pPr>
            <w:r w:rsidRPr="00727360">
              <w:rPr>
                <w:rFonts w:ascii="Arial Narrow" w:eastAsia="Calibri" w:hAnsi="Arial Narrow"/>
                <w:b/>
                <w:i/>
              </w:rPr>
              <w:t>Total</w:t>
            </w:r>
          </w:p>
        </w:tc>
        <w:tc>
          <w:tcPr>
            <w:tcW w:w="1980" w:type="dxa"/>
          </w:tcPr>
          <w:p w14:paraId="17833424" w14:textId="77777777" w:rsidR="0003486F" w:rsidRPr="00727360" w:rsidRDefault="0003486F" w:rsidP="0003486F">
            <w:pPr>
              <w:spacing w:after="200"/>
              <w:contextualSpacing/>
              <w:rPr>
                <w:rFonts w:ascii="Arial Narrow" w:eastAsia="Calibri" w:hAnsi="Arial Narrow"/>
                <w:b/>
                <w:i/>
              </w:rPr>
            </w:pPr>
            <w:r w:rsidRPr="00727360">
              <w:rPr>
                <w:rFonts w:ascii="Arial Narrow" w:eastAsia="Calibri" w:hAnsi="Arial Narrow"/>
                <w:b/>
                <w:i/>
              </w:rPr>
              <w:t>660.00 m2</w:t>
            </w:r>
          </w:p>
        </w:tc>
      </w:tr>
    </w:tbl>
    <w:p w14:paraId="3E849294" w14:textId="77777777" w:rsidR="0003486F" w:rsidRDefault="0003486F" w:rsidP="0003486F">
      <w:pPr>
        <w:rPr>
          <w:rFonts w:ascii="Arial Narrow" w:eastAsia="Calibri" w:hAnsi="Arial Narrow"/>
          <w:i/>
          <w:sz w:val="20"/>
          <w:szCs w:val="20"/>
        </w:rPr>
      </w:pPr>
    </w:p>
    <w:p w14:paraId="7EF813A0" w14:textId="77777777" w:rsidR="0003486F" w:rsidRPr="00203EE8" w:rsidRDefault="0003486F" w:rsidP="0003486F">
      <w:pPr>
        <w:spacing w:after="200"/>
        <w:contextualSpacing/>
        <w:rPr>
          <w:noProof/>
        </w:rPr>
      </w:pPr>
      <w:r>
        <w:rPr>
          <w:noProof/>
          <w:lang w:val="es-EC" w:eastAsia="es-EC"/>
        </w:rPr>
        <w:drawing>
          <wp:inline distT="0" distB="0" distL="0" distR="0" wp14:anchorId="317F99D8" wp14:editId="073DD45B">
            <wp:extent cx="5691824" cy="3373216"/>
            <wp:effectExtent l="0" t="0" r="4445" b="0"/>
            <wp:docPr id="572054365" name="Imagen 572054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6"/>
                    <a:srcRect l="17115" t="19001" r="14879" b="9357"/>
                    <a:stretch/>
                  </pic:blipFill>
                  <pic:spPr bwMode="auto">
                    <a:xfrm>
                      <a:off x="0" y="0"/>
                      <a:ext cx="5724896" cy="3392816"/>
                    </a:xfrm>
                    <a:prstGeom prst="rect">
                      <a:avLst/>
                    </a:prstGeom>
                    <a:ln>
                      <a:noFill/>
                    </a:ln>
                    <a:extLst>
                      <a:ext uri="{53640926-AAD7-44D8-BBD7-CCE9431645EC}">
                        <a14:shadowObscured xmlns:a14="http://schemas.microsoft.com/office/drawing/2010/main"/>
                      </a:ext>
                    </a:extLst>
                  </pic:spPr>
                </pic:pic>
              </a:graphicData>
            </a:graphic>
          </wp:inline>
        </w:drawing>
      </w:r>
    </w:p>
    <w:p w14:paraId="0E15D57E" w14:textId="77777777" w:rsidR="0003486F" w:rsidRPr="00BD3030" w:rsidRDefault="0003486F" w:rsidP="0003486F">
      <w:pPr>
        <w:spacing w:before="100" w:beforeAutospacing="1" w:after="100" w:afterAutospacing="1"/>
        <w:rPr>
          <w:rFonts w:ascii="Arial Narrow" w:hAnsi="Arial Narrow"/>
        </w:rPr>
      </w:pPr>
      <w:r w:rsidRPr="00BD3030">
        <w:rPr>
          <w:rFonts w:ascii="Arial Narrow" w:hAnsi="Arial Narrow"/>
          <w:b/>
        </w:rPr>
        <w:t>Que,</w:t>
      </w:r>
      <w:r w:rsidRPr="00BD3030">
        <w:rPr>
          <w:rFonts w:ascii="Arial Narrow" w:hAnsi="Arial Narrow"/>
        </w:rPr>
        <w:t xml:space="preserve"> la Comisión de Regulación del Territorio ha emitido las siguientes conclusiones; </w:t>
      </w:r>
      <w:r w:rsidRPr="00BD3030">
        <w:rPr>
          <w:rFonts w:ascii="Arial Narrow" w:hAnsi="Arial Narrow"/>
          <w:i/>
        </w:rPr>
        <w:t>“…..</w:t>
      </w:r>
      <w:r w:rsidRPr="005A3434">
        <w:rPr>
          <w:rFonts w:ascii="Arial Narrow" w:hAnsi="Arial Narrow"/>
          <w:i/>
        </w:rPr>
        <w:t>Por lo expuesto anteriormente, con el objeto de generar espacios para la implementación de equipamientos recreacionales en el sector, esta Dependencia sugiere el establecimiento de “ÁREA DE RESERVA DE SUELO PARA EQUIPAMIENTO CANCHA MULTIUSO, UBICADA EN SANTA TERESITA - PARROQUIA DELEGSOL” (coordenadas geográficas) P1: E: 749758, N: 9668154, de área 660.00 m2, emplazada en parte del predio de propiedad del Sr. Félix Castro; propuesta técnica que se pone en conocimiento de la Comisión de Regulación Urbana, para que de considerarlo pertinente sea enviada al Ilustre Concejo Cantonal para su tratamiento y aprobación, previo a la elaboración de Anuncio de proyecto y posterior Declaratoria de Utilidad Pública</w:t>
      </w:r>
      <w:r w:rsidRPr="005A3434">
        <w:rPr>
          <w:rFonts w:ascii="Arial Narrow" w:hAnsi="Arial Narrow"/>
        </w:rPr>
        <w:t xml:space="preserve">…” </w:t>
      </w:r>
    </w:p>
    <w:p w14:paraId="76ABF9B1" w14:textId="77777777" w:rsidR="0003486F" w:rsidRPr="00BD3030" w:rsidRDefault="0003486F" w:rsidP="0003486F">
      <w:pPr>
        <w:spacing w:line="276" w:lineRule="auto"/>
        <w:rPr>
          <w:rFonts w:ascii="Arial Narrow" w:hAnsi="Arial Narrow" w:cstheme="majorHAnsi"/>
        </w:rPr>
      </w:pPr>
      <w:r w:rsidRPr="00BD3030">
        <w:rPr>
          <w:rFonts w:ascii="Arial Narrow" w:hAnsi="Arial Narrow" w:cs="Courier New"/>
          <w:b/>
          <w:color w:val="000000"/>
        </w:rPr>
        <w:t xml:space="preserve">Que, </w:t>
      </w:r>
      <w:r w:rsidRPr="00BD3030">
        <w:rPr>
          <w:rFonts w:ascii="Arial Narrow" w:eastAsia="MS Mincho" w:hAnsi="Arial Narrow" w:cstheme="minorHAnsi"/>
        </w:rPr>
        <w:t xml:space="preserve">Comisión de Regulación del Territorio, luego de conocido y analizado el </w:t>
      </w:r>
      <w:r w:rsidRPr="00BD3030">
        <w:rPr>
          <w:rFonts w:ascii="Arial Narrow" w:hAnsi="Arial Narrow" w:cstheme="majorHAnsi"/>
        </w:rPr>
        <w:t>Oficio DHOT/GADMCH-0479-2022, de fecha 03 de agosto del 2022, respecto al: ESTABLECIMIENTO DE “RESERVA DE SUELO PARA EQUIPAMIENTO CANCHA MULTIUSOS, SECTOR SANTA TERESITA - PARROQUIA DELEGSOL”, justificado por la Dirección de Hábitat y Ordenamiento Territorial, mediante INFORME N.º INFO/AC-RL/GADMCH-021-2022 suscrito por el Arq. René López. Analista de la DHOT</w:t>
      </w:r>
      <w:r w:rsidRPr="00BD3030">
        <w:rPr>
          <w:rFonts w:ascii="Arial Narrow" w:eastAsia="MS Mincho" w:hAnsi="Arial Narrow" w:cstheme="minorHAnsi"/>
        </w:rPr>
        <w:t xml:space="preserve">, acuerdan de manera unánime: </w:t>
      </w:r>
      <w:r w:rsidRPr="00BD3030">
        <w:rPr>
          <w:rFonts w:ascii="Arial Narrow" w:hAnsi="Arial Narrow" w:cs="Courier New"/>
          <w:bCs/>
          <w:color w:val="000000"/>
        </w:rPr>
        <w:t xml:space="preserve">recomendar al I. Concejo Cantonal en cumplimiento de lo establecido en el artículo 55 del COOTAD, </w:t>
      </w:r>
      <w:r w:rsidRPr="00BD3030">
        <w:rPr>
          <w:rFonts w:ascii="Arial Narrow" w:hAnsi="Arial Narrow" w:cs="Courier New"/>
          <w:color w:val="000000"/>
        </w:rPr>
        <w:t>el tratamiento y autorización de: ESTABLECIMIENTO DE “RESERVA DE SUELO PARA EQUIPAMIENTO CANCHA MULTIUSOS, SECTOR SANTA TERESITA PARROQUIA DELEGSOL” (coordenadas geográficas) P1: E: 749758, N: 9668154;</w:t>
      </w:r>
    </w:p>
    <w:p w14:paraId="3E9700F9" w14:textId="77777777" w:rsidR="0003486F" w:rsidRPr="00BD3030" w:rsidRDefault="0003486F" w:rsidP="0003486F">
      <w:pPr>
        <w:pStyle w:val="NormalWeb"/>
        <w:jc w:val="both"/>
        <w:rPr>
          <w:rFonts w:ascii="Arial Narrow" w:hAnsi="Arial Narrow"/>
          <w:i/>
        </w:rPr>
      </w:pPr>
      <w:r w:rsidRPr="00BD3030">
        <w:rPr>
          <w:rFonts w:ascii="Arial Narrow" w:hAnsi="Arial Narrow"/>
          <w:b/>
        </w:rPr>
        <w:t>Que,</w:t>
      </w:r>
      <w:r w:rsidRPr="00BD3030">
        <w:rPr>
          <w:rFonts w:ascii="Arial Narrow" w:hAnsi="Arial Narrow"/>
        </w:rPr>
        <w:t xml:space="preserve"> se cuenta con la recomendación de la Comisión de Regulación del Territorio en el cual se expone; “……</w:t>
      </w:r>
      <w:r w:rsidRPr="005A3434">
        <w:rPr>
          <w:rFonts w:ascii="Arial Narrow" w:hAnsi="Arial Narrow"/>
          <w:i/>
        </w:rPr>
        <w:t xml:space="preserve">La Comisión de Regulación del Territorio, luego de conocido y analizado el Oficio DHOT/GADMCH-0479-2022, de fecha 03 de agosto del 2022, respecto al: ESTABLECIMIENTO DE “RESERVA DE SUELO PARA EQUIPAMIENTO CANCHA MULTIUSOS, SECTOR SANTA TERESITA - PARROQUIA DELEGSOL”, justificado por la Dirección de Hábitat y Ordenamiento Territorial, mediante INFORME N.º INFO/AC-RL/GADMCH-021-2022 suscrito por el Arq. René López. Analista de la DHOT, acuerdan de manera unánime: · Acoger favorablemente el informe presentado por la Dirección, mediante INFORME N.º INFO/AC-RL/GADMCH-021-2022, sugiriendo sea remitido al I. Concejo Cantonal para que en el ámbito de sus competencias establecidas en el </w:t>
      </w:r>
      <w:r w:rsidRPr="00BD3030">
        <w:rPr>
          <w:rFonts w:ascii="Arial Narrow" w:hAnsi="Arial Narrow"/>
          <w:i/>
        </w:rPr>
        <w:t xml:space="preserve">Artículo 55 del COOTAD, conozca y apruebe el establecimiento de la “RESERVA DE SUELO PARA EQUIPAMIENTO CANCHA MULTIUSOS, SECTOR SANTA TERESITA - PARROQUIA DELEGSOL”; </w:t>
      </w:r>
    </w:p>
    <w:p w14:paraId="420D2C18" w14:textId="77777777" w:rsidR="0003486F" w:rsidRPr="00BD3030" w:rsidRDefault="0003486F" w:rsidP="0003486F">
      <w:pPr>
        <w:rPr>
          <w:rFonts w:ascii="Arial Narrow" w:hAnsi="Arial Narrow" w:cs="Arial"/>
        </w:rPr>
      </w:pPr>
      <w:r w:rsidRPr="00BD3030">
        <w:rPr>
          <w:rFonts w:ascii="Arial Narrow" w:hAnsi="Arial Narrow" w:cs="Courier New"/>
          <w:b/>
          <w:color w:val="000000"/>
        </w:rPr>
        <w:t xml:space="preserve">Que, </w:t>
      </w:r>
      <w:r w:rsidRPr="00BD3030">
        <w:rPr>
          <w:rFonts w:ascii="Arial Narrow" w:hAnsi="Arial Narrow" w:cs="Arial"/>
        </w:rPr>
        <w:t>conforme consta en el tratamiento del segundo punto del orden del día;</w:t>
      </w:r>
    </w:p>
    <w:p w14:paraId="0E61742E" w14:textId="77777777" w:rsidR="0003486F" w:rsidRPr="00BD3030" w:rsidRDefault="0003486F" w:rsidP="0003486F">
      <w:pPr>
        <w:rPr>
          <w:rFonts w:ascii="Arial Narrow" w:eastAsiaTheme="minorHAnsi" w:hAnsi="Arial Narrow" w:cstheme="minorBidi"/>
          <w:lang w:eastAsia="en-US"/>
        </w:rPr>
      </w:pPr>
    </w:p>
    <w:p w14:paraId="4BB2CBEC" w14:textId="77777777" w:rsidR="0003486F" w:rsidRPr="00BD3030" w:rsidRDefault="0003486F" w:rsidP="0003486F">
      <w:pPr>
        <w:rPr>
          <w:rFonts w:ascii="Arial Narrow" w:hAnsi="Arial Narrow"/>
        </w:rPr>
      </w:pPr>
      <w:r w:rsidRPr="00BD3030">
        <w:rPr>
          <w:rFonts w:ascii="Arial Narrow" w:hAnsi="Arial Narrow"/>
        </w:rPr>
        <w:t xml:space="preserve">En ejercicio de sus atribuciones que le faculta el literal a) del artículo 57 del Código Orgánico de Organización Territorial Autonomía y Descentralización; </w:t>
      </w:r>
    </w:p>
    <w:p w14:paraId="2545F3F4" w14:textId="77777777" w:rsidR="0003486F" w:rsidRPr="00BD3030" w:rsidRDefault="0003486F" w:rsidP="0003486F">
      <w:pPr>
        <w:rPr>
          <w:rFonts w:ascii="Arial Narrow" w:hAnsi="Arial Narrow"/>
          <w:b/>
        </w:rPr>
      </w:pPr>
    </w:p>
    <w:p w14:paraId="07AC9B9B" w14:textId="77777777" w:rsidR="0003486F" w:rsidRPr="00BD3030" w:rsidRDefault="0003486F" w:rsidP="0003486F">
      <w:pPr>
        <w:jc w:val="center"/>
        <w:rPr>
          <w:rFonts w:ascii="Arial Narrow" w:hAnsi="Arial Narrow"/>
          <w:b/>
          <w:i/>
        </w:rPr>
      </w:pPr>
      <w:r w:rsidRPr="00BD3030">
        <w:rPr>
          <w:rFonts w:ascii="Arial Narrow" w:hAnsi="Arial Narrow"/>
          <w:b/>
          <w:i/>
        </w:rPr>
        <w:t>Resuelve:</w:t>
      </w:r>
    </w:p>
    <w:p w14:paraId="03DA331F" w14:textId="77777777" w:rsidR="0003486F" w:rsidRPr="00BD3030" w:rsidRDefault="0003486F" w:rsidP="0003486F">
      <w:pPr>
        <w:jc w:val="center"/>
        <w:rPr>
          <w:rFonts w:ascii="Arial Narrow" w:hAnsi="Arial Narrow"/>
          <w:b/>
          <w:i/>
        </w:rPr>
      </w:pPr>
    </w:p>
    <w:p w14:paraId="64E7ED5F" w14:textId="77777777" w:rsidR="0003486F" w:rsidRPr="00BD3030" w:rsidRDefault="0003486F" w:rsidP="0003486F">
      <w:pPr>
        <w:rPr>
          <w:rFonts w:ascii="Arial Narrow" w:hAnsi="Arial Narrow"/>
          <w:color w:val="000000" w:themeColor="text1"/>
        </w:rPr>
      </w:pPr>
      <w:r w:rsidRPr="00BD3030">
        <w:rPr>
          <w:rFonts w:ascii="Arial Narrow" w:hAnsi="Arial Narrow"/>
          <w:b/>
          <w:bCs/>
          <w:color w:val="000000" w:themeColor="text1"/>
        </w:rPr>
        <w:t>Art.1.-</w:t>
      </w:r>
      <w:r w:rsidRPr="00BD3030">
        <w:rPr>
          <w:rFonts w:ascii="Arial Narrow" w:hAnsi="Arial Narrow"/>
          <w:bCs/>
          <w:color w:val="000000" w:themeColor="text1"/>
        </w:rPr>
        <w:t xml:space="preserve"> Acoger el informe de la Comisión de Regulación del Territorio presentado a través de </w:t>
      </w:r>
      <w:r>
        <w:rPr>
          <w:rFonts w:ascii="Arial Narrow" w:hAnsi="Arial Narrow"/>
          <w:bCs/>
          <w:color w:val="000000" w:themeColor="text1"/>
        </w:rPr>
        <w:t>Oficio CRT/GADMCH-017-2022, y</w:t>
      </w:r>
      <w:r w:rsidRPr="00BD3030">
        <w:rPr>
          <w:rFonts w:ascii="Arial Narrow" w:hAnsi="Arial Narrow"/>
          <w:bCs/>
          <w:color w:val="000000" w:themeColor="text1"/>
        </w:rPr>
        <w:t xml:space="preserve"> Aprobar </w:t>
      </w:r>
      <w:r w:rsidRPr="00BD3030">
        <w:rPr>
          <w:rFonts w:ascii="Arial Narrow" w:hAnsi="Arial Narrow"/>
          <w:color w:val="000000" w:themeColor="text1"/>
        </w:rPr>
        <w:t>“EL ESTABLECIMIENTO DE RESERVA DEL SUELO PARA EQUIPAMIENTO CANCHA MULTIUSOS, SECTOR SANTA TERESITA PARROQUIA DELEGSOL”.</w:t>
      </w:r>
    </w:p>
    <w:p w14:paraId="308A4FCC" w14:textId="77777777" w:rsidR="0003486F" w:rsidRPr="00BD3030" w:rsidRDefault="0003486F" w:rsidP="0003486F">
      <w:pPr>
        <w:rPr>
          <w:rFonts w:ascii="Arial Narrow" w:hAnsi="Arial Narrow"/>
        </w:rPr>
      </w:pPr>
    </w:p>
    <w:p w14:paraId="4524095E" w14:textId="77777777" w:rsidR="0003486F" w:rsidRPr="00BD3030" w:rsidRDefault="0003486F" w:rsidP="0003486F">
      <w:pPr>
        <w:rPr>
          <w:rFonts w:ascii="Arial Narrow" w:hAnsi="Arial Narrow"/>
        </w:rPr>
      </w:pPr>
      <w:r w:rsidRPr="00BD3030">
        <w:rPr>
          <w:rFonts w:ascii="Arial Narrow" w:hAnsi="Arial Narrow"/>
          <w:b/>
        </w:rPr>
        <w:t xml:space="preserve">Art. 2.- </w:t>
      </w:r>
      <w:r w:rsidRPr="00BD3030">
        <w:rPr>
          <w:rFonts w:ascii="Arial Narrow" w:hAnsi="Arial Narrow"/>
        </w:rPr>
        <w:t>Encárguese a la secretaría del concejo, la notificación del contenido de la presente resolución a la Directora de Hábitat y Ordenamiento Territorial, para los fines correspondientes.</w:t>
      </w:r>
    </w:p>
    <w:p w14:paraId="12884733" w14:textId="77777777" w:rsidR="0003486F" w:rsidRPr="00BD3030" w:rsidRDefault="0003486F" w:rsidP="0003486F">
      <w:pPr>
        <w:pStyle w:val="Prrafodelista"/>
        <w:ind w:left="284"/>
        <w:rPr>
          <w:rFonts w:ascii="Arial Narrow" w:hAnsi="Arial Narrow"/>
          <w:b/>
          <w:sz w:val="24"/>
        </w:rPr>
      </w:pPr>
    </w:p>
    <w:p w14:paraId="11202029" w14:textId="77777777" w:rsidR="0003486F" w:rsidRPr="00BD3030" w:rsidRDefault="0003486F" w:rsidP="0003486F">
      <w:pPr>
        <w:rPr>
          <w:rFonts w:ascii="Arial Narrow" w:hAnsi="Arial Narrow"/>
        </w:rPr>
      </w:pPr>
      <w:r w:rsidRPr="00BD3030">
        <w:rPr>
          <w:rFonts w:ascii="Arial Narrow" w:hAnsi="Arial Narrow"/>
          <w:b/>
        </w:rPr>
        <w:t>Art. 3.-</w:t>
      </w:r>
      <w:r w:rsidRPr="00BD3030">
        <w:rPr>
          <w:rFonts w:ascii="Arial Narrow" w:hAnsi="Arial Narrow"/>
        </w:rPr>
        <w:t xml:space="preserve"> La presente resolución entrará en vigencia a partir de su promulgación.</w:t>
      </w:r>
    </w:p>
    <w:p w14:paraId="187E73F4" w14:textId="77777777" w:rsidR="0003486F" w:rsidRPr="00BD3030" w:rsidRDefault="0003486F" w:rsidP="0003486F">
      <w:pPr>
        <w:rPr>
          <w:rFonts w:ascii="Arial Narrow" w:hAnsi="Arial Narrow" w:cstheme="minorHAnsi"/>
          <w:b/>
        </w:rPr>
      </w:pPr>
    </w:p>
    <w:p w14:paraId="46330DD0" w14:textId="0CB7EA77" w:rsidR="0003486F" w:rsidRDefault="0003486F" w:rsidP="0003486F">
      <w:pPr>
        <w:rPr>
          <w:rFonts w:ascii="Arial Narrow" w:hAnsi="Arial Narrow"/>
        </w:rPr>
      </w:pPr>
      <w:r w:rsidRPr="00BD3030">
        <w:rPr>
          <w:rFonts w:ascii="Arial Narrow" w:hAnsi="Arial Narrow"/>
        </w:rPr>
        <w:t>Atentamente,</w:t>
      </w:r>
    </w:p>
    <w:p w14:paraId="06AA87DD" w14:textId="3147185E" w:rsidR="0003486F" w:rsidRDefault="0003486F" w:rsidP="0003486F">
      <w:pPr>
        <w:rPr>
          <w:rFonts w:ascii="Arial Narrow" w:hAnsi="Arial Narrow"/>
        </w:rPr>
      </w:pPr>
    </w:p>
    <w:p w14:paraId="0F7E9901" w14:textId="77777777" w:rsidR="0003486F" w:rsidRPr="00BD3030" w:rsidRDefault="0003486F" w:rsidP="0003486F">
      <w:pPr>
        <w:rPr>
          <w:rFonts w:ascii="Arial Narrow" w:hAnsi="Arial Narrow"/>
        </w:rPr>
      </w:pPr>
    </w:p>
    <w:p w14:paraId="2FA5CAEA" w14:textId="77777777" w:rsidR="0003486F" w:rsidRPr="00BD3030" w:rsidRDefault="0003486F" w:rsidP="0003486F">
      <w:pPr>
        <w:rPr>
          <w:rFonts w:ascii="Arial Narrow" w:hAnsi="Arial Narrow"/>
        </w:rPr>
      </w:pPr>
    </w:p>
    <w:p w14:paraId="0666517F" w14:textId="77777777" w:rsidR="0003486F" w:rsidRPr="00BD3030" w:rsidRDefault="0003486F" w:rsidP="0003486F">
      <w:pPr>
        <w:jc w:val="center"/>
        <w:rPr>
          <w:rFonts w:ascii="Arial Narrow" w:hAnsi="Arial Narrow"/>
        </w:rPr>
      </w:pPr>
      <w:r w:rsidRPr="00BD3030">
        <w:rPr>
          <w:rFonts w:ascii="Arial Narrow" w:hAnsi="Arial Narrow"/>
        </w:rPr>
        <w:t xml:space="preserve">Abg. Juan Carlos Ruiz </w:t>
      </w:r>
    </w:p>
    <w:p w14:paraId="51A93A83" w14:textId="640BF687" w:rsidR="0003486F" w:rsidRPr="0003486F" w:rsidRDefault="0003486F" w:rsidP="0003486F">
      <w:pPr>
        <w:jc w:val="center"/>
        <w:rPr>
          <w:rFonts w:ascii="Arial Narrow" w:hAnsi="Arial Narrow"/>
          <w:b/>
        </w:rPr>
      </w:pPr>
      <w:r w:rsidRPr="00BD3030">
        <w:rPr>
          <w:rFonts w:ascii="Arial Narrow" w:hAnsi="Arial Narrow"/>
          <w:b/>
        </w:rPr>
        <w:t>SECRETARIO DE CONCEJO (E)</w:t>
      </w:r>
    </w:p>
    <w:p w14:paraId="5951190B" w14:textId="77777777" w:rsidR="0003486F" w:rsidRPr="00713CEC" w:rsidRDefault="0003486F" w:rsidP="0003486F">
      <w:pPr>
        <w:rPr>
          <w:rFonts w:ascii="Arial Narrow" w:hAnsi="Arial Narrow" w:cs="Courier New"/>
          <w:b/>
          <w:sz w:val="24"/>
        </w:rPr>
      </w:pPr>
    </w:p>
    <w:p w14:paraId="2FB41169" w14:textId="68F4835C" w:rsidR="0003486F" w:rsidRPr="0003486F" w:rsidRDefault="0003486F" w:rsidP="0003486F">
      <w:pP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850752" behindDoc="0" locked="0" layoutInCell="1" allowOverlap="1" wp14:anchorId="400D4927" wp14:editId="58BC3150">
                <wp:simplePos x="0" y="0"/>
                <wp:positionH relativeFrom="column">
                  <wp:posOffset>9525</wp:posOffset>
                </wp:positionH>
                <wp:positionV relativeFrom="paragraph">
                  <wp:posOffset>7619</wp:posOffset>
                </wp:positionV>
                <wp:extent cx="2667000" cy="0"/>
                <wp:effectExtent l="0" t="0" r="0" b="0"/>
                <wp:wrapNone/>
                <wp:docPr id="572054359" name="Conector recto 572054359"/>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B5782DA" id="Conector recto 572054359" o:spid="_x0000_s1026" style="position:absolute;flip:y;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" strokecolor="windowText" strokeweight="1.5pt">
                <v:stroke joinstyle="miter"/>
              </v:line>
            </w:pict>
          </mc:Fallback>
        </mc:AlternateContent>
      </w:r>
      <w:r>
        <w:rPr>
          <w:rFonts w:ascii="Arial Narrow" w:hAnsi="Arial Narrow" w:cs="Arial"/>
          <w:sz w:val="24"/>
        </w:rPr>
        <w:t xml:space="preserve">         </w:t>
      </w:r>
      <w:r w:rsidRPr="006E1DCB">
        <w:rPr>
          <w:rFonts w:ascii="Arial Narrow" w:hAnsi="Arial Narrow"/>
          <w:b/>
          <w:color w:val="000000" w:themeColor="text1"/>
        </w:rPr>
        <w:t>Resolución No. 553-CM-GADMCH</w:t>
      </w:r>
    </w:p>
    <w:p w14:paraId="2A0CA8C3" w14:textId="77777777" w:rsidR="0003486F" w:rsidRPr="006E1DCB" w:rsidRDefault="0003486F" w:rsidP="0003486F">
      <w:pPr>
        <w:jc w:val="center"/>
        <w:rPr>
          <w:rFonts w:ascii="Arial Narrow" w:hAnsi="Arial Narrow"/>
          <w:b/>
          <w:color w:val="000000" w:themeColor="text1"/>
        </w:rPr>
      </w:pPr>
      <w:r w:rsidRPr="006E1DCB">
        <w:rPr>
          <w:rFonts w:ascii="Arial Narrow" w:hAnsi="Arial Narrow"/>
          <w:b/>
          <w:color w:val="000000" w:themeColor="text1"/>
        </w:rPr>
        <w:t xml:space="preserve">(Sesión Extraordinaria del Concejo de fecha 29 de diciembre de 2022) </w:t>
      </w:r>
    </w:p>
    <w:p w14:paraId="42B2FC7C" w14:textId="77777777" w:rsidR="0003486F" w:rsidRPr="006E1DCB" w:rsidRDefault="0003486F" w:rsidP="0003486F">
      <w:pPr>
        <w:jc w:val="center"/>
        <w:rPr>
          <w:rFonts w:ascii="Arial Narrow" w:hAnsi="Arial Narrow"/>
          <w:b/>
        </w:rPr>
      </w:pPr>
    </w:p>
    <w:p w14:paraId="678CEB00" w14:textId="77777777" w:rsidR="0003486F" w:rsidRPr="006E1DCB" w:rsidRDefault="0003486F" w:rsidP="0003486F">
      <w:pPr>
        <w:jc w:val="center"/>
        <w:rPr>
          <w:rFonts w:ascii="Arial Narrow" w:hAnsi="Arial Narrow"/>
          <w:b/>
          <w:color w:val="000000" w:themeColor="text1"/>
        </w:rPr>
      </w:pPr>
      <w:r w:rsidRPr="006E1DCB">
        <w:rPr>
          <w:rFonts w:ascii="Arial Narrow" w:hAnsi="Arial Narrow"/>
          <w:b/>
          <w:color w:val="000000" w:themeColor="text1"/>
        </w:rPr>
        <w:t>EL PLENO DEL CONCEJO DEL GOBIERNO AUTONOMO DESCENTRALIZADO MUNICIPAL DE CHORDELEG</w:t>
      </w:r>
    </w:p>
    <w:p w14:paraId="2420438E" w14:textId="77777777" w:rsidR="0003486F" w:rsidRPr="006E1DCB" w:rsidRDefault="0003486F" w:rsidP="0003486F">
      <w:pPr>
        <w:jc w:val="center"/>
        <w:rPr>
          <w:rFonts w:ascii="Arial Narrow" w:hAnsi="Arial Narrow"/>
          <w:b/>
        </w:rPr>
      </w:pPr>
    </w:p>
    <w:p w14:paraId="04CC6F4A" w14:textId="77777777" w:rsidR="0003486F" w:rsidRPr="006E1DCB" w:rsidRDefault="0003486F" w:rsidP="0003486F">
      <w:pPr>
        <w:jc w:val="center"/>
        <w:rPr>
          <w:rFonts w:ascii="Arial Narrow" w:hAnsi="Arial Narrow"/>
          <w:b/>
          <w:i/>
        </w:rPr>
      </w:pPr>
      <w:r w:rsidRPr="006E1DCB">
        <w:rPr>
          <w:rFonts w:ascii="Arial Narrow" w:hAnsi="Arial Narrow"/>
          <w:b/>
          <w:i/>
        </w:rPr>
        <w:t>Considerando:</w:t>
      </w:r>
    </w:p>
    <w:p w14:paraId="31D60F0C" w14:textId="77777777" w:rsidR="0003486F" w:rsidRPr="006E1DCB" w:rsidRDefault="0003486F" w:rsidP="0003486F">
      <w:pPr>
        <w:jc w:val="center"/>
        <w:rPr>
          <w:rFonts w:ascii="Arial Narrow" w:hAnsi="Arial Narrow"/>
          <w:b/>
          <w:i/>
        </w:rPr>
      </w:pPr>
    </w:p>
    <w:p w14:paraId="7C0C1CCB" w14:textId="77777777" w:rsidR="0003486F" w:rsidRPr="006E1DCB" w:rsidRDefault="0003486F" w:rsidP="0003486F">
      <w:pPr>
        <w:rPr>
          <w:rFonts w:ascii="Arial Narrow" w:hAnsi="Arial Narrow"/>
        </w:rPr>
      </w:pPr>
      <w:r w:rsidRPr="006E1DCB">
        <w:rPr>
          <w:rFonts w:ascii="Arial Narrow" w:hAnsi="Arial Narrow"/>
          <w:b/>
        </w:rPr>
        <w:t xml:space="preserve">Que, </w:t>
      </w:r>
      <w:r w:rsidRPr="006E1DCB">
        <w:rPr>
          <w:rFonts w:ascii="Arial Narrow" w:hAnsi="Arial Narrow"/>
        </w:rPr>
        <w:t>los numerales 5 y 6 del artículo 3 de la Constitución de la República establecen como deberes primordiales del Estado planificar el desarrollo nacional, erradicar la pobreza, promover el desarrollo sustentable y la redistribución equitativa de los recursos y la riqueza para acceder al buen vivir; y, promover el desarrollo equitativo y solidario de todo el territorio, mediante el fortalecimiento del proceso de autonomías y descentralización;</w:t>
      </w:r>
    </w:p>
    <w:p w14:paraId="77B984FD" w14:textId="77777777" w:rsidR="0003486F" w:rsidRPr="006E1DCB" w:rsidRDefault="0003486F" w:rsidP="0003486F">
      <w:pPr>
        <w:rPr>
          <w:rFonts w:ascii="Arial Narrow" w:hAnsi="Arial Narrow"/>
        </w:rPr>
      </w:pPr>
    </w:p>
    <w:p w14:paraId="232FD7D2" w14:textId="77777777" w:rsidR="0003486F" w:rsidRPr="006E1DCB" w:rsidRDefault="0003486F" w:rsidP="0003486F">
      <w:pPr>
        <w:rPr>
          <w:rFonts w:ascii="Arial Narrow" w:hAnsi="Arial Narrow"/>
        </w:rPr>
      </w:pPr>
      <w:r w:rsidRPr="006E1DCB">
        <w:rPr>
          <w:rFonts w:ascii="Arial Narrow" w:hAnsi="Arial Narrow"/>
          <w:b/>
        </w:rPr>
        <w:t xml:space="preserve">Que, </w:t>
      </w:r>
      <w:r w:rsidRPr="006E1DCB">
        <w:rPr>
          <w:rFonts w:ascii="Arial Narrow" w:hAnsi="Arial Narrow"/>
        </w:rPr>
        <w:t>el artículo 31 de la Constitución de la República dispone que las personas tienen derecho al disfrute pleno de la ciudad y de sus espacios públicos, bajo los principios de sustentabilidad, justicia social, respeto a las diferentes culturas urbanas y equilibrio entre lo urbano y lo rural, y que el ejercicio del derecho a la ciudad se basa en la gestión democrática de ésta, en la función social y ambiental de la propiedad y de la ciudad, y en el ejercicio pleno de la ciudadanía;</w:t>
      </w:r>
    </w:p>
    <w:p w14:paraId="7D775B24" w14:textId="77777777" w:rsidR="0003486F" w:rsidRPr="006E1DCB" w:rsidRDefault="0003486F" w:rsidP="0003486F">
      <w:pPr>
        <w:rPr>
          <w:rFonts w:ascii="Arial Narrow" w:hAnsi="Arial Narrow"/>
          <w:b/>
        </w:rPr>
      </w:pPr>
    </w:p>
    <w:p w14:paraId="66F07BB2" w14:textId="77777777" w:rsidR="0003486F" w:rsidRPr="006E1DCB" w:rsidRDefault="0003486F" w:rsidP="0003486F">
      <w:pPr>
        <w:rPr>
          <w:rFonts w:ascii="Arial Narrow" w:hAnsi="Arial Narrow"/>
        </w:rPr>
      </w:pPr>
      <w:r w:rsidRPr="006E1DCB">
        <w:rPr>
          <w:rFonts w:ascii="Arial Narrow" w:hAnsi="Arial Narrow"/>
          <w:b/>
        </w:rPr>
        <w:t xml:space="preserve">Que, </w:t>
      </w:r>
      <w:r w:rsidRPr="006E1DCB">
        <w:rPr>
          <w:rFonts w:ascii="Arial Narrow" w:hAnsi="Arial Narrow"/>
        </w:rPr>
        <w:t>el numeral 26 del artículo 66 y el artículo 321 de la Constitución de la República garantizan a las personas el derecho a la propiedad en todas sus formas, con función y responsabilidad social y ambiental;</w:t>
      </w:r>
    </w:p>
    <w:p w14:paraId="32C6532D" w14:textId="77777777" w:rsidR="0003486F" w:rsidRPr="006E1DCB" w:rsidRDefault="0003486F" w:rsidP="0003486F">
      <w:pPr>
        <w:rPr>
          <w:rFonts w:ascii="Arial Narrow" w:hAnsi="Arial Narrow"/>
        </w:rPr>
      </w:pPr>
    </w:p>
    <w:p w14:paraId="7D71B452" w14:textId="77777777" w:rsidR="0003486F" w:rsidRPr="006E1DCB" w:rsidRDefault="0003486F" w:rsidP="0003486F">
      <w:pPr>
        <w:rPr>
          <w:rFonts w:ascii="Arial Narrow" w:hAnsi="Arial Narrow"/>
        </w:rPr>
      </w:pPr>
      <w:r w:rsidRPr="006E1DCB">
        <w:rPr>
          <w:rFonts w:ascii="Arial Narrow" w:hAnsi="Arial Narrow"/>
          <w:b/>
        </w:rPr>
        <w:t xml:space="preserve">Que, </w:t>
      </w:r>
      <w:r w:rsidRPr="006E1DCB">
        <w:rPr>
          <w:rFonts w:ascii="Arial Narrow" w:hAnsi="Arial Narrow"/>
        </w:rPr>
        <w:t>el artículo 241 de la Constitución de la República dispone que la planificación deberá garantizar el ordenamiento territorial y será obligatoria en todos los gobiernos autónomos descentralizados;</w:t>
      </w:r>
    </w:p>
    <w:p w14:paraId="0E1F98DD" w14:textId="77777777" w:rsidR="0003486F" w:rsidRPr="006E1DCB" w:rsidRDefault="0003486F" w:rsidP="0003486F">
      <w:pPr>
        <w:rPr>
          <w:rFonts w:ascii="Arial Narrow" w:hAnsi="Arial Narrow"/>
        </w:rPr>
      </w:pPr>
    </w:p>
    <w:p w14:paraId="6D381F7D" w14:textId="77777777" w:rsidR="0003486F" w:rsidRPr="006E1DCB" w:rsidRDefault="0003486F" w:rsidP="0003486F">
      <w:pPr>
        <w:rPr>
          <w:rFonts w:ascii="Arial Narrow" w:hAnsi="Arial Narrow"/>
          <w:i/>
          <w:color w:val="000000"/>
        </w:rPr>
      </w:pPr>
      <w:r w:rsidRPr="006E1DCB">
        <w:rPr>
          <w:rFonts w:ascii="Arial Narrow" w:hAnsi="Arial Narrow"/>
          <w:b/>
        </w:rPr>
        <w:t>Que,</w:t>
      </w:r>
      <w:r w:rsidRPr="006E1DCB">
        <w:rPr>
          <w:rFonts w:ascii="Arial Narrow" w:hAnsi="Arial Narrow"/>
        </w:rPr>
        <w:t xml:space="preserve"> el artículo 264 de la Norma Suprema establece que </w:t>
      </w:r>
      <w:r w:rsidRPr="006E1DCB">
        <w:rPr>
          <w:rFonts w:ascii="Arial Narrow" w:hAnsi="Arial Narrow"/>
          <w:i/>
        </w:rPr>
        <w:t>“…..</w:t>
      </w:r>
      <w:r w:rsidRPr="006E1DCB">
        <w:rPr>
          <w:rFonts w:ascii="Arial Narrow" w:hAnsi="Arial Narrow"/>
          <w:i/>
          <w:color w:val="000000"/>
        </w:rPr>
        <w:t xml:space="preserve">Los gobiernos municipales tendrán las siguientes competencias exclusivas sin perjuicio de otras que determine la ley; 1.- Planificar el desarrollo cantonal y formular los correspondientes planes de ordenamiento territorial, de manera articulada con la planificación nacional, regional, provincial y parroquial, con el fin de regular el uso y la ocupación del suelo urbano y rural; 2.- Ejercer el control sobre el uso y ocupación del suelo en el </w:t>
      </w:r>
      <w:r w:rsidRPr="006E1DCB">
        <w:rPr>
          <w:rFonts w:ascii="Arial Narrow" w:hAnsi="Arial Narrow"/>
          <w:i/>
        </w:rPr>
        <w:t>cantón…”;</w:t>
      </w:r>
    </w:p>
    <w:p w14:paraId="1D1CEA02" w14:textId="77777777" w:rsidR="0003486F" w:rsidRPr="006E1DCB" w:rsidRDefault="0003486F" w:rsidP="0003486F">
      <w:pPr>
        <w:rPr>
          <w:rFonts w:ascii="Arial Narrow" w:hAnsi="Arial Narrow" w:cstheme="minorHAnsi"/>
          <w:b/>
        </w:rPr>
      </w:pPr>
    </w:p>
    <w:p w14:paraId="794A2245" w14:textId="77777777" w:rsidR="0003486F" w:rsidRPr="006E1DCB" w:rsidRDefault="0003486F" w:rsidP="0003486F">
      <w:pPr>
        <w:rPr>
          <w:rFonts w:ascii="Arial Narrow" w:hAnsi="Arial Narrow"/>
        </w:rPr>
      </w:pPr>
      <w:r w:rsidRPr="006E1DCB">
        <w:rPr>
          <w:rFonts w:ascii="Arial Narrow" w:hAnsi="Arial Narrow"/>
          <w:b/>
        </w:rPr>
        <w:t>Que</w:t>
      </w:r>
      <w:r w:rsidRPr="006E1DCB">
        <w:rPr>
          <w:rFonts w:ascii="Arial Narrow" w:hAnsi="Arial Narrow"/>
        </w:rPr>
        <w:t xml:space="preserve">, el Código Orgánico de Organización Territorial Autonomía y Descentraliza señala que </w:t>
      </w:r>
      <w:r w:rsidRPr="006E1DCB">
        <w:rPr>
          <w:rFonts w:ascii="Arial Narrow" w:hAnsi="Arial Narrow"/>
          <w:i/>
        </w:rPr>
        <w:t>“….</w:t>
      </w:r>
      <w:r w:rsidRPr="006E1DCB">
        <w:rPr>
          <w:rFonts w:ascii="Arial Narrow" w:hAnsi="Arial Narrow"/>
          <w:i/>
          <w:color w:val="000000"/>
        </w:rPr>
        <w:t>Los</w:t>
      </w:r>
      <w:r w:rsidRPr="006E1DCB">
        <w:rPr>
          <w:rFonts w:ascii="Arial Narrow" w:hAnsi="Arial Narrow"/>
          <w:i/>
          <w:color w:val="000000"/>
        </w:rPr>
        <w:br/>
        <w:t>gobiernos autónomos descentralizados municipales tendrán las siguientes competencias</w:t>
      </w:r>
      <w:r w:rsidRPr="006E1DCB">
        <w:rPr>
          <w:rFonts w:ascii="Arial Narrow" w:hAnsi="Arial Narrow"/>
          <w:i/>
          <w:color w:val="000000"/>
        </w:rPr>
        <w:br/>
        <w:t>exclusivas sin perjuicio de otras que determine la ley; “…a) Planificar, junto con otras instituciones del sector público y actores de la sociedad,</w:t>
      </w:r>
      <w:r w:rsidRPr="006E1DCB">
        <w:rPr>
          <w:rFonts w:ascii="Arial Narrow" w:hAnsi="Arial Narrow"/>
          <w:i/>
          <w:color w:val="000000"/>
        </w:rPr>
        <w:br/>
        <w:t>el desarrollo cantonal y formular los correspondientes planes de ordenamiento</w:t>
      </w:r>
      <w:r w:rsidRPr="006E1DCB">
        <w:rPr>
          <w:rFonts w:ascii="Arial Narrow" w:hAnsi="Arial Narrow"/>
          <w:i/>
          <w:color w:val="000000"/>
        </w:rPr>
        <w:br/>
        <w:t>territorial, de manera articulada con la planificación nacional, regional, provincial y</w:t>
      </w:r>
      <w:r w:rsidRPr="006E1DCB">
        <w:rPr>
          <w:rFonts w:ascii="Arial Narrow" w:hAnsi="Arial Narrow"/>
          <w:i/>
          <w:color w:val="000000"/>
        </w:rPr>
        <w:br/>
        <w:t>parroquial, con el fin de regular el uso y la ocupación del suelo urbano y rural, en el</w:t>
      </w:r>
      <w:r w:rsidRPr="006E1DCB">
        <w:rPr>
          <w:rFonts w:ascii="Arial Narrow" w:hAnsi="Arial Narrow"/>
          <w:i/>
          <w:color w:val="000000"/>
        </w:rPr>
        <w:br/>
        <w:t>marco de la interculturalidad y plurinacionalidad y el respeto a la diversidad…” y “….b) Ejercer el control sobre el uso y ocupación del suelo en el cantón…”;</w:t>
      </w:r>
    </w:p>
    <w:p w14:paraId="2C119F36" w14:textId="77777777" w:rsidR="0003486F" w:rsidRPr="006E1DCB" w:rsidRDefault="0003486F" w:rsidP="0003486F">
      <w:pPr>
        <w:rPr>
          <w:rFonts w:ascii="Arial Narrow" w:hAnsi="Arial Narrow"/>
        </w:rPr>
      </w:pPr>
    </w:p>
    <w:p w14:paraId="3B15B50E" w14:textId="77777777" w:rsidR="0003486F" w:rsidRPr="006E1DCB" w:rsidRDefault="0003486F" w:rsidP="0003486F">
      <w:pPr>
        <w:rPr>
          <w:rFonts w:ascii="Arial Narrow" w:hAnsi="Arial Narrow"/>
        </w:rPr>
      </w:pPr>
      <w:r w:rsidRPr="006E1DCB">
        <w:rPr>
          <w:rFonts w:ascii="Arial Narrow" w:hAnsi="Arial Narrow"/>
          <w:b/>
        </w:rPr>
        <w:t>Que</w:t>
      </w:r>
      <w:r w:rsidRPr="006E1DCB">
        <w:rPr>
          <w:rFonts w:ascii="Arial Narrow" w:hAnsi="Arial Narrow"/>
        </w:rPr>
        <w:t>, es atribución del Concejo Municipal de acuerdo a las disposiciones del literal t) del artículo 57 del Código Orgánico de Organización Territorial Autonomía y Descentralización; Conocer y resolver los asuntos que le sean sometidos a su conocimiento por parte del alcalde o alcaldesa;</w:t>
      </w:r>
    </w:p>
    <w:p w14:paraId="4ACFBD24" w14:textId="77777777" w:rsidR="0003486F" w:rsidRPr="006E1DCB" w:rsidRDefault="0003486F" w:rsidP="0003486F">
      <w:pPr>
        <w:rPr>
          <w:rFonts w:ascii="Arial Narrow" w:hAnsi="Arial Narrow"/>
        </w:rPr>
      </w:pPr>
    </w:p>
    <w:p w14:paraId="1E97ECDD" w14:textId="77777777" w:rsidR="0003486F" w:rsidRDefault="0003486F" w:rsidP="0003486F">
      <w:pPr>
        <w:rPr>
          <w:rFonts w:ascii="Arial Narrow" w:hAnsi="Arial Narrow"/>
        </w:rPr>
      </w:pPr>
      <w:r w:rsidRPr="006E1DCB">
        <w:rPr>
          <w:rFonts w:ascii="Arial Narrow" w:hAnsi="Arial Narrow"/>
          <w:b/>
          <w:color w:val="000000"/>
        </w:rPr>
        <w:t xml:space="preserve">Que, </w:t>
      </w:r>
      <w:r w:rsidRPr="006E1DCB">
        <w:rPr>
          <w:rFonts w:ascii="Arial Narrow" w:hAnsi="Arial Narrow"/>
          <w:color w:val="000000"/>
        </w:rPr>
        <w:t>es atribución del Concejo Municipal de acuerdo a las disposiciones del literal x) del artículo 57 del Código Orgánico de Organización Territorial Autonomía y Descentralización; regular y controlar, mediante la normativa cantonal correspondiente, el uso del suelo en el territorio del cantón, de conformidad con las leyes sobre la materia, y establecer el régimen urbanístico de la tierra;</w:t>
      </w:r>
    </w:p>
    <w:p w14:paraId="4566AB82" w14:textId="77777777" w:rsidR="0003486F" w:rsidRPr="006E1DCB" w:rsidRDefault="0003486F" w:rsidP="0003486F">
      <w:pPr>
        <w:rPr>
          <w:rFonts w:ascii="Arial Narrow" w:hAnsi="Arial Narrow"/>
        </w:rPr>
      </w:pPr>
    </w:p>
    <w:p w14:paraId="0ECE702C" w14:textId="77777777" w:rsidR="0003486F" w:rsidRPr="006E1DCB" w:rsidRDefault="0003486F" w:rsidP="0003486F">
      <w:pPr>
        <w:spacing w:after="120"/>
        <w:rPr>
          <w:rFonts w:ascii="Arial Narrow" w:hAnsi="Arial Narrow"/>
          <w:color w:val="F2F2F2" w:themeColor="background1" w:themeShade="F2"/>
        </w:rPr>
      </w:pPr>
      <w:r w:rsidRPr="006E1DCB">
        <w:rPr>
          <w:rFonts w:ascii="Arial Narrow" w:hAnsi="Arial Narrow"/>
          <w:b/>
          <w:color w:val="000000"/>
        </w:rPr>
        <w:t xml:space="preserve">Que, </w:t>
      </w:r>
      <w:r w:rsidRPr="006E1DCB">
        <w:rPr>
          <w:rFonts w:ascii="Arial Narrow" w:hAnsi="Arial Narrow"/>
          <w:color w:val="000000"/>
        </w:rPr>
        <w:t>el artículo 323 del Código Orgánico de Organización Territorial, Autonomía y Descentralización- COOTAD, determina que el órgano normativo del respectivo gobierno autónomo descentralizado podrá expedir además, acuerdos y resoluciones sobre temas que tengan carácter especial o específico, los que serán aprobados por el órgano legislativo del gobierno autónomo, por simple mayoría, en un solo debate y serán notificados a los interesados, sin perjuicio de disponer su publicación en cualquiera de los medios determinados en el artículo precedente, de existir mérito para ello;</w:t>
      </w:r>
      <w:r w:rsidRPr="006E1DCB">
        <w:rPr>
          <w:rFonts w:ascii="Arial Narrow" w:hAnsi="Arial Narrow"/>
          <w:color w:val="F2F2F2" w:themeColor="background1" w:themeShade="F2"/>
        </w:rPr>
        <w:t>…</w:t>
      </w:r>
    </w:p>
    <w:p w14:paraId="20B20893" w14:textId="77777777" w:rsidR="0003486F" w:rsidRPr="006E1DCB" w:rsidRDefault="0003486F" w:rsidP="0003486F">
      <w:pPr>
        <w:rPr>
          <w:rFonts w:ascii="Arial Narrow" w:hAnsi="Arial Narrow"/>
        </w:rPr>
      </w:pPr>
      <w:r w:rsidRPr="006E1DCB">
        <w:rPr>
          <w:rFonts w:ascii="Arial Narrow" w:hAnsi="Arial Narrow" w:cs="Courier New"/>
          <w:b/>
          <w:color w:val="000000"/>
        </w:rPr>
        <w:t xml:space="preserve">Que, </w:t>
      </w:r>
      <w:r w:rsidRPr="006E1DCB">
        <w:rPr>
          <w:rFonts w:ascii="Arial Narrow" w:hAnsi="Arial Narrow"/>
        </w:rPr>
        <w:t xml:space="preserve">el artículo 326, del COOTAD, dispone que los órganos legislativos de los gobiernos autónomos descentralizados conformarán comisiones de trabajo, las que emitirán conclusiones y recomendaciones que serán consideradas como base para la discusión y aprobación de sus decisiones; </w:t>
      </w:r>
    </w:p>
    <w:p w14:paraId="68FFB8E8" w14:textId="77777777" w:rsidR="0003486F" w:rsidRPr="006E1DCB" w:rsidRDefault="0003486F" w:rsidP="0003486F">
      <w:pPr>
        <w:rPr>
          <w:rFonts w:ascii="Arial Narrow" w:hAnsi="Arial Narrow"/>
          <w:b/>
          <w:bCs/>
        </w:rPr>
      </w:pPr>
    </w:p>
    <w:p w14:paraId="35657D64" w14:textId="77777777" w:rsidR="0003486F" w:rsidRPr="006E1DCB" w:rsidRDefault="0003486F" w:rsidP="0003486F">
      <w:pPr>
        <w:rPr>
          <w:rFonts w:ascii="Arial Narrow" w:hAnsi="Arial Narrow"/>
        </w:rPr>
      </w:pPr>
      <w:r w:rsidRPr="006E1DCB">
        <w:rPr>
          <w:rFonts w:ascii="Arial Narrow" w:hAnsi="Arial Narrow"/>
          <w:b/>
          <w:bCs/>
        </w:rPr>
        <w:t>Que,</w:t>
      </w:r>
      <w:r w:rsidRPr="006E1DCB">
        <w:rPr>
          <w:rFonts w:ascii="Arial Narrow" w:hAnsi="Arial Narrow"/>
        </w:rPr>
        <w:t xml:space="preserve"> el artículo 11 numeral 3, de la Ley Orgánica de Ordenamiento Territorial, Uso y Gestión del Suelo </w:t>
      </w:r>
      <w:r w:rsidRPr="006E1DCB">
        <w:rPr>
          <w:rFonts w:ascii="Arial Narrow" w:hAnsi="Arial Narrow"/>
          <w:color w:val="000000"/>
        </w:rPr>
        <w:t>(LOOTUGS)</w:t>
      </w:r>
      <w:r w:rsidRPr="006E1DCB">
        <w:rPr>
          <w:rFonts w:ascii="Arial Narrow" w:hAnsi="Arial Narrow"/>
        </w:rPr>
        <w:t>, dispone que los Gobiernos Autónomos Descentralizados Municipales y Metropolitanos, de acuerdo con lo determinado en esta Ley, clasificarán todo el suelo cantonal o distrital, en urbano y rural y definirán el uso y la gestión del suelo. Además, identificarán los riesgos naturales y antrópicos de ámbito cantonal o distrital, fomentarán la calidad ambiental, la seguridad, la cohesión social y la accesibilidad del medio urbano y rural, y establecerán las debidas garantías para la movilidad y el acceso a los servicios básicos y a los espacios públicos de toda la población. Las decisiones de ordenamiento territorial, de uso y ocupación del suelo de este nivel de gobierno racionalizarán las intervenciones en el territorio de los otros niveles de gobierno;</w:t>
      </w:r>
    </w:p>
    <w:p w14:paraId="11882864" w14:textId="77777777" w:rsidR="0003486F" w:rsidRPr="006E1DCB" w:rsidRDefault="0003486F" w:rsidP="0003486F">
      <w:pPr>
        <w:rPr>
          <w:rFonts w:ascii="Arial Narrow" w:hAnsi="Arial Narrow"/>
        </w:rPr>
      </w:pPr>
    </w:p>
    <w:p w14:paraId="2F824D9C" w14:textId="77777777" w:rsidR="0003486F" w:rsidRPr="006E1DCB" w:rsidRDefault="0003486F" w:rsidP="0003486F">
      <w:pPr>
        <w:rPr>
          <w:rFonts w:ascii="Arial Narrow" w:hAnsi="Arial Narrow"/>
        </w:rPr>
      </w:pPr>
      <w:r w:rsidRPr="006E1DCB">
        <w:rPr>
          <w:rFonts w:ascii="Arial Narrow" w:hAnsi="Arial Narrow"/>
          <w:b/>
          <w:bCs/>
        </w:rPr>
        <w:t>Que,</w:t>
      </w:r>
      <w:r w:rsidRPr="006E1DCB">
        <w:rPr>
          <w:rFonts w:ascii="Arial Narrow" w:hAnsi="Arial Narrow"/>
        </w:rPr>
        <w:t xml:space="preserve"> el artículo 20, de la Ley Orgánica de Ordenamiento Territorial, Uso y Gestión del Suelo </w:t>
      </w:r>
      <w:r w:rsidRPr="006E1DCB">
        <w:rPr>
          <w:rFonts w:ascii="Arial Narrow" w:hAnsi="Arial Narrow"/>
          <w:color w:val="000000"/>
        </w:rPr>
        <w:t>(LOOTUGS),</w:t>
      </w:r>
      <w:r w:rsidRPr="006E1DCB">
        <w:rPr>
          <w:rFonts w:ascii="Arial Narrow" w:hAnsi="Arial Narrow"/>
        </w:rPr>
        <w:t xml:space="preserve"> dispone que el aprovechamiento urbanístico o de suelo determina las posibilidades de utilización del suelo, en términos de clasificación, uso, ocupación y edificabilidad, de acuerdo con los principios rectores definidos en esta Ley;</w:t>
      </w:r>
    </w:p>
    <w:p w14:paraId="34E825E0" w14:textId="77777777" w:rsidR="0003486F" w:rsidRPr="006E1DCB" w:rsidRDefault="0003486F" w:rsidP="0003486F">
      <w:pPr>
        <w:rPr>
          <w:rFonts w:ascii="Arial Narrow" w:hAnsi="Arial Narrow"/>
        </w:rPr>
      </w:pPr>
    </w:p>
    <w:p w14:paraId="4901D1CC" w14:textId="77777777" w:rsidR="0003486F" w:rsidRPr="006E1DCB" w:rsidRDefault="0003486F" w:rsidP="0003486F">
      <w:pPr>
        <w:rPr>
          <w:rFonts w:ascii="Arial Narrow" w:hAnsi="Arial Narrow"/>
        </w:rPr>
      </w:pPr>
      <w:r w:rsidRPr="006E1DCB">
        <w:rPr>
          <w:rFonts w:ascii="Arial Narrow" w:hAnsi="Arial Narrow"/>
          <w:b/>
          <w:bCs/>
        </w:rPr>
        <w:t>Que,</w:t>
      </w:r>
      <w:r w:rsidRPr="006E1DCB">
        <w:rPr>
          <w:rFonts w:ascii="Arial Narrow" w:hAnsi="Arial Narrow"/>
        </w:rPr>
        <w:t xml:space="preserve"> el artículo 21, de la Ley Orgánica de Ordenamiento Territorial, Uso y Gestión del Suelo </w:t>
      </w:r>
      <w:r w:rsidRPr="006E1DCB">
        <w:rPr>
          <w:rFonts w:ascii="Arial Narrow" w:hAnsi="Arial Narrow"/>
          <w:color w:val="000000"/>
        </w:rPr>
        <w:t>(LOOTUGS),</w:t>
      </w:r>
      <w:r w:rsidRPr="006E1DCB">
        <w:rPr>
          <w:rFonts w:ascii="Arial Narrow" w:hAnsi="Arial Narrow"/>
        </w:rPr>
        <w:t xml:space="preserve"> dispone que el uso es la destinación asignada al suelo, conforme con su clasificación y </w:t>
      </w:r>
      <w:proofErr w:type="spellStart"/>
      <w:r w:rsidRPr="006E1DCB">
        <w:rPr>
          <w:rFonts w:ascii="Arial Narrow" w:hAnsi="Arial Narrow"/>
        </w:rPr>
        <w:t>subclasificación</w:t>
      </w:r>
      <w:proofErr w:type="spellEnd"/>
      <w:r w:rsidRPr="006E1DCB">
        <w:rPr>
          <w:rFonts w:ascii="Arial Narrow" w:hAnsi="Arial Narrow"/>
        </w:rPr>
        <w:t>, previstas en esta Ley. Los usos serán determinados en los respectivos planes de uso y gestión de suelo y en sus instrumentos complementarios;</w:t>
      </w:r>
    </w:p>
    <w:p w14:paraId="65DA6DA0" w14:textId="77777777" w:rsidR="0003486F" w:rsidRPr="006E1DCB" w:rsidRDefault="0003486F" w:rsidP="0003486F">
      <w:pPr>
        <w:rPr>
          <w:rFonts w:ascii="Arial Narrow" w:hAnsi="Arial Narrow"/>
        </w:rPr>
      </w:pPr>
    </w:p>
    <w:p w14:paraId="07AC9042" w14:textId="77777777" w:rsidR="0003486F" w:rsidRPr="006E1DCB" w:rsidRDefault="0003486F" w:rsidP="0003486F">
      <w:pPr>
        <w:rPr>
          <w:rFonts w:ascii="Arial Narrow" w:hAnsi="Arial Narrow"/>
        </w:rPr>
      </w:pPr>
      <w:r w:rsidRPr="006E1DCB">
        <w:rPr>
          <w:rFonts w:ascii="Arial Narrow" w:hAnsi="Arial Narrow"/>
          <w:b/>
          <w:bCs/>
        </w:rPr>
        <w:t>Que,</w:t>
      </w:r>
      <w:r w:rsidRPr="006E1DCB">
        <w:rPr>
          <w:rFonts w:ascii="Arial Narrow" w:hAnsi="Arial Narrow"/>
        </w:rPr>
        <w:t xml:space="preserve"> el artículo 24, de la Ley Orgánica de Ordenamiento Territorial, Uso y Gestión del Suelo </w:t>
      </w:r>
      <w:r w:rsidRPr="006E1DCB">
        <w:rPr>
          <w:rFonts w:ascii="Arial Narrow" w:hAnsi="Arial Narrow"/>
          <w:color w:val="000000"/>
        </w:rPr>
        <w:t>(LOOTUGS)</w:t>
      </w:r>
      <w:r w:rsidRPr="006E1DCB">
        <w:rPr>
          <w:rFonts w:ascii="Arial Narrow" w:hAnsi="Arial Narrow"/>
        </w:rPr>
        <w:t>, dispone que la ocupación del suelo es la distribución del volumen edificable en un terreno en consideración de criterios como altura, dimensionamiento y localización de volúmenes, forma de edificación, retiros y otras determinaciones de tipo morfológicos. La ocupación de suelo será determinada por los Gobiernos Autónomos Descentralizados municipales y metropolitanos mediante su normativa urbanística que comprenderá al menos el lote mínimo, los coeficientes de ocupación, aislamientos, volumetrías y alturas, conforme lo establecido en esta Ley;</w:t>
      </w:r>
    </w:p>
    <w:p w14:paraId="0226F47E" w14:textId="77777777" w:rsidR="0003486F" w:rsidRPr="006E1DCB" w:rsidRDefault="0003486F" w:rsidP="0003486F">
      <w:pPr>
        <w:rPr>
          <w:rFonts w:ascii="Arial Narrow" w:hAnsi="Arial Narrow"/>
        </w:rPr>
      </w:pPr>
    </w:p>
    <w:p w14:paraId="2B7E4850" w14:textId="77777777" w:rsidR="0003486F" w:rsidRPr="006E1DCB" w:rsidRDefault="0003486F" w:rsidP="0003486F">
      <w:pPr>
        <w:rPr>
          <w:rFonts w:ascii="Arial Narrow" w:hAnsi="Arial Narrow"/>
        </w:rPr>
      </w:pPr>
      <w:r w:rsidRPr="006E1DCB">
        <w:rPr>
          <w:rFonts w:ascii="Arial Narrow" w:hAnsi="Arial Narrow"/>
          <w:b/>
          <w:bCs/>
        </w:rPr>
        <w:t>Que,</w:t>
      </w:r>
      <w:r w:rsidRPr="006E1DCB">
        <w:rPr>
          <w:rFonts w:ascii="Arial Narrow" w:hAnsi="Arial Narrow"/>
        </w:rPr>
        <w:t xml:space="preserve"> el artículo 28, de la Ley Orgánica de Ordenamiento Territorial, Uso y Gestión del Suelo </w:t>
      </w:r>
      <w:r w:rsidRPr="006E1DCB">
        <w:rPr>
          <w:rFonts w:ascii="Arial Narrow" w:hAnsi="Arial Narrow"/>
          <w:color w:val="000000"/>
        </w:rPr>
        <w:t>(LOOTUGS)</w:t>
      </w:r>
      <w:r w:rsidRPr="006E1DCB">
        <w:rPr>
          <w:rFonts w:ascii="Arial Narrow" w:hAnsi="Arial Narrow"/>
        </w:rPr>
        <w:t>, dispone que el componente estructurante del plan de uso y gestión de suelo estará constituido por los contenidos de largo plazo que respondan a los objetivos de desarrollo y al modelo territorial deseado según lo establecido en el plan de desarrollo y ordenamiento territorial municipal o metropolitano, y las disposiciones correspondientes a otras escalas del ordenamiento territorial, asegurando la mejor utilización de las potencialidades del territorio en función de un desarrollo armónico, sustentable y sostenible, a partir de la determinación de la estructura urbano-rural y de la clasificación del suelo;</w:t>
      </w:r>
    </w:p>
    <w:p w14:paraId="26A8E3EE" w14:textId="77777777" w:rsidR="0003486F" w:rsidRPr="006E1DCB" w:rsidRDefault="0003486F" w:rsidP="0003486F">
      <w:pPr>
        <w:rPr>
          <w:rFonts w:ascii="Arial Narrow" w:hAnsi="Arial Narrow"/>
        </w:rPr>
      </w:pPr>
    </w:p>
    <w:p w14:paraId="383CFB27" w14:textId="77777777" w:rsidR="0003486F" w:rsidRPr="006E1DCB" w:rsidRDefault="0003486F" w:rsidP="0003486F">
      <w:pPr>
        <w:rPr>
          <w:rFonts w:ascii="Arial Narrow" w:hAnsi="Arial Narrow" w:cs="Courier New"/>
          <w:color w:val="000000"/>
        </w:rPr>
      </w:pPr>
      <w:r w:rsidRPr="006E1DCB">
        <w:rPr>
          <w:rFonts w:ascii="Arial Narrow" w:hAnsi="Arial Narrow" w:cs="Courier New"/>
          <w:b/>
          <w:color w:val="000000"/>
        </w:rPr>
        <w:t xml:space="preserve">Que, </w:t>
      </w:r>
      <w:r w:rsidRPr="006E1DCB">
        <w:rPr>
          <w:rFonts w:ascii="Arial Narrow" w:hAnsi="Arial Narrow" w:cs="Courier New"/>
          <w:color w:val="000000"/>
        </w:rPr>
        <w:t xml:space="preserve">en fecha 12 de octubre de 2022, a través de oficio CRT/GADMCH-018-2022, el Sr. Marcelo López, Presidente de la Comisión de Regulación del Territorio, en función de la petición presentada por el GAD Parroquial de </w:t>
      </w:r>
      <w:proofErr w:type="spellStart"/>
      <w:r w:rsidRPr="006E1DCB">
        <w:rPr>
          <w:rFonts w:ascii="Arial Narrow" w:hAnsi="Arial Narrow" w:cs="Courier New"/>
          <w:color w:val="000000"/>
        </w:rPr>
        <w:t>Delegsol</w:t>
      </w:r>
      <w:proofErr w:type="spellEnd"/>
      <w:r w:rsidRPr="006E1DCB">
        <w:rPr>
          <w:rFonts w:ascii="Arial Narrow" w:hAnsi="Arial Narrow" w:cs="Courier New"/>
          <w:color w:val="000000"/>
        </w:rPr>
        <w:t xml:space="preserve"> y el Sr. Edison Castro en calidad de vocal del GAD Parroquial requiriendo la posibilidad de adquisición o legalización de un terreno para la ampliación de la cancha y construcción del equipamiento comunitaria en el sector de </w:t>
      </w:r>
      <w:proofErr w:type="spellStart"/>
      <w:r w:rsidRPr="006E1DCB">
        <w:rPr>
          <w:rFonts w:ascii="Arial Narrow" w:hAnsi="Arial Narrow" w:cs="Courier New"/>
          <w:color w:val="000000"/>
        </w:rPr>
        <w:t>Siuquin</w:t>
      </w:r>
      <w:proofErr w:type="spellEnd"/>
      <w:r w:rsidRPr="006E1DCB">
        <w:rPr>
          <w:rFonts w:ascii="Arial Narrow" w:hAnsi="Arial Narrow" w:cs="Courier New"/>
          <w:color w:val="000000"/>
        </w:rPr>
        <w:t xml:space="preserve"> por lo que se remite factibilidad de establecer el uso de suelo previo a la elaboración de anuncio del proyecto y su posterior declaratoria de utilidad en caso de así requerirlo; </w:t>
      </w:r>
    </w:p>
    <w:p w14:paraId="167BCAE8" w14:textId="77777777" w:rsidR="0003486F" w:rsidRPr="006E1DCB" w:rsidRDefault="0003486F" w:rsidP="0003486F">
      <w:pPr>
        <w:pStyle w:val="NormalWeb"/>
        <w:jc w:val="both"/>
        <w:rPr>
          <w:rFonts w:ascii="Arial Narrow" w:hAnsi="Arial Narrow"/>
        </w:rPr>
      </w:pPr>
      <w:r w:rsidRPr="006E1DCB">
        <w:rPr>
          <w:rFonts w:ascii="Arial Narrow" w:hAnsi="Arial Narrow"/>
          <w:b/>
          <w:bCs/>
        </w:rPr>
        <w:t>Que,</w:t>
      </w:r>
      <w:r w:rsidRPr="006E1DCB">
        <w:rPr>
          <w:rFonts w:ascii="Arial Narrow" w:hAnsi="Arial Narrow"/>
        </w:rPr>
        <w:t xml:space="preserve"> conforme a Informe 04 C.R.T. de la Comisión de Regulación del Territorio, se establece que Debido al crecimiento que se ha generado en los últimos años en la parroquia </w:t>
      </w:r>
      <w:proofErr w:type="spellStart"/>
      <w:r w:rsidRPr="006E1DCB">
        <w:rPr>
          <w:rFonts w:ascii="Arial Narrow" w:hAnsi="Arial Narrow"/>
        </w:rPr>
        <w:t>Delegsol</w:t>
      </w:r>
      <w:proofErr w:type="spellEnd"/>
      <w:r w:rsidRPr="006E1DCB">
        <w:rPr>
          <w:rFonts w:ascii="Arial Narrow" w:hAnsi="Arial Narrow"/>
        </w:rPr>
        <w:t xml:space="preserve">, y de manera específica en el sector SIUQUIN, se ha considerado la necesidad de generar espacios de recreación para la comunidad. En este contexto y en atención a la evidente necesidad del sector, y a la petición expresa de sus habitantes, se ha realizado el análisis técnico respectivo, con el fin de definir un espacio adecuado para la ampliación de un equipamiento comunitario, debido a que en el PDOT vigente se establece dicha necesidad, pero no se define su emplazamiento. En este sentido, la Administración actual a través de la Dirección de Hábitat y Ordenamiento Territorial, ha determinado necesario elaborar el presente informe técnico que tiene por objeto definir el espacio para reserva de suelo que permita la ampliación del equipamiento recreacional y deportivo en el sector, puesto que esta actuación urbanística no se contrapone con el ordenamiento territorial vigente; </w:t>
      </w:r>
    </w:p>
    <w:p w14:paraId="2623E18D" w14:textId="77777777" w:rsidR="0003486F" w:rsidRPr="006E1DCB" w:rsidRDefault="0003486F" w:rsidP="0003486F">
      <w:pPr>
        <w:pStyle w:val="NormalWeb"/>
        <w:jc w:val="both"/>
        <w:rPr>
          <w:rFonts w:ascii="Arial Narrow" w:hAnsi="Arial Narrow"/>
        </w:rPr>
      </w:pPr>
      <w:r w:rsidRPr="006E1DCB">
        <w:rPr>
          <w:rFonts w:ascii="Arial Narrow" w:hAnsi="Arial Narrow"/>
          <w:b/>
        </w:rPr>
        <w:t xml:space="preserve">Que, </w:t>
      </w:r>
      <w:r w:rsidRPr="006E1DCB">
        <w:rPr>
          <w:rFonts w:ascii="Arial Narrow" w:hAnsi="Arial Narrow"/>
        </w:rPr>
        <w:t xml:space="preserve">con la finalidad de evaluar las alternativas de suelo en el sector, los técnicos de la DHOT y del MEC conjuntamente con la comunidad y la Máxima Autoridad, realizaron un recorrido por el sector el día 11 de agosto del 2021, identificando los posibles predios para la ampliación del equipamiento existente. Es así que, se realiza el levantamiento de la información para su respectivo estudio y análisis, y seguido se realiza la socialización con la comunidad para determinar varios aspectos importantes sobre las posibles opciones del proyecto a proponerse. El predio motivo de consulta se encuentra ubicado en las coordenadas geográficas P1: E: 749078 N: 9669288, en el sector conocido como </w:t>
      </w:r>
      <w:proofErr w:type="spellStart"/>
      <w:r w:rsidRPr="006E1DCB">
        <w:rPr>
          <w:rFonts w:ascii="Arial Narrow" w:hAnsi="Arial Narrow"/>
        </w:rPr>
        <w:t>Siuquín</w:t>
      </w:r>
      <w:proofErr w:type="spellEnd"/>
      <w:r w:rsidRPr="006E1DCB">
        <w:rPr>
          <w:rFonts w:ascii="Arial Narrow" w:hAnsi="Arial Narrow"/>
        </w:rPr>
        <w:t xml:space="preserve">, a 1.18 Km. de distancia aproximadamente desde el centro parroquial de </w:t>
      </w:r>
      <w:proofErr w:type="spellStart"/>
      <w:r w:rsidRPr="006E1DCB">
        <w:rPr>
          <w:rFonts w:ascii="Arial Narrow" w:hAnsi="Arial Narrow"/>
        </w:rPr>
        <w:t>Delegsol</w:t>
      </w:r>
      <w:proofErr w:type="spellEnd"/>
      <w:r w:rsidRPr="006E1DCB">
        <w:rPr>
          <w:rFonts w:ascii="Arial Narrow" w:hAnsi="Arial Narrow"/>
        </w:rPr>
        <w:t xml:space="preserve">, y a 650 m. de distancia aproximadamente desde el centro parroquial de San Martin de </w:t>
      </w:r>
      <w:proofErr w:type="spellStart"/>
      <w:r w:rsidRPr="006E1DCB">
        <w:rPr>
          <w:rFonts w:ascii="Arial Narrow" w:hAnsi="Arial Narrow"/>
        </w:rPr>
        <w:t>Puzhío</w:t>
      </w:r>
      <w:proofErr w:type="spellEnd"/>
      <w:r w:rsidRPr="006E1DCB">
        <w:rPr>
          <w:rFonts w:ascii="Arial Narrow" w:hAnsi="Arial Narrow"/>
        </w:rPr>
        <w:t xml:space="preserve">. Se encuentra emplazado dentro del polígono de intervención rural 06R, sub clasificándose como Suelo rural de producción con limitaciones moderadas para actividades agrícolas. Actualmente no existe otro equipamiento cercano en el sector, siendo la única alternativa para incrementar las áreas de recreación para el sector de </w:t>
      </w:r>
      <w:proofErr w:type="spellStart"/>
      <w:r w:rsidRPr="006E1DCB">
        <w:rPr>
          <w:rFonts w:ascii="Arial Narrow" w:hAnsi="Arial Narrow"/>
        </w:rPr>
        <w:t>Siuquín</w:t>
      </w:r>
      <w:proofErr w:type="spellEnd"/>
      <w:r w:rsidRPr="006E1DCB">
        <w:rPr>
          <w:rFonts w:ascii="Arial Narrow" w:hAnsi="Arial Narrow"/>
        </w:rPr>
        <w:t xml:space="preserve">, debido a que la topografía del mismo es totalmente irregular, siendo esto uno de los principales motivos de ratificar la ampliación del área ya existente </w:t>
      </w:r>
    </w:p>
    <w:p w14:paraId="4990ABB3" w14:textId="77777777" w:rsidR="0003486F" w:rsidRDefault="0003486F" w:rsidP="0003486F">
      <w:pPr>
        <w:pStyle w:val="NormalWeb"/>
        <w:jc w:val="both"/>
        <w:rPr>
          <w:rFonts w:ascii="Arial Narrow" w:hAnsi="Arial Narrow"/>
          <w:i/>
          <w:noProof/>
          <w:sz w:val="20"/>
          <w:szCs w:val="20"/>
        </w:rPr>
      </w:pPr>
      <w:r>
        <w:rPr>
          <w:rFonts w:ascii="Arial Narrow" w:hAnsi="Arial Narrow"/>
          <w:i/>
          <w:noProof/>
          <w:sz w:val="20"/>
          <w:szCs w:val="20"/>
        </w:rPr>
        <w:drawing>
          <wp:inline distT="0" distB="0" distL="0" distR="0" wp14:anchorId="667D719B" wp14:editId="757C4735">
            <wp:extent cx="1865630" cy="2383790"/>
            <wp:effectExtent l="0" t="0" r="1270" b="0"/>
            <wp:docPr id="572054366" name="Imagen 572054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865630" cy="2383790"/>
                    </a:xfrm>
                    <a:prstGeom prst="rect">
                      <a:avLst/>
                    </a:prstGeom>
                    <a:noFill/>
                  </pic:spPr>
                </pic:pic>
              </a:graphicData>
            </a:graphic>
          </wp:inline>
        </w:drawing>
      </w:r>
    </w:p>
    <w:p w14:paraId="4E17C4D3" w14:textId="77777777" w:rsidR="0003486F" w:rsidRPr="006E1DCB" w:rsidRDefault="0003486F" w:rsidP="0003486F">
      <w:pPr>
        <w:pStyle w:val="NormalWeb"/>
        <w:rPr>
          <w:rFonts w:ascii="Arial Narrow" w:hAnsi="Arial Narrow"/>
          <w:noProof/>
        </w:rPr>
      </w:pPr>
      <w:r w:rsidRPr="006E1DCB">
        <w:rPr>
          <w:rFonts w:ascii="Arial Narrow" w:hAnsi="Arial Narrow"/>
          <w:b/>
          <w:noProof/>
        </w:rPr>
        <w:t xml:space="preserve">Que, </w:t>
      </w:r>
      <w:r w:rsidRPr="006E1DCB">
        <w:rPr>
          <w:rFonts w:ascii="Arial Narrow" w:hAnsi="Arial Narrow"/>
          <w:noProof/>
        </w:rPr>
        <w:t xml:space="preserve">realizada la inspección en campo se verifica que en los predios objeto de análisis, se encuentra emplazada una cancha de uso múltiple, se observa además que la fracción de terreno en la que se pretende emplazar el proyecto, no tiene ocupación alguna (ver imagen precedente); </w:t>
      </w:r>
    </w:p>
    <w:p w14:paraId="00E6A17B" w14:textId="77777777" w:rsidR="0003486F" w:rsidRPr="00510889" w:rsidRDefault="0003486F" w:rsidP="0003486F">
      <w:pPr>
        <w:pStyle w:val="NormalWeb"/>
        <w:rPr>
          <w:rFonts w:ascii="Arial Narrow" w:hAnsi="Arial Narrow"/>
          <w:i/>
          <w:noProof/>
          <w:sz w:val="20"/>
          <w:szCs w:val="20"/>
        </w:rPr>
      </w:pPr>
      <w:r w:rsidRPr="00510889">
        <w:rPr>
          <w:rFonts w:ascii="Arial Narrow" w:hAnsi="Arial Narrow"/>
          <w:i/>
          <w:noProof/>
          <w:sz w:val="20"/>
          <w:szCs w:val="20"/>
        </w:rPr>
        <w:t xml:space="preserve">          </w:t>
      </w:r>
      <w:r w:rsidRPr="00510889">
        <w:rPr>
          <w:rFonts w:ascii="Arial Narrow" w:hAnsi="Arial Narrow"/>
          <w:i/>
          <w:noProof/>
          <w:sz w:val="20"/>
          <w:szCs w:val="20"/>
        </w:rPr>
        <w:drawing>
          <wp:inline distT="0" distB="0" distL="0" distR="0" wp14:anchorId="3BC4BEC8" wp14:editId="05D7C252">
            <wp:extent cx="4972049" cy="2143125"/>
            <wp:effectExtent l="0" t="0" r="635" b="0"/>
            <wp:docPr id="572054367" name="Imagen 572054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8" cstate="print">
                      <a:extLst>
                        <a:ext uri="{BEBA8EAE-BF5A-486C-A8C5-ECC9F3942E4B}">
                          <a14:imgProps xmlns:a14="http://schemas.microsoft.com/office/drawing/2010/main">
                            <a14:imgLayer r:embed="rId139">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5042870" cy="2173651"/>
                    </a:xfrm>
                    <a:prstGeom prst="rect">
                      <a:avLst/>
                    </a:prstGeom>
                    <a:noFill/>
                    <a:ln>
                      <a:noFill/>
                    </a:ln>
                  </pic:spPr>
                </pic:pic>
              </a:graphicData>
            </a:graphic>
          </wp:inline>
        </w:drawing>
      </w:r>
    </w:p>
    <w:p w14:paraId="2ACDA275" w14:textId="77777777" w:rsidR="0003486F" w:rsidRPr="006E1DCB" w:rsidRDefault="0003486F" w:rsidP="0003486F">
      <w:pPr>
        <w:pStyle w:val="NormalWeb"/>
        <w:jc w:val="both"/>
        <w:rPr>
          <w:rFonts w:ascii="Arial Narrow" w:hAnsi="Arial Narrow"/>
          <w:noProof/>
        </w:rPr>
      </w:pPr>
      <w:r w:rsidRPr="006E1DCB">
        <w:rPr>
          <w:rFonts w:ascii="Arial Narrow" w:hAnsi="Arial Narrow"/>
          <w:noProof/>
        </w:rPr>
        <w:t>La topografía de los predios está entre plana y ondulada, hacia el lado norte de la cancha hay un barranco con pendiente superior al 30%. No existe acceso a servicios higiénicos, ni área de circulación peatonal, únicamente se observa la pla</w:t>
      </w:r>
      <w:r>
        <w:rPr>
          <w:rFonts w:ascii="Arial Narrow" w:hAnsi="Arial Narrow"/>
          <w:noProof/>
        </w:rPr>
        <w:t xml:space="preserve">taforma de la cancha existente; </w:t>
      </w:r>
    </w:p>
    <w:p w14:paraId="2DDE33E1" w14:textId="77777777" w:rsidR="0003486F" w:rsidRPr="006E1DCB" w:rsidRDefault="0003486F" w:rsidP="0003486F">
      <w:pPr>
        <w:pStyle w:val="NormalWeb"/>
        <w:jc w:val="both"/>
        <w:rPr>
          <w:rFonts w:ascii="Arial Narrow" w:hAnsi="Arial Narrow"/>
          <w:noProof/>
        </w:rPr>
      </w:pPr>
      <w:r w:rsidRPr="006E1DCB">
        <w:rPr>
          <w:rFonts w:ascii="Arial Narrow" w:hAnsi="Arial Narrow"/>
          <w:b/>
          <w:noProof/>
        </w:rPr>
        <w:t>Que,</w:t>
      </w:r>
      <w:r w:rsidRPr="006E1DCB">
        <w:rPr>
          <w:rFonts w:ascii="Arial Narrow" w:hAnsi="Arial Narrow"/>
          <w:noProof/>
        </w:rPr>
        <w:t xml:space="preserve"> para realizar la presente propuesta, se han tomado en consideración las necesidades del sector y de la parroquia, planteadas en la Actualización del PDOT que fueron expuestas y priorizadas por el GAD Parroquial de Delegsol y la comunidad; así como también en las diferentes asambleas ciudadanas que se efectuaron, siendo uno de los factores más importantes, la necesidad de ampliar el espacio de recreación existente, por lo que se realizó un recorrido por el sector con el fin de determinar los terrenos más ad</w:t>
      </w:r>
      <w:r>
        <w:rPr>
          <w:rFonts w:ascii="Arial Narrow" w:hAnsi="Arial Narrow"/>
          <w:noProof/>
        </w:rPr>
        <w:t xml:space="preserve">ecuados para dicho equipamiento; </w:t>
      </w:r>
    </w:p>
    <w:p w14:paraId="407907C2" w14:textId="77777777" w:rsidR="0003486F" w:rsidRPr="006E1DCB" w:rsidRDefault="0003486F" w:rsidP="0003486F">
      <w:pPr>
        <w:pStyle w:val="NormalWeb"/>
        <w:jc w:val="both"/>
        <w:rPr>
          <w:rFonts w:ascii="Arial Narrow" w:hAnsi="Arial Narrow"/>
          <w:noProof/>
        </w:rPr>
      </w:pPr>
      <w:r w:rsidRPr="006E1DCB">
        <w:rPr>
          <w:rFonts w:ascii="Arial Narrow" w:hAnsi="Arial Narrow"/>
          <w:b/>
          <w:noProof/>
        </w:rPr>
        <w:t>Que,</w:t>
      </w:r>
      <w:r w:rsidRPr="006E1DCB">
        <w:rPr>
          <w:rFonts w:ascii="Arial Narrow" w:hAnsi="Arial Narrow"/>
          <w:noProof/>
        </w:rPr>
        <w:t xml:space="preserve"> dentro del recorrido y análisis efectuado se ha optado por un predio que cumpla los parámetros técnicos básicos y necesarios para implantar el equipamiento priorizado. Por lo que la Dirección de Hábitat y Ordenamiento Territorial plantea establecer el “</w:t>
      </w:r>
      <w:r w:rsidRPr="006E1DCB">
        <w:rPr>
          <w:rFonts w:ascii="Arial Narrow" w:hAnsi="Arial Narrow"/>
          <w:b/>
          <w:noProof/>
        </w:rPr>
        <w:t xml:space="preserve">ÁREA DE RESERVA DE SUELO PARA EQUIPAMIENTO COMUNITARIO, SECTOR SIUQUIN – PARROQUIA DELEGSOL” </w:t>
      </w:r>
      <w:r w:rsidRPr="006E1DCB">
        <w:rPr>
          <w:rFonts w:ascii="Arial Narrow" w:hAnsi="Arial Narrow"/>
          <w:noProof/>
        </w:rPr>
        <w:t>en el</w:t>
      </w:r>
      <w:r>
        <w:rPr>
          <w:rFonts w:ascii="Arial Narrow" w:hAnsi="Arial Narrow"/>
          <w:noProof/>
        </w:rPr>
        <w:t xml:space="preserve"> predio descrito a continuación; </w:t>
      </w:r>
    </w:p>
    <w:p w14:paraId="7E2B6478" w14:textId="77777777" w:rsidR="0003486F" w:rsidRPr="00893C3A" w:rsidRDefault="0003486F" w:rsidP="000041CE">
      <w:pPr>
        <w:pStyle w:val="NormalWeb"/>
        <w:numPr>
          <w:ilvl w:val="0"/>
          <w:numId w:val="33"/>
        </w:numPr>
        <w:rPr>
          <w:rFonts w:ascii="Arial Narrow" w:hAnsi="Arial Narrow"/>
          <w:i/>
          <w:noProof/>
          <w:sz w:val="20"/>
          <w:szCs w:val="20"/>
        </w:rPr>
      </w:pPr>
      <w:r w:rsidRPr="00893C3A">
        <w:rPr>
          <w:rFonts w:ascii="Arial Narrow" w:hAnsi="Arial Narrow"/>
          <w:b/>
          <w:i/>
          <w:noProof/>
          <w:sz w:val="20"/>
          <w:szCs w:val="20"/>
        </w:rPr>
        <w:t>LINDEROS</w:t>
      </w:r>
    </w:p>
    <w:p w14:paraId="61BA4095" w14:textId="77777777" w:rsidR="0003486F" w:rsidRPr="00893C3A" w:rsidRDefault="0003486F" w:rsidP="0003486F">
      <w:pPr>
        <w:pStyle w:val="NormalWeb"/>
        <w:spacing w:before="0" w:beforeAutospacing="0" w:after="0" w:afterAutospacing="0"/>
        <w:rPr>
          <w:rFonts w:ascii="Arial Narrow" w:hAnsi="Arial Narrow"/>
          <w:i/>
          <w:noProof/>
          <w:sz w:val="20"/>
          <w:szCs w:val="20"/>
        </w:rPr>
      </w:pPr>
      <w:r w:rsidRPr="00893C3A">
        <w:rPr>
          <w:rFonts w:ascii="Arial Narrow" w:hAnsi="Arial Narrow"/>
          <w:b/>
          <w:i/>
          <w:noProof/>
          <w:sz w:val="20"/>
          <w:szCs w:val="20"/>
        </w:rPr>
        <w:t xml:space="preserve">Norte: </w:t>
      </w:r>
      <w:r w:rsidRPr="00893C3A">
        <w:rPr>
          <w:rFonts w:ascii="Arial Narrow" w:hAnsi="Arial Narrow"/>
          <w:b/>
          <w:i/>
          <w:noProof/>
          <w:sz w:val="20"/>
          <w:szCs w:val="20"/>
        </w:rPr>
        <w:tab/>
      </w:r>
      <w:r w:rsidRPr="00893C3A">
        <w:rPr>
          <w:rFonts w:ascii="Arial Narrow" w:hAnsi="Arial Narrow"/>
          <w:b/>
          <w:i/>
          <w:noProof/>
          <w:sz w:val="20"/>
          <w:szCs w:val="20"/>
        </w:rPr>
        <w:tab/>
      </w:r>
      <w:r w:rsidRPr="00893C3A">
        <w:rPr>
          <w:rFonts w:ascii="Arial Narrow" w:hAnsi="Arial Narrow"/>
          <w:i/>
          <w:noProof/>
          <w:sz w:val="20"/>
          <w:szCs w:val="20"/>
        </w:rPr>
        <w:t>MIGUEL SUAREZ JARA, en 9.51 m. + 24.89 m.</w:t>
      </w:r>
    </w:p>
    <w:p w14:paraId="414C9109" w14:textId="77777777" w:rsidR="0003486F" w:rsidRPr="00893C3A" w:rsidRDefault="0003486F" w:rsidP="0003486F">
      <w:pPr>
        <w:pStyle w:val="NormalWeb"/>
        <w:spacing w:before="0" w:beforeAutospacing="0" w:after="0" w:afterAutospacing="0"/>
        <w:rPr>
          <w:rFonts w:ascii="Arial Narrow" w:hAnsi="Arial Narrow"/>
          <w:i/>
          <w:noProof/>
          <w:sz w:val="20"/>
          <w:szCs w:val="20"/>
        </w:rPr>
      </w:pPr>
      <w:r w:rsidRPr="00893C3A">
        <w:rPr>
          <w:rFonts w:ascii="Arial Narrow" w:hAnsi="Arial Narrow"/>
          <w:b/>
          <w:i/>
          <w:noProof/>
          <w:sz w:val="20"/>
          <w:szCs w:val="20"/>
        </w:rPr>
        <w:t>Sur:</w:t>
      </w:r>
      <w:r>
        <w:rPr>
          <w:rFonts w:ascii="Arial Narrow" w:hAnsi="Arial Narrow"/>
          <w:i/>
          <w:noProof/>
          <w:sz w:val="20"/>
          <w:szCs w:val="20"/>
        </w:rPr>
        <w:t xml:space="preserve"> </w:t>
      </w:r>
      <w:r>
        <w:rPr>
          <w:rFonts w:ascii="Arial Narrow" w:hAnsi="Arial Narrow"/>
          <w:i/>
          <w:noProof/>
          <w:sz w:val="20"/>
          <w:szCs w:val="20"/>
        </w:rPr>
        <w:tab/>
      </w:r>
      <w:r>
        <w:rPr>
          <w:rFonts w:ascii="Arial Narrow" w:hAnsi="Arial Narrow"/>
          <w:i/>
          <w:noProof/>
          <w:sz w:val="20"/>
          <w:szCs w:val="20"/>
        </w:rPr>
        <w:tab/>
      </w:r>
      <w:r w:rsidRPr="00893C3A">
        <w:rPr>
          <w:rFonts w:ascii="Arial Narrow" w:hAnsi="Arial Narrow"/>
          <w:i/>
          <w:noProof/>
          <w:sz w:val="20"/>
          <w:szCs w:val="20"/>
        </w:rPr>
        <w:t>VIA PUBLICA, en 30.35 m.</w:t>
      </w:r>
    </w:p>
    <w:p w14:paraId="3164D83E" w14:textId="77777777" w:rsidR="0003486F" w:rsidRPr="00893C3A" w:rsidRDefault="0003486F" w:rsidP="0003486F">
      <w:pPr>
        <w:pStyle w:val="NormalWeb"/>
        <w:spacing w:before="0" w:beforeAutospacing="0" w:after="0" w:afterAutospacing="0"/>
        <w:rPr>
          <w:rFonts w:ascii="Arial Narrow" w:hAnsi="Arial Narrow"/>
          <w:i/>
          <w:noProof/>
          <w:sz w:val="20"/>
          <w:szCs w:val="20"/>
        </w:rPr>
      </w:pPr>
      <w:r w:rsidRPr="00893C3A">
        <w:rPr>
          <w:rFonts w:ascii="Arial Narrow" w:hAnsi="Arial Narrow"/>
          <w:b/>
          <w:i/>
          <w:noProof/>
          <w:sz w:val="20"/>
          <w:szCs w:val="20"/>
        </w:rPr>
        <w:t>Este:</w:t>
      </w:r>
      <w:r w:rsidRPr="00893C3A">
        <w:rPr>
          <w:rFonts w:ascii="Arial Narrow" w:hAnsi="Arial Narrow"/>
          <w:i/>
          <w:noProof/>
          <w:sz w:val="20"/>
          <w:szCs w:val="20"/>
        </w:rPr>
        <w:t xml:space="preserve"> </w:t>
      </w:r>
      <w:r w:rsidRPr="00893C3A">
        <w:rPr>
          <w:rFonts w:ascii="Arial Narrow" w:hAnsi="Arial Narrow"/>
          <w:i/>
          <w:noProof/>
          <w:sz w:val="20"/>
          <w:szCs w:val="20"/>
        </w:rPr>
        <w:tab/>
      </w:r>
      <w:r w:rsidRPr="00893C3A">
        <w:rPr>
          <w:rFonts w:ascii="Arial Narrow" w:hAnsi="Arial Narrow"/>
          <w:i/>
          <w:noProof/>
          <w:sz w:val="20"/>
          <w:szCs w:val="20"/>
        </w:rPr>
        <w:tab/>
        <w:t>GONZALO CABRERA, en 20.77 m.</w:t>
      </w:r>
    </w:p>
    <w:p w14:paraId="04C8916D" w14:textId="77777777" w:rsidR="0003486F" w:rsidRPr="00893C3A" w:rsidRDefault="0003486F" w:rsidP="0003486F">
      <w:pPr>
        <w:pStyle w:val="NormalWeb"/>
        <w:spacing w:before="0" w:beforeAutospacing="0" w:after="0" w:afterAutospacing="0"/>
        <w:rPr>
          <w:rFonts w:ascii="Arial Narrow" w:hAnsi="Arial Narrow"/>
          <w:i/>
          <w:noProof/>
          <w:sz w:val="20"/>
          <w:szCs w:val="20"/>
        </w:rPr>
      </w:pPr>
      <w:r w:rsidRPr="00893C3A">
        <w:rPr>
          <w:rFonts w:ascii="Arial Narrow" w:hAnsi="Arial Narrow"/>
          <w:b/>
          <w:i/>
          <w:noProof/>
          <w:sz w:val="20"/>
          <w:szCs w:val="20"/>
        </w:rPr>
        <w:t>Oeste:</w:t>
      </w:r>
      <w:r w:rsidRPr="00893C3A">
        <w:rPr>
          <w:rFonts w:ascii="Arial Narrow" w:hAnsi="Arial Narrow"/>
          <w:i/>
          <w:noProof/>
          <w:sz w:val="20"/>
          <w:szCs w:val="20"/>
        </w:rPr>
        <w:t xml:space="preserve"> </w:t>
      </w:r>
      <w:r w:rsidRPr="00893C3A">
        <w:rPr>
          <w:rFonts w:ascii="Arial Narrow" w:hAnsi="Arial Narrow"/>
          <w:i/>
          <w:noProof/>
          <w:sz w:val="20"/>
          <w:szCs w:val="20"/>
        </w:rPr>
        <w:tab/>
      </w:r>
      <w:r w:rsidRPr="00893C3A">
        <w:rPr>
          <w:rFonts w:ascii="Arial Narrow" w:hAnsi="Arial Narrow"/>
          <w:i/>
          <w:noProof/>
          <w:sz w:val="20"/>
          <w:szCs w:val="20"/>
        </w:rPr>
        <w:tab/>
        <w:t>MIGUEL ANGEL CABRERA, en 12.13 m. + 5.78 m. + 5.00 m. + 3.50 m. + 19.56 m.</w:t>
      </w:r>
    </w:p>
    <w:p w14:paraId="1D7FC057" w14:textId="77777777" w:rsidR="0003486F" w:rsidRPr="00893C3A" w:rsidRDefault="0003486F" w:rsidP="000041CE">
      <w:pPr>
        <w:pStyle w:val="NormalWeb"/>
        <w:numPr>
          <w:ilvl w:val="0"/>
          <w:numId w:val="33"/>
        </w:numPr>
        <w:rPr>
          <w:rFonts w:ascii="Arial Narrow" w:hAnsi="Arial Narrow"/>
          <w:b/>
          <w:i/>
          <w:noProof/>
          <w:sz w:val="20"/>
          <w:szCs w:val="20"/>
        </w:rPr>
      </w:pPr>
      <w:r w:rsidRPr="00893C3A">
        <w:rPr>
          <w:rFonts w:ascii="Arial Narrow" w:hAnsi="Arial Narrow"/>
          <w:b/>
          <w:i/>
          <w:noProof/>
          <w:sz w:val="20"/>
          <w:szCs w:val="20"/>
        </w:rPr>
        <w:t>CARACTERISTICAS DEL PREDIO</w:t>
      </w:r>
    </w:p>
    <w:p w14:paraId="490296DB" w14:textId="77777777" w:rsidR="0003486F" w:rsidRPr="00893C3A" w:rsidRDefault="0003486F" w:rsidP="0003486F">
      <w:pPr>
        <w:pStyle w:val="NormalWeb"/>
        <w:rPr>
          <w:rFonts w:ascii="Arial Narrow" w:hAnsi="Arial Narrow"/>
          <w:i/>
          <w:noProof/>
          <w:sz w:val="20"/>
          <w:szCs w:val="20"/>
        </w:rPr>
      </w:pPr>
      <w:r w:rsidRPr="00893C3A">
        <w:rPr>
          <w:rFonts w:ascii="Arial Narrow" w:hAnsi="Arial Narrow"/>
          <w:b/>
          <w:i/>
          <w:noProof/>
          <w:sz w:val="20"/>
          <w:szCs w:val="20"/>
        </w:rPr>
        <w:t>Implantación en la zona:</w:t>
      </w:r>
      <w:r w:rsidRPr="00893C3A">
        <w:rPr>
          <w:rFonts w:ascii="Arial Narrow" w:hAnsi="Arial Narrow"/>
          <w:i/>
          <w:noProof/>
          <w:sz w:val="20"/>
          <w:szCs w:val="20"/>
        </w:rPr>
        <w:t xml:space="preserve"> </w:t>
      </w:r>
      <w:r w:rsidRPr="00893C3A">
        <w:rPr>
          <w:rFonts w:ascii="Arial Narrow" w:hAnsi="Arial Narrow"/>
          <w:i/>
          <w:noProof/>
          <w:sz w:val="20"/>
          <w:szCs w:val="20"/>
        </w:rPr>
        <w:tab/>
        <w:t>aislada</w:t>
      </w:r>
    </w:p>
    <w:p w14:paraId="036233D1" w14:textId="77777777" w:rsidR="0003486F" w:rsidRPr="00893C3A" w:rsidRDefault="0003486F" w:rsidP="0003486F">
      <w:pPr>
        <w:pStyle w:val="NormalWeb"/>
        <w:spacing w:before="0" w:beforeAutospacing="0" w:after="0" w:afterAutospacing="0"/>
        <w:rPr>
          <w:rFonts w:ascii="Arial Narrow" w:hAnsi="Arial Narrow"/>
          <w:i/>
          <w:noProof/>
          <w:sz w:val="20"/>
          <w:szCs w:val="20"/>
        </w:rPr>
      </w:pPr>
      <w:r w:rsidRPr="00893C3A">
        <w:rPr>
          <w:rFonts w:ascii="Arial Narrow" w:hAnsi="Arial Narrow"/>
          <w:b/>
          <w:i/>
          <w:noProof/>
          <w:sz w:val="20"/>
          <w:szCs w:val="20"/>
        </w:rPr>
        <w:t>Topografía</w:t>
      </w:r>
      <w:r w:rsidRPr="00893C3A">
        <w:rPr>
          <w:rFonts w:ascii="Arial Narrow" w:hAnsi="Arial Narrow"/>
          <w:i/>
          <w:noProof/>
          <w:sz w:val="20"/>
          <w:szCs w:val="20"/>
        </w:rPr>
        <w:t xml:space="preserve">: </w:t>
      </w:r>
      <w:r w:rsidRPr="00893C3A">
        <w:rPr>
          <w:rFonts w:ascii="Arial Narrow" w:hAnsi="Arial Narrow"/>
          <w:i/>
          <w:noProof/>
          <w:sz w:val="20"/>
          <w:szCs w:val="20"/>
        </w:rPr>
        <w:tab/>
      </w:r>
      <w:r w:rsidRPr="00893C3A">
        <w:rPr>
          <w:rFonts w:ascii="Arial Narrow" w:hAnsi="Arial Narrow"/>
          <w:i/>
          <w:noProof/>
          <w:sz w:val="20"/>
          <w:szCs w:val="20"/>
        </w:rPr>
        <w:tab/>
      </w:r>
      <w:r w:rsidRPr="00893C3A">
        <w:rPr>
          <w:rFonts w:ascii="Arial Narrow" w:hAnsi="Arial Narrow"/>
          <w:i/>
          <w:noProof/>
          <w:sz w:val="20"/>
          <w:szCs w:val="20"/>
        </w:rPr>
        <w:tab/>
        <w:t>plano</w:t>
      </w:r>
    </w:p>
    <w:p w14:paraId="696A8DBF" w14:textId="77777777" w:rsidR="0003486F" w:rsidRPr="00893C3A" w:rsidRDefault="0003486F" w:rsidP="0003486F">
      <w:pPr>
        <w:pStyle w:val="NormalWeb"/>
        <w:spacing w:before="0" w:beforeAutospacing="0" w:after="0" w:afterAutospacing="0"/>
        <w:rPr>
          <w:rFonts w:ascii="Arial Narrow" w:hAnsi="Arial Narrow"/>
          <w:i/>
          <w:noProof/>
          <w:sz w:val="20"/>
          <w:szCs w:val="20"/>
        </w:rPr>
      </w:pPr>
      <w:r w:rsidRPr="00893C3A">
        <w:rPr>
          <w:rFonts w:ascii="Arial Narrow" w:hAnsi="Arial Narrow"/>
          <w:b/>
          <w:i/>
          <w:noProof/>
          <w:sz w:val="20"/>
          <w:szCs w:val="20"/>
        </w:rPr>
        <w:t xml:space="preserve">Localización: </w:t>
      </w:r>
      <w:r w:rsidRPr="00893C3A">
        <w:rPr>
          <w:rFonts w:ascii="Arial Narrow" w:hAnsi="Arial Narrow"/>
          <w:b/>
          <w:i/>
          <w:noProof/>
          <w:sz w:val="20"/>
          <w:szCs w:val="20"/>
        </w:rPr>
        <w:tab/>
      </w:r>
      <w:r w:rsidRPr="00893C3A">
        <w:rPr>
          <w:rFonts w:ascii="Arial Narrow" w:hAnsi="Arial Narrow"/>
          <w:b/>
          <w:i/>
          <w:noProof/>
          <w:sz w:val="20"/>
          <w:szCs w:val="20"/>
        </w:rPr>
        <w:tab/>
      </w:r>
      <w:r w:rsidRPr="00893C3A">
        <w:rPr>
          <w:rFonts w:ascii="Arial Narrow" w:hAnsi="Arial Narrow"/>
          <w:i/>
          <w:noProof/>
          <w:sz w:val="20"/>
          <w:szCs w:val="20"/>
        </w:rPr>
        <w:t>Intermedio</w:t>
      </w:r>
    </w:p>
    <w:p w14:paraId="37CCDAC3" w14:textId="77777777" w:rsidR="0003486F" w:rsidRPr="00893C3A" w:rsidRDefault="0003486F" w:rsidP="0003486F">
      <w:pPr>
        <w:pStyle w:val="NormalWeb"/>
        <w:spacing w:before="0" w:beforeAutospacing="0" w:after="0" w:afterAutospacing="0"/>
        <w:rPr>
          <w:rFonts w:ascii="Arial Narrow" w:hAnsi="Arial Narrow"/>
          <w:i/>
          <w:noProof/>
          <w:sz w:val="20"/>
          <w:szCs w:val="20"/>
        </w:rPr>
      </w:pPr>
      <w:r w:rsidRPr="00893C3A">
        <w:rPr>
          <w:rFonts w:ascii="Arial Narrow" w:hAnsi="Arial Narrow"/>
          <w:b/>
          <w:i/>
          <w:noProof/>
          <w:sz w:val="20"/>
          <w:szCs w:val="20"/>
        </w:rPr>
        <w:t>Relieve:</w:t>
      </w:r>
      <w:r w:rsidRPr="00893C3A">
        <w:rPr>
          <w:rFonts w:ascii="Arial Narrow" w:hAnsi="Arial Narrow"/>
          <w:i/>
          <w:noProof/>
          <w:sz w:val="20"/>
          <w:szCs w:val="20"/>
        </w:rPr>
        <w:t xml:space="preserve"> </w:t>
      </w:r>
      <w:r w:rsidRPr="00893C3A">
        <w:rPr>
          <w:rFonts w:ascii="Arial Narrow" w:hAnsi="Arial Narrow"/>
          <w:i/>
          <w:noProof/>
          <w:sz w:val="20"/>
          <w:szCs w:val="20"/>
        </w:rPr>
        <w:tab/>
      </w:r>
      <w:r w:rsidRPr="00893C3A">
        <w:rPr>
          <w:rFonts w:ascii="Arial Narrow" w:hAnsi="Arial Narrow"/>
          <w:i/>
          <w:noProof/>
          <w:sz w:val="20"/>
          <w:szCs w:val="20"/>
        </w:rPr>
        <w:tab/>
      </w:r>
      <w:r w:rsidRPr="00893C3A">
        <w:rPr>
          <w:rFonts w:ascii="Arial Narrow" w:hAnsi="Arial Narrow"/>
          <w:i/>
          <w:noProof/>
          <w:sz w:val="20"/>
          <w:szCs w:val="20"/>
        </w:rPr>
        <w:tab/>
        <w:t>plano - ondulado</w:t>
      </w:r>
    </w:p>
    <w:p w14:paraId="48F146C7" w14:textId="77777777" w:rsidR="0003486F" w:rsidRPr="00893C3A" w:rsidRDefault="0003486F" w:rsidP="0003486F">
      <w:pPr>
        <w:pStyle w:val="NormalWeb"/>
        <w:spacing w:before="0" w:beforeAutospacing="0" w:after="0" w:afterAutospacing="0"/>
        <w:rPr>
          <w:rFonts w:ascii="Arial Narrow" w:hAnsi="Arial Narrow"/>
          <w:i/>
          <w:noProof/>
          <w:sz w:val="20"/>
          <w:szCs w:val="20"/>
        </w:rPr>
      </w:pPr>
      <w:r w:rsidRPr="00893C3A">
        <w:rPr>
          <w:rFonts w:ascii="Arial Narrow" w:hAnsi="Arial Narrow"/>
          <w:b/>
          <w:i/>
          <w:noProof/>
          <w:sz w:val="20"/>
          <w:szCs w:val="20"/>
        </w:rPr>
        <w:t xml:space="preserve">Tipo de suelo: </w:t>
      </w:r>
      <w:r w:rsidRPr="00893C3A">
        <w:rPr>
          <w:rFonts w:ascii="Arial Narrow" w:hAnsi="Arial Narrow"/>
          <w:b/>
          <w:i/>
          <w:noProof/>
          <w:sz w:val="20"/>
          <w:szCs w:val="20"/>
        </w:rPr>
        <w:tab/>
      </w:r>
      <w:r w:rsidRPr="00893C3A">
        <w:rPr>
          <w:rFonts w:ascii="Arial Narrow" w:hAnsi="Arial Narrow"/>
          <w:b/>
          <w:i/>
          <w:noProof/>
          <w:sz w:val="20"/>
          <w:szCs w:val="20"/>
        </w:rPr>
        <w:tab/>
      </w:r>
      <w:r w:rsidRPr="00893C3A">
        <w:rPr>
          <w:rFonts w:ascii="Arial Narrow" w:hAnsi="Arial Narrow"/>
          <w:i/>
          <w:noProof/>
          <w:sz w:val="20"/>
          <w:szCs w:val="20"/>
        </w:rPr>
        <w:t>Seco</w:t>
      </w:r>
    </w:p>
    <w:p w14:paraId="6B351542" w14:textId="77777777" w:rsidR="0003486F" w:rsidRPr="00893C3A" w:rsidRDefault="0003486F" w:rsidP="0003486F">
      <w:pPr>
        <w:pStyle w:val="NormalWeb"/>
        <w:spacing w:before="0" w:beforeAutospacing="0" w:after="0" w:afterAutospacing="0"/>
        <w:rPr>
          <w:rFonts w:ascii="Arial Narrow" w:hAnsi="Arial Narrow"/>
          <w:i/>
          <w:noProof/>
          <w:sz w:val="20"/>
          <w:szCs w:val="20"/>
        </w:rPr>
      </w:pPr>
      <w:r w:rsidRPr="00893C3A">
        <w:rPr>
          <w:rFonts w:ascii="Arial Narrow" w:hAnsi="Arial Narrow"/>
          <w:b/>
          <w:i/>
          <w:noProof/>
          <w:sz w:val="20"/>
          <w:szCs w:val="20"/>
        </w:rPr>
        <w:t xml:space="preserve">Forma: </w:t>
      </w:r>
      <w:r w:rsidRPr="00893C3A">
        <w:rPr>
          <w:rFonts w:ascii="Arial Narrow" w:hAnsi="Arial Narrow"/>
          <w:b/>
          <w:i/>
          <w:noProof/>
          <w:sz w:val="20"/>
          <w:szCs w:val="20"/>
        </w:rPr>
        <w:tab/>
      </w:r>
      <w:r w:rsidRPr="00893C3A">
        <w:rPr>
          <w:rFonts w:ascii="Arial Narrow" w:hAnsi="Arial Narrow"/>
          <w:b/>
          <w:i/>
          <w:noProof/>
          <w:sz w:val="20"/>
          <w:szCs w:val="20"/>
        </w:rPr>
        <w:tab/>
      </w:r>
      <w:r w:rsidRPr="00893C3A">
        <w:rPr>
          <w:rFonts w:ascii="Arial Narrow" w:hAnsi="Arial Narrow"/>
          <w:b/>
          <w:i/>
          <w:noProof/>
          <w:sz w:val="20"/>
          <w:szCs w:val="20"/>
        </w:rPr>
        <w:tab/>
      </w:r>
      <w:r w:rsidRPr="00893C3A">
        <w:rPr>
          <w:rFonts w:ascii="Arial Narrow" w:hAnsi="Arial Narrow"/>
          <w:bCs/>
          <w:i/>
          <w:noProof/>
          <w:sz w:val="20"/>
          <w:szCs w:val="20"/>
        </w:rPr>
        <w:t>Irregular</w:t>
      </w:r>
    </w:p>
    <w:p w14:paraId="6E7D846D" w14:textId="77777777" w:rsidR="0003486F" w:rsidRPr="00893C3A" w:rsidRDefault="0003486F" w:rsidP="000041CE">
      <w:pPr>
        <w:pStyle w:val="NormalWeb"/>
        <w:numPr>
          <w:ilvl w:val="0"/>
          <w:numId w:val="33"/>
        </w:numPr>
        <w:rPr>
          <w:rFonts w:ascii="Arial Narrow" w:hAnsi="Arial Narrow"/>
          <w:b/>
          <w:i/>
          <w:noProof/>
          <w:sz w:val="20"/>
          <w:szCs w:val="20"/>
        </w:rPr>
      </w:pPr>
      <w:r w:rsidRPr="00893C3A">
        <w:rPr>
          <w:rFonts w:ascii="Arial Narrow" w:hAnsi="Arial Narrow"/>
          <w:b/>
          <w:i/>
          <w:noProof/>
          <w:sz w:val="20"/>
          <w:szCs w:val="20"/>
        </w:rPr>
        <w:t>INFRAESTRUCTURA Y SERVICIOS</w:t>
      </w:r>
    </w:p>
    <w:p w14:paraId="604E48C0" w14:textId="77777777" w:rsidR="0003486F" w:rsidRPr="00893C3A" w:rsidRDefault="0003486F" w:rsidP="0003486F">
      <w:pPr>
        <w:pStyle w:val="NormalWeb"/>
        <w:spacing w:before="0" w:beforeAutospacing="0" w:after="0" w:afterAutospacing="0"/>
        <w:rPr>
          <w:rFonts w:ascii="Arial Narrow" w:hAnsi="Arial Narrow"/>
          <w:i/>
          <w:noProof/>
          <w:sz w:val="20"/>
          <w:szCs w:val="20"/>
        </w:rPr>
      </w:pPr>
      <w:r w:rsidRPr="00893C3A">
        <w:rPr>
          <w:rFonts w:ascii="Arial Narrow" w:hAnsi="Arial Narrow"/>
          <w:b/>
          <w:i/>
          <w:noProof/>
          <w:sz w:val="20"/>
          <w:szCs w:val="20"/>
        </w:rPr>
        <w:t>Vías:</w:t>
      </w:r>
      <w:r w:rsidRPr="00893C3A">
        <w:rPr>
          <w:rFonts w:ascii="Arial Narrow" w:hAnsi="Arial Narrow"/>
          <w:i/>
          <w:noProof/>
          <w:sz w:val="20"/>
          <w:szCs w:val="20"/>
        </w:rPr>
        <w:tab/>
      </w:r>
      <w:r w:rsidRPr="00893C3A">
        <w:rPr>
          <w:rFonts w:ascii="Arial Narrow" w:hAnsi="Arial Narrow"/>
          <w:i/>
          <w:noProof/>
          <w:sz w:val="20"/>
          <w:szCs w:val="20"/>
        </w:rPr>
        <w:tab/>
      </w:r>
      <w:r w:rsidRPr="00893C3A">
        <w:rPr>
          <w:rFonts w:ascii="Arial Narrow" w:hAnsi="Arial Narrow"/>
          <w:i/>
          <w:noProof/>
          <w:sz w:val="20"/>
          <w:szCs w:val="20"/>
        </w:rPr>
        <w:tab/>
        <w:t>vehicular - lastre</w:t>
      </w:r>
    </w:p>
    <w:p w14:paraId="3649D108" w14:textId="77777777" w:rsidR="0003486F" w:rsidRPr="00893C3A" w:rsidRDefault="0003486F" w:rsidP="0003486F">
      <w:pPr>
        <w:pStyle w:val="NormalWeb"/>
        <w:spacing w:before="0" w:beforeAutospacing="0" w:after="0" w:afterAutospacing="0"/>
        <w:rPr>
          <w:rFonts w:ascii="Arial Narrow" w:hAnsi="Arial Narrow"/>
          <w:i/>
          <w:noProof/>
          <w:sz w:val="20"/>
          <w:szCs w:val="20"/>
        </w:rPr>
      </w:pPr>
      <w:r w:rsidRPr="00893C3A">
        <w:rPr>
          <w:rFonts w:ascii="Arial Narrow" w:hAnsi="Arial Narrow"/>
          <w:b/>
          <w:i/>
          <w:noProof/>
          <w:sz w:val="20"/>
          <w:szCs w:val="20"/>
        </w:rPr>
        <w:t>Aceras:</w:t>
      </w:r>
      <w:r w:rsidRPr="00893C3A">
        <w:rPr>
          <w:rFonts w:ascii="Arial Narrow" w:hAnsi="Arial Narrow"/>
          <w:i/>
          <w:noProof/>
          <w:sz w:val="20"/>
          <w:szCs w:val="20"/>
        </w:rPr>
        <w:tab/>
      </w:r>
      <w:r w:rsidRPr="00893C3A">
        <w:rPr>
          <w:rFonts w:ascii="Arial Narrow" w:hAnsi="Arial Narrow"/>
          <w:i/>
          <w:noProof/>
          <w:sz w:val="20"/>
          <w:szCs w:val="20"/>
        </w:rPr>
        <w:tab/>
      </w:r>
      <w:r w:rsidRPr="00893C3A">
        <w:rPr>
          <w:rFonts w:ascii="Arial Narrow" w:hAnsi="Arial Narrow"/>
          <w:i/>
          <w:noProof/>
          <w:sz w:val="20"/>
          <w:szCs w:val="20"/>
        </w:rPr>
        <w:tab/>
        <w:t>no tiene</w:t>
      </w:r>
    </w:p>
    <w:p w14:paraId="48E4ED3B" w14:textId="77777777" w:rsidR="0003486F" w:rsidRPr="00893C3A" w:rsidRDefault="0003486F" w:rsidP="0003486F">
      <w:pPr>
        <w:pStyle w:val="NormalWeb"/>
        <w:spacing w:before="0" w:beforeAutospacing="0" w:after="0" w:afterAutospacing="0"/>
        <w:rPr>
          <w:rFonts w:ascii="Arial Narrow" w:hAnsi="Arial Narrow"/>
          <w:i/>
          <w:noProof/>
          <w:sz w:val="20"/>
          <w:szCs w:val="20"/>
        </w:rPr>
      </w:pPr>
      <w:r w:rsidRPr="00893C3A">
        <w:rPr>
          <w:rFonts w:ascii="Arial Narrow" w:hAnsi="Arial Narrow"/>
          <w:b/>
          <w:i/>
          <w:noProof/>
          <w:sz w:val="20"/>
          <w:szCs w:val="20"/>
        </w:rPr>
        <w:t>Bordillos:</w:t>
      </w:r>
      <w:r w:rsidRPr="00893C3A">
        <w:rPr>
          <w:rFonts w:ascii="Arial Narrow" w:hAnsi="Arial Narrow"/>
          <w:i/>
          <w:noProof/>
          <w:sz w:val="20"/>
          <w:szCs w:val="20"/>
        </w:rPr>
        <w:tab/>
      </w:r>
      <w:r w:rsidRPr="00893C3A">
        <w:rPr>
          <w:rFonts w:ascii="Arial Narrow" w:hAnsi="Arial Narrow"/>
          <w:i/>
          <w:noProof/>
          <w:sz w:val="20"/>
          <w:szCs w:val="20"/>
        </w:rPr>
        <w:tab/>
      </w:r>
      <w:r w:rsidRPr="00893C3A">
        <w:rPr>
          <w:rFonts w:ascii="Arial Narrow" w:hAnsi="Arial Narrow"/>
          <w:i/>
          <w:noProof/>
          <w:sz w:val="20"/>
          <w:szCs w:val="20"/>
        </w:rPr>
        <w:tab/>
        <w:t>si tiene</w:t>
      </w:r>
    </w:p>
    <w:p w14:paraId="116DDBA9" w14:textId="77777777" w:rsidR="0003486F" w:rsidRPr="00893C3A" w:rsidRDefault="0003486F" w:rsidP="0003486F">
      <w:pPr>
        <w:pStyle w:val="NormalWeb"/>
        <w:spacing w:before="0" w:beforeAutospacing="0" w:after="0" w:afterAutospacing="0"/>
        <w:rPr>
          <w:rFonts w:ascii="Arial Narrow" w:hAnsi="Arial Narrow"/>
          <w:i/>
          <w:noProof/>
          <w:sz w:val="20"/>
          <w:szCs w:val="20"/>
        </w:rPr>
      </w:pPr>
      <w:r w:rsidRPr="00893C3A">
        <w:rPr>
          <w:rFonts w:ascii="Arial Narrow" w:hAnsi="Arial Narrow"/>
          <w:b/>
          <w:i/>
          <w:noProof/>
          <w:sz w:val="20"/>
          <w:szCs w:val="20"/>
        </w:rPr>
        <w:t>Energía eléctrica:</w:t>
      </w:r>
      <w:r w:rsidRPr="00893C3A">
        <w:rPr>
          <w:rFonts w:ascii="Arial Narrow" w:hAnsi="Arial Narrow"/>
          <w:i/>
          <w:noProof/>
          <w:sz w:val="20"/>
          <w:szCs w:val="20"/>
        </w:rPr>
        <w:tab/>
      </w:r>
      <w:r w:rsidRPr="00893C3A">
        <w:rPr>
          <w:rFonts w:ascii="Arial Narrow" w:hAnsi="Arial Narrow"/>
          <w:i/>
          <w:noProof/>
          <w:sz w:val="20"/>
          <w:szCs w:val="20"/>
        </w:rPr>
        <w:tab/>
        <w:t>red pública</w:t>
      </w:r>
    </w:p>
    <w:p w14:paraId="3E909319" w14:textId="77777777" w:rsidR="0003486F" w:rsidRPr="00893C3A" w:rsidRDefault="0003486F" w:rsidP="0003486F">
      <w:pPr>
        <w:pStyle w:val="NormalWeb"/>
        <w:spacing w:before="0" w:beforeAutospacing="0" w:after="0" w:afterAutospacing="0"/>
        <w:rPr>
          <w:rFonts w:ascii="Arial Narrow" w:hAnsi="Arial Narrow"/>
          <w:i/>
          <w:noProof/>
          <w:sz w:val="20"/>
          <w:szCs w:val="20"/>
        </w:rPr>
      </w:pPr>
      <w:r w:rsidRPr="00893C3A">
        <w:rPr>
          <w:rFonts w:ascii="Arial Narrow" w:hAnsi="Arial Narrow"/>
          <w:b/>
          <w:i/>
          <w:noProof/>
          <w:sz w:val="20"/>
          <w:szCs w:val="20"/>
        </w:rPr>
        <w:t>Alumbrado público:</w:t>
      </w:r>
      <w:r w:rsidRPr="00893C3A">
        <w:rPr>
          <w:rFonts w:ascii="Arial Narrow" w:hAnsi="Arial Narrow"/>
          <w:i/>
          <w:noProof/>
          <w:sz w:val="20"/>
          <w:szCs w:val="20"/>
        </w:rPr>
        <w:tab/>
      </w:r>
      <w:r w:rsidRPr="00893C3A">
        <w:rPr>
          <w:rFonts w:ascii="Arial Narrow" w:hAnsi="Arial Narrow"/>
          <w:i/>
          <w:noProof/>
          <w:sz w:val="20"/>
          <w:szCs w:val="20"/>
        </w:rPr>
        <w:tab/>
        <w:t>si tiene</w:t>
      </w:r>
    </w:p>
    <w:p w14:paraId="4B680278" w14:textId="77777777" w:rsidR="0003486F" w:rsidRPr="00893C3A" w:rsidRDefault="0003486F" w:rsidP="0003486F">
      <w:pPr>
        <w:pStyle w:val="NormalWeb"/>
        <w:spacing w:before="0" w:beforeAutospacing="0" w:after="0" w:afterAutospacing="0"/>
        <w:rPr>
          <w:rFonts w:ascii="Arial Narrow" w:hAnsi="Arial Narrow"/>
          <w:i/>
          <w:noProof/>
          <w:sz w:val="20"/>
          <w:szCs w:val="20"/>
        </w:rPr>
      </w:pPr>
      <w:r w:rsidRPr="00893C3A">
        <w:rPr>
          <w:rFonts w:ascii="Arial Narrow" w:hAnsi="Arial Narrow"/>
          <w:b/>
          <w:i/>
          <w:noProof/>
          <w:sz w:val="20"/>
          <w:szCs w:val="20"/>
        </w:rPr>
        <w:t>Agua:</w:t>
      </w:r>
      <w:r w:rsidRPr="00893C3A">
        <w:rPr>
          <w:rFonts w:ascii="Arial Narrow" w:hAnsi="Arial Narrow"/>
          <w:i/>
          <w:noProof/>
          <w:sz w:val="20"/>
          <w:szCs w:val="20"/>
        </w:rPr>
        <w:tab/>
      </w:r>
      <w:r w:rsidRPr="00893C3A">
        <w:rPr>
          <w:rFonts w:ascii="Arial Narrow" w:hAnsi="Arial Narrow"/>
          <w:i/>
          <w:noProof/>
          <w:sz w:val="20"/>
          <w:szCs w:val="20"/>
        </w:rPr>
        <w:tab/>
      </w:r>
      <w:r w:rsidRPr="00893C3A">
        <w:rPr>
          <w:rFonts w:ascii="Arial Narrow" w:hAnsi="Arial Narrow"/>
          <w:i/>
          <w:noProof/>
          <w:sz w:val="20"/>
          <w:szCs w:val="20"/>
        </w:rPr>
        <w:tab/>
        <w:t>red pública tratada</w:t>
      </w:r>
    </w:p>
    <w:p w14:paraId="70338E02" w14:textId="77777777" w:rsidR="0003486F" w:rsidRPr="00893C3A" w:rsidRDefault="0003486F" w:rsidP="0003486F">
      <w:pPr>
        <w:pStyle w:val="NormalWeb"/>
        <w:spacing w:before="0" w:beforeAutospacing="0" w:after="0" w:afterAutospacing="0"/>
        <w:rPr>
          <w:rFonts w:ascii="Arial Narrow" w:hAnsi="Arial Narrow"/>
          <w:i/>
          <w:noProof/>
          <w:sz w:val="20"/>
          <w:szCs w:val="20"/>
        </w:rPr>
      </w:pPr>
      <w:r w:rsidRPr="00893C3A">
        <w:rPr>
          <w:rFonts w:ascii="Arial Narrow" w:hAnsi="Arial Narrow"/>
          <w:b/>
          <w:i/>
          <w:noProof/>
          <w:sz w:val="20"/>
          <w:szCs w:val="20"/>
        </w:rPr>
        <w:t>Alcantarillado:</w:t>
      </w:r>
      <w:r w:rsidRPr="00893C3A">
        <w:rPr>
          <w:rFonts w:ascii="Arial Narrow" w:hAnsi="Arial Narrow"/>
          <w:i/>
          <w:noProof/>
          <w:sz w:val="20"/>
          <w:szCs w:val="20"/>
        </w:rPr>
        <w:tab/>
      </w:r>
      <w:r w:rsidRPr="00893C3A">
        <w:rPr>
          <w:rFonts w:ascii="Arial Narrow" w:hAnsi="Arial Narrow"/>
          <w:i/>
          <w:noProof/>
          <w:sz w:val="20"/>
          <w:szCs w:val="20"/>
        </w:rPr>
        <w:tab/>
        <w:t>si tiene</w:t>
      </w:r>
    </w:p>
    <w:p w14:paraId="04DBC975" w14:textId="77777777" w:rsidR="0003486F" w:rsidRPr="00893C3A" w:rsidRDefault="0003486F" w:rsidP="0003486F">
      <w:pPr>
        <w:pStyle w:val="NormalWeb"/>
        <w:spacing w:before="0" w:beforeAutospacing="0" w:after="0" w:afterAutospacing="0"/>
        <w:rPr>
          <w:rFonts w:ascii="Arial Narrow" w:hAnsi="Arial Narrow"/>
          <w:i/>
          <w:noProof/>
          <w:sz w:val="20"/>
          <w:szCs w:val="20"/>
        </w:rPr>
      </w:pPr>
      <w:r w:rsidRPr="00893C3A">
        <w:rPr>
          <w:rFonts w:ascii="Arial Narrow" w:hAnsi="Arial Narrow"/>
          <w:b/>
          <w:i/>
          <w:noProof/>
          <w:sz w:val="20"/>
          <w:szCs w:val="20"/>
        </w:rPr>
        <w:t>Teléfono:</w:t>
      </w:r>
      <w:r w:rsidRPr="00893C3A">
        <w:rPr>
          <w:rFonts w:ascii="Arial Narrow" w:hAnsi="Arial Narrow"/>
          <w:i/>
          <w:noProof/>
          <w:sz w:val="20"/>
          <w:szCs w:val="20"/>
        </w:rPr>
        <w:tab/>
      </w:r>
      <w:r w:rsidRPr="00893C3A">
        <w:rPr>
          <w:rFonts w:ascii="Arial Narrow" w:hAnsi="Arial Narrow"/>
          <w:i/>
          <w:noProof/>
          <w:sz w:val="20"/>
          <w:szCs w:val="20"/>
        </w:rPr>
        <w:tab/>
      </w:r>
      <w:r w:rsidRPr="00893C3A">
        <w:rPr>
          <w:rFonts w:ascii="Arial Narrow" w:hAnsi="Arial Narrow"/>
          <w:i/>
          <w:noProof/>
          <w:sz w:val="20"/>
          <w:szCs w:val="20"/>
        </w:rPr>
        <w:tab/>
        <w:t>acceso a red de telefonía fija</w:t>
      </w:r>
    </w:p>
    <w:p w14:paraId="7ECC422D" w14:textId="77777777" w:rsidR="0003486F" w:rsidRPr="00893C3A" w:rsidRDefault="0003486F" w:rsidP="0003486F">
      <w:pPr>
        <w:pStyle w:val="NormalWeb"/>
        <w:rPr>
          <w:rFonts w:ascii="Arial Narrow" w:hAnsi="Arial Narrow"/>
          <w:i/>
          <w:noProof/>
          <w:sz w:val="20"/>
          <w:szCs w:val="20"/>
        </w:rPr>
      </w:pPr>
      <w:r w:rsidRPr="00893C3A">
        <w:rPr>
          <w:rFonts w:ascii="Arial Narrow" w:hAnsi="Arial Narrow"/>
          <w:b/>
          <w:i/>
          <w:noProof/>
          <w:sz w:val="20"/>
          <w:szCs w:val="20"/>
        </w:rPr>
        <w:t>Recolección de basura:</w:t>
      </w:r>
      <w:r w:rsidRPr="00893C3A">
        <w:rPr>
          <w:rFonts w:ascii="Arial Narrow" w:hAnsi="Arial Narrow"/>
          <w:i/>
          <w:noProof/>
          <w:sz w:val="20"/>
          <w:szCs w:val="20"/>
        </w:rPr>
        <w:tab/>
        <w:t>si tiene</w:t>
      </w:r>
    </w:p>
    <w:p w14:paraId="7D13ACC8" w14:textId="77777777" w:rsidR="0003486F" w:rsidRPr="00893C3A" w:rsidRDefault="0003486F" w:rsidP="0003486F">
      <w:pPr>
        <w:pStyle w:val="NormalWeb"/>
        <w:rPr>
          <w:rFonts w:ascii="Arial Narrow" w:hAnsi="Arial Narrow"/>
          <w:i/>
          <w:noProof/>
          <w:sz w:val="20"/>
          <w:szCs w:val="20"/>
        </w:rPr>
      </w:pPr>
    </w:p>
    <w:p w14:paraId="76D87F58" w14:textId="77777777" w:rsidR="0003486F" w:rsidRPr="00893C3A" w:rsidRDefault="0003486F" w:rsidP="0003486F">
      <w:pPr>
        <w:pStyle w:val="NormalWeb"/>
        <w:jc w:val="both"/>
        <w:rPr>
          <w:rFonts w:ascii="Arial Narrow" w:hAnsi="Arial Narrow"/>
          <w:i/>
          <w:noProof/>
          <w:sz w:val="20"/>
          <w:szCs w:val="20"/>
        </w:rPr>
      </w:pPr>
      <w:r w:rsidRPr="00893C3A">
        <w:rPr>
          <w:rFonts w:ascii="Arial Narrow" w:hAnsi="Arial Narrow"/>
          <w:i/>
          <w:noProof/>
          <w:sz w:val="20"/>
          <w:szCs w:val="20"/>
        </w:rPr>
        <w:drawing>
          <wp:inline distT="0" distB="0" distL="0" distR="0" wp14:anchorId="41467817" wp14:editId="4779DBF4">
            <wp:extent cx="3438525" cy="2955834"/>
            <wp:effectExtent l="0" t="0" r="0" b="0"/>
            <wp:docPr id="572054368" name="Imagen 572054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0"/>
                    <a:srcRect t="3519" b="2745"/>
                    <a:stretch/>
                  </pic:blipFill>
                  <pic:spPr bwMode="auto">
                    <a:xfrm>
                      <a:off x="0" y="0"/>
                      <a:ext cx="3477571" cy="2989399"/>
                    </a:xfrm>
                    <a:prstGeom prst="rect">
                      <a:avLst/>
                    </a:prstGeom>
                    <a:ln>
                      <a:noFill/>
                    </a:ln>
                    <a:extLst>
                      <a:ext uri="{53640926-AAD7-44D8-BBD7-CCE9431645EC}">
                        <a14:shadowObscured xmlns:a14="http://schemas.microsoft.com/office/drawing/2010/main"/>
                      </a:ext>
                    </a:extLst>
                  </pic:spPr>
                </pic:pic>
              </a:graphicData>
            </a:graphic>
          </wp:inline>
        </w:drawing>
      </w:r>
    </w:p>
    <w:p w14:paraId="6A9A5B90" w14:textId="77777777" w:rsidR="0003486F" w:rsidRDefault="0003486F" w:rsidP="0003486F">
      <w:pPr>
        <w:pStyle w:val="NormalWeb"/>
        <w:jc w:val="both"/>
        <w:rPr>
          <w:rFonts w:ascii="Arial Narrow" w:hAnsi="Arial Narrow"/>
          <w:i/>
          <w:noProof/>
          <w:sz w:val="20"/>
          <w:szCs w:val="20"/>
        </w:rPr>
      </w:pPr>
      <w:r w:rsidRPr="00893C3A">
        <w:rPr>
          <w:rFonts w:ascii="Arial Narrow" w:hAnsi="Arial Narrow"/>
          <w:b/>
          <w:i/>
          <w:noProof/>
          <w:sz w:val="20"/>
          <w:szCs w:val="20"/>
        </w:rPr>
        <w:t>Imagen 5:</w:t>
      </w:r>
      <w:r w:rsidRPr="00893C3A">
        <w:rPr>
          <w:rFonts w:ascii="Arial Narrow" w:hAnsi="Arial Narrow"/>
          <w:i/>
          <w:noProof/>
          <w:sz w:val="20"/>
          <w:szCs w:val="20"/>
        </w:rPr>
        <w:t xml:space="preserve"> Levantamiento total del predio a reservar</w:t>
      </w:r>
    </w:p>
    <w:p w14:paraId="3EB7823F" w14:textId="77777777" w:rsidR="0003486F" w:rsidRPr="006E1DCB" w:rsidRDefault="0003486F" w:rsidP="0003486F">
      <w:pPr>
        <w:pStyle w:val="NormalWeb"/>
        <w:jc w:val="both"/>
        <w:rPr>
          <w:rFonts w:ascii="Arial Narrow" w:hAnsi="Arial Narrow"/>
          <w:noProof/>
        </w:rPr>
      </w:pPr>
      <w:r w:rsidRPr="006E1DCB">
        <w:rPr>
          <w:rFonts w:ascii="Arial Narrow" w:hAnsi="Arial Narrow"/>
          <w:noProof/>
        </w:rPr>
        <w:t>Del análisis técnico realizado para el establecimiento del equipamiento, se consideró la factibilidad de emplazar el equipamiento en un</w:t>
      </w:r>
      <w:r w:rsidRPr="006E1DCB">
        <w:rPr>
          <w:rFonts w:ascii="Arial Narrow" w:hAnsi="Arial Narrow"/>
          <w:b/>
          <w:bCs/>
          <w:noProof/>
        </w:rPr>
        <w:t xml:space="preserve"> área de 1062.18 m2</w:t>
      </w:r>
      <w:r>
        <w:rPr>
          <w:rFonts w:ascii="Arial Narrow" w:hAnsi="Arial Narrow"/>
          <w:noProof/>
        </w:rPr>
        <w:t>;</w:t>
      </w:r>
    </w:p>
    <w:p w14:paraId="210C8A0C" w14:textId="77777777" w:rsidR="0003486F" w:rsidRPr="008D2620" w:rsidRDefault="0003486F" w:rsidP="0003486F">
      <w:pPr>
        <w:pStyle w:val="Prrafodelista1"/>
        <w:spacing w:line="240" w:lineRule="auto"/>
        <w:ind w:left="0"/>
        <w:jc w:val="both"/>
        <w:rPr>
          <w:rFonts w:ascii="Arial Narrow" w:hAnsi="Arial Narrow"/>
        </w:rPr>
      </w:pPr>
      <w:r w:rsidRPr="006E1DCB">
        <w:rPr>
          <w:rFonts w:ascii="Arial Narrow" w:hAnsi="Arial Narrow"/>
          <w:b/>
          <w:noProof/>
        </w:rPr>
        <w:t>Que,</w:t>
      </w:r>
      <w:r w:rsidRPr="006E1DCB">
        <w:rPr>
          <w:rFonts w:ascii="Arial Narrow" w:hAnsi="Arial Narrow"/>
          <w:noProof/>
        </w:rPr>
        <w:t xml:space="preserve"> la Comisión de Regulacion del Territorio emite las siguientes conclusiones; </w:t>
      </w:r>
      <w:r w:rsidRPr="006E1DCB">
        <w:rPr>
          <w:rFonts w:ascii="Arial Narrow" w:hAnsi="Arial Narrow"/>
        </w:rPr>
        <w:t>Por lo expuesto anteriormente, con el objeto de ampliar el espacio del equipamiento recreacional para el sector, esta Dependencia sugiere el establecimiento de</w:t>
      </w:r>
      <w:r w:rsidRPr="006E1DCB">
        <w:rPr>
          <w:rFonts w:ascii="Arial Narrow" w:hAnsi="Arial Narrow"/>
          <w:b/>
          <w:bCs/>
        </w:rPr>
        <w:t xml:space="preserve"> “ÁREA DE RESERVA DE SUELO PARA EQUIPAMIENTO COMUNITARIO, SECTOR SIUQUIN - PARROQUIA DELEGSOL” </w:t>
      </w:r>
      <w:r w:rsidRPr="006E1DCB">
        <w:rPr>
          <w:rFonts w:ascii="Arial Narrow" w:hAnsi="Arial Narrow"/>
        </w:rPr>
        <w:t xml:space="preserve">(coordenadas geográficas) </w:t>
      </w:r>
      <w:r w:rsidRPr="006E1DCB">
        <w:rPr>
          <w:rFonts w:ascii="Arial Narrow" w:hAnsi="Arial Narrow"/>
          <w:b/>
        </w:rPr>
        <w:t>P1</w:t>
      </w:r>
      <w:r w:rsidRPr="006E1DCB">
        <w:rPr>
          <w:rFonts w:ascii="Arial Narrow" w:hAnsi="Arial Narrow"/>
        </w:rPr>
        <w:t xml:space="preserve">: E: 749078 N: 9669288, de área </w:t>
      </w:r>
      <w:r w:rsidRPr="006E1DCB">
        <w:rPr>
          <w:rFonts w:ascii="Arial Narrow" w:hAnsi="Arial Narrow"/>
          <w:b/>
          <w:bCs/>
        </w:rPr>
        <w:t>1062.18 m2</w:t>
      </w:r>
      <w:r w:rsidRPr="006E1DCB">
        <w:rPr>
          <w:rFonts w:ascii="Arial Narrow" w:hAnsi="Arial Narrow"/>
        </w:rPr>
        <w:t xml:space="preserve">, emplazada en parte del predio de propiedad del GAD Municipal de Chordeleg; propuesta técnica que se pone en conocimiento de la Comisión de Regulación Urbana, para que de considerarlo pertinente sea enviada al Ilustre Concejo Cantonal para su tratamiento y aprobación, previo a la elaboración de Anuncio de proyecto y posterior Declaratoria de Utilidad Pública…”; </w:t>
      </w:r>
    </w:p>
    <w:p w14:paraId="7918BC0F" w14:textId="77777777" w:rsidR="0003486F" w:rsidRDefault="0003486F" w:rsidP="0003486F">
      <w:pPr>
        <w:spacing w:line="276" w:lineRule="auto"/>
        <w:rPr>
          <w:rFonts w:ascii="Arial Narrow" w:hAnsi="Arial Narrow" w:cstheme="majorHAnsi"/>
          <w:b/>
        </w:rPr>
      </w:pPr>
      <w:r w:rsidRPr="008D2620">
        <w:rPr>
          <w:rFonts w:ascii="Arial Narrow" w:hAnsi="Arial Narrow"/>
          <w:b/>
        </w:rPr>
        <w:t xml:space="preserve">Que, </w:t>
      </w:r>
      <w:r w:rsidRPr="008D2620">
        <w:rPr>
          <w:rFonts w:ascii="Arial Narrow" w:eastAsia="MS Mincho" w:hAnsi="Arial Narrow" w:cstheme="minorHAnsi"/>
        </w:rPr>
        <w:t xml:space="preserve">la Comisión de Regulación del Territorio, luego de conocido y analizado el </w:t>
      </w:r>
      <w:r w:rsidRPr="008D2620">
        <w:rPr>
          <w:rFonts w:ascii="Arial Narrow" w:hAnsi="Arial Narrow" w:cstheme="majorHAnsi"/>
        </w:rPr>
        <w:t xml:space="preserve">Oficio </w:t>
      </w:r>
      <w:r w:rsidRPr="008D2620">
        <w:rPr>
          <w:rFonts w:ascii="Arial Narrow" w:hAnsi="Arial Narrow" w:cstheme="majorHAnsi"/>
          <w:b/>
        </w:rPr>
        <w:t>DHOT/GADMCH-0479-2022</w:t>
      </w:r>
      <w:r w:rsidRPr="008D2620">
        <w:rPr>
          <w:rFonts w:ascii="Arial Narrow" w:hAnsi="Arial Narrow" w:cstheme="majorHAnsi"/>
        </w:rPr>
        <w:t xml:space="preserve">, de fecha 03 de agosto del 2022, respecto a la implantación de la “RESERVA DE SUELO PARA EQUIPAMIENTO COMUNITARIO, SECTOR SIUQUIN - PARROQUIA DELEGSOL”, justificado por la Dirección de Hábitat y Ordenamiento Territorial, mediante </w:t>
      </w:r>
      <w:r w:rsidRPr="008D2620">
        <w:rPr>
          <w:rFonts w:ascii="Arial Narrow" w:hAnsi="Arial Narrow" w:cstheme="majorHAnsi"/>
          <w:b/>
        </w:rPr>
        <w:t>INFORME N.º INFO/AC-RL/GADMCH-025-2022</w:t>
      </w:r>
      <w:r w:rsidRPr="008D2620">
        <w:rPr>
          <w:rFonts w:ascii="Arial Narrow" w:hAnsi="Arial Narrow" w:cstheme="majorHAnsi"/>
        </w:rPr>
        <w:t xml:space="preserve"> suscrito por el Arq. René López. Analista de la DHOT</w:t>
      </w:r>
      <w:r w:rsidRPr="008D2620">
        <w:rPr>
          <w:rFonts w:ascii="Arial Narrow" w:eastAsia="MS Mincho" w:hAnsi="Arial Narrow" w:cstheme="minorHAnsi"/>
        </w:rPr>
        <w:t xml:space="preserve">, acuerdan de manera unánime: Acoger favorablemente el informe presentado por la </w:t>
      </w:r>
      <w:r w:rsidRPr="008D2620">
        <w:rPr>
          <w:rFonts w:ascii="Arial Narrow" w:hAnsi="Arial Narrow" w:cstheme="majorHAnsi"/>
        </w:rPr>
        <w:t xml:space="preserve">Dirección, mediante INFORME N.º </w:t>
      </w:r>
      <w:r w:rsidRPr="008D2620">
        <w:rPr>
          <w:rFonts w:ascii="Arial Narrow" w:hAnsi="Arial Narrow" w:cstheme="majorHAnsi"/>
          <w:b/>
        </w:rPr>
        <w:t>INFO/AC-RL/GADMCH-025-2022</w:t>
      </w:r>
      <w:r w:rsidRPr="008D2620">
        <w:rPr>
          <w:rFonts w:ascii="Arial Narrow" w:eastAsia="MS Mincho" w:hAnsi="Arial Narrow" w:cstheme="minorHAnsi"/>
        </w:rPr>
        <w:t xml:space="preserve">, requiriendo sea remitido al I. Concejo Cantonal para que en el ámbito de sus competencias establecidas en el Artículo 55 del COOTAD, conozca y apruebe el establecimiento de </w:t>
      </w:r>
      <w:r w:rsidRPr="008D2620">
        <w:rPr>
          <w:rFonts w:ascii="Arial Narrow" w:hAnsi="Arial Narrow" w:cstheme="majorHAnsi"/>
        </w:rPr>
        <w:t xml:space="preserve">la </w:t>
      </w:r>
      <w:r w:rsidRPr="008D2620">
        <w:rPr>
          <w:rFonts w:ascii="Arial Narrow" w:hAnsi="Arial Narrow" w:cstheme="majorHAnsi"/>
          <w:b/>
        </w:rPr>
        <w:t>“RESERVA DE SUELO PARA EQUIPAMIENTO COMUNITARIO, SECTOR SIUQUIN - PARROQUIA DELEGSOL”</w:t>
      </w:r>
      <w:r>
        <w:rPr>
          <w:rFonts w:ascii="Arial Narrow" w:hAnsi="Arial Narrow" w:cstheme="majorHAnsi"/>
          <w:b/>
        </w:rPr>
        <w:t xml:space="preserve">; </w:t>
      </w:r>
    </w:p>
    <w:p w14:paraId="44F37326" w14:textId="77777777" w:rsidR="0003486F" w:rsidRPr="008D2620" w:rsidRDefault="0003486F" w:rsidP="0003486F">
      <w:pPr>
        <w:spacing w:line="276" w:lineRule="auto"/>
        <w:rPr>
          <w:rFonts w:ascii="Arial Narrow" w:hAnsi="Arial Narrow" w:cstheme="majorHAnsi"/>
        </w:rPr>
      </w:pPr>
    </w:p>
    <w:p w14:paraId="4A9561A1" w14:textId="77777777" w:rsidR="0003486F" w:rsidRPr="00C40232" w:rsidRDefault="0003486F" w:rsidP="0003486F">
      <w:pPr>
        <w:rPr>
          <w:rFonts w:ascii="Arial Narrow" w:hAnsi="Arial Narrow" w:cs="Arial"/>
        </w:rPr>
      </w:pPr>
      <w:r w:rsidRPr="00C40232">
        <w:rPr>
          <w:rFonts w:ascii="Arial Narrow" w:hAnsi="Arial Narrow" w:cs="Courier New"/>
          <w:b/>
          <w:color w:val="000000"/>
        </w:rPr>
        <w:t xml:space="preserve">Que, </w:t>
      </w:r>
      <w:r w:rsidRPr="00C40232">
        <w:rPr>
          <w:rFonts w:ascii="Arial Narrow" w:hAnsi="Arial Narrow" w:cs="Arial"/>
        </w:rPr>
        <w:t xml:space="preserve">conforme consta en el tratamiento del </w:t>
      </w:r>
      <w:r>
        <w:rPr>
          <w:rFonts w:ascii="Arial Narrow" w:hAnsi="Arial Narrow" w:cs="Arial"/>
        </w:rPr>
        <w:t xml:space="preserve">tercer </w:t>
      </w:r>
      <w:r w:rsidRPr="00C40232">
        <w:rPr>
          <w:rFonts w:ascii="Arial Narrow" w:hAnsi="Arial Narrow" w:cs="Arial"/>
        </w:rPr>
        <w:t>punto del orden del día;</w:t>
      </w:r>
    </w:p>
    <w:p w14:paraId="5FCF3BBF" w14:textId="77777777" w:rsidR="0003486F" w:rsidRPr="00C40232" w:rsidRDefault="0003486F" w:rsidP="0003486F">
      <w:pPr>
        <w:rPr>
          <w:rFonts w:ascii="Arial Narrow" w:eastAsiaTheme="minorHAnsi" w:hAnsi="Arial Narrow" w:cstheme="minorBidi"/>
          <w:lang w:eastAsia="en-US"/>
        </w:rPr>
      </w:pPr>
    </w:p>
    <w:p w14:paraId="2C33FB8F" w14:textId="77777777" w:rsidR="0003486F" w:rsidRPr="00C40232" w:rsidRDefault="0003486F" w:rsidP="0003486F">
      <w:pPr>
        <w:rPr>
          <w:rFonts w:ascii="Arial Narrow" w:hAnsi="Arial Narrow"/>
        </w:rPr>
      </w:pPr>
      <w:r w:rsidRPr="00C40232">
        <w:rPr>
          <w:rFonts w:ascii="Arial Narrow" w:hAnsi="Arial Narrow"/>
        </w:rPr>
        <w:t xml:space="preserve">En ejercicio de sus atribuciones que le faculta el literal a) del artículo 57 del Código Orgánico de Organización Territorial Autonomía y Descentralización; </w:t>
      </w:r>
    </w:p>
    <w:p w14:paraId="61466960" w14:textId="77777777" w:rsidR="0003486F" w:rsidRPr="00C40232" w:rsidRDefault="0003486F" w:rsidP="0003486F">
      <w:pPr>
        <w:rPr>
          <w:rFonts w:ascii="Arial Narrow" w:hAnsi="Arial Narrow"/>
          <w:b/>
        </w:rPr>
      </w:pPr>
    </w:p>
    <w:p w14:paraId="65456C34" w14:textId="77777777" w:rsidR="0003486F" w:rsidRPr="00C40232" w:rsidRDefault="0003486F" w:rsidP="0003486F">
      <w:pPr>
        <w:jc w:val="center"/>
        <w:rPr>
          <w:rFonts w:ascii="Arial Narrow" w:hAnsi="Arial Narrow"/>
          <w:b/>
          <w:i/>
        </w:rPr>
      </w:pPr>
      <w:r w:rsidRPr="00C40232">
        <w:rPr>
          <w:rFonts w:ascii="Arial Narrow" w:hAnsi="Arial Narrow"/>
          <w:b/>
          <w:i/>
        </w:rPr>
        <w:t>Resuelve:</w:t>
      </w:r>
    </w:p>
    <w:p w14:paraId="3354E90C" w14:textId="77777777" w:rsidR="0003486F" w:rsidRPr="00C40232" w:rsidRDefault="0003486F" w:rsidP="0003486F">
      <w:pPr>
        <w:jc w:val="center"/>
        <w:rPr>
          <w:rFonts w:ascii="Arial Narrow" w:hAnsi="Arial Narrow"/>
          <w:b/>
          <w:i/>
        </w:rPr>
      </w:pPr>
    </w:p>
    <w:p w14:paraId="5B7D4940" w14:textId="77777777" w:rsidR="0003486F" w:rsidRPr="00C40232" w:rsidRDefault="0003486F" w:rsidP="0003486F">
      <w:pPr>
        <w:rPr>
          <w:rFonts w:ascii="Arial Narrow" w:hAnsi="Arial Narrow"/>
          <w:b/>
          <w:color w:val="000000" w:themeColor="text1"/>
        </w:rPr>
      </w:pPr>
      <w:r w:rsidRPr="00C40232">
        <w:rPr>
          <w:rFonts w:ascii="Arial Narrow" w:hAnsi="Arial Narrow"/>
          <w:b/>
          <w:bCs/>
          <w:color w:val="000000" w:themeColor="text1"/>
        </w:rPr>
        <w:t>Art.1.-</w:t>
      </w:r>
      <w:r>
        <w:rPr>
          <w:rFonts w:ascii="Arial Narrow" w:hAnsi="Arial Narrow"/>
          <w:bCs/>
          <w:color w:val="000000" w:themeColor="text1"/>
        </w:rPr>
        <w:t xml:space="preserve"> Acoger el Informe de la Comisión de Regulación del Territorio presentado a través de Oficio CRT/GADMCH-018-2022, y aprobar </w:t>
      </w:r>
      <w:r w:rsidRPr="00C40232">
        <w:rPr>
          <w:rFonts w:ascii="Arial Narrow" w:hAnsi="Arial Narrow"/>
          <w:bCs/>
          <w:color w:val="000000" w:themeColor="text1"/>
        </w:rPr>
        <w:t xml:space="preserve"> </w:t>
      </w:r>
      <w:r w:rsidRPr="00C40232">
        <w:rPr>
          <w:rFonts w:ascii="Arial Narrow" w:hAnsi="Arial Narrow"/>
          <w:b/>
          <w:color w:val="000000" w:themeColor="text1"/>
        </w:rPr>
        <w:t xml:space="preserve">“EL ESTABLECIMIENTO DE RESERVA DEL SUELO PARA EQUIPAMIENTO </w:t>
      </w:r>
      <w:r>
        <w:rPr>
          <w:rFonts w:ascii="Arial Narrow" w:hAnsi="Arial Narrow"/>
          <w:b/>
          <w:color w:val="000000" w:themeColor="text1"/>
        </w:rPr>
        <w:t>COMUNITARIO, SECTOR SIUQUIN -</w:t>
      </w:r>
      <w:r w:rsidRPr="00CD4368">
        <w:rPr>
          <w:rFonts w:ascii="Arial Narrow" w:hAnsi="Arial Narrow"/>
          <w:b/>
          <w:color w:val="000000" w:themeColor="text1"/>
        </w:rPr>
        <w:t xml:space="preserve"> PARROQUIA DELEGSOL</w:t>
      </w:r>
      <w:r w:rsidRPr="00C40232">
        <w:rPr>
          <w:rFonts w:ascii="Arial Narrow" w:hAnsi="Arial Narrow"/>
          <w:b/>
          <w:color w:val="000000" w:themeColor="text1"/>
        </w:rPr>
        <w:t>”.</w:t>
      </w:r>
    </w:p>
    <w:p w14:paraId="706FF88F" w14:textId="77777777" w:rsidR="0003486F" w:rsidRPr="00C40232" w:rsidRDefault="0003486F" w:rsidP="0003486F">
      <w:pPr>
        <w:rPr>
          <w:rFonts w:ascii="Arial Narrow" w:hAnsi="Arial Narrow"/>
          <w:b/>
        </w:rPr>
      </w:pPr>
    </w:p>
    <w:p w14:paraId="129F7DC3" w14:textId="77777777" w:rsidR="0003486F" w:rsidRPr="00C40232" w:rsidRDefault="0003486F" w:rsidP="0003486F">
      <w:pPr>
        <w:rPr>
          <w:rFonts w:ascii="Arial Narrow" w:hAnsi="Arial Narrow"/>
        </w:rPr>
      </w:pPr>
      <w:r w:rsidRPr="00C40232">
        <w:rPr>
          <w:rFonts w:ascii="Arial Narrow" w:hAnsi="Arial Narrow"/>
          <w:b/>
        </w:rPr>
        <w:t xml:space="preserve">Art 2.- </w:t>
      </w:r>
      <w:r w:rsidRPr="00C40232">
        <w:rPr>
          <w:rFonts w:ascii="Arial Narrow" w:hAnsi="Arial Narrow"/>
        </w:rPr>
        <w:t>Encárguese a la secretaría del concejo, la notificación del contenido de la presente resolución a la Directora de Hábitat y Ordenamiento Territorial, para los fines correspondientes.</w:t>
      </w:r>
    </w:p>
    <w:p w14:paraId="0BA86667" w14:textId="77777777" w:rsidR="0003486F" w:rsidRPr="00F3633E" w:rsidRDefault="0003486F" w:rsidP="0003486F">
      <w:pPr>
        <w:rPr>
          <w:rFonts w:ascii="Arial Narrow" w:hAnsi="Arial Narrow"/>
          <w:b/>
        </w:rPr>
      </w:pPr>
    </w:p>
    <w:p w14:paraId="566D389C" w14:textId="77777777" w:rsidR="0003486F" w:rsidRPr="00C40232" w:rsidRDefault="0003486F" w:rsidP="0003486F">
      <w:pPr>
        <w:rPr>
          <w:rFonts w:ascii="Arial Narrow" w:hAnsi="Arial Narrow"/>
        </w:rPr>
      </w:pPr>
      <w:r w:rsidRPr="00C40232">
        <w:rPr>
          <w:rFonts w:ascii="Arial Narrow" w:hAnsi="Arial Narrow"/>
          <w:b/>
        </w:rPr>
        <w:t>Art. 3.-</w:t>
      </w:r>
      <w:r w:rsidRPr="00C40232">
        <w:rPr>
          <w:rFonts w:ascii="Arial Narrow" w:hAnsi="Arial Narrow"/>
        </w:rPr>
        <w:t xml:space="preserve"> La presente resolución entrará en vigencia a partir de su promulgación.</w:t>
      </w:r>
    </w:p>
    <w:p w14:paraId="3721A58B" w14:textId="77777777" w:rsidR="0003486F" w:rsidRPr="00C40232" w:rsidRDefault="0003486F" w:rsidP="0003486F">
      <w:pPr>
        <w:rPr>
          <w:rFonts w:ascii="Arial Narrow" w:hAnsi="Arial Narrow"/>
          <w:b/>
          <w:highlight w:val="yellow"/>
        </w:rPr>
      </w:pPr>
    </w:p>
    <w:p w14:paraId="20D89C6A" w14:textId="77777777" w:rsidR="0003486F" w:rsidRPr="00C40232" w:rsidRDefault="0003486F" w:rsidP="0003486F">
      <w:pPr>
        <w:rPr>
          <w:rFonts w:ascii="Arial Narrow" w:hAnsi="Arial Narrow"/>
        </w:rPr>
      </w:pPr>
      <w:r w:rsidRPr="00C40232">
        <w:rPr>
          <w:rFonts w:ascii="Arial Narrow" w:hAnsi="Arial Narrow"/>
        </w:rPr>
        <w:t>Atentamente,</w:t>
      </w:r>
    </w:p>
    <w:p w14:paraId="30F55CF5" w14:textId="77777777" w:rsidR="0003486F" w:rsidRPr="00C40232" w:rsidRDefault="0003486F" w:rsidP="0003486F">
      <w:pPr>
        <w:rPr>
          <w:rFonts w:ascii="Arial Narrow" w:hAnsi="Arial Narrow"/>
        </w:rPr>
      </w:pPr>
    </w:p>
    <w:p w14:paraId="4FFC03A9" w14:textId="77777777" w:rsidR="0003486F" w:rsidRPr="00C40232" w:rsidRDefault="0003486F" w:rsidP="0003486F">
      <w:pPr>
        <w:rPr>
          <w:rFonts w:ascii="Arial Narrow" w:hAnsi="Arial Narrow"/>
        </w:rPr>
      </w:pPr>
    </w:p>
    <w:p w14:paraId="12255060" w14:textId="77777777" w:rsidR="0003486F" w:rsidRPr="00C40232" w:rsidRDefault="0003486F" w:rsidP="0003486F">
      <w:pPr>
        <w:jc w:val="center"/>
        <w:rPr>
          <w:rFonts w:ascii="Arial Narrow" w:hAnsi="Arial Narrow"/>
        </w:rPr>
      </w:pPr>
    </w:p>
    <w:p w14:paraId="3C892E85" w14:textId="77777777" w:rsidR="0003486F" w:rsidRPr="00C40232" w:rsidRDefault="0003486F" w:rsidP="0003486F">
      <w:pPr>
        <w:jc w:val="center"/>
        <w:rPr>
          <w:rFonts w:ascii="Arial Narrow" w:hAnsi="Arial Narrow"/>
        </w:rPr>
      </w:pPr>
    </w:p>
    <w:p w14:paraId="75CA6E45" w14:textId="77777777" w:rsidR="0003486F" w:rsidRPr="00C40232" w:rsidRDefault="0003486F" w:rsidP="0003486F">
      <w:pPr>
        <w:jc w:val="center"/>
        <w:rPr>
          <w:rFonts w:ascii="Arial Narrow" w:hAnsi="Arial Narrow"/>
        </w:rPr>
      </w:pPr>
      <w:r w:rsidRPr="00C40232">
        <w:rPr>
          <w:rFonts w:ascii="Arial Narrow" w:hAnsi="Arial Narrow"/>
        </w:rPr>
        <w:t>Juan Carlos Ruiz</w:t>
      </w:r>
    </w:p>
    <w:p w14:paraId="26B5266F" w14:textId="7B6912F4" w:rsidR="00C67A17" w:rsidRDefault="0003486F" w:rsidP="0003486F">
      <w:pPr>
        <w:jc w:val="center"/>
        <w:rPr>
          <w:rFonts w:ascii="Arial Narrow" w:hAnsi="Arial Narrow"/>
          <w:b/>
        </w:rPr>
      </w:pPr>
      <w:r w:rsidRPr="00C40232">
        <w:rPr>
          <w:rFonts w:ascii="Arial Narrow" w:hAnsi="Arial Narrow"/>
          <w:b/>
        </w:rPr>
        <w:t>SECRETARIO DE CONCEJO (E)</w:t>
      </w:r>
    </w:p>
    <w:p w14:paraId="09090F02" w14:textId="77777777" w:rsidR="0003486F" w:rsidRPr="0003486F" w:rsidRDefault="0003486F" w:rsidP="0003486F">
      <w:pPr>
        <w:jc w:val="center"/>
        <w:rPr>
          <w:rFonts w:ascii="Arial Narrow" w:hAnsi="Arial Narrow"/>
          <w:b/>
        </w:rPr>
      </w:pPr>
    </w:p>
    <w:p w14:paraId="4186B4AF" w14:textId="1A239679" w:rsidR="00C67A17" w:rsidRDefault="00C67A17" w:rsidP="0003486F">
      <w:pPr>
        <w:spacing w:after="160" w:line="259" w:lineRule="auto"/>
        <w:jc w:val="left"/>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764736" behindDoc="0" locked="0" layoutInCell="1" allowOverlap="1" wp14:anchorId="67CE66ED" wp14:editId="744F8BA1">
                <wp:simplePos x="0" y="0"/>
                <wp:positionH relativeFrom="column">
                  <wp:posOffset>9525</wp:posOffset>
                </wp:positionH>
                <wp:positionV relativeFrom="paragraph">
                  <wp:posOffset>7619</wp:posOffset>
                </wp:positionV>
                <wp:extent cx="2667000" cy="0"/>
                <wp:effectExtent l="0" t="0" r="0" b="0"/>
                <wp:wrapNone/>
                <wp:docPr id="572054283" name="Conector recto 572054283"/>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C456309" id="Conector recto 572054283" o:spid="_x0000_s1026" style="position:absolute;flip:y;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" strokecolor="windowText" strokeweight="1.5pt">
                <v:stroke joinstyle="miter"/>
              </v:line>
            </w:pict>
          </mc:Fallback>
        </mc:AlternateContent>
      </w:r>
      <w:r w:rsidRPr="00713CEC">
        <w:rPr>
          <w:rFonts w:ascii="Arial Narrow" w:hAnsi="Arial Narrow" w:cs="Courier New"/>
          <w:b/>
          <w:sz w:val="24"/>
        </w:rPr>
        <w:t xml:space="preserve"> </w:t>
      </w:r>
    </w:p>
    <w:p w14:paraId="1842C587" w14:textId="77777777" w:rsidR="0003486F" w:rsidRPr="00CA1960" w:rsidRDefault="0003486F" w:rsidP="0003486F">
      <w:pPr>
        <w:jc w:val="center"/>
        <w:rPr>
          <w:rFonts w:ascii="Arial Narrow" w:hAnsi="Arial Narrow"/>
          <w:b/>
          <w:color w:val="000000" w:themeColor="text1"/>
        </w:rPr>
      </w:pPr>
      <w:r w:rsidRPr="00CA1960">
        <w:rPr>
          <w:rFonts w:ascii="Arial Narrow" w:hAnsi="Arial Narrow"/>
          <w:b/>
          <w:color w:val="000000" w:themeColor="text1"/>
        </w:rPr>
        <w:t>Resolución No. 554-CM-GADMCH</w:t>
      </w:r>
    </w:p>
    <w:p w14:paraId="54A07FAC" w14:textId="77777777" w:rsidR="0003486F" w:rsidRPr="00CA1960" w:rsidRDefault="0003486F" w:rsidP="0003486F">
      <w:pPr>
        <w:jc w:val="center"/>
        <w:rPr>
          <w:rFonts w:ascii="Arial Narrow" w:hAnsi="Arial Narrow"/>
          <w:b/>
          <w:color w:val="000000" w:themeColor="text1"/>
        </w:rPr>
      </w:pPr>
      <w:r w:rsidRPr="00CA1960">
        <w:rPr>
          <w:rFonts w:ascii="Arial Narrow" w:hAnsi="Arial Narrow"/>
          <w:b/>
          <w:color w:val="000000" w:themeColor="text1"/>
        </w:rPr>
        <w:t xml:space="preserve">(Sesión Extraordinaria del Concejo de fecha 29 de diciembre de 2022) </w:t>
      </w:r>
    </w:p>
    <w:p w14:paraId="2C4EB9BC" w14:textId="77777777" w:rsidR="0003486F" w:rsidRPr="00CA1960" w:rsidRDefault="0003486F" w:rsidP="0003486F">
      <w:pPr>
        <w:jc w:val="center"/>
        <w:rPr>
          <w:rFonts w:ascii="Arial Narrow" w:hAnsi="Arial Narrow"/>
          <w:b/>
        </w:rPr>
      </w:pPr>
    </w:p>
    <w:p w14:paraId="63382960" w14:textId="77777777" w:rsidR="0003486F" w:rsidRPr="00CA1960" w:rsidRDefault="0003486F" w:rsidP="0003486F">
      <w:pPr>
        <w:jc w:val="center"/>
        <w:rPr>
          <w:rFonts w:ascii="Arial Narrow" w:hAnsi="Arial Narrow"/>
          <w:b/>
          <w:color w:val="000000" w:themeColor="text1"/>
        </w:rPr>
      </w:pPr>
      <w:r w:rsidRPr="00CA1960">
        <w:rPr>
          <w:rFonts w:ascii="Arial Narrow" w:hAnsi="Arial Narrow"/>
          <w:b/>
          <w:color w:val="000000" w:themeColor="text1"/>
        </w:rPr>
        <w:t>EL PLENO DEL CONCEJO DEL GOBIERNO AUTONOMO DESCENTRALIZADO MUNICIPAL DE CHORDELEG</w:t>
      </w:r>
    </w:p>
    <w:p w14:paraId="7C983E09" w14:textId="77777777" w:rsidR="0003486F" w:rsidRPr="00CA1960" w:rsidRDefault="0003486F" w:rsidP="0003486F">
      <w:pPr>
        <w:jc w:val="center"/>
        <w:rPr>
          <w:rFonts w:ascii="Arial Narrow" w:hAnsi="Arial Narrow"/>
          <w:b/>
        </w:rPr>
      </w:pPr>
    </w:p>
    <w:p w14:paraId="7790CA44" w14:textId="77777777" w:rsidR="0003486F" w:rsidRDefault="0003486F" w:rsidP="0003486F">
      <w:pPr>
        <w:jc w:val="center"/>
        <w:rPr>
          <w:rFonts w:ascii="Arial Narrow" w:hAnsi="Arial Narrow"/>
          <w:b/>
          <w:i/>
        </w:rPr>
      </w:pPr>
      <w:r w:rsidRPr="00CA1960">
        <w:rPr>
          <w:rFonts w:ascii="Arial Narrow" w:hAnsi="Arial Narrow"/>
          <w:b/>
          <w:i/>
        </w:rPr>
        <w:t>Considerando:</w:t>
      </w:r>
    </w:p>
    <w:p w14:paraId="08AC7B3B" w14:textId="77777777" w:rsidR="0003486F" w:rsidRPr="00FB6CF1" w:rsidRDefault="0003486F" w:rsidP="0003486F">
      <w:pPr>
        <w:jc w:val="center"/>
        <w:rPr>
          <w:rFonts w:ascii="Arial Narrow" w:hAnsi="Arial Narrow"/>
          <w:b/>
          <w:i/>
        </w:rPr>
      </w:pPr>
    </w:p>
    <w:p w14:paraId="5C0048E5" w14:textId="77777777" w:rsidR="0003486F" w:rsidRPr="00CA1960" w:rsidRDefault="0003486F" w:rsidP="0003486F">
      <w:pPr>
        <w:rPr>
          <w:rFonts w:ascii="Arial Narrow" w:hAnsi="Arial Narrow"/>
        </w:rPr>
      </w:pPr>
      <w:r w:rsidRPr="00CA1960">
        <w:rPr>
          <w:rFonts w:ascii="Arial Narrow" w:hAnsi="Arial Narrow"/>
          <w:b/>
        </w:rPr>
        <w:t xml:space="preserve">Que, </w:t>
      </w:r>
      <w:r w:rsidRPr="00CA1960">
        <w:rPr>
          <w:rFonts w:ascii="Arial Narrow" w:hAnsi="Arial Narrow"/>
        </w:rPr>
        <w:t>los numerales 5 y 6 del artículo 3 de la Constitución de la República establecen como deberes primordiales del Estado planificar el desarrollo nacional, erradicar la pobreza, promover el desarrollo sustentable y la redistribución equitativa de los recursos y la riqueza para acceder al buen vivir; y, promover el desarrollo equitativo y solidario de todo el territorio, mediante el fortalecimiento del proceso de autonomías y descentralización;</w:t>
      </w:r>
    </w:p>
    <w:p w14:paraId="11F95774" w14:textId="77777777" w:rsidR="0003486F" w:rsidRPr="00CA1960" w:rsidRDefault="0003486F" w:rsidP="0003486F">
      <w:pPr>
        <w:rPr>
          <w:rFonts w:ascii="Arial Narrow" w:hAnsi="Arial Narrow"/>
        </w:rPr>
      </w:pPr>
    </w:p>
    <w:p w14:paraId="259CC3F3" w14:textId="77777777" w:rsidR="0003486F" w:rsidRPr="00CA1960" w:rsidRDefault="0003486F" w:rsidP="0003486F">
      <w:pPr>
        <w:rPr>
          <w:rFonts w:ascii="Arial Narrow" w:hAnsi="Arial Narrow"/>
        </w:rPr>
      </w:pPr>
      <w:r w:rsidRPr="00CA1960">
        <w:rPr>
          <w:rFonts w:ascii="Arial Narrow" w:hAnsi="Arial Narrow"/>
          <w:b/>
        </w:rPr>
        <w:t xml:space="preserve">Que, </w:t>
      </w:r>
      <w:r w:rsidRPr="00CA1960">
        <w:rPr>
          <w:rFonts w:ascii="Arial Narrow" w:hAnsi="Arial Narrow"/>
        </w:rPr>
        <w:t>el artículo 31 de la Constitución de la República dispone que las personas tienen derecho al disfrute pleno de la ciudad y de sus espacios públicos, bajo los principios de sustentabilidad, justicia social, respeto a las diferentes culturas urbanas y equilibrio entre lo urbano y lo rural, y que el ejercicio del derecho a la ciudad se basa en la gestión democrática de ésta, en la función social y ambiental de la propiedad y de la ciudad, y en el ejercicio pleno de la ciudadanía;</w:t>
      </w:r>
    </w:p>
    <w:p w14:paraId="0A160DB5" w14:textId="77777777" w:rsidR="0003486F" w:rsidRPr="00CA1960" w:rsidRDefault="0003486F" w:rsidP="0003486F">
      <w:pPr>
        <w:rPr>
          <w:rFonts w:ascii="Arial Narrow" w:hAnsi="Arial Narrow"/>
          <w:b/>
        </w:rPr>
      </w:pPr>
    </w:p>
    <w:p w14:paraId="0B1896B9" w14:textId="77777777" w:rsidR="0003486F" w:rsidRPr="00CA1960" w:rsidRDefault="0003486F" w:rsidP="0003486F">
      <w:pPr>
        <w:rPr>
          <w:rFonts w:ascii="Arial Narrow" w:hAnsi="Arial Narrow"/>
        </w:rPr>
      </w:pPr>
      <w:r w:rsidRPr="00CA1960">
        <w:rPr>
          <w:rFonts w:ascii="Arial Narrow" w:hAnsi="Arial Narrow"/>
          <w:b/>
        </w:rPr>
        <w:t xml:space="preserve">Que, </w:t>
      </w:r>
      <w:r w:rsidRPr="00CA1960">
        <w:rPr>
          <w:rFonts w:ascii="Arial Narrow" w:hAnsi="Arial Narrow"/>
        </w:rPr>
        <w:t>el numeral 26 del artículo 66 y el artículo 321 de la Constitución de la República garantizan a las personas el derecho a la propiedad en todas sus formas, con función y responsabilidad social y ambiental;</w:t>
      </w:r>
    </w:p>
    <w:p w14:paraId="495AF300" w14:textId="77777777" w:rsidR="0003486F" w:rsidRPr="00CA1960" w:rsidRDefault="0003486F" w:rsidP="0003486F">
      <w:pPr>
        <w:rPr>
          <w:rFonts w:ascii="Arial Narrow" w:hAnsi="Arial Narrow"/>
        </w:rPr>
      </w:pPr>
    </w:p>
    <w:p w14:paraId="41291EE4" w14:textId="77777777" w:rsidR="0003486F" w:rsidRPr="00CA1960" w:rsidRDefault="0003486F" w:rsidP="0003486F">
      <w:pPr>
        <w:rPr>
          <w:rFonts w:ascii="Arial Narrow" w:hAnsi="Arial Narrow"/>
        </w:rPr>
      </w:pPr>
      <w:r w:rsidRPr="00CA1960">
        <w:rPr>
          <w:rFonts w:ascii="Arial Narrow" w:hAnsi="Arial Narrow"/>
          <w:b/>
        </w:rPr>
        <w:t xml:space="preserve">Que, </w:t>
      </w:r>
      <w:r w:rsidRPr="00CA1960">
        <w:rPr>
          <w:rFonts w:ascii="Arial Narrow" w:hAnsi="Arial Narrow"/>
        </w:rPr>
        <w:t>el artículo 241 de la Constitución de la República dispone que la planificación deberá garantizar el ordenamiento territorial y será obligatoria en todos los gobiernos autónomos descentralizados;</w:t>
      </w:r>
    </w:p>
    <w:p w14:paraId="6192ED23" w14:textId="77777777" w:rsidR="0003486F" w:rsidRPr="00CA1960" w:rsidRDefault="0003486F" w:rsidP="0003486F">
      <w:pPr>
        <w:rPr>
          <w:rFonts w:ascii="Arial Narrow" w:hAnsi="Arial Narrow"/>
        </w:rPr>
      </w:pPr>
    </w:p>
    <w:p w14:paraId="5CA04F86" w14:textId="77777777" w:rsidR="0003486F" w:rsidRPr="00CA1960" w:rsidRDefault="0003486F" w:rsidP="0003486F">
      <w:pPr>
        <w:rPr>
          <w:rFonts w:ascii="Arial Narrow" w:hAnsi="Arial Narrow"/>
        </w:rPr>
      </w:pPr>
      <w:r w:rsidRPr="00CA1960">
        <w:rPr>
          <w:rFonts w:ascii="Arial Narrow" w:hAnsi="Arial Narrow"/>
          <w:b/>
        </w:rPr>
        <w:t>Que,</w:t>
      </w:r>
      <w:r w:rsidRPr="00CA1960">
        <w:rPr>
          <w:rFonts w:ascii="Arial Narrow" w:hAnsi="Arial Narrow"/>
        </w:rPr>
        <w:t xml:space="preserve"> el artículo 264 numerales 1 y 2 de la Norma Suprema establecen que los gobiernos municipales tendrán, entre otras competencias exclusivas, la de planificar el desarrollo cantonal y formular los correspondientes planes de ordenamiento territorial, de manera articulada con la planificación nacional, regional, provincial y parroquial, con el fin de regular el uso y la ocupación del suelo urbano y rural; y, la de ejercer el control sobre el uso y ocupación del suelo en el cantón;</w:t>
      </w:r>
    </w:p>
    <w:p w14:paraId="0D17B288" w14:textId="77777777" w:rsidR="0003486F" w:rsidRPr="00CA1960" w:rsidRDefault="0003486F" w:rsidP="0003486F">
      <w:pPr>
        <w:rPr>
          <w:rFonts w:ascii="Arial Narrow" w:eastAsia="MS Mincho" w:hAnsi="Arial Narrow" w:cstheme="minorHAnsi"/>
          <w:b/>
          <w:bCs/>
          <w:i/>
        </w:rPr>
      </w:pPr>
    </w:p>
    <w:p w14:paraId="6128BFA1" w14:textId="77777777" w:rsidR="0003486F" w:rsidRPr="00CA1960" w:rsidRDefault="0003486F" w:rsidP="0003486F">
      <w:pPr>
        <w:rPr>
          <w:rFonts w:ascii="Arial Narrow" w:hAnsi="Arial Narrow"/>
          <w:color w:val="000000"/>
        </w:rPr>
      </w:pPr>
      <w:r w:rsidRPr="00CA1960">
        <w:rPr>
          <w:rFonts w:ascii="Arial Narrow" w:eastAsia="MS Mincho" w:hAnsi="Arial Narrow" w:cstheme="minorHAnsi"/>
          <w:b/>
        </w:rPr>
        <w:t>Que,</w:t>
      </w:r>
      <w:r w:rsidRPr="00CA1960">
        <w:rPr>
          <w:rFonts w:ascii="Arial Narrow" w:eastAsia="MS Mincho" w:hAnsi="Arial Narrow" w:cstheme="minorHAnsi"/>
        </w:rPr>
        <w:t xml:space="preserve"> el COOTAD en su </w:t>
      </w:r>
      <w:r w:rsidRPr="00CA1960">
        <w:rPr>
          <w:rFonts w:ascii="Arial Narrow" w:eastAsia="MS Mincho" w:hAnsi="Arial Narrow" w:cstheme="minorHAnsi"/>
          <w:bCs/>
        </w:rPr>
        <w:t>Artículo. 474</w:t>
      </w:r>
      <w:r w:rsidRPr="00CA1960">
        <w:rPr>
          <w:rFonts w:ascii="Arial Narrow" w:eastAsia="MS Mincho" w:hAnsi="Arial Narrow" w:cstheme="minorHAnsi"/>
        </w:rPr>
        <w:t xml:space="preserve">, establece </w:t>
      </w:r>
      <w:r w:rsidRPr="00CA1960">
        <w:rPr>
          <w:rFonts w:ascii="Arial Narrow" w:hAnsi="Arial Narrow"/>
          <w:bCs/>
          <w:color w:val="000000"/>
        </w:rPr>
        <w:t>Proyectos de fraccionamiento o reestructuración de lotes.-</w:t>
      </w:r>
      <w:r w:rsidRPr="00CA1960">
        <w:rPr>
          <w:rFonts w:ascii="Arial Narrow" w:hAnsi="Arial Narrow"/>
          <w:b/>
          <w:bCs/>
          <w:color w:val="000000"/>
        </w:rPr>
        <w:t xml:space="preserve"> </w:t>
      </w:r>
      <w:r w:rsidRPr="00CA1960">
        <w:rPr>
          <w:rFonts w:ascii="Arial Narrow" w:hAnsi="Arial Narrow"/>
          <w:color w:val="000000"/>
        </w:rPr>
        <w:t>Aprobado un proyecto de urbanización conforme al plan de ordenamiento territorial, los propietarios de lotes de terreno comprendidos en el mismo, podrán formular proyectos de fraccionamiento o solicitar al alcalde la reestructuración de lotes.</w:t>
      </w:r>
      <w:r w:rsidRPr="00CA1960">
        <w:rPr>
          <w:rFonts w:ascii="Arial Narrow" w:hAnsi="Arial Narrow"/>
          <w:color w:val="000000"/>
        </w:rPr>
        <w:br/>
        <w:t>La aprobación de un proyecto de reestructuración de lotes producirá automáticamente, la</w:t>
      </w:r>
      <w:r w:rsidRPr="00CA1960">
        <w:rPr>
          <w:rFonts w:ascii="Arial Narrow" w:hAnsi="Arial Narrow"/>
          <w:color w:val="000000"/>
        </w:rPr>
        <w:br/>
        <w:t>compensación de los lotes antiguos con los nuevos, hasta el límite de los mismos. Esta</w:t>
      </w:r>
      <w:r w:rsidRPr="00CA1960">
        <w:rPr>
          <w:rFonts w:ascii="Arial Narrow" w:hAnsi="Arial Narrow"/>
          <w:color w:val="000000"/>
        </w:rPr>
        <w:br/>
        <w:t xml:space="preserve">compensación no causará ningún gravamen. Cuando la antigua propiedad no llegue a la superficie mínima a que se refiere el inciso anterior, se obligará al propietario a cederlo en la parte proporcional, por su valor comercial; </w:t>
      </w:r>
    </w:p>
    <w:p w14:paraId="734C747A" w14:textId="77777777" w:rsidR="0003486F" w:rsidRPr="00CA1960" w:rsidRDefault="0003486F" w:rsidP="0003486F">
      <w:pPr>
        <w:rPr>
          <w:rFonts w:ascii="Arial Narrow" w:eastAsia="MS Mincho" w:hAnsi="Arial Narrow" w:cstheme="minorHAnsi"/>
          <w:b/>
          <w:bCs/>
        </w:rPr>
      </w:pPr>
      <w:r w:rsidRPr="00CA1960">
        <w:rPr>
          <w:rFonts w:ascii="Arial Narrow" w:eastAsia="MS Mincho" w:hAnsi="Arial Narrow" w:cstheme="minorHAnsi"/>
          <w:b/>
        </w:rPr>
        <w:t>Que,</w:t>
      </w:r>
      <w:r w:rsidRPr="00CA1960">
        <w:rPr>
          <w:rFonts w:ascii="Arial Narrow" w:eastAsia="MS Mincho" w:hAnsi="Arial Narrow" w:cstheme="minorHAnsi"/>
        </w:rPr>
        <w:t xml:space="preserve"> la </w:t>
      </w:r>
      <w:r w:rsidRPr="00CA1960">
        <w:rPr>
          <w:rFonts w:ascii="Arial Narrow" w:eastAsia="MS Mincho" w:hAnsi="Arial Narrow" w:cstheme="minorHAnsi"/>
          <w:bCs/>
        </w:rPr>
        <w:t>LEY ORGÁNICA DE ORDENAMIENTO TERRITORIAL, USO Y GESTIÓN DE SUELO (LOOTUGS</w:t>
      </w:r>
      <w:r>
        <w:rPr>
          <w:rFonts w:ascii="Arial Narrow" w:eastAsia="MS Mincho" w:hAnsi="Arial Narrow" w:cstheme="minorHAnsi"/>
          <w:bCs/>
        </w:rPr>
        <w:t>)</w:t>
      </w:r>
      <w:r w:rsidRPr="00CA1960">
        <w:rPr>
          <w:rFonts w:ascii="Arial Narrow" w:eastAsia="MS Mincho" w:hAnsi="Arial Narrow" w:cstheme="minorHAnsi"/>
          <w:bCs/>
        </w:rPr>
        <w:t xml:space="preserve"> </w:t>
      </w:r>
      <w:r w:rsidRPr="00CA1960">
        <w:rPr>
          <w:rFonts w:ascii="Arial Narrow" w:eastAsia="MS Mincho" w:hAnsi="Arial Narrow" w:cstheme="minorHAnsi"/>
        </w:rPr>
        <w:t xml:space="preserve"> en su </w:t>
      </w:r>
      <w:r w:rsidRPr="00CA1960">
        <w:rPr>
          <w:rFonts w:ascii="Arial Narrow" w:eastAsia="MS Mincho" w:hAnsi="Arial Narrow" w:cstheme="minorHAnsi"/>
          <w:bCs/>
        </w:rPr>
        <w:t>Artículo. 32</w:t>
      </w:r>
      <w:r w:rsidRPr="00CA1960">
        <w:rPr>
          <w:rFonts w:ascii="Arial Narrow" w:eastAsia="MS Mincho" w:hAnsi="Arial Narrow" w:cstheme="minorHAnsi"/>
        </w:rPr>
        <w:t xml:space="preserve">, establece Planes parciales. Los planes parciales tienen por objeto la regulación urbanística y de gestión de suelo detallada para los polígonos de intervención territorial en suelo urbano y en suelo rural de expansión urbana;  </w:t>
      </w:r>
    </w:p>
    <w:p w14:paraId="571D693A" w14:textId="77777777" w:rsidR="0003486F" w:rsidRPr="00CA1960" w:rsidRDefault="0003486F" w:rsidP="0003486F">
      <w:pPr>
        <w:rPr>
          <w:rFonts w:ascii="Arial Narrow" w:eastAsia="MS Mincho" w:hAnsi="Arial Narrow" w:cstheme="minorHAnsi"/>
        </w:rPr>
      </w:pPr>
    </w:p>
    <w:p w14:paraId="1E5AA81F" w14:textId="77777777" w:rsidR="0003486F" w:rsidRPr="00CA1960" w:rsidRDefault="0003486F" w:rsidP="0003486F">
      <w:pPr>
        <w:rPr>
          <w:rFonts w:ascii="Arial Narrow" w:eastAsia="MS Mincho" w:hAnsi="Arial Narrow" w:cstheme="minorHAnsi"/>
        </w:rPr>
      </w:pPr>
      <w:r w:rsidRPr="00CA1960">
        <w:rPr>
          <w:rFonts w:ascii="Arial Narrow" w:eastAsia="MS Mincho" w:hAnsi="Arial Narrow" w:cstheme="minorHAnsi"/>
          <w:b/>
        </w:rPr>
        <w:t>Que</w:t>
      </w:r>
      <w:r w:rsidRPr="00CA1960">
        <w:rPr>
          <w:rFonts w:ascii="Arial Narrow" w:eastAsia="MS Mincho" w:hAnsi="Arial Narrow" w:cstheme="minorHAnsi"/>
        </w:rPr>
        <w:t xml:space="preserve">, en el </w:t>
      </w:r>
      <w:r w:rsidRPr="00CA1960">
        <w:rPr>
          <w:rFonts w:ascii="Arial Narrow" w:eastAsia="MS Mincho" w:hAnsi="Arial Narrow" w:cstheme="minorHAnsi"/>
          <w:bCs/>
        </w:rPr>
        <w:t>Artículo. 33 de la norma ibídem señala</w:t>
      </w:r>
      <w:r w:rsidRPr="00CA1960">
        <w:rPr>
          <w:rFonts w:ascii="Arial Narrow" w:eastAsia="MS Mincho" w:hAnsi="Arial Narrow" w:cstheme="minorHAnsi"/>
        </w:rPr>
        <w:t xml:space="preserve"> Alcance del plan parcial. En el caso de que el plan parcial modifique contenidos del componente urbanístico del plan de uso y gestión de suelo estará debidamente justificado conforme con lo establecido en esta Ley; </w:t>
      </w:r>
    </w:p>
    <w:p w14:paraId="16F05CC5" w14:textId="77777777" w:rsidR="0003486F" w:rsidRPr="00CA1960" w:rsidRDefault="0003486F" w:rsidP="0003486F">
      <w:pPr>
        <w:pStyle w:val="Prrafodelista"/>
        <w:rPr>
          <w:rFonts w:ascii="Arial Narrow" w:eastAsia="MS Mincho" w:hAnsi="Arial Narrow" w:cstheme="minorHAnsi"/>
          <w:sz w:val="24"/>
        </w:rPr>
      </w:pPr>
    </w:p>
    <w:p w14:paraId="1E23AB30" w14:textId="77777777" w:rsidR="0003486F" w:rsidRDefault="0003486F" w:rsidP="0003486F">
      <w:pPr>
        <w:rPr>
          <w:rFonts w:ascii="Arial Narrow" w:eastAsia="MS Mincho" w:hAnsi="Arial Narrow" w:cstheme="minorHAnsi"/>
        </w:rPr>
      </w:pPr>
      <w:r w:rsidRPr="00CA1960">
        <w:rPr>
          <w:rFonts w:ascii="Arial Narrow" w:eastAsia="MS Mincho" w:hAnsi="Arial Narrow" w:cstheme="minorHAnsi"/>
          <w:b/>
        </w:rPr>
        <w:t>Que</w:t>
      </w:r>
      <w:r w:rsidRPr="00CA1960">
        <w:rPr>
          <w:rFonts w:ascii="Arial Narrow" w:eastAsia="MS Mincho" w:hAnsi="Arial Narrow" w:cstheme="minorHAnsi"/>
        </w:rPr>
        <w:t xml:space="preserve">, la LOOTUGS en su </w:t>
      </w:r>
      <w:r w:rsidRPr="00CA1960">
        <w:rPr>
          <w:rFonts w:ascii="Arial Narrow" w:eastAsia="MS Mincho" w:hAnsi="Arial Narrow" w:cstheme="minorHAnsi"/>
          <w:bCs/>
        </w:rPr>
        <w:t>Artículo. 3</w:t>
      </w:r>
      <w:r>
        <w:rPr>
          <w:rFonts w:ascii="Arial Narrow" w:eastAsia="MS Mincho" w:hAnsi="Arial Narrow" w:cstheme="minorHAnsi"/>
          <w:bCs/>
        </w:rPr>
        <w:t>4</w:t>
      </w:r>
      <w:r w:rsidRPr="00CA1960">
        <w:rPr>
          <w:rFonts w:ascii="Arial Narrow" w:eastAsia="MS Mincho" w:hAnsi="Arial Narrow" w:cstheme="minorHAnsi"/>
          <w:bCs/>
        </w:rPr>
        <w:t xml:space="preserve"> señala</w:t>
      </w:r>
      <w:r w:rsidRPr="00CA1960">
        <w:rPr>
          <w:rFonts w:ascii="Arial Narrow" w:eastAsia="MS Mincho" w:hAnsi="Arial Narrow" w:cstheme="minorHAnsi"/>
          <w:b/>
          <w:bCs/>
        </w:rPr>
        <w:t xml:space="preserve"> </w:t>
      </w:r>
      <w:r w:rsidRPr="00CA1960">
        <w:rPr>
          <w:rFonts w:ascii="Arial Narrow" w:eastAsia="MS Mincho" w:hAnsi="Arial Narrow" w:cstheme="minorHAnsi"/>
        </w:rPr>
        <w:t xml:space="preserve">Obligatoriedad del plan parcial. Los planes parciales serán de aplicación obligatoria en suelo de expansión urbana y contendrán la selección de los instrumentos de gestión, determinaciones para su aplicación y la definición de las unidades de actuación necesarias de acuerdo con lo definido en la presente Ley. Los planes parciales serán obligatorios en caso de aplicación del reajuste de terrenos, integración inmobiliaria, cooperación entre partícipes cuando se apliquen mecanismos de reparto equitativo de cargas y beneficios, así como en la modificación de usos de suelo y en la autorización de un mayor aprovechamiento del suelo; </w:t>
      </w:r>
    </w:p>
    <w:p w14:paraId="596B1E10" w14:textId="77777777" w:rsidR="0003486F" w:rsidRPr="00CA1960" w:rsidRDefault="0003486F" w:rsidP="0003486F">
      <w:pPr>
        <w:rPr>
          <w:rFonts w:ascii="Arial Narrow" w:eastAsia="MS Mincho" w:hAnsi="Arial Narrow" w:cstheme="minorHAnsi"/>
        </w:rPr>
      </w:pPr>
    </w:p>
    <w:p w14:paraId="7D6D2C8B" w14:textId="77777777" w:rsidR="0003486F" w:rsidRPr="00CA1960" w:rsidRDefault="0003486F" w:rsidP="0003486F">
      <w:pPr>
        <w:rPr>
          <w:rFonts w:ascii="Arial Narrow" w:eastAsia="MS Mincho" w:hAnsi="Arial Narrow" w:cstheme="minorHAnsi"/>
        </w:rPr>
      </w:pPr>
      <w:r w:rsidRPr="00CA1960">
        <w:rPr>
          <w:rFonts w:ascii="Arial Narrow" w:eastAsia="MS Mincho" w:hAnsi="Arial Narrow" w:cstheme="minorHAnsi"/>
          <w:b/>
        </w:rPr>
        <w:t>Que</w:t>
      </w:r>
      <w:r w:rsidRPr="00CA1960">
        <w:rPr>
          <w:rFonts w:ascii="Arial Narrow" w:eastAsia="MS Mincho" w:hAnsi="Arial Narrow" w:cstheme="minorHAnsi"/>
        </w:rPr>
        <w:t xml:space="preserve">, en su </w:t>
      </w:r>
      <w:r w:rsidRPr="00CA1960">
        <w:rPr>
          <w:rFonts w:ascii="Arial Narrow" w:eastAsia="MS Mincho" w:hAnsi="Arial Narrow" w:cstheme="minorHAnsi"/>
          <w:bCs/>
        </w:rPr>
        <w:t>Artículo. 35</w:t>
      </w:r>
      <w:r w:rsidRPr="00CA1960">
        <w:rPr>
          <w:rFonts w:ascii="Arial Narrow" w:eastAsia="MS Mincho" w:hAnsi="Arial Narrow" w:cstheme="minorHAnsi"/>
        </w:rPr>
        <w:t xml:space="preserve"> de la normativa antes aludida señala Iniciativa del plan parcial. Los planes parciales serán de iniciativa pública o mixta. La vigencia de cada plan parcial estará prevista al momento de su aprobación, y podrá exceder la vigencia del plan de uso y gestión de suelo respectivo;  </w:t>
      </w:r>
    </w:p>
    <w:p w14:paraId="6052BD71" w14:textId="77777777" w:rsidR="0003486F" w:rsidRPr="00CA1960" w:rsidRDefault="0003486F" w:rsidP="0003486F">
      <w:pPr>
        <w:pStyle w:val="Prrafodelista"/>
        <w:rPr>
          <w:rFonts w:ascii="Arial Narrow" w:eastAsia="MS Mincho" w:hAnsi="Arial Narrow" w:cstheme="minorHAnsi"/>
          <w:sz w:val="24"/>
        </w:rPr>
      </w:pPr>
    </w:p>
    <w:p w14:paraId="613A7616" w14:textId="77777777" w:rsidR="0003486F" w:rsidRPr="00CA1960" w:rsidRDefault="0003486F" w:rsidP="0003486F">
      <w:pPr>
        <w:rPr>
          <w:rFonts w:ascii="Arial Narrow" w:eastAsia="MS Mincho" w:hAnsi="Arial Narrow" w:cstheme="minorHAnsi"/>
        </w:rPr>
      </w:pPr>
      <w:r w:rsidRPr="00CA1960">
        <w:rPr>
          <w:rFonts w:ascii="Arial Narrow" w:eastAsia="MS Mincho" w:hAnsi="Arial Narrow" w:cstheme="minorHAnsi"/>
          <w:b/>
        </w:rPr>
        <w:t>Que,</w:t>
      </w:r>
      <w:r w:rsidRPr="00CA1960">
        <w:rPr>
          <w:rFonts w:ascii="Arial Narrow" w:eastAsia="MS Mincho" w:hAnsi="Arial Narrow" w:cstheme="minorHAnsi"/>
        </w:rPr>
        <w:t xml:space="preserve"> el </w:t>
      </w:r>
      <w:r>
        <w:rPr>
          <w:rFonts w:ascii="Arial Narrow" w:eastAsia="MS Mincho" w:hAnsi="Arial Narrow" w:cstheme="minorHAnsi"/>
          <w:bCs/>
        </w:rPr>
        <w:t>Artículo</w:t>
      </w:r>
      <w:r w:rsidRPr="00CA1960">
        <w:rPr>
          <w:rFonts w:ascii="Arial Narrow" w:eastAsia="MS Mincho" w:hAnsi="Arial Narrow" w:cstheme="minorHAnsi"/>
          <w:bCs/>
        </w:rPr>
        <w:t xml:space="preserve"> 48 de la LOTUGS establece </w:t>
      </w:r>
      <w:r w:rsidRPr="00CA1960">
        <w:rPr>
          <w:rFonts w:ascii="Arial Narrow" w:eastAsia="MS Mincho" w:hAnsi="Arial Narrow" w:cstheme="minorHAnsi"/>
        </w:rPr>
        <w:t xml:space="preserve">Instrumento para la distribución equitativa de las cargas y los beneficios. Es aquel que promueve el reparto equitativo de los beneficios derivados del planeamiento urbanístico y la gestión del suelo entre los actores públicos y privados involucrados en función de las cargas asumidas. Dicho instrumento es la unidad de actuación urbanística; </w:t>
      </w:r>
    </w:p>
    <w:p w14:paraId="1AD10243" w14:textId="77777777" w:rsidR="0003486F" w:rsidRPr="00CA1960" w:rsidRDefault="0003486F" w:rsidP="0003486F">
      <w:pPr>
        <w:rPr>
          <w:rFonts w:ascii="Arial Narrow" w:eastAsia="MS Mincho" w:hAnsi="Arial Narrow" w:cstheme="minorHAnsi"/>
        </w:rPr>
      </w:pPr>
    </w:p>
    <w:p w14:paraId="5F5076C4" w14:textId="77777777" w:rsidR="0003486F" w:rsidRPr="00CA1960" w:rsidRDefault="0003486F" w:rsidP="0003486F">
      <w:pPr>
        <w:rPr>
          <w:rFonts w:ascii="Arial Narrow" w:eastAsia="MS Mincho" w:hAnsi="Arial Narrow" w:cstheme="minorHAnsi"/>
        </w:rPr>
      </w:pPr>
      <w:r w:rsidRPr="00CA1960">
        <w:rPr>
          <w:rFonts w:ascii="Arial Narrow" w:eastAsia="MS Mincho" w:hAnsi="Arial Narrow" w:cstheme="minorHAnsi"/>
          <w:b/>
        </w:rPr>
        <w:t>Que</w:t>
      </w:r>
      <w:r w:rsidRPr="00CA1960">
        <w:rPr>
          <w:rFonts w:ascii="Arial Narrow" w:eastAsia="MS Mincho" w:hAnsi="Arial Narrow" w:cstheme="minorHAnsi"/>
        </w:rPr>
        <w:t xml:space="preserve">, en el </w:t>
      </w:r>
      <w:r w:rsidRPr="00CA1960">
        <w:rPr>
          <w:rFonts w:ascii="Arial Narrow" w:eastAsia="MS Mincho" w:hAnsi="Arial Narrow" w:cstheme="minorHAnsi"/>
          <w:bCs/>
        </w:rPr>
        <w:t>Artículo 49 de la LOTUGS determina u</w:t>
      </w:r>
      <w:r w:rsidRPr="00CA1960">
        <w:rPr>
          <w:rFonts w:ascii="Arial Narrow" w:eastAsia="MS Mincho" w:hAnsi="Arial Narrow" w:cstheme="minorHAnsi"/>
        </w:rPr>
        <w:t>nidades de actuación urbanística. Las unidades de actuación urbanística son las áreas de gestión del suelo determinadas mediante el plan de uso y gestión de suelo o un plan parcial que lo desarrolle, y serán conformadas por uno o varios inmuebles que deben ser transformados, urbanizados o construidos, bajo un único proceso de habilitación, con el objeto de promover el uso racional del suelo, garantizar el cumplimiento de las normas urbanísticas, y proveer las infraestructuras y equipamientos públicos. Su delimitación responderá al interés general y asegurará la compensación equitativa de cargas y beneficios. Las unidades de actuación urbanística determinarán la modalidad y las condiciones para asegurar la funcionalidad del diseño de los sistemas públicos de soporte tales como la vialidad, equipamientos, espacio público y áreas verdes; la implementación del reparto equitativo de cargas y beneficios mediante la gestión asociada de los propietarios de los predios a través de procesos de reajuste de terrenos, integración parcelaria o cooperación entre partícipes; y permitir la participación social en los beneficios producidos por la planificación urbanística mediante la concesión onerosa de derechos de uso y edificabilidad. Para ello, los planes de uso y gestión de suelo o los planes parciales determinarán la edificabilidad relacionada con los inmuebles que formen parte de unidades de actuación y establecerán su programación temporal según los procedimientos definidos en esta Ley;</w:t>
      </w:r>
    </w:p>
    <w:p w14:paraId="2CE92069" w14:textId="77777777" w:rsidR="0003486F" w:rsidRPr="00CA1960" w:rsidRDefault="0003486F" w:rsidP="0003486F">
      <w:pPr>
        <w:rPr>
          <w:rFonts w:ascii="Arial Narrow" w:eastAsia="MS Mincho" w:hAnsi="Arial Narrow" w:cstheme="minorHAnsi"/>
        </w:rPr>
      </w:pPr>
    </w:p>
    <w:p w14:paraId="068D2282" w14:textId="77777777" w:rsidR="0003486F" w:rsidRPr="00CA1960" w:rsidRDefault="0003486F" w:rsidP="0003486F">
      <w:pPr>
        <w:rPr>
          <w:rFonts w:ascii="Arial Narrow" w:eastAsia="MS Mincho" w:hAnsi="Arial Narrow" w:cstheme="minorHAnsi"/>
        </w:rPr>
      </w:pPr>
      <w:r w:rsidRPr="00CA1960">
        <w:rPr>
          <w:rFonts w:ascii="Arial Narrow" w:eastAsia="MS Mincho" w:hAnsi="Arial Narrow" w:cstheme="minorHAnsi"/>
          <w:b/>
        </w:rPr>
        <w:t>Que</w:t>
      </w:r>
      <w:r w:rsidRPr="00CA1960">
        <w:rPr>
          <w:rFonts w:ascii="Arial Narrow" w:eastAsia="MS Mincho" w:hAnsi="Arial Narrow" w:cstheme="minorHAnsi"/>
        </w:rPr>
        <w:t xml:space="preserve">, el </w:t>
      </w:r>
      <w:r w:rsidRPr="00CA1960">
        <w:rPr>
          <w:rFonts w:ascii="Arial Narrow" w:eastAsia="MS Mincho" w:hAnsi="Arial Narrow" w:cstheme="minorHAnsi"/>
          <w:bCs/>
        </w:rPr>
        <w:t>Artículo. 50 (LOTUGS) señala</w:t>
      </w:r>
      <w:r w:rsidRPr="00CA1960">
        <w:rPr>
          <w:rFonts w:ascii="Arial Narrow" w:eastAsia="MS Mincho" w:hAnsi="Arial Narrow" w:cstheme="minorHAnsi"/>
        </w:rPr>
        <w:t xml:space="preserve"> Obligaciones de los propietarios de suelo de una unidad de actuación urbanística. Los propietarios de suelo vinculados a una unidad de actuación urbanística estarán obligados a realizar las siguientes acciones en proporción al aprovechamiento urbanístico que les corresponda, según el reparto equitativo de las cargas y los beneficios: 1.Ceder gratuitamente al Gobierno Autónomo Descentralizado municipal o metropolitano, el suelo destinado a espacio público, infraestructuras y equipamientos, de conformidad con los estándares urbanísticos definidos por la normativa aplicable y el planeamiento urbanístico en aplicación de lo dispuesto en lo relativo al porcentaje de área verde, comunitaria y vías en el Código Orgánico de Organización Territorial, Autonomía y Descentralización. El suelo así transferido no podrá desafectarse de su finalidad de uso público. 2. Financiar y ejecutar las obras de urbanización de conformidad con lo establecido por la ley y el planeamiento urbanístico. 3. Financiar los gastos derivados de los derrocamientos, reubicaciones, compensaciones, costos de planificación y gestión de la operación inmobiliaria, y demás acciones necesarias para viabilizar la intervención. En los casos de actuaciones que tengan un impacto negativo singular sobre el paisaje, sobre la movilidad o sobre la funcionalidad de las redes físicas de servicios básicos existentes, el distrito o municipio puede imponer además el deber de financiar las obras exteriores necesarias para suprimir o mitigar este impacto hasta donde lo permita la viabilidad económico-financiera de la actuación urbanística. El cumplimiento de los deberes de los incisos anteriores es una carga para poder destinar los terrenos a los usos previstos en el plan y disfrutar de los restantes beneficios derivados de él. La propiedad está afectada al levantamiento de estas cargas que deben ser inscritas en el registro de la propiedad por parte del Gobierno Autónomo Descentralizado municipal o metropolitano. La inscripción de las cargas será cancelada cuando el Gobierno Autónomo Descentralizado municipal o metropolitano reciba la urbanización terminada;</w:t>
      </w:r>
    </w:p>
    <w:p w14:paraId="6F7177D7" w14:textId="77777777" w:rsidR="0003486F" w:rsidRPr="00CA1960" w:rsidRDefault="0003486F" w:rsidP="0003486F">
      <w:pPr>
        <w:rPr>
          <w:rFonts w:ascii="Arial Narrow" w:eastAsia="MS Mincho" w:hAnsi="Arial Narrow" w:cstheme="minorHAnsi"/>
        </w:rPr>
      </w:pPr>
    </w:p>
    <w:p w14:paraId="6F0F7029" w14:textId="77777777" w:rsidR="0003486F" w:rsidRPr="00CA1960" w:rsidRDefault="0003486F" w:rsidP="0003486F">
      <w:pPr>
        <w:rPr>
          <w:rFonts w:ascii="Arial Narrow" w:eastAsia="MS Mincho" w:hAnsi="Arial Narrow" w:cstheme="minorHAnsi"/>
        </w:rPr>
      </w:pPr>
      <w:r w:rsidRPr="00CA1960">
        <w:rPr>
          <w:rFonts w:ascii="Arial Narrow" w:eastAsia="MS Mincho" w:hAnsi="Arial Narrow" w:cstheme="minorHAnsi"/>
          <w:b/>
        </w:rPr>
        <w:t>Que,</w:t>
      </w:r>
      <w:r w:rsidRPr="00CA1960">
        <w:rPr>
          <w:rFonts w:ascii="Arial Narrow" w:eastAsia="MS Mincho" w:hAnsi="Arial Narrow" w:cstheme="minorHAnsi"/>
        </w:rPr>
        <w:t xml:space="preserve"> la LOTUGS en el </w:t>
      </w:r>
      <w:r w:rsidRPr="00CA1960">
        <w:rPr>
          <w:rFonts w:ascii="Arial Narrow" w:eastAsia="MS Mincho" w:hAnsi="Arial Narrow" w:cstheme="minorHAnsi"/>
          <w:bCs/>
        </w:rPr>
        <w:t>Artículo. 51</w:t>
      </w:r>
      <w:r w:rsidRPr="00CA1960">
        <w:rPr>
          <w:rFonts w:ascii="Arial Narrow" w:eastAsia="MS Mincho" w:hAnsi="Arial Narrow" w:cstheme="minorHAnsi"/>
        </w:rPr>
        <w:t xml:space="preserve">, establece Derechos de los propietarios de suelo de una unidad de actuación urbanística. Los propietarios de suelo vinculados a una unidad de actuación urbanística tienen derecho a las siguientes acciones, de acuerdo con el reparto equitativo de las cargas y los beneficios: 1. Participar en los beneficios derivados del aprovechamiento urbanístico otorgado por el planeamiento, en proporción del valor del inmueble aportado. 2. Ser compensado por las cargas urbanísticas que no puedan ser distribuidas de forma equitativa al interior de la unidad de actuación urbanística; </w:t>
      </w:r>
    </w:p>
    <w:p w14:paraId="3E4EB4E1" w14:textId="77777777" w:rsidR="0003486F" w:rsidRPr="00CA1960" w:rsidRDefault="0003486F" w:rsidP="0003486F">
      <w:pPr>
        <w:rPr>
          <w:rFonts w:ascii="Arial Narrow" w:eastAsia="MS Mincho" w:hAnsi="Arial Narrow" w:cstheme="minorHAnsi"/>
        </w:rPr>
      </w:pPr>
    </w:p>
    <w:p w14:paraId="6C7DE970" w14:textId="77777777" w:rsidR="0003486F" w:rsidRPr="00CA1960" w:rsidRDefault="0003486F" w:rsidP="0003486F">
      <w:pPr>
        <w:rPr>
          <w:rFonts w:ascii="Arial Narrow" w:eastAsia="MS Mincho" w:hAnsi="Arial Narrow" w:cstheme="minorHAnsi"/>
        </w:rPr>
      </w:pPr>
      <w:r w:rsidRPr="00CA1960">
        <w:rPr>
          <w:rFonts w:ascii="Arial Narrow" w:eastAsia="MS Mincho" w:hAnsi="Arial Narrow" w:cstheme="minorHAnsi"/>
          <w:b/>
        </w:rPr>
        <w:t>Que</w:t>
      </w:r>
      <w:r w:rsidRPr="00CA1960">
        <w:rPr>
          <w:rFonts w:ascii="Arial Narrow" w:eastAsia="MS Mincho" w:hAnsi="Arial Narrow" w:cstheme="minorHAnsi"/>
        </w:rPr>
        <w:t xml:space="preserve">, el </w:t>
      </w:r>
      <w:r w:rsidRPr="00CA1960">
        <w:rPr>
          <w:rFonts w:ascii="Arial Narrow" w:eastAsia="MS Mincho" w:hAnsi="Arial Narrow" w:cstheme="minorHAnsi"/>
          <w:bCs/>
        </w:rPr>
        <w:t>Artículo 52 de la norma ibídem establece</w:t>
      </w:r>
      <w:r w:rsidRPr="00CA1960">
        <w:rPr>
          <w:rFonts w:ascii="Arial Narrow" w:eastAsia="MS Mincho" w:hAnsi="Arial Narrow" w:cstheme="minorHAnsi"/>
        </w:rPr>
        <w:t xml:space="preserve"> “…Instrumentos técnicos de las unidades de actuación urbanística. Las unidades de actuación urbanística, sean de iniciativa pública, privada o mixta, están sometidas a la aprobación del distrito o municipio que exigirá los siguientes instrumentos técnicos: La identificación y aplicación de los instrumentos de gestión determinados en esta Ley. Un proyecto de urbanización o renovación urbanística. En el suelo incluido en una unidad de actuación urbanística no se puede aprobar ningún proyecto de fraccionamiento o reestructuración de la propiedad si no va acompañado del correspondiente proyecto de urbanización o renovación urbanístico y de reparto de cargas y beneficios; </w:t>
      </w:r>
    </w:p>
    <w:p w14:paraId="35715564" w14:textId="77777777" w:rsidR="0003486F" w:rsidRPr="00CA1960" w:rsidRDefault="0003486F" w:rsidP="0003486F">
      <w:pPr>
        <w:rPr>
          <w:rFonts w:ascii="Arial Narrow" w:eastAsia="MS Mincho" w:hAnsi="Arial Narrow" w:cstheme="minorHAnsi"/>
        </w:rPr>
      </w:pPr>
      <w:r w:rsidRPr="00CA1960">
        <w:rPr>
          <w:rFonts w:ascii="Arial Narrow" w:eastAsia="MS Mincho" w:hAnsi="Arial Narrow" w:cstheme="minorHAnsi"/>
          <w:b/>
          <w:bCs/>
        </w:rPr>
        <w:t xml:space="preserve">Que, </w:t>
      </w:r>
      <w:r w:rsidRPr="00CA1960">
        <w:rPr>
          <w:rFonts w:ascii="Arial Narrow" w:eastAsia="MS Mincho" w:hAnsi="Arial Narrow" w:cstheme="minorHAnsi"/>
          <w:bCs/>
        </w:rPr>
        <w:t>en su Art. 71</w:t>
      </w:r>
      <w:r w:rsidRPr="00CA1960">
        <w:rPr>
          <w:rFonts w:ascii="Arial Narrow" w:eastAsia="MS Mincho" w:hAnsi="Arial Narrow" w:cstheme="minorHAnsi"/>
        </w:rPr>
        <w:t xml:space="preserve"> determina Instrumentos de financiamiento del desarrollo urbano. Los instrumentos de financiamiento del desarrollo urbano son mecanismos que permiten la participación de la sociedad en los beneficios económicos producidos por la planificación urbanística y el desarrollo urbano en general, particularmente cuando: 1. Se transforma el suelo rural en urbano. 2. Se transforma el suelo rural en suelo rural de expansión urbana. 3. Se modifican los usos del suelo. 4. Se autoriza un </w:t>
      </w:r>
      <w:r>
        <w:rPr>
          <w:rFonts w:ascii="Arial Narrow" w:eastAsia="MS Mincho" w:hAnsi="Arial Narrow" w:cstheme="minorHAnsi"/>
        </w:rPr>
        <w:t>mayor aprovechamiento del suelo;</w:t>
      </w:r>
    </w:p>
    <w:p w14:paraId="57E59FCA" w14:textId="77777777" w:rsidR="0003486F" w:rsidRPr="00CA1960" w:rsidRDefault="0003486F" w:rsidP="0003486F">
      <w:pPr>
        <w:rPr>
          <w:rFonts w:ascii="Arial Narrow" w:eastAsia="MS Mincho" w:hAnsi="Arial Narrow" w:cstheme="minorHAnsi"/>
        </w:rPr>
      </w:pPr>
    </w:p>
    <w:p w14:paraId="1F2FE6A5" w14:textId="77777777" w:rsidR="0003486F" w:rsidRPr="00CA1960" w:rsidRDefault="0003486F" w:rsidP="0003486F">
      <w:pPr>
        <w:rPr>
          <w:rFonts w:ascii="Arial Narrow" w:eastAsia="MS Mincho" w:hAnsi="Arial Narrow" w:cstheme="minorHAnsi"/>
        </w:rPr>
      </w:pPr>
      <w:r w:rsidRPr="00CA1960">
        <w:rPr>
          <w:rFonts w:ascii="Arial Narrow" w:eastAsia="MS Mincho" w:hAnsi="Arial Narrow" w:cstheme="minorHAnsi"/>
          <w:b/>
          <w:bCs/>
        </w:rPr>
        <w:t xml:space="preserve">Que, </w:t>
      </w:r>
      <w:r w:rsidRPr="00CA1960">
        <w:rPr>
          <w:rFonts w:ascii="Arial Narrow" w:eastAsia="MS Mincho" w:hAnsi="Arial Narrow" w:cstheme="minorHAnsi"/>
          <w:bCs/>
        </w:rPr>
        <w:t>la LOTUGS establece Art. 72</w:t>
      </w:r>
      <w:r w:rsidRPr="00CA1960">
        <w:rPr>
          <w:rFonts w:ascii="Arial Narrow" w:eastAsia="MS Mincho" w:hAnsi="Arial Narrow" w:cstheme="minorHAnsi"/>
        </w:rPr>
        <w:t>.- Concesión onerosa de derechos. Los Gobiernos Autónomos Descentralizados municipales o metropolitanos para garantizar la participación de la sociedad en los beneficios económicos producidos por la planificación urbanística y el desarrollo urbano en general, utilizarán la concesión onerosa de derechos por la transformación de suelo rural a suelo rural de expansión urbana o suelo urbano; la modificación de usos del suelo; o, la autorización de un mayor aprovechamiento del suelo. Previo a conceder los derechos descritos anteriormente, los Gobiernos Autónomos Descentralizados municipales o metropolitanos exigirán a los solicitantes de los permisos respectivos una participación justa del Estado en el beneficio económico que estos derechos adicionales significan. Con este fin, los Gobiernos Autónomos Descentralizados municipales o metropolitanos determinarán en el planeamiento urbanístico la delimitación territorial y las condiciones urbanísticas, procedimentales y financieras para su aplicación. Solo se podrá autorizar la transformación de suelo rural a suelo rural de expansión urbana o suelo urbano; la modificación de usos del suelo; o, la autorización de un mayor aprovechamiento del suelo, en aquellos polígonos de intervención urbanística que permita el plan de uso y gestión de suelo o sus planes urbanísticos complementarios. Cualquier autorización no contemplada en estos instrumentos será inválida. Con la finalidad de incentivar la construcción de vivienda de interés social o de renovación urbana, el Gobierno Autónomo Descentralizado municipal o metropolitano podrá exonerar o rebajar el pago por la concesión onerosa de los dere</w:t>
      </w:r>
      <w:r>
        <w:rPr>
          <w:rFonts w:ascii="Arial Narrow" w:eastAsia="MS Mincho" w:hAnsi="Arial Narrow" w:cstheme="minorHAnsi"/>
        </w:rPr>
        <w:t>chos descritos en este artículo;</w:t>
      </w:r>
    </w:p>
    <w:p w14:paraId="0BB00EC1" w14:textId="77777777" w:rsidR="0003486F" w:rsidRPr="00CA1960" w:rsidRDefault="0003486F" w:rsidP="0003486F">
      <w:pPr>
        <w:rPr>
          <w:rFonts w:ascii="Arial Narrow" w:eastAsia="MS Mincho" w:hAnsi="Arial Narrow" w:cstheme="minorHAnsi"/>
        </w:rPr>
      </w:pPr>
    </w:p>
    <w:p w14:paraId="7C32A82C" w14:textId="77777777" w:rsidR="0003486F" w:rsidRPr="00CA1960" w:rsidRDefault="0003486F" w:rsidP="0003486F">
      <w:pPr>
        <w:rPr>
          <w:rFonts w:ascii="Arial Narrow" w:eastAsia="MS Mincho" w:hAnsi="Arial Narrow" w:cstheme="minorHAnsi"/>
        </w:rPr>
      </w:pPr>
      <w:r w:rsidRPr="00CA1960">
        <w:rPr>
          <w:rFonts w:ascii="Arial Narrow" w:eastAsia="MS Mincho" w:hAnsi="Arial Narrow" w:cstheme="minorHAnsi"/>
          <w:b/>
          <w:bCs/>
        </w:rPr>
        <w:t xml:space="preserve">Que, </w:t>
      </w:r>
      <w:r w:rsidRPr="00CA1960">
        <w:rPr>
          <w:rFonts w:ascii="Arial Narrow" w:eastAsia="MS Mincho" w:hAnsi="Arial Narrow" w:cstheme="minorHAnsi"/>
          <w:bCs/>
        </w:rPr>
        <w:t>en la LOTUGS Art. 73</w:t>
      </w:r>
      <w:r w:rsidRPr="00CA1960">
        <w:rPr>
          <w:rFonts w:ascii="Arial Narrow" w:eastAsia="MS Mincho" w:hAnsi="Arial Narrow" w:cstheme="minorHAnsi"/>
        </w:rPr>
        <w:t xml:space="preserve"> establece Pago. Los pagos por concepto de concesión onerosa de derechos al Gobierno Autónomo Descentralizado municipal o metropolitano se realizarán en dinero o en especie como: suelo urbanizado, vivienda de interés social, equipamientos comunitarios o infraestructura. Los pagos en especie no suplen el cumplimiento de las cesiones ni de las obligaciones urbanísticas, ni pueden confundirse con estas. Los recursos generados a través de la concesión onerosa de derechos solo se utilizarán para la ejecución de infraestructura, construcción de vivienda adecuada y digna de interés social, equipamiento, sistemas públicos de soporte necesarios, en particular, servicio de agua segura, saneamiento adecuado y gestión integral de desechos, u otras actuaciones para la habilitación del suelo y la garantía del derecho a la ciudad; </w:t>
      </w:r>
    </w:p>
    <w:p w14:paraId="3E6AAAAD" w14:textId="77777777" w:rsidR="0003486F" w:rsidRPr="00CA1960" w:rsidRDefault="0003486F" w:rsidP="0003486F">
      <w:pPr>
        <w:rPr>
          <w:rFonts w:ascii="Arial Narrow" w:hAnsi="Arial Narrow"/>
        </w:rPr>
      </w:pPr>
    </w:p>
    <w:p w14:paraId="1D229115" w14:textId="77777777" w:rsidR="0003486F" w:rsidRPr="00AF1355" w:rsidRDefault="0003486F" w:rsidP="0003486F">
      <w:pPr>
        <w:autoSpaceDE w:val="0"/>
        <w:autoSpaceDN w:val="0"/>
        <w:adjustRightInd w:val="0"/>
        <w:spacing w:after="160"/>
        <w:rPr>
          <w:rFonts w:ascii="Arial Narrow" w:hAnsi="Arial Narrow"/>
          <w:b/>
          <w:bCs/>
          <w:color w:val="000000"/>
        </w:rPr>
      </w:pPr>
      <w:r w:rsidRPr="00AF1355">
        <w:rPr>
          <w:rFonts w:ascii="Arial Narrow" w:hAnsi="Arial Narrow"/>
          <w:b/>
        </w:rPr>
        <w:t>Que,</w:t>
      </w:r>
      <w:r w:rsidRPr="00AF1355">
        <w:rPr>
          <w:rFonts w:ascii="Arial Narrow" w:hAnsi="Arial Narrow"/>
        </w:rPr>
        <w:t xml:space="preserve"> l</w:t>
      </w:r>
      <w:r w:rsidRPr="00AF1355">
        <w:rPr>
          <w:rFonts w:ascii="Arial Narrow" w:eastAsia="MS Mincho" w:hAnsi="Arial Narrow" w:cstheme="minorHAnsi"/>
        </w:rPr>
        <w:t xml:space="preserve">uego del análisis es criterio de la Dirección de Hábitat y Ordenamiento Territorial, dar paso al  </w:t>
      </w:r>
      <w:bookmarkStart w:id="4" w:name="_Hlk123045682"/>
      <w:r w:rsidRPr="00AF1355">
        <w:rPr>
          <w:rFonts w:ascii="Arial Narrow" w:eastAsia="MS Mincho" w:hAnsi="Arial Narrow" w:cstheme="minorHAnsi"/>
        </w:rPr>
        <w:t>ESTABLECIMIENTO DE LA UNIDAD DE ACTUACIÓN URBANISTICA Y AMPLIACION DE RESERVA DE SUELO PARA EMPLAZAMIENTO DEL PROYECTO “MIRADOR CAZHALAO”, COMPRENDIDA ENTRE LAS COORDENADAS WGS 84 P1 (747170,03; 9678256,20), P2 (747215,2; 9678279,46), P3 (747219,9; 9678219,30), Y P4 (747190,93, 9678207,34); AUTORIZACIÒN PARA LA DECLARATORIA DE UTILIDAD PUBLICA DE LOS PREDIOS DE PROPIEDAD DE LAS SRAS. CRIOLLO SUMBA MARIA LUZ DE CLAVE CATASTRAL N.º 011150030100707800000000 y CRIOLLO SUMBA SILVIA BEATRIZ DE CLAVE CATASTRAL N.º 011150030100707900000000; CAMBIO DE USO DE SUELO, REAJUSTE DE TERRENOS Y ESTABLECIMIENTO DE DETERMINANTES ESPECIALES DE OCUPACIÓN, A TRAVÉS DE UN CONVENIO URBANÍSTICO DE BENEFICIO MUTUO ENTRE EL GAD MUNICIPAL DE CHORDELEG Y LOS PROPIETARIOS DE LOS PREDIOS EMPLAZADOS DENTRO DE LA UNIDAD DE ACTUACIÓN URBANISTICA DEL PROYECTO “MIRADOR CAZHALAO”</w:t>
      </w:r>
      <w:bookmarkEnd w:id="4"/>
      <w:r w:rsidRPr="00AF1355">
        <w:rPr>
          <w:rFonts w:ascii="Arial Narrow" w:eastAsia="MS Mincho" w:hAnsi="Arial Narrow" w:cstheme="minorHAnsi"/>
        </w:rPr>
        <w:t xml:space="preserve">; </w:t>
      </w:r>
    </w:p>
    <w:p w14:paraId="52248B20" w14:textId="77777777" w:rsidR="0003486F" w:rsidRPr="00CA1960" w:rsidRDefault="0003486F" w:rsidP="0003486F">
      <w:pPr>
        <w:spacing w:line="276" w:lineRule="auto"/>
        <w:rPr>
          <w:rFonts w:ascii="Arial Narrow" w:hAnsi="Arial Narrow"/>
          <w:b/>
          <w:color w:val="000000" w:themeColor="text1"/>
        </w:rPr>
      </w:pPr>
      <w:r w:rsidRPr="00CA1960">
        <w:rPr>
          <w:rFonts w:ascii="Arial Narrow" w:hAnsi="Arial Narrow"/>
          <w:b/>
        </w:rPr>
        <w:t xml:space="preserve">Que, </w:t>
      </w:r>
      <w:r w:rsidRPr="00CA1960">
        <w:rPr>
          <w:rFonts w:ascii="Arial Narrow" w:hAnsi="Arial Narrow"/>
        </w:rPr>
        <w:t xml:space="preserve">consta en el Informe </w:t>
      </w:r>
      <w:r w:rsidRPr="00CA1960">
        <w:rPr>
          <w:rFonts w:ascii="Arial Narrow" w:hAnsi="Arial Narrow"/>
          <w:color w:val="000000" w:themeColor="text1"/>
        </w:rPr>
        <w:t xml:space="preserve">10 C.R.T. 2022 de la Comisión de Regulación del Territorio que </w:t>
      </w:r>
      <w:r w:rsidRPr="00CA1960">
        <w:rPr>
          <w:rFonts w:ascii="Arial Narrow" w:hAnsi="Arial Narrow"/>
        </w:rPr>
        <w:t xml:space="preserve">dentro de los proyectos contemplados en el plan Operativo Anual para la ejecución de obras priorizadas por la Administración Actual con el fin de atender las necesidades de la ciudadanía, se encuentra la construcción del Mirador </w:t>
      </w:r>
      <w:proofErr w:type="spellStart"/>
      <w:r w:rsidRPr="00CA1960">
        <w:rPr>
          <w:rFonts w:ascii="Arial Narrow" w:hAnsi="Arial Narrow"/>
        </w:rPr>
        <w:t>Cazhalao</w:t>
      </w:r>
      <w:proofErr w:type="spellEnd"/>
      <w:r w:rsidRPr="00CA1960">
        <w:rPr>
          <w:rFonts w:ascii="Arial Narrow" w:hAnsi="Arial Narrow"/>
        </w:rPr>
        <w:t xml:space="preserve">, comprendido dentro de la Reserva de suelo destinada para Equipamiento Comunitario Centro Cultural Turístico </w:t>
      </w:r>
      <w:proofErr w:type="spellStart"/>
      <w:r w:rsidRPr="00CA1960">
        <w:rPr>
          <w:rFonts w:ascii="Arial Narrow" w:hAnsi="Arial Narrow"/>
        </w:rPr>
        <w:t>Cazhalao</w:t>
      </w:r>
      <w:proofErr w:type="spellEnd"/>
      <w:r w:rsidRPr="00CA1960">
        <w:rPr>
          <w:rFonts w:ascii="Arial Narrow" w:hAnsi="Arial Narrow"/>
        </w:rPr>
        <w:t xml:space="preserve">, el cual, al momento cuenta con los estudios del proyecto arquitectónico realizado por el Departamento de diseño de la Dirección de Hábitat y Ordenamiento Territorial. Se adjunta perspectiva del proyecto Mirador </w:t>
      </w:r>
      <w:proofErr w:type="spellStart"/>
      <w:r w:rsidRPr="00CA1960">
        <w:rPr>
          <w:rFonts w:ascii="Arial Narrow" w:hAnsi="Arial Narrow"/>
        </w:rPr>
        <w:t>Cazhalao</w:t>
      </w:r>
      <w:proofErr w:type="spellEnd"/>
      <w:r w:rsidRPr="00CA1960">
        <w:rPr>
          <w:rFonts w:ascii="Arial Narrow" w:hAnsi="Arial Narrow"/>
        </w:rPr>
        <w:t xml:space="preserve">; </w:t>
      </w:r>
    </w:p>
    <w:p w14:paraId="5EFA22D0" w14:textId="77777777" w:rsidR="0003486F" w:rsidRPr="00CA1960" w:rsidRDefault="0003486F" w:rsidP="0003486F">
      <w:pPr>
        <w:rPr>
          <w:rFonts w:ascii="Arial Narrow" w:hAnsi="Arial Narrow"/>
          <w:i/>
        </w:rPr>
      </w:pPr>
    </w:p>
    <w:p w14:paraId="3D167DBF" w14:textId="77777777" w:rsidR="0003486F" w:rsidRPr="00CA1960" w:rsidRDefault="0003486F" w:rsidP="0003486F">
      <w:pPr>
        <w:rPr>
          <w:rFonts w:ascii="Arial Narrow" w:eastAsiaTheme="minorHAnsi" w:hAnsi="Arial Narrow" w:cstheme="minorBidi"/>
          <w:i/>
          <w:lang w:eastAsia="en-US"/>
        </w:rPr>
      </w:pPr>
      <w:r w:rsidRPr="00CA1960">
        <w:rPr>
          <w:rFonts w:ascii="Arial Narrow" w:eastAsia="MS Mincho" w:hAnsi="Arial Narrow" w:cstheme="minorHAnsi"/>
          <w:b/>
          <w:color w:val="000000" w:themeColor="text1"/>
        </w:rPr>
        <w:t>Que,</w:t>
      </w:r>
      <w:r w:rsidRPr="00CA1960">
        <w:rPr>
          <w:rFonts w:ascii="Arial Narrow" w:eastAsia="MS Mincho" w:hAnsi="Arial Narrow" w:cstheme="minorHAnsi"/>
          <w:color w:val="000000" w:themeColor="text1"/>
        </w:rPr>
        <w:t xml:space="preserve"> mediante oficio Nro. IC/GADMCH-026-2021, registrado en esta Dependencia mediante trámite 658-OF-2022, de fecha 23 de agosto de 2021, se remite por parte del Ing. Mauricio Maco, Ingeniero civil del GAD Municipal de Chordeleg, el levantamiento taquimétrico del polígono de intervención planificado en el sector de </w:t>
      </w:r>
      <w:proofErr w:type="spellStart"/>
      <w:r w:rsidRPr="00CA1960">
        <w:rPr>
          <w:rFonts w:ascii="Arial Narrow" w:eastAsia="MS Mincho" w:hAnsi="Arial Narrow" w:cstheme="minorHAnsi"/>
          <w:color w:val="000000" w:themeColor="text1"/>
        </w:rPr>
        <w:t>Cazhalao</w:t>
      </w:r>
      <w:proofErr w:type="spellEnd"/>
      <w:r w:rsidRPr="00CA1960">
        <w:rPr>
          <w:rFonts w:ascii="Arial Narrow" w:eastAsia="MS Mincho" w:hAnsi="Arial Narrow" w:cstheme="minorHAnsi"/>
          <w:color w:val="000000" w:themeColor="text1"/>
        </w:rPr>
        <w:t xml:space="preserve">; mismo que posteriormente se remite al Arq. Diego Tello Analista de Diseño Arquitectónico del GAD Municipal de Chordeleg, para la elaboración del os diseños del Mirador de </w:t>
      </w:r>
      <w:proofErr w:type="spellStart"/>
      <w:r w:rsidRPr="00CA1960">
        <w:rPr>
          <w:rFonts w:ascii="Arial Narrow" w:eastAsia="MS Mincho" w:hAnsi="Arial Narrow" w:cstheme="minorHAnsi"/>
          <w:color w:val="000000" w:themeColor="text1"/>
        </w:rPr>
        <w:t>Cazhalao</w:t>
      </w:r>
      <w:proofErr w:type="spellEnd"/>
      <w:r w:rsidRPr="00CA1960">
        <w:rPr>
          <w:rFonts w:ascii="Arial Narrow" w:eastAsia="MS Mincho" w:hAnsi="Arial Narrow" w:cstheme="minorHAnsi"/>
          <w:color w:val="000000" w:themeColor="text1"/>
        </w:rPr>
        <w:t xml:space="preserve">; </w:t>
      </w:r>
      <w:r w:rsidRPr="00CA1960">
        <w:rPr>
          <w:rFonts w:ascii="Arial Narrow" w:eastAsiaTheme="minorHAnsi" w:hAnsi="Arial Narrow" w:cstheme="minorBidi"/>
          <w:i/>
          <w:lang w:eastAsia="en-US"/>
        </w:rPr>
        <w:t xml:space="preserve"> </w:t>
      </w:r>
    </w:p>
    <w:p w14:paraId="22E2EFB7" w14:textId="77777777" w:rsidR="0003486F" w:rsidRPr="00CA1960" w:rsidRDefault="0003486F" w:rsidP="0003486F">
      <w:pPr>
        <w:pStyle w:val="Prrafodelista"/>
        <w:rPr>
          <w:rFonts w:ascii="Arial Narrow" w:hAnsi="Arial Narrow"/>
          <w:i/>
          <w:sz w:val="24"/>
        </w:rPr>
      </w:pPr>
    </w:p>
    <w:p w14:paraId="77130576" w14:textId="77777777" w:rsidR="0003486F" w:rsidRPr="00CA1960" w:rsidRDefault="0003486F" w:rsidP="0003486F">
      <w:pPr>
        <w:rPr>
          <w:rFonts w:ascii="Arial Narrow" w:hAnsi="Arial Narrow"/>
        </w:rPr>
      </w:pPr>
      <w:r w:rsidRPr="00CA1960">
        <w:rPr>
          <w:rFonts w:ascii="Arial Narrow" w:eastAsia="MS Mincho" w:hAnsi="Arial Narrow" w:cstheme="minorHAnsi"/>
          <w:b/>
        </w:rPr>
        <w:t xml:space="preserve">Que, </w:t>
      </w:r>
      <w:r w:rsidRPr="00CA1960">
        <w:rPr>
          <w:rFonts w:ascii="Arial Narrow" w:eastAsia="MS Mincho" w:hAnsi="Arial Narrow" w:cstheme="minorHAnsi"/>
        </w:rPr>
        <w:t xml:space="preserve">con fechas 7 y 28 de enero del año en curso, se realizaron las socializaciones del proyecto </w:t>
      </w:r>
      <w:r w:rsidRPr="00CA1960">
        <w:rPr>
          <w:rFonts w:ascii="Arial Narrow" w:hAnsi="Arial Narrow"/>
        </w:rPr>
        <w:t xml:space="preserve">arquitectónico del Mirador del Centro Cultural Turístico </w:t>
      </w:r>
      <w:proofErr w:type="spellStart"/>
      <w:r w:rsidRPr="00CA1960">
        <w:rPr>
          <w:rFonts w:ascii="Arial Narrow" w:hAnsi="Arial Narrow"/>
        </w:rPr>
        <w:t>Cazhalao</w:t>
      </w:r>
      <w:proofErr w:type="spellEnd"/>
      <w:r w:rsidRPr="00CA1960">
        <w:rPr>
          <w:rFonts w:ascii="Arial Narrow" w:hAnsi="Arial Narrow"/>
        </w:rPr>
        <w:t xml:space="preserve">, conjuntamente con el Señor </w:t>
      </w:r>
      <w:proofErr w:type="spellStart"/>
      <w:r w:rsidRPr="00CA1960">
        <w:rPr>
          <w:rFonts w:ascii="Arial Narrow" w:hAnsi="Arial Narrow"/>
        </w:rPr>
        <w:t>Deifilio</w:t>
      </w:r>
      <w:proofErr w:type="spellEnd"/>
      <w:r w:rsidRPr="00CA1960">
        <w:rPr>
          <w:rFonts w:ascii="Arial Narrow" w:hAnsi="Arial Narrow"/>
        </w:rPr>
        <w:t xml:space="preserve"> Arévalo, Alcalde del Cantón, funcionarios de esta Dependencia, los moradores del sector y los propietarios de los predios que se encuentra comprendidos dentro del proyecto, acordando trabajar conjuntamente para realizar una propuesta que les permita hacer uso de parte de sus predios; posteriores en la semana del 04 al 11 de marzo del año en curso la Dirección de Hábitat y Ordenamiento Territorial dio atención a los señores propietarios quienes acudieron a nuestras oficinas en la cual fueron informados de la propuesta puntualmente para sus predios; </w:t>
      </w:r>
    </w:p>
    <w:p w14:paraId="2FC572BC" w14:textId="77777777" w:rsidR="0003486F" w:rsidRPr="00CA1960" w:rsidRDefault="0003486F" w:rsidP="0003486F">
      <w:pPr>
        <w:rPr>
          <w:rFonts w:ascii="Arial Narrow" w:hAnsi="Arial Narrow"/>
        </w:rPr>
      </w:pPr>
    </w:p>
    <w:p w14:paraId="44CF5B4E" w14:textId="77777777" w:rsidR="0003486F" w:rsidRPr="00CA1960" w:rsidRDefault="0003486F" w:rsidP="0003486F">
      <w:pPr>
        <w:spacing w:after="240"/>
        <w:rPr>
          <w:rFonts w:ascii="Arial Narrow" w:eastAsia="MS Mincho" w:hAnsi="Arial Narrow" w:cstheme="minorHAnsi"/>
        </w:rPr>
      </w:pPr>
      <w:r w:rsidRPr="00CA1960">
        <w:rPr>
          <w:rFonts w:ascii="Arial Narrow" w:eastAsia="MS Mincho" w:hAnsi="Arial Narrow" w:cstheme="minorHAnsi"/>
          <w:b/>
        </w:rPr>
        <w:t xml:space="preserve">Que, </w:t>
      </w:r>
      <w:r w:rsidRPr="00CA1960">
        <w:rPr>
          <w:rFonts w:ascii="Arial Narrow" w:eastAsia="MS Mincho" w:hAnsi="Arial Narrow" w:cstheme="minorHAnsi"/>
        </w:rPr>
        <w:t xml:space="preserve">mediante oficio Nro. DHOT/GADMCH-0126-2022, se convocó al Sr. Edgar Octavio Jara, Presidente del Barrio </w:t>
      </w:r>
      <w:proofErr w:type="spellStart"/>
      <w:r w:rsidRPr="00CA1960">
        <w:rPr>
          <w:rFonts w:ascii="Arial Narrow" w:eastAsia="MS Mincho" w:hAnsi="Arial Narrow" w:cstheme="minorHAnsi"/>
        </w:rPr>
        <w:t>Cazhalao</w:t>
      </w:r>
      <w:proofErr w:type="spellEnd"/>
      <w:r w:rsidRPr="00CA1960">
        <w:rPr>
          <w:rFonts w:ascii="Arial Narrow" w:eastAsia="MS Mincho" w:hAnsi="Arial Narrow" w:cstheme="minorHAnsi"/>
        </w:rPr>
        <w:t xml:space="preserve">, a la tercera reunión de trabajo en las oficinas de la Dirección, a realizarse el 4 de marzo de 2022 en horas de la tarde, reunión que transcurrió con normalidad acordándose realizar el análisis para el cambio de uso de suelo y reajuste de los terrenos; así como la declaratoria de utilidad pública de dos de los predios que no ajustan la superficie mínima requerida; </w:t>
      </w:r>
    </w:p>
    <w:p w14:paraId="61EEA456" w14:textId="77777777" w:rsidR="0003486F" w:rsidRPr="00170116" w:rsidRDefault="0003486F" w:rsidP="0003486F">
      <w:pPr>
        <w:spacing w:after="240"/>
        <w:rPr>
          <w:rFonts w:ascii="Arial Narrow" w:eastAsia="MS Mincho" w:hAnsi="Arial Narrow" w:cstheme="minorHAnsi"/>
        </w:rPr>
      </w:pPr>
      <w:r w:rsidRPr="00CA1960">
        <w:rPr>
          <w:rFonts w:ascii="Arial Narrow" w:eastAsia="MS Mincho" w:hAnsi="Arial Narrow" w:cstheme="minorHAnsi"/>
          <w:b/>
          <w:bCs/>
        </w:rPr>
        <w:t>Que,</w:t>
      </w:r>
      <w:r w:rsidRPr="00CA1960">
        <w:rPr>
          <w:rFonts w:ascii="Arial Narrow" w:eastAsia="MS Mincho" w:hAnsi="Arial Narrow" w:cstheme="minorHAnsi"/>
          <w:bCs/>
        </w:rPr>
        <w:t xml:space="preserve"> según </w:t>
      </w:r>
      <w:r w:rsidRPr="00CA1960">
        <w:rPr>
          <w:rFonts w:ascii="Arial Narrow" w:hAnsi="Arial Narrow"/>
        </w:rPr>
        <w:t xml:space="preserve">Informe </w:t>
      </w:r>
      <w:r w:rsidRPr="00CA1960">
        <w:rPr>
          <w:rFonts w:ascii="Arial Narrow" w:hAnsi="Arial Narrow"/>
          <w:color w:val="000000" w:themeColor="text1"/>
        </w:rPr>
        <w:t xml:space="preserve">10 C.R.T. 2022 </w:t>
      </w:r>
      <w:r w:rsidRPr="00CA1960">
        <w:rPr>
          <w:rFonts w:ascii="Arial Narrow" w:eastAsia="MS Mincho" w:hAnsi="Arial Narrow" w:cstheme="minorHAnsi"/>
          <w:bCs/>
        </w:rPr>
        <w:t xml:space="preserve">los siete predios comprendidos dentro del presente análisis </w:t>
      </w:r>
      <w:r w:rsidRPr="00CA1960">
        <w:rPr>
          <w:rFonts w:ascii="Arial Narrow" w:eastAsia="MS Mincho" w:hAnsi="Arial Narrow" w:cstheme="minorHAnsi"/>
        </w:rPr>
        <w:t xml:space="preserve">se encuentran ubicados en el sector </w:t>
      </w:r>
      <w:proofErr w:type="spellStart"/>
      <w:r w:rsidRPr="00CA1960">
        <w:rPr>
          <w:rFonts w:ascii="Arial Narrow" w:eastAsia="MS Mincho" w:hAnsi="Arial Narrow" w:cstheme="minorHAnsi"/>
        </w:rPr>
        <w:t>Cazhalao</w:t>
      </w:r>
      <w:proofErr w:type="spellEnd"/>
      <w:r w:rsidRPr="00CA1960">
        <w:rPr>
          <w:rFonts w:ascii="Arial Narrow" w:eastAsia="MS Mincho" w:hAnsi="Arial Narrow" w:cstheme="minorHAnsi"/>
        </w:rPr>
        <w:t xml:space="preserve"> suelo urbano no consolidado de la parroquia Chordeleg, Cantón Chordeleg, provincia del Azuay, los cuales suman una </w:t>
      </w:r>
      <w:r w:rsidRPr="00FB6CF1">
        <w:rPr>
          <w:rFonts w:ascii="Arial Narrow" w:eastAsia="MS Mincho" w:hAnsi="Arial Narrow" w:cstheme="minorHAnsi"/>
        </w:rPr>
        <w:t xml:space="preserve">superficie total de 2426,77 m2 </w:t>
      </w:r>
      <w:r w:rsidRPr="00FB6CF1">
        <w:rPr>
          <w:rFonts w:ascii="Arial Narrow" w:eastAsia="MS Mincho" w:hAnsi="Arial Narrow" w:cstheme="minorHAnsi"/>
          <w:bCs/>
        </w:rPr>
        <w:t>y</w:t>
      </w:r>
      <w:r w:rsidRPr="00CA1960">
        <w:rPr>
          <w:rFonts w:ascii="Arial Narrow" w:eastAsia="MS Mincho" w:hAnsi="Arial Narrow" w:cstheme="minorHAnsi"/>
          <w:bCs/>
        </w:rPr>
        <w:t xml:space="preserve"> se encuentran</w:t>
      </w:r>
      <w:r w:rsidRPr="00CA1960">
        <w:rPr>
          <w:rFonts w:ascii="Arial Narrow" w:eastAsia="MS Mincho" w:hAnsi="Arial Narrow" w:cstheme="minorHAnsi"/>
          <w:b/>
        </w:rPr>
        <w:t xml:space="preserve"> </w:t>
      </w:r>
      <w:r w:rsidRPr="00CA1960">
        <w:rPr>
          <w:rFonts w:ascii="Arial Narrow" w:eastAsia="MS Mincho" w:hAnsi="Arial Narrow" w:cstheme="minorHAnsi"/>
        </w:rPr>
        <w:t xml:space="preserve">registrados a nombre de los siguientes propietarios y claves catastrales, que se detallan a continuación; </w:t>
      </w:r>
    </w:p>
    <w:tbl>
      <w:tblPr>
        <w:tblW w:w="8359" w:type="dxa"/>
        <w:jc w:val="center"/>
        <w:tblCellMar>
          <w:left w:w="70" w:type="dxa"/>
          <w:right w:w="70" w:type="dxa"/>
        </w:tblCellMar>
        <w:tblLook w:val="04A0" w:firstRow="1" w:lastRow="0" w:firstColumn="1" w:lastColumn="0" w:noHBand="0" w:noVBand="1"/>
      </w:tblPr>
      <w:tblGrid>
        <w:gridCol w:w="1271"/>
        <w:gridCol w:w="3460"/>
        <w:gridCol w:w="3628"/>
      </w:tblGrid>
      <w:tr w:rsidR="0003486F" w:rsidRPr="00893D30" w14:paraId="637DD16A" w14:textId="77777777" w:rsidTr="0003486F">
        <w:trPr>
          <w:trHeight w:val="300"/>
          <w:jc w:val="center"/>
        </w:trPr>
        <w:tc>
          <w:tcPr>
            <w:tcW w:w="1271" w:type="dxa"/>
            <w:tcBorders>
              <w:top w:val="single" w:sz="4" w:space="0" w:color="auto"/>
              <w:left w:val="single" w:sz="4" w:space="0" w:color="auto"/>
              <w:bottom w:val="single" w:sz="4" w:space="0" w:color="auto"/>
              <w:right w:val="single" w:sz="4" w:space="0" w:color="auto"/>
            </w:tcBorders>
            <w:noWrap/>
            <w:vAlign w:val="center"/>
            <w:hideMark/>
          </w:tcPr>
          <w:p w14:paraId="1B2371C1" w14:textId="77777777" w:rsidR="0003486F" w:rsidRPr="00C53062" w:rsidRDefault="0003486F" w:rsidP="0003486F">
            <w:pPr>
              <w:jc w:val="center"/>
              <w:rPr>
                <w:rFonts w:ascii="Arial Narrow" w:hAnsi="Arial Narrow" w:cs="Arial"/>
                <w:b/>
                <w:bCs/>
                <w:i/>
                <w:color w:val="000000"/>
                <w:sz w:val="18"/>
                <w:szCs w:val="18"/>
              </w:rPr>
            </w:pPr>
            <w:r w:rsidRPr="00C53062">
              <w:rPr>
                <w:rFonts w:ascii="Arial Narrow" w:hAnsi="Arial Narrow" w:cs="Arial"/>
                <w:b/>
                <w:bCs/>
                <w:i/>
                <w:color w:val="000000"/>
                <w:sz w:val="18"/>
                <w:szCs w:val="18"/>
              </w:rPr>
              <w:t>NRO.</w:t>
            </w:r>
          </w:p>
        </w:tc>
        <w:tc>
          <w:tcPr>
            <w:tcW w:w="3460" w:type="dxa"/>
            <w:tcBorders>
              <w:top w:val="single" w:sz="4" w:space="0" w:color="auto"/>
              <w:left w:val="nil"/>
              <w:bottom w:val="single" w:sz="4" w:space="0" w:color="auto"/>
              <w:right w:val="single" w:sz="4" w:space="0" w:color="auto"/>
            </w:tcBorders>
            <w:noWrap/>
            <w:vAlign w:val="bottom"/>
            <w:hideMark/>
          </w:tcPr>
          <w:p w14:paraId="39CFABEA" w14:textId="77777777" w:rsidR="0003486F" w:rsidRPr="00C53062" w:rsidRDefault="0003486F" w:rsidP="0003486F">
            <w:pPr>
              <w:jc w:val="center"/>
              <w:rPr>
                <w:rFonts w:ascii="Arial Narrow" w:hAnsi="Arial Narrow" w:cs="Arial"/>
                <w:b/>
                <w:bCs/>
                <w:i/>
                <w:color w:val="000000"/>
                <w:sz w:val="18"/>
                <w:szCs w:val="18"/>
              </w:rPr>
            </w:pPr>
            <w:r w:rsidRPr="00C53062">
              <w:rPr>
                <w:rFonts w:ascii="Arial Narrow" w:hAnsi="Arial Narrow" w:cs="Arial"/>
                <w:b/>
                <w:bCs/>
                <w:i/>
                <w:color w:val="000000"/>
                <w:sz w:val="18"/>
                <w:szCs w:val="18"/>
              </w:rPr>
              <w:t>CLAVE CATASTRAL</w:t>
            </w:r>
          </w:p>
        </w:tc>
        <w:tc>
          <w:tcPr>
            <w:tcW w:w="3628" w:type="dxa"/>
            <w:tcBorders>
              <w:top w:val="single" w:sz="4" w:space="0" w:color="auto"/>
              <w:left w:val="nil"/>
              <w:bottom w:val="single" w:sz="4" w:space="0" w:color="auto"/>
              <w:right w:val="single" w:sz="4" w:space="0" w:color="auto"/>
            </w:tcBorders>
            <w:noWrap/>
            <w:vAlign w:val="bottom"/>
            <w:hideMark/>
          </w:tcPr>
          <w:p w14:paraId="6F030FB0" w14:textId="77777777" w:rsidR="0003486F" w:rsidRPr="00C53062" w:rsidRDefault="0003486F" w:rsidP="0003486F">
            <w:pPr>
              <w:jc w:val="center"/>
              <w:rPr>
                <w:rFonts w:ascii="Arial Narrow" w:hAnsi="Arial Narrow" w:cs="Arial"/>
                <w:b/>
                <w:bCs/>
                <w:i/>
                <w:color w:val="000000"/>
                <w:sz w:val="18"/>
                <w:szCs w:val="18"/>
              </w:rPr>
            </w:pPr>
            <w:r w:rsidRPr="00C53062">
              <w:rPr>
                <w:rFonts w:ascii="Arial Narrow" w:hAnsi="Arial Narrow" w:cs="Arial"/>
                <w:b/>
                <w:bCs/>
                <w:i/>
                <w:color w:val="000000"/>
                <w:sz w:val="18"/>
                <w:szCs w:val="18"/>
              </w:rPr>
              <w:t>NOMBRES DE PROPIETARIOS</w:t>
            </w:r>
          </w:p>
        </w:tc>
      </w:tr>
      <w:tr w:rsidR="0003486F" w:rsidRPr="00893D30" w14:paraId="38139158" w14:textId="77777777" w:rsidTr="0003486F">
        <w:trPr>
          <w:trHeight w:hRule="exact" w:val="397"/>
          <w:jc w:val="center"/>
        </w:trPr>
        <w:tc>
          <w:tcPr>
            <w:tcW w:w="1271" w:type="dxa"/>
            <w:tcBorders>
              <w:top w:val="single" w:sz="4" w:space="0" w:color="auto"/>
              <w:left w:val="single" w:sz="4" w:space="0" w:color="auto"/>
              <w:bottom w:val="single" w:sz="4" w:space="0" w:color="auto"/>
              <w:right w:val="single" w:sz="4" w:space="0" w:color="auto"/>
            </w:tcBorders>
            <w:noWrap/>
            <w:vAlign w:val="center"/>
            <w:hideMark/>
          </w:tcPr>
          <w:p w14:paraId="6CD7C0B9" w14:textId="77777777" w:rsidR="0003486F" w:rsidRPr="00893D30" w:rsidRDefault="0003486F" w:rsidP="0003486F">
            <w:pPr>
              <w:jc w:val="center"/>
              <w:rPr>
                <w:rFonts w:ascii="Arial Narrow" w:hAnsi="Arial Narrow" w:cs="Arial"/>
                <w:b/>
                <w:bCs/>
                <w:i/>
                <w:color w:val="000000"/>
                <w:szCs w:val="18"/>
              </w:rPr>
            </w:pPr>
            <w:r w:rsidRPr="00893D30">
              <w:rPr>
                <w:rFonts w:ascii="Arial Narrow" w:hAnsi="Arial Narrow" w:cs="Arial"/>
                <w:b/>
                <w:bCs/>
                <w:i/>
                <w:color w:val="000000"/>
                <w:szCs w:val="18"/>
              </w:rPr>
              <w:t>1</w:t>
            </w:r>
          </w:p>
        </w:tc>
        <w:tc>
          <w:tcPr>
            <w:tcW w:w="3460" w:type="dxa"/>
            <w:tcBorders>
              <w:top w:val="single" w:sz="4" w:space="0" w:color="auto"/>
              <w:left w:val="nil"/>
              <w:bottom w:val="single" w:sz="4" w:space="0" w:color="auto"/>
              <w:right w:val="single" w:sz="4" w:space="0" w:color="auto"/>
            </w:tcBorders>
            <w:noWrap/>
            <w:vAlign w:val="bottom"/>
            <w:hideMark/>
          </w:tcPr>
          <w:p w14:paraId="2C0964A8" w14:textId="77777777" w:rsidR="0003486F" w:rsidRPr="00893D30" w:rsidRDefault="0003486F" w:rsidP="0003486F">
            <w:pPr>
              <w:jc w:val="center"/>
              <w:rPr>
                <w:rFonts w:ascii="Arial Narrow" w:hAnsi="Arial Narrow" w:cs="Arial"/>
                <w:i/>
                <w:color w:val="000000"/>
                <w:szCs w:val="18"/>
              </w:rPr>
            </w:pPr>
            <w:r w:rsidRPr="00893D30">
              <w:rPr>
                <w:rFonts w:ascii="Arial Narrow" w:hAnsi="Arial Narrow" w:cs="Arial"/>
                <w:i/>
                <w:color w:val="000000"/>
                <w:szCs w:val="18"/>
              </w:rPr>
              <w:t>011150030100707800000000</w:t>
            </w:r>
          </w:p>
        </w:tc>
        <w:tc>
          <w:tcPr>
            <w:tcW w:w="3628" w:type="dxa"/>
            <w:tcBorders>
              <w:top w:val="nil"/>
              <w:left w:val="nil"/>
              <w:bottom w:val="single" w:sz="4" w:space="0" w:color="auto"/>
              <w:right w:val="single" w:sz="4" w:space="0" w:color="auto"/>
            </w:tcBorders>
            <w:noWrap/>
            <w:vAlign w:val="bottom"/>
            <w:hideMark/>
          </w:tcPr>
          <w:p w14:paraId="7F6746C9" w14:textId="77777777" w:rsidR="0003486F" w:rsidRPr="00893D30" w:rsidRDefault="0003486F" w:rsidP="0003486F">
            <w:pPr>
              <w:jc w:val="center"/>
              <w:rPr>
                <w:rFonts w:ascii="Arial Narrow" w:hAnsi="Arial Narrow" w:cs="Arial"/>
                <w:i/>
                <w:szCs w:val="18"/>
              </w:rPr>
            </w:pPr>
            <w:r w:rsidRPr="00893D30">
              <w:rPr>
                <w:rFonts w:ascii="Arial Narrow" w:hAnsi="Arial Narrow" w:cs="Arial"/>
                <w:i/>
                <w:szCs w:val="18"/>
              </w:rPr>
              <w:t>CRIOLLO SUMBA MARIA LUZ</w:t>
            </w:r>
          </w:p>
        </w:tc>
      </w:tr>
      <w:tr w:rsidR="0003486F" w:rsidRPr="00893D30" w14:paraId="54E36F02" w14:textId="77777777" w:rsidTr="0003486F">
        <w:trPr>
          <w:trHeight w:hRule="exact" w:val="397"/>
          <w:jc w:val="center"/>
        </w:trPr>
        <w:tc>
          <w:tcPr>
            <w:tcW w:w="1271" w:type="dxa"/>
            <w:tcBorders>
              <w:top w:val="nil"/>
              <w:left w:val="single" w:sz="4" w:space="0" w:color="auto"/>
              <w:bottom w:val="single" w:sz="4" w:space="0" w:color="auto"/>
              <w:right w:val="single" w:sz="4" w:space="0" w:color="auto"/>
            </w:tcBorders>
            <w:noWrap/>
            <w:vAlign w:val="center"/>
            <w:hideMark/>
          </w:tcPr>
          <w:p w14:paraId="61BBAE6A" w14:textId="77777777" w:rsidR="0003486F" w:rsidRPr="00893D30" w:rsidRDefault="0003486F" w:rsidP="0003486F">
            <w:pPr>
              <w:jc w:val="center"/>
              <w:rPr>
                <w:rFonts w:ascii="Arial Narrow" w:hAnsi="Arial Narrow" w:cs="Arial"/>
                <w:b/>
                <w:bCs/>
                <w:i/>
                <w:color w:val="000000"/>
                <w:szCs w:val="18"/>
              </w:rPr>
            </w:pPr>
            <w:r w:rsidRPr="00893D30">
              <w:rPr>
                <w:rFonts w:ascii="Arial Narrow" w:hAnsi="Arial Narrow" w:cs="Arial"/>
                <w:b/>
                <w:bCs/>
                <w:i/>
                <w:color w:val="000000"/>
                <w:szCs w:val="18"/>
              </w:rPr>
              <w:t>2</w:t>
            </w:r>
          </w:p>
        </w:tc>
        <w:tc>
          <w:tcPr>
            <w:tcW w:w="3460" w:type="dxa"/>
            <w:tcBorders>
              <w:top w:val="nil"/>
              <w:left w:val="nil"/>
              <w:bottom w:val="single" w:sz="4" w:space="0" w:color="auto"/>
              <w:right w:val="single" w:sz="4" w:space="0" w:color="auto"/>
            </w:tcBorders>
            <w:noWrap/>
            <w:vAlign w:val="bottom"/>
            <w:hideMark/>
          </w:tcPr>
          <w:p w14:paraId="781F035A" w14:textId="77777777" w:rsidR="0003486F" w:rsidRPr="00893D30" w:rsidRDefault="0003486F" w:rsidP="0003486F">
            <w:pPr>
              <w:jc w:val="center"/>
              <w:rPr>
                <w:rFonts w:ascii="Arial Narrow" w:hAnsi="Arial Narrow" w:cs="Arial"/>
                <w:i/>
                <w:color w:val="000000"/>
                <w:szCs w:val="18"/>
              </w:rPr>
            </w:pPr>
            <w:r w:rsidRPr="00893D30">
              <w:rPr>
                <w:rFonts w:ascii="Arial Narrow" w:hAnsi="Arial Narrow" w:cs="Arial"/>
                <w:i/>
                <w:color w:val="000000"/>
                <w:szCs w:val="18"/>
              </w:rPr>
              <w:t>011150030100707500000000</w:t>
            </w:r>
          </w:p>
        </w:tc>
        <w:tc>
          <w:tcPr>
            <w:tcW w:w="3628" w:type="dxa"/>
            <w:tcBorders>
              <w:top w:val="nil"/>
              <w:left w:val="nil"/>
              <w:bottom w:val="single" w:sz="4" w:space="0" w:color="auto"/>
              <w:right w:val="single" w:sz="4" w:space="0" w:color="auto"/>
            </w:tcBorders>
            <w:noWrap/>
            <w:vAlign w:val="bottom"/>
            <w:hideMark/>
          </w:tcPr>
          <w:p w14:paraId="58D094A5" w14:textId="77777777" w:rsidR="0003486F" w:rsidRPr="00893D30" w:rsidRDefault="0003486F" w:rsidP="0003486F">
            <w:pPr>
              <w:jc w:val="center"/>
              <w:rPr>
                <w:rFonts w:ascii="Arial Narrow" w:hAnsi="Arial Narrow" w:cs="Arial"/>
                <w:i/>
                <w:szCs w:val="18"/>
              </w:rPr>
            </w:pPr>
            <w:r w:rsidRPr="00893D30">
              <w:rPr>
                <w:rFonts w:ascii="Arial Narrow" w:hAnsi="Arial Narrow" w:cs="Arial"/>
                <w:i/>
                <w:szCs w:val="18"/>
              </w:rPr>
              <w:t>RIOS PEÑAFIEL VICENTE</w:t>
            </w:r>
          </w:p>
        </w:tc>
      </w:tr>
      <w:tr w:rsidR="0003486F" w:rsidRPr="00893D30" w14:paraId="0A053D5F" w14:textId="77777777" w:rsidTr="0003486F">
        <w:trPr>
          <w:trHeight w:hRule="exact" w:val="397"/>
          <w:jc w:val="center"/>
        </w:trPr>
        <w:tc>
          <w:tcPr>
            <w:tcW w:w="1271" w:type="dxa"/>
            <w:tcBorders>
              <w:top w:val="nil"/>
              <w:left w:val="single" w:sz="4" w:space="0" w:color="auto"/>
              <w:bottom w:val="single" w:sz="4" w:space="0" w:color="auto"/>
              <w:right w:val="single" w:sz="4" w:space="0" w:color="auto"/>
            </w:tcBorders>
            <w:noWrap/>
            <w:vAlign w:val="center"/>
            <w:hideMark/>
          </w:tcPr>
          <w:p w14:paraId="34267D3D" w14:textId="77777777" w:rsidR="0003486F" w:rsidRPr="00893D30" w:rsidRDefault="0003486F" w:rsidP="0003486F">
            <w:pPr>
              <w:jc w:val="center"/>
              <w:rPr>
                <w:rFonts w:ascii="Arial Narrow" w:hAnsi="Arial Narrow" w:cs="Arial"/>
                <w:b/>
                <w:bCs/>
                <w:i/>
                <w:color w:val="000000"/>
                <w:szCs w:val="18"/>
              </w:rPr>
            </w:pPr>
            <w:r w:rsidRPr="00893D30">
              <w:rPr>
                <w:rFonts w:ascii="Arial Narrow" w:hAnsi="Arial Narrow" w:cs="Arial"/>
                <w:b/>
                <w:bCs/>
                <w:i/>
                <w:color w:val="000000"/>
                <w:szCs w:val="18"/>
              </w:rPr>
              <w:t>3</w:t>
            </w:r>
          </w:p>
        </w:tc>
        <w:tc>
          <w:tcPr>
            <w:tcW w:w="3460" w:type="dxa"/>
            <w:tcBorders>
              <w:top w:val="nil"/>
              <w:left w:val="nil"/>
              <w:bottom w:val="single" w:sz="4" w:space="0" w:color="auto"/>
              <w:right w:val="single" w:sz="4" w:space="0" w:color="auto"/>
            </w:tcBorders>
            <w:noWrap/>
            <w:vAlign w:val="bottom"/>
            <w:hideMark/>
          </w:tcPr>
          <w:p w14:paraId="439F5B03" w14:textId="77777777" w:rsidR="0003486F" w:rsidRPr="00893D30" w:rsidRDefault="0003486F" w:rsidP="0003486F">
            <w:pPr>
              <w:jc w:val="center"/>
              <w:rPr>
                <w:rFonts w:ascii="Arial Narrow" w:hAnsi="Arial Narrow" w:cs="Arial"/>
                <w:i/>
                <w:color w:val="000000"/>
                <w:szCs w:val="18"/>
              </w:rPr>
            </w:pPr>
            <w:r w:rsidRPr="00893D30">
              <w:rPr>
                <w:rFonts w:ascii="Arial Narrow" w:hAnsi="Arial Narrow" w:cs="Arial"/>
                <w:i/>
                <w:color w:val="000000"/>
                <w:szCs w:val="18"/>
              </w:rPr>
              <w:t>011150030100702800000000</w:t>
            </w:r>
          </w:p>
        </w:tc>
        <w:tc>
          <w:tcPr>
            <w:tcW w:w="3628" w:type="dxa"/>
            <w:tcBorders>
              <w:top w:val="nil"/>
              <w:left w:val="nil"/>
              <w:bottom w:val="single" w:sz="4" w:space="0" w:color="auto"/>
              <w:right w:val="single" w:sz="4" w:space="0" w:color="auto"/>
            </w:tcBorders>
            <w:vAlign w:val="center"/>
            <w:hideMark/>
          </w:tcPr>
          <w:p w14:paraId="5373515D" w14:textId="77777777" w:rsidR="0003486F" w:rsidRPr="00893D30" w:rsidRDefault="0003486F" w:rsidP="0003486F">
            <w:pPr>
              <w:jc w:val="center"/>
              <w:rPr>
                <w:rFonts w:ascii="Arial Narrow" w:hAnsi="Arial Narrow" w:cs="Arial"/>
                <w:i/>
                <w:szCs w:val="18"/>
              </w:rPr>
            </w:pPr>
            <w:r w:rsidRPr="00893D30">
              <w:rPr>
                <w:rFonts w:ascii="Arial Narrow" w:hAnsi="Arial Narrow" w:cs="Arial"/>
                <w:i/>
                <w:szCs w:val="18"/>
              </w:rPr>
              <w:t>BRITO CHUVA ANA LUISA</w:t>
            </w:r>
          </w:p>
        </w:tc>
      </w:tr>
      <w:tr w:rsidR="0003486F" w:rsidRPr="00893D30" w14:paraId="601BFE88" w14:textId="77777777" w:rsidTr="0003486F">
        <w:trPr>
          <w:trHeight w:hRule="exact" w:val="397"/>
          <w:jc w:val="center"/>
        </w:trPr>
        <w:tc>
          <w:tcPr>
            <w:tcW w:w="1271" w:type="dxa"/>
            <w:tcBorders>
              <w:top w:val="nil"/>
              <w:left w:val="single" w:sz="4" w:space="0" w:color="auto"/>
              <w:bottom w:val="single" w:sz="4" w:space="0" w:color="auto"/>
              <w:right w:val="single" w:sz="4" w:space="0" w:color="auto"/>
            </w:tcBorders>
            <w:noWrap/>
            <w:vAlign w:val="center"/>
            <w:hideMark/>
          </w:tcPr>
          <w:p w14:paraId="06101E29" w14:textId="77777777" w:rsidR="0003486F" w:rsidRPr="00893D30" w:rsidRDefault="0003486F" w:rsidP="0003486F">
            <w:pPr>
              <w:jc w:val="center"/>
              <w:rPr>
                <w:rFonts w:ascii="Arial Narrow" w:hAnsi="Arial Narrow" w:cs="Arial"/>
                <w:b/>
                <w:bCs/>
                <w:i/>
                <w:color w:val="000000"/>
                <w:szCs w:val="18"/>
              </w:rPr>
            </w:pPr>
            <w:r w:rsidRPr="00893D30">
              <w:rPr>
                <w:rFonts w:ascii="Arial Narrow" w:hAnsi="Arial Narrow" w:cs="Arial"/>
                <w:b/>
                <w:bCs/>
                <w:i/>
                <w:color w:val="000000"/>
                <w:szCs w:val="18"/>
              </w:rPr>
              <w:t>4</w:t>
            </w:r>
          </w:p>
        </w:tc>
        <w:tc>
          <w:tcPr>
            <w:tcW w:w="3460" w:type="dxa"/>
            <w:tcBorders>
              <w:top w:val="nil"/>
              <w:left w:val="nil"/>
              <w:bottom w:val="single" w:sz="4" w:space="0" w:color="auto"/>
              <w:right w:val="single" w:sz="4" w:space="0" w:color="auto"/>
            </w:tcBorders>
            <w:noWrap/>
            <w:vAlign w:val="bottom"/>
            <w:hideMark/>
          </w:tcPr>
          <w:p w14:paraId="3361CAA9" w14:textId="77777777" w:rsidR="0003486F" w:rsidRPr="00893D30" w:rsidRDefault="0003486F" w:rsidP="0003486F">
            <w:pPr>
              <w:jc w:val="center"/>
              <w:rPr>
                <w:rFonts w:ascii="Arial Narrow" w:hAnsi="Arial Narrow" w:cs="Arial"/>
                <w:i/>
                <w:color w:val="000000"/>
                <w:szCs w:val="18"/>
              </w:rPr>
            </w:pPr>
            <w:r w:rsidRPr="00893D30">
              <w:rPr>
                <w:rFonts w:ascii="Arial Narrow" w:hAnsi="Arial Narrow" w:cs="Arial"/>
                <w:i/>
                <w:color w:val="000000"/>
                <w:szCs w:val="18"/>
              </w:rPr>
              <w:t>011150030100707600000000</w:t>
            </w:r>
          </w:p>
        </w:tc>
        <w:tc>
          <w:tcPr>
            <w:tcW w:w="3628" w:type="dxa"/>
            <w:tcBorders>
              <w:top w:val="nil"/>
              <w:left w:val="nil"/>
              <w:bottom w:val="single" w:sz="4" w:space="0" w:color="auto"/>
              <w:right w:val="single" w:sz="4" w:space="0" w:color="auto"/>
            </w:tcBorders>
            <w:noWrap/>
            <w:vAlign w:val="bottom"/>
            <w:hideMark/>
          </w:tcPr>
          <w:p w14:paraId="49A87EF9" w14:textId="77777777" w:rsidR="0003486F" w:rsidRPr="00893D30" w:rsidRDefault="0003486F" w:rsidP="0003486F">
            <w:pPr>
              <w:jc w:val="center"/>
              <w:rPr>
                <w:rFonts w:ascii="Arial Narrow" w:hAnsi="Arial Narrow" w:cs="Arial"/>
                <w:i/>
                <w:szCs w:val="18"/>
              </w:rPr>
            </w:pPr>
            <w:r w:rsidRPr="00893D30">
              <w:rPr>
                <w:rFonts w:ascii="Arial Narrow" w:hAnsi="Arial Narrow" w:cs="Arial"/>
                <w:i/>
                <w:szCs w:val="18"/>
              </w:rPr>
              <w:t xml:space="preserve">SUMBA </w:t>
            </w:r>
            <w:proofErr w:type="spellStart"/>
            <w:r w:rsidRPr="00893D30">
              <w:rPr>
                <w:rFonts w:ascii="Arial Narrow" w:hAnsi="Arial Narrow" w:cs="Arial"/>
                <w:i/>
                <w:szCs w:val="18"/>
              </w:rPr>
              <w:t>SUMBA</w:t>
            </w:r>
            <w:proofErr w:type="spellEnd"/>
            <w:r w:rsidRPr="00893D30">
              <w:rPr>
                <w:rFonts w:ascii="Arial Narrow" w:hAnsi="Arial Narrow" w:cs="Arial"/>
                <w:i/>
                <w:szCs w:val="18"/>
              </w:rPr>
              <w:t xml:space="preserve"> LUIS JESUS</w:t>
            </w:r>
          </w:p>
        </w:tc>
      </w:tr>
      <w:tr w:rsidR="0003486F" w:rsidRPr="00893D30" w14:paraId="0FB1E8DB" w14:textId="77777777" w:rsidTr="0003486F">
        <w:trPr>
          <w:trHeight w:hRule="exact" w:val="397"/>
          <w:jc w:val="center"/>
        </w:trPr>
        <w:tc>
          <w:tcPr>
            <w:tcW w:w="1271" w:type="dxa"/>
            <w:tcBorders>
              <w:top w:val="nil"/>
              <w:left w:val="single" w:sz="4" w:space="0" w:color="auto"/>
              <w:bottom w:val="single" w:sz="4" w:space="0" w:color="auto"/>
              <w:right w:val="single" w:sz="4" w:space="0" w:color="auto"/>
            </w:tcBorders>
            <w:noWrap/>
            <w:vAlign w:val="center"/>
            <w:hideMark/>
          </w:tcPr>
          <w:p w14:paraId="2D008CB6" w14:textId="77777777" w:rsidR="0003486F" w:rsidRPr="00893D30" w:rsidRDefault="0003486F" w:rsidP="0003486F">
            <w:pPr>
              <w:jc w:val="center"/>
              <w:rPr>
                <w:rFonts w:ascii="Arial Narrow" w:hAnsi="Arial Narrow" w:cs="Arial"/>
                <w:b/>
                <w:bCs/>
                <w:i/>
                <w:color w:val="000000"/>
                <w:szCs w:val="18"/>
              </w:rPr>
            </w:pPr>
            <w:r w:rsidRPr="00893D30">
              <w:rPr>
                <w:rFonts w:ascii="Arial Narrow" w:hAnsi="Arial Narrow" w:cs="Arial"/>
                <w:b/>
                <w:bCs/>
                <w:i/>
                <w:color w:val="000000"/>
                <w:szCs w:val="18"/>
              </w:rPr>
              <w:t>5</w:t>
            </w:r>
          </w:p>
        </w:tc>
        <w:tc>
          <w:tcPr>
            <w:tcW w:w="3460" w:type="dxa"/>
            <w:tcBorders>
              <w:top w:val="nil"/>
              <w:left w:val="nil"/>
              <w:bottom w:val="single" w:sz="4" w:space="0" w:color="auto"/>
              <w:right w:val="single" w:sz="4" w:space="0" w:color="auto"/>
            </w:tcBorders>
            <w:noWrap/>
            <w:vAlign w:val="bottom"/>
            <w:hideMark/>
          </w:tcPr>
          <w:p w14:paraId="0922EBC6" w14:textId="77777777" w:rsidR="0003486F" w:rsidRPr="00893D30" w:rsidRDefault="0003486F" w:rsidP="0003486F">
            <w:pPr>
              <w:jc w:val="center"/>
              <w:rPr>
                <w:rFonts w:ascii="Arial Narrow" w:hAnsi="Arial Narrow" w:cs="Arial"/>
                <w:i/>
                <w:color w:val="000000"/>
                <w:szCs w:val="18"/>
              </w:rPr>
            </w:pPr>
            <w:r w:rsidRPr="00893D30">
              <w:rPr>
                <w:rFonts w:ascii="Arial Narrow" w:hAnsi="Arial Narrow" w:cs="Arial"/>
                <w:i/>
                <w:color w:val="000000"/>
                <w:szCs w:val="18"/>
              </w:rPr>
              <w:t>011150030100707900000000</w:t>
            </w:r>
          </w:p>
        </w:tc>
        <w:tc>
          <w:tcPr>
            <w:tcW w:w="3628" w:type="dxa"/>
            <w:tcBorders>
              <w:top w:val="nil"/>
              <w:left w:val="nil"/>
              <w:bottom w:val="single" w:sz="4" w:space="0" w:color="auto"/>
              <w:right w:val="single" w:sz="4" w:space="0" w:color="auto"/>
            </w:tcBorders>
            <w:noWrap/>
            <w:vAlign w:val="bottom"/>
            <w:hideMark/>
          </w:tcPr>
          <w:p w14:paraId="1BBBD39D" w14:textId="77777777" w:rsidR="0003486F" w:rsidRPr="00893D30" w:rsidRDefault="0003486F" w:rsidP="0003486F">
            <w:pPr>
              <w:jc w:val="center"/>
              <w:rPr>
                <w:rFonts w:ascii="Arial Narrow" w:hAnsi="Arial Narrow" w:cs="Arial"/>
                <w:i/>
                <w:szCs w:val="18"/>
              </w:rPr>
            </w:pPr>
            <w:r w:rsidRPr="00893D30">
              <w:rPr>
                <w:rFonts w:ascii="Arial Narrow" w:hAnsi="Arial Narrow" w:cs="Arial"/>
                <w:i/>
                <w:szCs w:val="18"/>
              </w:rPr>
              <w:t>CRIOLLO SUMBA SILVIA BEATRIZ</w:t>
            </w:r>
          </w:p>
        </w:tc>
      </w:tr>
      <w:tr w:rsidR="0003486F" w:rsidRPr="00893D30" w14:paraId="45BB91D0" w14:textId="77777777" w:rsidTr="0003486F">
        <w:trPr>
          <w:trHeight w:hRule="exact" w:val="397"/>
          <w:jc w:val="center"/>
        </w:trPr>
        <w:tc>
          <w:tcPr>
            <w:tcW w:w="1271" w:type="dxa"/>
            <w:tcBorders>
              <w:top w:val="nil"/>
              <w:left w:val="single" w:sz="4" w:space="0" w:color="auto"/>
              <w:bottom w:val="single" w:sz="4" w:space="0" w:color="auto"/>
              <w:right w:val="single" w:sz="4" w:space="0" w:color="auto"/>
            </w:tcBorders>
            <w:noWrap/>
            <w:vAlign w:val="center"/>
            <w:hideMark/>
          </w:tcPr>
          <w:p w14:paraId="373EE397" w14:textId="77777777" w:rsidR="0003486F" w:rsidRPr="00893D30" w:rsidRDefault="0003486F" w:rsidP="0003486F">
            <w:pPr>
              <w:jc w:val="center"/>
              <w:rPr>
                <w:rFonts w:ascii="Arial Narrow" w:hAnsi="Arial Narrow" w:cs="Arial"/>
                <w:b/>
                <w:bCs/>
                <w:i/>
                <w:color w:val="000000"/>
                <w:szCs w:val="18"/>
              </w:rPr>
            </w:pPr>
            <w:r w:rsidRPr="00893D30">
              <w:rPr>
                <w:rFonts w:ascii="Arial Narrow" w:hAnsi="Arial Narrow" w:cs="Arial"/>
                <w:b/>
                <w:bCs/>
                <w:i/>
                <w:color w:val="000000"/>
                <w:szCs w:val="18"/>
              </w:rPr>
              <w:t>6</w:t>
            </w:r>
          </w:p>
        </w:tc>
        <w:tc>
          <w:tcPr>
            <w:tcW w:w="3460" w:type="dxa"/>
            <w:tcBorders>
              <w:top w:val="nil"/>
              <w:left w:val="nil"/>
              <w:bottom w:val="single" w:sz="4" w:space="0" w:color="auto"/>
              <w:right w:val="single" w:sz="4" w:space="0" w:color="auto"/>
            </w:tcBorders>
            <w:noWrap/>
            <w:vAlign w:val="bottom"/>
            <w:hideMark/>
          </w:tcPr>
          <w:p w14:paraId="02ADDD05" w14:textId="77777777" w:rsidR="0003486F" w:rsidRPr="00893D30" w:rsidRDefault="0003486F" w:rsidP="0003486F">
            <w:pPr>
              <w:jc w:val="center"/>
              <w:rPr>
                <w:rFonts w:ascii="Arial Narrow" w:hAnsi="Arial Narrow" w:cs="Arial"/>
                <w:i/>
                <w:color w:val="000000"/>
                <w:szCs w:val="18"/>
              </w:rPr>
            </w:pPr>
            <w:r w:rsidRPr="00893D30">
              <w:rPr>
                <w:rFonts w:ascii="Arial Narrow" w:hAnsi="Arial Narrow" w:cs="Arial"/>
                <w:i/>
                <w:color w:val="000000"/>
                <w:szCs w:val="18"/>
              </w:rPr>
              <w:t>011150030100707700000000</w:t>
            </w:r>
          </w:p>
        </w:tc>
        <w:tc>
          <w:tcPr>
            <w:tcW w:w="3628" w:type="dxa"/>
            <w:tcBorders>
              <w:top w:val="nil"/>
              <w:left w:val="nil"/>
              <w:bottom w:val="single" w:sz="4" w:space="0" w:color="auto"/>
              <w:right w:val="single" w:sz="4" w:space="0" w:color="auto"/>
            </w:tcBorders>
            <w:noWrap/>
            <w:vAlign w:val="bottom"/>
            <w:hideMark/>
          </w:tcPr>
          <w:p w14:paraId="6304AF07" w14:textId="77777777" w:rsidR="0003486F" w:rsidRPr="00893D30" w:rsidRDefault="0003486F" w:rsidP="0003486F">
            <w:pPr>
              <w:jc w:val="center"/>
              <w:rPr>
                <w:rFonts w:ascii="Arial Narrow" w:hAnsi="Arial Narrow" w:cs="Arial"/>
                <w:i/>
                <w:szCs w:val="18"/>
              </w:rPr>
            </w:pPr>
            <w:r w:rsidRPr="00893D30">
              <w:rPr>
                <w:rFonts w:ascii="Arial Narrow" w:hAnsi="Arial Narrow" w:cs="Arial"/>
                <w:i/>
                <w:szCs w:val="18"/>
              </w:rPr>
              <w:t>CRIOLLO SUMBA ROSA ELVIRA</w:t>
            </w:r>
          </w:p>
        </w:tc>
      </w:tr>
      <w:tr w:rsidR="0003486F" w:rsidRPr="00893D30" w14:paraId="6ECF463F" w14:textId="77777777" w:rsidTr="0003486F">
        <w:trPr>
          <w:trHeight w:hRule="exact" w:val="397"/>
          <w:jc w:val="center"/>
        </w:trPr>
        <w:tc>
          <w:tcPr>
            <w:tcW w:w="1271" w:type="dxa"/>
            <w:tcBorders>
              <w:top w:val="nil"/>
              <w:left w:val="single" w:sz="4" w:space="0" w:color="auto"/>
              <w:bottom w:val="nil"/>
              <w:right w:val="single" w:sz="4" w:space="0" w:color="auto"/>
            </w:tcBorders>
            <w:noWrap/>
            <w:vAlign w:val="center"/>
            <w:hideMark/>
          </w:tcPr>
          <w:p w14:paraId="47D5A31E" w14:textId="77777777" w:rsidR="0003486F" w:rsidRPr="00893D30" w:rsidRDefault="0003486F" w:rsidP="0003486F">
            <w:pPr>
              <w:jc w:val="center"/>
              <w:rPr>
                <w:rFonts w:ascii="Arial Narrow" w:hAnsi="Arial Narrow" w:cs="Arial"/>
                <w:b/>
                <w:bCs/>
                <w:i/>
                <w:color w:val="000000"/>
                <w:szCs w:val="18"/>
              </w:rPr>
            </w:pPr>
            <w:r w:rsidRPr="00893D30">
              <w:rPr>
                <w:rFonts w:ascii="Arial Narrow" w:hAnsi="Arial Narrow" w:cs="Arial"/>
                <w:b/>
                <w:bCs/>
                <w:i/>
                <w:color w:val="000000"/>
                <w:szCs w:val="18"/>
              </w:rPr>
              <w:t>7</w:t>
            </w:r>
          </w:p>
        </w:tc>
        <w:tc>
          <w:tcPr>
            <w:tcW w:w="3460" w:type="dxa"/>
            <w:tcBorders>
              <w:top w:val="nil"/>
              <w:left w:val="nil"/>
              <w:bottom w:val="nil"/>
              <w:right w:val="single" w:sz="4" w:space="0" w:color="auto"/>
            </w:tcBorders>
            <w:noWrap/>
            <w:vAlign w:val="bottom"/>
            <w:hideMark/>
          </w:tcPr>
          <w:p w14:paraId="69DF8578" w14:textId="77777777" w:rsidR="0003486F" w:rsidRPr="00893D30" w:rsidRDefault="0003486F" w:rsidP="0003486F">
            <w:pPr>
              <w:jc w:val="center"/>
              <w:rPr>
                <w:rFonts w:ascii="Arial Narrow" w:hAnsi="Arial Narrow" w:cs="Arial"/>
                <w:i/>
                <w:color w:val="000000"/>
                <w:szCs w:val="18"/>
              </w:rPr>
            </w:pPr>
            <w:r w:rsidRPr="00893D30">
              <w:rPr>
                <w:rFonts w:ascii="Arial Narrow" w:hAnsi="Arial Narrow" w:cs="Arial"/>
                <w:i/>
                <w:color w:val="000000"/>
                <w:szCs w:val="18"/>
              </w:rPr>
              <w:t>011150030100707300000000</w:t>
            </w:r>
          </w:p>
        </w:tc>
        <w:tc>
          <w:tcPr>
            <w:tcW w:w="3628" w:type="dxa"/>
            <w:tcBorders>
              <w:top w:val="nil"/>
              <w:left w:val="nil"/>
              <w:bottom w:val="nil"/>
              <w:right w:val="single" w:sz="4" w:space="0" w:color="auto"/>
            </w:tcBorders>
            <w:noWrap/>
            <w:vAlign w:val="bottom"/>
            <w:hideMark/>
          </w:tcPr>
          <w:p w14:paraId="3F10490D" w14:textId="77777777" w:rsidR="0003486F" w:rsidRPr="00893D30" w:rsidRDefault="0003486F" w:rsidP="0003486F">
            <w:pPr>
              <w:jc w:val="center"/>
              <w:rPr>
                <w:rFonts w:ascii="Arial Narrow" w:hAnsi="Arial Narrow" w:cs="Arial"/>
                <w:i/>
                <w:szCs w:val="18"/>
              </w:rPr>
            </w:pPr>
            <w:r w:rsidRPr="00893D30">
              <w:rPr>
                <w:rFonts w:ascii="Arial Narrow" w:hAnsi="Arial Narrow" w:cs="Arial"/>
                <w:i/>
                <w:szCs w:val="18"/>
              </w:rPr>
              <w:t>CRIOLLO SUMBA KLEVER MARCELO</w:t>
            </w:r>
          </w:p>
        </w:tc>
      </w:tr>
    </w:tbl>
    <w:p w14:paraId="20C6C684" w14:textId="77777777" w:rsidR="0003486F" w:rsidRDefault="0003486F" w:rsidP="0003486F">
      <w:pPr>
        <w:rPr>
          <w:rFonts w:ascii="Arial Narrow" w:hAnsi="Arial Narrow"/>
        </w:rPr>
      </w:pPr>
    </w:p>
    <w:p w14:paraId="04BA7186" w14:textId="77777777" w:rsidR="0003486F" w:rsidRDefault="0003486F" w:rsidP="0003486F">
      <w:pPr>
        <w:rPr>
          <w:rFonts w:ascii="Arial Narrow" w:hAnsi="Arial Narrow"/>
        </w:rPr>
      </w:pPr>
    </w:p>
    <w:p w14:paraId="7FA1E4A9" w14:textId="77777777" w:rsidR="0003486F" w:rsidRDefault="0003486F" w:rsidP="0003486F">
      <w:pPr>
        <w:rPr>
          <w:rFonts w:ascii="Arial Narrow" w:hAnsi="Arial Narrow"/>
        </w:rPr>
      </w:pPr>
    </w:p>
    <w:p w14:paraId="00CE3670" w14:textId="77777777" w:rsidR="0003486F" w:rsidRDefault="0003486F" w:rsidP="0003486F">
      <w:pPr>
        <w:rPr>
          <w:rFonts w:ascii="Arial Narrow" w:hAnsi="Arial Narrow"/>
        </w:rPr>
      </w:pPr>
      <w:r>
        <w:rPr>
          <w:noProof/>
          <w:lang w:val="es-EC" w:eastAsia="es-EC"/>
        </w:rPr>
        <w:drawing>
          <wp:anchor distT="0" distB="0" distL="114300" distR="114300" simplePos="0" relativeHeight="251857920" behindDoc="0" locked="0" layoutInCell="1" allowOverlap="1" wp14:anchorId="51BFC66C" wp14:editId="452C0FCD">
            <wp:simplePos x="0" y="0"/>
            <wp:positionH relativeFrom="column">
              <wp:posOffset>3234690</wp:posOffset>
            </wp:positionH>
            <wp:positionV relativeFrom="paragraph">
              <wp:posOffset>94615</wp:posOffset>
            </wp:positionV>
            <wp:extent cx="2087880" cy="2519045"/>
            <wp:effectExtent l="0" t="0" r="7620" b="0"/>
            <wp:wrapNone/>
            <wp:docPr id="572054405" name="Imagen 572054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n 62"/>
                    <pic:cNvPicPr>
                      <a:picLocks noChangeAspect="1"/>
                    </pic:cNvPicPr>
                  </pic:nvPicPr>
                  <pic:blipFill rotWithShape="1">
                    <a:blip r:embed="rId141">
                      <a:extLst>
                        <a:ext uri="{28A0092B-C50C-407E-A947-70E740481C1C}">
                          <a14:useLocalDpi xmlns:a14="http://schemas.microsoft.com/office/drawing/2010/main" val="0"/>
                        </a:ext>
                      </a:extLst>
                    </a:blip>
                    <a:srcRect l="19301" t="5797" r="14370" b="11606"/>
                    <a:stretch/>
                  </pic:blipFill>
                  <pic:spPr bwMode="auto">
                    <a:xfrm>
                      <a:off x="0" y="0"/>
                      <a:ext cx="2087880" cy="2519045"/>
                    </a:xfrm>
                    <a:prstGeom prst="rect">
                      <a:avLst/>
                    </a:prstGeom>
                    <a:ln>
                      <a:noFill/>
                    </a:ln>
                    <a:extLst>
                      <a:ext uri="{53640926-AAD7-44D8-BBD7-CCE9431645EC}">
                        <a14:shadowObscured xmlns:a14="http://schemas.microsoft.com/office/drawing/2010/main"/>
                      </a:ext>
                    </a:extLst>
                  </pic:spPr>
                </pic:pic>
              </a:graphicData>
            </a:graphic>
          </wp:anchor>
        </w:drawing>
      </w:r>
      <w:r>
        <w:rPr>
          <w:noProof/>
          <w:lang w:val="es-EC" w:eastAsia="es-EC"/>
        </w:rPr>
        <w:drawing>
          <wp:anchor distT="0" distB="0" distL="114300" distR="114300" simplePos="0" relativeHeight="251856896" behindDoc="0" locked="0" layoutInCell="1" allowOverlap="1" wp14:anchorId="4666FAE6" wp14:editId="77B411B5">
            <wp:simplePos x="0" y="0"/>
            <wp:positionH relativeFrom="column">
              <wp:posOffset>62865</wp:posOffset>
            </wp:positionH>
            <wp:positionV relativeFrom="paragraph">
              <wp:posOffset>90805</wp:posOffset>
            </wp:positionV>
            <wp:extent cx="2684780" cy="3524250"/>
            <wp:effectExtent l="0" t="0" r="1270" b="0"/>
            <wp:wrapNone/>
            <wp:docPr id="572054406" name="Imagen 572054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n 55"/>
                    <pic:cNvPicPr>
                      <a:picLocks noChangeAspect="1"/>
                    </pic:cNvPicPr>
                  </pic:nvPicPr>
                  <pic:blipFill rotWithShape="1">
                    <a:blip r:embed="rId142">
                      <a:extLst>
                        <a:ext uri="{28A0092B-C50C-407E-A947-70E740481C1C}">
                          <a14:useLocalDpi xmlns:a14="http://schemas.microsoft.com/office/drawing/2010/main" val="0"/>
                        </a:ext>
                      </a:extLst>
                    </a:blip>
                    <a:srcRect t="6842" r="25087"/>
                    <a:stretch/>
                  </pic:blipFill>
                  <pic:spPr bwMode="auto">
                    <a:xfrm>
                      <a:off x="0" y="0"/>
                      <a:ext cx="2684780" cy="352425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020B10BA" w14:textId="77777777" w:rsidR="0003486F" w:rsidRDefault="0003486F" w:rsidP="0003486F">
      <w:pPr>
        <w:rPr>
          <w:rFonts w:ascii="Arial Narrow" w:hAnsi="Arial Narrow"/>
        </w:rPr>
      </w:pPr>
    </w:p>
    <w:p w14:paraId="7D8D5F39" w14:textId="77777777" w:rsidR="0003486F" w:rsidRDefault="0003486F" w:rsidP="0003486F">
      <w:pPr>
        <w:rPr>
          <w:rFonts w:ascii="Arial Narrow" w:hAnsi="Arial Narrow"/>
        </w:rPr>
      </w:pPr>
    </w:p>
    <w:p w14:paraId="338B0721" w14:textId="77777777" w:rsidR="0003486F" w:rsidRDefault="0003486F" w:rsidP="0003486F">
      <w:pPr>
        <w:rPr>
          <w:rFonts w:ascii="Arial Narrow" w:hAnsi="Arial Narrow"/>
        </w:rPr>
      </w:pPr>
    </w:p>
    <w:p w14:paraId="779D3A0D" w14:textId="77777777" w:rsidR="0003486F" w:rsidRDefault="0003486F" w:rsidP="0003486F">
      <w:pPr>
        <w:rPr>
          <w:rFonts w:ascii="Arial Narrow" w:hAnsi="Arial Narrow"/>
        </w:rPr>
      </w:pPr>
    </w:p>
    <w:p w14:paraId="65C90659" w14:textId="77777777" w:rsidR="0003486F" w:rsidRDefault="0003486F" w:rsidP="0003486F">
      <w:pPr>
        <w:rPr>
          <w:rFonts w:ascii="Arial Narrow" w:hAnsi="Arial Narrow"/>
        </w:rPr>
      </w:pPr>
    </w:p>
    <w:p w14:paraId="6C056776" w14:textId="77777777" w:rsidR="0003486F" w:rsidRDefault="0003486F" w:rsidP="0003486F">
      <w:pPr>
        <w:rPr>
          <w:rFonts w:ascii="Arial Narrow" w:hAnsi="Arial Narrow"/>
        </w:rPr>
      </w:pPr>
    </w:p>
    <w:p w14:paraId="265EFF9F" w14:textId="77777777" w:rsidR="0003486F" w:rsidRDefault="0003486F" w:rsidP="0003486F">
      <w:pPr>
        <w:rPr>
          <w:rFonts w:ascii="Arial Narrow" w:hAnsi="Arial Narrow" w:cstheme="minorHAnsi"/>
          <w:b/>
        </w:rPr>
      </w:pPr>
    </w:p>
    <w:p w14:paraId="25814404" w14:textId="77777777" w:rsidR="0003486F" w:rsidRDefault="0003486F" w:rsidP="0003486F">
      <w:pPr>
        <w:rPr>
          <w:rFonts w:ascii="Arial Narrow" w:eastAsiaTheme="minorHAnsi" w:hAnsi="Arial Narrow" w:cs="TimesNewRoman"/>
          <w:b/>
          <w:lang w:eastAsia="en-US"/>
        </w:rPr>
      </w:pPr>
    </w:p>
    <w:p w14:paraId="6B1B0B57" w14:textId="77777777" w:rsidR="0003486F" w:rsidRDefault="0003486F" w:rsidP="0003486F">
      <w:pPr>
        <w:rPr>
          <w:rFonts w:ascii="Arial Narrow" w:eastAsiaTheme="minorHAnsi" w:hAnsi="Arial Narrow" w:cs="TimesNewRoman"/>
          <w:b/>
          <w:lang w:eastAsia="en-US"/>
        </w:rPr>
      </w:pPr>
    </w:p>
    <w:p w14:paraId="078F0A29" w14:textId="77777777" w:rsidR="0003486F" w:rsidRDefault="0003486F" w:rsidP="0003486F">
      <w:pPr>
        <w:rPr>
          <w:rFonts w:ascii="Arial Narrow" w:eastAsiaTheme="minorHAnsi" w:hAnsi="Arial Narrow" w:cs="TimesNewRoman"/>
          <w:b/>
          <w:lang w:eastAsia="en-US"/>
        </w:rPr>
      </w:pPr>
    </w:p>
    <w:p w14:paraId="15857C9F" w14:textId="77777777" w:rsidR="0003486F" w:rsidRDefault="0003486F" w:rsidP="0003486F">
      <w:pPr>
        <w:rPr>
          <w:rFonts w:ascii="Arial Narrow" w:eastAsiaTheme="minorHAnsi" w:hAnsi="Arial Narrow" w:cs="TimesNewRoman"/>
          <w:b/>
          <w:lang w:eastAsia="en-US"/>
        </w:rPr>
      </w:pPr>
    </w:p>
    <w:p w14:paraId="3D0A9C4E" w14:textId="77777777" w:rsidR="0003486F" w:rsidRDefault="0003486F" w:rsidP="0003486F">
      <w:pPr>
        <w:rPr>
          <w:rFonts w:ascii="Arial Narrow" w:eastAsia="MS Mincho" w:hAnsi="Arial Narrow" w:cstheme="minorHAnsi"/>
          <w:b/>
        </w:rPr>
      </w:pPr>
    </w:p>
    <w:p w14:paraId="5B1B2D2F" w14:textId="77777777" w:rsidR="0003486F" w:rsidRDefault="0003486F" w:rsidP="0003486F">
      <w:pPr>
        <w:rPr>
          <w:rFonts w:ascii="Arial Narrow" w:eastAsia="MS Mincho" w:hAnsi="Arial Narrow" w:cstheme="minorHAnsi"/>
          <w:b/>
        </w:rPr>
      </w:pPr>
    </w:p>
    <w:p w14:paraId="3CA13D8A" w14:textId="77777777" w:rsidR="0003486F" w:rsidRDefault="0003486F" w:rsidP="0003486F">
      <w:pPr>
        <w:rPr>
          <w:rFonts w:ascii="Arial Narrow" w:eastAsia="MS Mincho" w:hAnsi="Arial Narrow" w:cstheme="minorHAnsi"/>
          <w:b/>
        </w:rPr>
      </w:pPr>
    </w:p>
    <w:p w14:paraId="10C2AC54" w14:textId="77777777" w:rsidR="0003486F" w:rsidRDefault="0003486F" w:rsidP="0003486F">
      <w:pPr>
        <w:rPr>
          <w:rFonts w:ascii="Arial Narrow" w:eastAsia="MS Mincho" w:hAnsi="Arial Narrow" w:cstheme="minorHAnsi"/>
          <w:b/>
        </w:rPr>
      </w:pPr>
    </w:p>
    <w:p w14:paraId="1759DA26" w14:textId="77777777" w:rsidR="0003486F" w:rsidRDefault="0003486F" w:rsidP="0003486F">
      <w:pPr>
        <w:rPr>
          <w:rFonts w:ascii="Arial Narrow" w:eastAsia="MS Mincho" w:hAnsi="Arial Narrow" w:cstheme="minorHAnsi"/>
          <w:b/>
        </w:rPr>
      </w:pPr>
    </w:p>
    <w:p w14:paraId="6D12B027" w14:textId="77777777" w:rsidR="0003486F" w:rsidRDefault="0003486F" w:rsidP="0003486F">
      <w:pPr>
        <w:rPr>
          <w:rFonts w:ascii="Arial Narrow" w:eastAsia="MS Mincho" w:hAnsi="Arial Narrow" w:cstheme="minorHAnsi"/>
          <w:b/>
        </w:rPr>
      </w:pPr>
    </w:p>
    <w:p w14:paraId="00FCCBE5" w14:textId="77777777" w:rsidR="0003486F" w:rsidRDefault="0003486F" w:rsidP="0003486F">
      <w:pPr>
        <w:rPr>
          <w:rFonts w:ascii="Arial Narrow" w:eastAsia="MS Mincho" w:hAnsi="Arial Narrow" w:cstheme="minorHAnsi"/>
          <w:b/>
        </w:rPr>
      </w:pPr>
    </w:p>
    <w:p w14:paraId="7D26D040" w14:textId="77777777" w:rsidR="0003486F" w:rsidRDefault="0003486F" w:rsidP="0003486F">
      <w:pPr>
        <w:rPr>
          <w:rFonts w:ascii="Arial Narrow" w:eastAsia="MS Mincho" w:hAnsi="Arial Narrow" w:cstheme="minorHAnsi"/>
          <w:b/>
        </w:rPr>
      </w:pPr>
    </w:p>
    <w:p w14:paraId="55103311" w14:textId="77777777" w:rsidR="0003486F" w:rsidRDefault="0003486F" w:rsidP="0003486F">
      <w:pPr>
        <w:rPr>
          <w:rFonts w:ascii="Arial Narrow" w:eastAsia="MS Mincho" w:hAnsi="Arial Narrow" w:cstheme="minorHAnsi"/>
          <w:b/>
        </w:rPr>
      </w:pPr>
    </w:p>
    <w:p w14:paraId="6983F64E" w14:textId="77777777" w:rsidR="0003486F" w:rsidRDefault="0003486F" w:rsidP="0003486F">
      <w:pPr>
        <w:rPr>
          <w:rFonts w:ascii="Arial Narrow" w:eastAsia="MS Mincho" w:hAnsi="Arial Narrow" w:cstheme="minorHAnsi"/>
          <w:b/>
        </w:rPr>
      </w:pPr>
    </w:p>
    <w:p w14:paraId="068CF418" w14:textId="77777777" w:rsidR="0003486F" w:rsidRDefault="0003486F" w:rsidP="0003486F">
      <w:pPr>
        <w:rPr>
          <w:rFonts w:ascii="Arial Narrow" w:eastAsia="MS Mincho" w:hAnsi="Arial Narrow" w:cstheme="minorHAnsi"/>
          <w:b/>
        </w:rPr>
      </w:pPr>
    </w:p>
    <w:p w14:paraId="687CE374" w14:textId="77777777" w:rsidR="0003486F" w:rsidRPr="00C8677A" w:rsidRDefault="0003486F" w:rsidP="0003486F">
      <w:pPr>
        <w:rPr>
          <w:rFonts w:ascii="Arial Narrow" w:eastAsia="MS Mincho" w:hAnsi="Arial Narrow" w:cstheme="minorHAnsi"/>
        </w:rPr>
      </w:pPr>
      <w:r w:rsidRPr="00C8677A">
        <w:rPr>
          <w:rFonts w:ascii="Arial Narrow" w:eastAsia="MS Mincho" w:hAnsi="Arial Narrow" w:cstheme="minorHAnsi"/>
          <w:b/>
        </w:rPr>
        <w:t>Que,</w:t>
      </w:r>
      <w:r w:rsidRPr="00C8677A">
        <w:rPr>
          <w:rFonts w:ascii="Arial Narrow" w:eastAsia="MS Mincho" w:hAnsi="Arial Narrow" w:cstheme="minorHAnsi"/>
        </w:rPr>
        <w:t xml:space="preserve"> de acuerdo a la “ORDENANZA QUE SANCIONA LA ACTUALIZACIÓN DEL PLAN DE DESARROLLO Y ORDENAMIENTO TERRITORIAL Y EL PLAN DE USO Y GESTIÓN DE SUELO DEL CANTÓN CHORDELEG”, </w:t>
      </w:r>
      <w:r w:rsidRPr="00C8677A">
        <w:rPr>
          <w:rFonts w:ascii="Arial Narrow" w:hAnsi="Arial Narrow"/>
        </w:rPr>
        <w:t xml:space="preserve">publicada en el Registro Oficial Nº 1618, en julio de 2021, y su reforma aprobada el 12 de abril de 2022, los </w:t>
      </w:r>
      <w:r w:rsidRPr="00C8677A">
        <w:rPr>
          <w:rFonts w:ascii="Arial Narrow" w:eastAsia="MS Mincho" w:hAnsi="Arial Narrow" w:cstheme="minorHAnsi"/>
        </w:rPr>
        <w:t xml:space="preserve">predios motivo de análisis se encuentran dentro de los siguientes </w:t>
      </w:r>
      <w:r w:rsidRPr="00C8677A">
        <w:rPr>
          <w:rFonts w:ascii="Arial Narrow" w:eastAsia="MS Mincho" w:hAnsi="Arial Narrow" w:cstheme="minorHAnsi"/>
          <w:u w:val="single"/>
        </w:rPr>
        <w:t>polígonos de intervención: N-01,</w:t>
      </w:r>
      <w:r w:rsidRPr="00C8677A">
        <w:rPr>
          <w:rFonts w:ascii="Arial Narrow" w:eastAsia="MS Mincho" w:hAnsi="Arial Narrow" w:cstheme="minorHAnsi"/>
        </w:rPr>
        <w:t xml:space="preserve"> formando parte de la </w:t>
      </w:r>
      <w:r w:rsidRPr="00C8677A">
        <w:rPr>
          <w:rFonts w:ascii="Arial Narrow" w:eastAsia="MS Mincho" w:hAnsi="Arial Narrow" w:cstheme="minorHAnsi"/>
          <w:u w:val="single"/>
        </w:rPr>
        <w:t xml:space="preserve">reserva de suelo destinada para Equipamiento Comunitario: “Mirador </w:t>
      </w:r>
      <w:proofErr w:type="spellStart"/>
      <w:r w:rsidRPr="00C8677A">
        <w:rPr>
          <w:rFonts w:ascii="Arial Narrow" w:eastAsia="MS Mincho" w:hAnsi="Arial Narrow" w:cstheme="minorHAnsi"/>
          <w:u w:val="single"/>
        </w:rPr>
        <w:t>Cazhalao</w:t>
      </w:r>
      <w:proofErr w:type="spellEnd"/>
      <w:r w:rsidRPr="00C8677A">
        <w:rPr>
          <w:rFonts w:ascii="Arial Narrow" w:eastAsia="MS Mincho" w:hAnsi="Arial Narrow" w:cstheme="minorHAnsi"/>
          <w:u w:val="single"/>
        </w:rPr>
        <w:t>”;</w:t>
      </w:r>
      <w:r w:rsidRPr="00C8677A">
        <w:rPr>
          <w:rFonts w:ascii="Arial Narrow" w:eastAsia="MS Mincho" w:hAnsi="Arial Narrow" w:cstheme="minorHAnsi"/>
        </w:rPr>
        <w:t xml:space="preserve"> se observa también una afectación vial a los predios signados como 4 y 5 registrados a nombre de los señores </w:t>
      </w:r>
      <w:proofErr w:type="spellStart"/>
      <w:r w:rsidRPr="00C8677A">
        <w:rPr>
          <w:rFonts w:ascii="Arial Narrow" w:eastAsia="MS Mincho" w:hAnsi="Arial Narrow" w:cstheme="minorHAnsi"/>
        </w:rPr>
        <w:t>Sumba</w:t>
      </w:r>
      <w:proofErr w:type="spellEnd"/>
      <w:r w:rsidRPr="00C8677A">
        <w:rPr>
          <w:rFonts w:ascii="Arial Narrow" w:eastAsia="MS Mincho" w:hAnsi="Arial Narrow" w:cstheme="minorHAnsi"/>
        </w:rPr>
        <w:t xml:space="preserve"> </w:t>
      </w:r>
      <w:proofErr w:type="spellStart"/>
      <w:r w:rsidRPr="00C8677A">
        <w:rPr>
          <w:rFonts w:ascii="Arial Narrow" w:eastAsia="MS Mincho" w:hAnsi="Arial Narrow" w:cstheme="minorHAnsi"/>
        </w:rPr>
        <w:t>Sumba</w:t>
      </w:r>
      <w:proofErr w:type="spellEnd"/>
      <w:r w:rsidRPr="00C8677A">
        <w:rPr>
          <w:rFonts w:ascii="Arial Narrow" w:eastAsia="MS Mincho" w:hAnsi="Arial Narrow" w:cstheme="minorHAnsi"/>
        </w:rPr>
        <w:t xml:space="preserve"> Luis Jesús y  Criollo </w:t>
      </w:r>
      <w:proofErr w:type="spellStart"/>
      <w:r w:rsidRPr="00C8677A">
        <w:rPr>
          <w:rFonts w:ascii="Arial Narrow" w:eastAsia="MS Mincho" w:hAnsi="Arial Narrow" w:cstheme="minorHAnsi"/>
        </w:rPr>
        <w:t>Sumba</w:t>
      </w:r>
      <w:proofErr w:type="spellEnd"/>
      <w:r w:rsidRPr="00C8677A">
        <w:rPr>
          <w:rFonts w:ascii="Arial Narrow" w:eastAsia="MS Mincho" w:hAnsi="Arial Narrow" w:cstheme="minorHAnsi"/>
        </w:rPr>
        <w:t xml:space="preserve"> Silvia Beatriz. </w:t>
      </w:r>
      <w:r w:rsidRPr="00C8677A">
        <w:rPr>
          <w:rFonts w:ascii="Arial Narrow" w:eastAsia="MS Mincho" w:hAnsi="Arial Narrow" w:cstheme="minorHAnsi"/>
          <w:i/>
        </w:rPr>
        <w:t>Dentro de las características de uso y ocupación establecidas para el polígono de intervención se establece lo siguiente:</w:t>
      </w:r>
      <w:r w:rsidRPr="00C8677A">
        <w:rPr>
          <w:rFonts w:ascii="Arial Narrow" w:eastAsia="MS Mincho" w:hAnsi="Arial Narrow" w:cstheme="minorHAnsi"/>
        </w:rPr>
        <w:t xml:space="preserve"> </w:t>
      </w:r>
      <w:r w:rsidRPr="00C8677A">
        <w:rPr>
          <w:rFonts w:ascii="Arial Narrow" w:eastAsia="MS Mincho" w:hAnsi="Arial Narrow" w:cstheme="minorHAnsi"/>
          <w:i/>
        </w:rPr>
        <w:t>POLÍGONO DE INTERVENCIÓN N-01</w:t>
      </w:r>
      <w:r w:rsidRPr="00C8677A">
        <w:rPr>
          <w:rFonts w:ascii="Arial Narrow" w:eastAsia="MS Mincho" w:hAnsi="Arial Narrow" w:cstheme="minorHAnsi"/>
          <w:i/>
        </w:rPr>
        <w:tab/>
      </w:r>
      <w:r>
        <w:rPr>
          <w:rFonts w:ascii="Arial Narrow" w:eastAsia="MS Mincho" w:hAnsi="Arial Narrow" w:cstheme="minorHAnsi"/>
          <w:b/>
          <w:i/>
        </w:rPr>
        <w:t xml:space="preserve">; </w:t>
      </w:r>
      <w:r w:rsidRPr="00C8677A">
        <w:rPr>
          <w:rFonts w:ascii="Arial Narrow" w:eastAsia="MS Mincho" w:hAnsi="Arial Narrow" w:cstheme="minorHAnsi"/>
          <w:b/>
          <w:i/>
        </w:rPr>
        <w:tab/>
      </w:r>
      <w:r w:rsidRPr="00C8677A">
        <w:rPr>
          <w:rFonts w:ascii="Arial Narrow" w:eastAsia="MS Mincho" w:hAnsi="Arial Narrow" w:cstheme="minorHAnsi"/>
          <w:b/>
          <w:i/>
        </w:rPr>
        <w:tab/>
      </w:r>
    </w:p>
    <w:p w14:paraId="1A2ED5D3" w14:textId="77777777" w:rsidR="0003486F" w:rsidRPr="00C8677A" w:rsidRDefault="0003486F" w:rsidP="0003486F">
      <w:pPr>
        <w:rPr>
          <w:rFonts w:ascii="Arial Narrow" w:eastAsia="MS Mincho" w:hAnsi="Arial Narrow" w:cstheme="minorHAnsi"/>
          <w:i/>
        </w:rPr>
      </w:pPr>
    </w:p>
    <w:p w14:paraId="11CDBCB9" w14:textId="77777777" w:rsidR="0003486F" w:rsidRDefault="0003486F" w:rsidP="0003486F">
      <w:pPr>
        <w:rPr>
          <w:rFonts w:ascii="Arial Narrow" w:eastAsia="MS Mincho" w:hAnsi="Arial Narrow" w:cstheme="minorHAnsi"/>
          <w:i/>
        </w:rPr>
      </w:pPr>
      <w:r w:rsidRPr="00C8677A">
        <w:rPr>
          <w:rFonts w:ascii="Arial Narrow" w:eastAsia="MS Mincho" w:hAnsi="Arial Narrow" w:cstheme="minorHAnsi"/>
          <w:i/>
        </w:rPr>
        <w:t>Uso Principal Comercio, servicios y vivienda</w:t>
      </w:r>
    </w:p>
    <w:p w14:paraId="1CCDBA1C" w14:textId="77777777" w:rsidR="0003486F" w:rsidRPr="00C8677A" w:rsidRDefault="0003486F" w:rsidP="0003486F">
      <w:pPr>
        <w:rPr>
          <w:rFonts w:ascii="Arial Narrow" w:eastAsia="MS Mincho" w:hAnsi="Arial Narrow" w:cstheme="minorHAnsi"/>
          <w:i/>
        </w:rPr>
      </w:pPr>
    </w:p>
    <w:p w14:paraId="1B6980CB" w14:textId="77777777" w:rsidR="0003486F" w:rsidRPr="00C8677A" w:rsidRDefault="0003486F" w:rsidP="000041CE">
      <w:pPr>
        <w:pStyle w:val="Prrafodelista"/>
        <w:numPr>
          <w:ilvl w:val="0"/>
          <w:numId w:val="12"/>
        </w:numPr>
        <w:ind w:left="284" w:hanging="284"/>
        <w:contextualSpacing/>
        <w:rPr>
          <w:rFonts w:ascii="Arial Narrow" w:eastAsia="MS Mincho" w:hAnsi="Arial Narrow" w:cstheme="minorHAnsi"/>
          <w:i/>
          <w:sz w:val="24"/>
        </w:rPr>
      </w:pPr>
      <w:r w:rsidRPr="00C8677A">
        <w:rPr>
          <w:rFonts w:ascii="Arial Narrow" w:eastAsia="MS Mincho" w:hAnsi="Arial Narrow" w:cstheme="minorHAnsi"/>
          <w:i/>
          <w:sz w:val="24"/>
        </w:rPr>
        <w:t>Tipo de implantación: Continua con retiro frontal</w:t>
      </w:r>
    </w:p>
    <w:p w14:paraId="397E9D33" w14:textId="77777777" w:rsidR="0003486F" w:rsidRPr="00C8677A" w:rsidRDefault="0003486F" w:rsidP="000041CE">
      <w:pPr>
        <w:pStyle w:val="Prrafodelista"/>
        <w:numPr>
          <w:ilvl w:val="0"/>
          <w:numId w:val="12"/>
        </w:numPr>
        <w:spacing w:after="240"/>
        <w:ind w:left="284" w:hanging="284"/>
        <w:contextualSpacing/>
        <w:rPr>
          <w:rFonts w:ascii="Arial Narrow" w:eastAsia="MS Mincho" w:hAnsi="Arial Narrow" w:cstheme="minorHAnsi"/>
          <w:i/>
          <w:sz w:val="24"/>
        </w:rPr>
      </w:pPr>
      <w:r w:rsidRPr="00C8677A">
        <w:rPr>
          <w:rFonts w:ascii="Arial Narrow" w:eastAsia="MS Mincho" w:hAnsi="Arial Narrow" w:cstheme="minorHAnsi"/>
          <w:i/>
          <w:sz w:val="24"/>
        </w:rPr>
        <w:t>Retiro frontal: 5m</w:t>
      </w:r>
    </w:p>
    <w:p w14:paraId="496182DF" w14:textId="77777777" w:rsidR="0003486F" w:rsidRPr="00C8677A" w:rsidRDefault="0003486F" w:rsidP="000041CE">
      <w:pPr>
        <w:pStyle w:val="Prrafodelista"/>
        <w:numPr>
          <w:ilvl w:val="0"/>
          <w:numId w:val="12"/>
        </w:numPr>
        <w:spacing w:after="240"/>
        <w:ind w:left="284" w:hanging="284"/>
        <w:contextualSpacing/>
        <w:rPr>
          <w:rFonts w:ascii="Arial Narrow" w:eastAsia="MS Mincho" w:hAnsi="Arial Narrow" w:cstheme="minorHAnsi"/>
          <w:i/>
          <w:sz w:val="24"/>
        </w:rPr>
      </w:pPr>
      <w:r w:rsidRPr="00C8677A">
        <w:rPr>
          <w:rFonts w:ascii="Arial Narrow" w:eastAsia="MS Mincho" w:hAnsi="Arial Narrow" w:cstheme="minorHAnsi"/>
          <w:i/>
          <w:sz w:val="24"/>
        </w:rPr>
        <w:t xml:space="preserve">Retiro Posterior: 3m </w:t>
      </w:r>
    </w:p>
    <w:p w14:paraId="3CE67A95" w14:textId="77777777" w:rsidR="0003486F" w:rsidRPr="00C8677A" w:rsidRDefault="0003486F" w:rsidP="000041CE">
      <w:pPr>
        <w:pStyle w:val="Prrafodelista"/>
        <w:numPr>
          <w:ilvl w:val="0"/>
          <w:numId w:val="12"/>
        </w:numPr>
        <w:spacing w:after="240"/>
        <w:ind w:left="284" w:hanging="284"/>
        <w:contextualSpacing/>
        <w:rPr>
          <w:rFonts w:ascii="Arial Narrow" w:eastAsia="MS Mincho" w:hAnsi="Arial Narrow" w:cstheme="minorHAnsi"/>
          <w:i/>
          <w:sz w:val="24"/>
        </w:rPr>
      </w:pPr>
      <w:r w:rsidRPr="00C8677A">
        <w:rPr>
          <w:rFonts w:ascii="Arial Narrow" w:eastAsia="MS Mincho" w:hAnsi="Arial Narrow" w:cstheme="minorHAnsi"/>
          <w:i/>
          <w:sz w:val="24"/>
        </w:rPr>
        <w:t xml:space="preserve">Frente mínimo: 9 m </w:t>
      </w:r>
    </w:p>
    <w:p w14:paraId="70F96A3C" w14:textId="77777777" w:rsidR="0003486F" w:rsidRPr="00C8677A" w:rsidRDefault="0003486F" w:rsidP="000041CE">
      <w:pPr>
        <w:pStyle w:val="Prrafodelista"/>
        <w:numPr>
          <w:ilvl w:val="0"/>
          <w:numId w:val="12"/>
        </w:numPr>
        <w:spacing w:after="240"/>
        <w:ind w:left="284" w:hanging="284"/>
        <w:contextualSpacing/>
        <w:rPr>
          <w:rFonts w:ascii="Arial Narrow" w:eastAsia="MS Mincho" w:hAnsi="Arial Narrow" w:cstheme="minorHAnsi"/>
          <w:i/>
          <w:sz w:val="24"/>
        </w:rPr>
      </w:pPr>
      <w:r w:rsidRPr="00C8677A">
        <w:rPr>
          <w:rFonts w:ascii="Arial Narrow" w:eastAsia="MS Mincho" w:hAnsi="Arial Narrow" w:cstheme="minorHAnsi"/>
          <w:i/>
          <w:sz w:val="24"/>
        </w:rPr>
        <w:t xml:space="preserve">Lote mínimo: 200m2 </w:t>
      </w:r>
    </w:p>
    <w:p w14:paraId="2B6D8446" w14:textId="77777777" w:rsidR="0003486F" w:rsidRPr="00C8677A" w:rsidRDefault="0003486F" w:rsidP="000041CE">
      <w:pPr>
        <w:pStyle w:val="Prrafodelista"/>
        <w:numPr>
          <w:ilvl w:val="0"/>
          <w:numId w:val="12"/>
        </w:numPr>
        <w:spacing w:after="240"/>
        <w:ind w:left="284" w:hanging="284"/>
        <w:contextualSpacing/>
        <w:rPr>
          <w:rFonts w:ascii="Arial Narrow" w:eastAsia="MS Mincho" w:hAnsi="Arial Narrow" w:cstheme="minorHAnsi"/>
          <w:i/>
          <w:sz w:val="24"/>
        </w:rPr>
      </w:pPr>
      <w:r w:rsidRPr="00C8677A">
        <w:rPr>
          <w:rFonts w:ascii="Arial Narrow" w:eastAsia="MS Mincho" w:hAnsi="Arial Narrow" w:cstheme="minorHAnsi"/>
          <w:i/>
          <w:sz w:val="24"/>
        </w:rPr>
        <w:t>Altura máxima pisos: 3 pisos</w:t>
      </w:r>
    </w:p>
    <w:p w14:paraId="23782A4D" w14:textId="6636E116" w:rsidR="0003486F" w:rsidRPr="00C8677A" w:rsidRDefault="0003486F" w:rsidP="000041CE">
      <w:pPr>
        <w:pStyle w:val="Prrafodelista"/>
        <w:numPr>
          <w:ilvl w:val="0"/>
          <w:numId w:val="12"/>
        </w:numPr>
        <w:spacing w:after="240"/>
        <w:ind w:left="284" w:hanging="284"/>
        <w:contextualSpacing/>
        <w:rPr>
          <w:rFonts w:ascii="Arial Narrow" w:eastAsia="MS Mincho" w:hAnsi="Arial Narrow" w:cstheme="minorHAnsi"/>
          <w:i/>
          <w:sz w:val="24"/>
        </w:rPr>
      </w:pPr>
      <w:r w:rsidRPr="00C8677A">
        <w:rPr>
          <w:rFonts w:ascii="Arial Narrow" w:eastAsia="MS Mincho" w:hAnsi="Arial Narrow" w:cstheme="minorHAnsi"/>
          <w:i/>
          <w:sz w:val="24"/>
        </w:rPr>
        <w:t>COS máximo: 63%</w:t>
      </w:r>
    </w:p>
    <w:p w14:paraId="53FBA0A4" w14:textId="08BAB9FC" w:rsidR="0003486F" w:rsidRPr="00C8677A" w:rsidRDefault="003334AD" w:rsidP="000041CE">
      <w:pPr>
        <w:pStyle w:val="Prrafodelista"/>
        <w:numPr>
          <w:ilvl w:val="0"/>
          <w:numId w:val="12"/>
        </w:numPr>
        <w:spacing w:after="240"/>
        <w:ind w:left="284" w:hanging="284"/>
        <w:contextualSpacing/>
        <w:rPr>
          <w:rFonts w:ascii="Arial Narrow" w:eastAsia="MS Mincho" w:hAnsi="Arial Narrow" w:cstheme="minorHAnsi"/>
          <w:i/>
          <w:sz w:val="24"/>
        </w:rPr>
      </w:pPr>
      <w:r w:rsidRPr="00893D30">
        <w:rPr>
          <w:rFonts w:ascii="Arial Narrow" w:hAnsi="Arial Narrow"/>
          <w:i/>
          <w:noProof/>
          <w:sz w:val="20"/>
          <w:szCs w:val="20"/>
          <w:lang w:val="es-EC" w:eastAsia="es-EC"/>
        </w:rPr>
        <mc:AlternateContent>
          <mc:Choice Requires="wpg">
            <w:drawing>
              <wp:anchor distT="0" distB="0" distL="114300" distR="114300" simplePos="0" relativeHeight="251858944" behindDoc="0" locked="0" layoutInCell="1" allowOverlap="1" wp14:anchorId="521849E2" wp14:editId="61ACF6C2">
                <wp:simplePos x="0" y="0"/>
                <wp:positionH relativeFrom="column">
                  <wp:posOffset>-306412</wp:posOffset>
                </wp:positionH>
                <wp:positionV relativeFrom="paragraph">
                  <wp:posOffset>218378</wp:posOffset>
                </wp:positionV>
                <wp:extent cx="4582160" cy="3007359"/>
                <wp:effectExtent l="0" t="0" r="0" b="41275"/>
                <wp:wrapNone/>
                <wp:docPr id="572054369" name="Grupo 572054369"/>
                <wp:cNvGraphicFramePr/>
                <a:graphic xmlns:a="http://schemas.openxmlformats.org/drawingml/2006/main">
                  <a:graphicData uri="http://schemas.microsoft.com/office/word/2010/wordprocessingGroup">
                    <wpg:wgp>
                      <wpg:cNvGrpSpPr/>
                      <wpg:grpSpPr>
                        <a:xfrm>
                          <a:off x="0" y="0"/>
                          <a:ext cx="4582160" cy="3007359"/>
                          <a:chOff x="0" y="1"/>
                          <a:chExt cx="6195520" cy="4066635"/>
                        </a:xfrm>
                      </wpg:grpSpPr>
                      <wpg:grpSp>
                        <wpg:cNvPr id="572054370" name="Grupo 572054370"/>
                        <wpg:cNvGrpSpPr/>
                        <wpg:grpSpPr>
                          <a:xfrm>
                            <a:off x="0" y="1"/>
                            <a:ext cx="3780155" cy="4066635"/>
                            <a:chOff x="0" y="1"/>
                            <a:chExt cx="3780155" cy="4066635"/>
                          </a:xfrm>
                        </wpg:grpSpPr>
                        <pic:pic xmlns:pic="http://schemas.openxmlformats.org/drawingml/2006/picture">
                          <pic:nvPicPr>
                            <pic:cNvPr id="572054371" name="Imagen 572054371"/>
                            <pic:cNvPicPr>
                              <a:picLocks noChangeAspect="1"/>
                            </pic:cNvPicPr>
                          </pic:nvPicPr>
                          <pic:blipFill>
                            <a:blip r:embed="rId143">
                              <a:extLst>
                                <a:ext uri="{28A0092B-C50C-407E-A947-70E740481C1C}">
                                  <a14:useLocalDpi xmlns:a14="http://schemas.microsoft.com/office/drawing/2010/main" val="0"/>
                                </a:ext>
                              </a:extLst>
                            </a:blip>
                            <a:stretch>
                              <a:fillRect/>
                            </a:stretch>
                          </pic:blipFill>
                          <pic:spPr>
                            <a:xfrm>
                              <a:off x="0" y="1"/>
                              <a:ext cx="3780155" cy="3023254"/>
                            </a:xfrm>
                            <a:prstGeom prst="rect">
                              <a:avLst/>
                            </a:prstGeom>
                          </pic:spPr>
                        </pic:pic>
                        <wps:wsp>
                          <wps:cNvPr id="572054372" name="Forma libre: forma 37"/>
                          <wps:cNvSpPr/>
                          <wps:spPr>
                            <a:xfrm>
                              <a:off x="536635" y="887166"/>
                              <a:ext cx="2700068" cy="3179470"/>
                            </a:xfrm>
                            <a:custGeom>
                              <a:avLst/>
                              <a:gdLst>
                                <a:gd name="connsiteX0" fmla="*/ 0 w 2700068"/>
                                <a:gd name="connsiteY0" fmla="*/ 3942272 h 3959525"/>
                                <a:gd name="connsiteX1" fmla="*/ 163902 w 2700068"/>
                                <a:gd name="connsiteY1" fmla="*/ 2820838 h 3959525"/>
                                <a:gd name="connsiteX2" fmla="*/ 457200 w 2700068"/>
                                <a:gd name="connsiteY2" fmla="*/ 1897811 h 3959525"/>
                                <a:gd name="connsiteX3" fmla="*/ 8626 w 2700068"/>
                                <a:gd name="connsiteY3" fmla="*/ 1440611 h 3959525"/>
                                <a:gd name="connsiteX4" fmla="*/ 327803 w 2700068"/>
                                <a:gd name="connsiteY4" fmla="*/ 1009291 h 3959525"/>
                                <a:gd name="connsiteX5" fmla="*/ 974785 w 2700068"/>
                                <a:gd name="connsiteY5" fmla="*/ 560717 h 3959525"/>
                                <a:gd name="connsiteX6" fmla="*/ 2001328 w 2700068"/>
                                <a:gd name="connsiteY6" fmla="*/ 0 h 3959525"/>
                                <a:gd name="connsiteX7" fmla="*/ 2070339 w 2700068"/>
                                <a:gd name="connsiteY7" fmla="*/ 646981 h 3959525"/>
                                <a:gd name="connsiteX8" fmla="*/ 2087592 w 2700068"/>
                                <a:gd name="connsiteY8" fmla="*/ 810883 h 3959525"/>
                                <a:gd name="connsiteX9" fmla="*/ 2122098 w 2700068"/>
                                <a:gd name="connsiteY9" fmla="*/ 1768415 h 3959525"/>
                                <a:gd name="connsiteX10" fmla="*/ 2139351 w 2700068"/>
                                <a:gd name="connsiteY10" fmla="*/ 2199736 h 3959525"/>
                                <a:gd name="connsiteX11" fmla="*/ 2139351 w 2700068"/>
                                <a:gd name="connsiteY11" fmla="*/ 2501660 h 3959525"/>
                                <a:gd name="connsiteX12" fmla="*/ 2311879 w 2700068"/>
                                <a:gd name="connsiteY12" fmla="*/ 3226279 h 3959525"/>
                                <a:gd name="connsiteX13" fmla="*/ 2674188 w 2700068"/>
                                <a:gd name="connsiteY13" fmla="*/ 3959525 h 3959525"/>
                                <a:gd name="connsiteX14" fmla="*/ 2700068 w 2700068"/>
                                <a:gd name="connsiteY14" fmla="*/ 3950898 h 3959525"/>
                                <a:gd name="connsiteX0" fmla="*/ 0 w 2700068"/>
                                <a:gd name="connsiteY0" fmla="*/ 3942272 h 3959525"/>
                                <a:gd name="connsiteX1" fmla="*/ 163902 w 2700068"/>
                                <a:gd name="connsiteY1" fmla="*/ 2820838 h 3959525"/>
                                <a:gd name="connsiteX2" fmla="*/ 457200 w 2700068"/>
                                <a:gd name="connsiteY2" fmla="*/ 1897811 h 3959525"/>
                                <a:gd name="connsiteX3" fmla="*/ 593066 w 2700068"/>
                                <a:gd name="connsiteY3" fmla="*/ 1552515 h 3959525"/>
                                <a:gd name="connsiteX4" fmla="*/ 327803 w 2700068"/>
                                <a:gd name="connsiteY4" fmla="*/ 1009291 h 3959525"/>
                                <a:gd name="connsiteX5" fmla="*/ 974785 w 2700068"/>
                                <a:gd name="connsiteY5" fmla="*/ 560717 h 3959525"/>
                                <a:gd name="connsiteX6" fmla="*/ 2001328 w 2700068"/>
                                <a:gd name="connsiteY6" fmla="*/ 0 h 3959525"/>
                                <a:gd name="connsiteX7" fmla="*/ 2070339 w 2700068"/>
                                <a:gd name="connsiteY7" fmla="*/ 646981 h 3959525"/>
                                <a:gd name="connsiteX8" fmla="*/ 2087592 w 2700068"/>
                                <a:gd name="connsiteY8" fmla="*/ 810883 h 3959525"/>
                                <a:gd name="connsiteX9" fmla="*/ 2122098 w 2700068"/>
                                <a:gd name="connsiteY9" fmla="*/ 1768415 h 3959525"/>
                                <a:gd name="connsiteX10" fmla="*/ 2139351 w 2700068"/>
                                <a:gd name="connsiteY10" fmla="*/ 2199736 h 3959525"/>
                                <a:gd name="connsiteX11" fmla="*/ 2139351 w 2700068"/>
                                <a:gd name="connsiteY11" fmla="*/ 2501660 h 3959525"/>
                                <a:gd name="connsiteX12" fmla="*/ 2311879 w 2700068"/>
                                <a:gd name="connsiteY12" fmla="*/ 3226279 h 3959525"/>
                                <a:gd name="connsiteX13" fmla="*/ 2674188 w 2700068"/>
                                <a:gd name="connsiteY13" fmla="*/ 3959525 h 3959525"/>
                                <a:gd name="connsiteX14" fmla="*/ 2700068 w 2700068"/>
                                <a:gd name="connsiteY14" fmla="*/ 3950898 h 3959525"/>
                                <a:gd name="connsiteX0" fmla="*/ 0 w 2700068"/>
                                <a:gd name="connsiteY0" fmla="*/ 3942272 h 3959525"/>
                                <a:gd name="connsiteX1" fmla="*/ 163902 w 2700068"/>
                                <a:gd name="connsiteY1" fmla="*/ 2820838 h 3959525"/>
                                <a:gd name="connsiteX2" fmla="*/ 457200 w 2700068"/>
                                <a:gd name="connsiteY2" fmla="*/ 1897811 h 3959525"/>
                                <a:gd name="connsiteX3" fmla="*/ 593066 w 2700068"/>
                                <a:gd name="connsiteY3" fmla="*/ 1552515 h 3959525"/>
                                <a:gd name="connsiteX4" fmla="*/ 775505 w 2700068"/>
                                <a:gd name="connsiteY4" fmla="*/ 1469375 h 3959525"/>
                                <a:gd name="connsiteX5" fmla="*/ 974785 w 2700068"/>
                                <a:gd name="connsiteY5" fmla="*/ 560717 h 3959525"/>
                                <a:gd name="connsiteX6" fmla="*/ 2001328 w 2700068"/>
                                <a:gd name="connsiteY6" fmla="*/ 0 h 3959525"/>
                                <a:gd name="connsiteX7" fmla="*/ 2070339 w 2700068"/>
                                <a:gd name="connsiteY7" fmla="*/ 646981 h 3959525"/>
                                <a:gd name="connsiteX8" fmla="*/ 2087592 w 2700068"/>
                                <a:gd name="connsiteY8" fmla="*/ 810883 h 3959525"/>
                                <a:gd name="connsiteX9" fmla="*/ 2122098 w 2700068"/>
                                <a:gd name="connsiteY9" fmla="*/ 1768415 h 3959525"/>
                                <a:gd name="connsiteX10" fmla="*/ 2139351 w 2700068"/>
                                <a:gd name="connsiteY10" fmla="*/ 2199736 h 3959525"/>
                                <a:gd name="connsiteX11" fmla="*/ 2139351 w 2700068"/>
                                <a:gd name="connsiteY11" fmla="*/ 2501660 h 3959525"/>
                                <a:gd name="connsiteX12" fmla="*/ 2311879 w 2700068"/>
                                <a:gd name="connsiteY12" fmla="*/ 3226279 h 3959525"/>
                                <a:gd name="connsiteX13" fmla="*/ 2674188 w 2700068"/>
                                <a:gd name="connsiteY13" fmla="*/ 3959525 h 3959525"/>
                                <a:gd name="connsiteX14" fmla="*/ 2700068 w 2700068"/>
                                <a:gd name="connsiteY14" fmla="*/ 3950898 h 3959525"/>
                                <a:gd name="connsiteX0" fmla="*/ 0 w 2700068"/>
                                <a:gd name="connsiteY0" fmla="*/ 3942272 h 3959525"/>
                                <a:gd name="connsiteX1" fmla="*/ 163902 w 2700068"/>
                                <a:gd name="connsiteY1" fmla="*/ 2820838 h 3959525"/>
                                <a:gd name="connsiteX2" fmla="*/ 457200 w 2700068"/>
                                <a:gd name="connsiteY2" fmla="*/ 1897811 h 3959525"/>
                                <a:gd name="connsiteX3" fmla="*/ 593066 w 2700068"/>
                                <a:gd name="connsiteY3" fmla="*/ 1552515 h 3959525"/>
                                <a:gd name="connsiteX4" fmla="*/ 775505 w 2700068"/>
                                <a:gd name="connsiteY4" fmla="*/ 1469375 h 3959525"/>
                                <a:gd name="connsiteX5" fmla="*/ 1310562 w 2700068"/>
                                <a:gd name="connsiteY5" fmla="*/ 988444 h 3959525"/>
                                <a:gd name="connsiteX6" fmla="*/ 2001328 w 2700068"/>
                                <a:gd name="connsiteY6" fmla="*/ 0 h 3959525"/>
                                <a:gd name="connsiteX7" fmla="*/ 2070339 w 2700068"/>
                                <a:gd name="connsiteY7" fmla="*/ 646981 h 3959525"/>
                                <a:gd name="connsiteX8" fmla="*/ 2087592 w 2700068"/>
                                <a:gd name="connsiteY8" fmla="*/ 810883 h 3959525"/>
                                <a:gd name="connsiteX9" fmla="*/ 2122098 w 2700068"/>
                                <a:gd name="connsiteY9" fmla="*/ 1768415 h 3959525"/>
                                <a:gd name="connsiteX10" fmla="*/ 2139351 w 2700068"/>
                                <a:gd name="connsiteY10" fmla="*/ 2199736 h 3959525"/>
                                <a:gd name="connsiteX11" fmla="*/ 2139351 w 2700068"/>
                                <a:gd name="connsiteY11" fmla="*/ 2501660 h 3959525"/>
                                <a:gd name="connsiteX12" fmla="*/ 2311879 w 2700068"/>
                                <a:gd name="connsiteY12" fmla="*/ 3226279 h 3959525"/>
                                <a:gd name="connsiteX13" fmla="*/ 2674188 w 2700068"/>
                                <a:gd name="connsiteY13" fmla="*/ 3959525 h 3959525"/>
                                <a:gd name="connsiteX14" fmla="*/ 2700068 w 2700068"/>
                                <a:gd name="connsiteY14" fmla="*/ 3950898 h 3959525"/>
                                <a:gd name="connsiteX0" fmla="*/ 0 w 2700068"/>
                                <a:gd name="connsiteY0" fmla="*/ 3295291 h 3312544"/>
                                <a:gd name="connsiteX1" fmla="*/ 163902 w 2700068"/>
                                <a:gd name="connsiteY1" fmla="*/ 2173857 h 3312544"/>
                                <a:gd name="connsiteX2" fmla="*/ 457200 w 2700068"/>
                                <a:gd name="connsiteY2" fmla="*/ 1250830 h 3312544"/>
                                <a:gd name="connsiteX3" fmla="*/ 593066 w 2700068"/>
                                <a:gd name="connsiteY3" fmla="*/ 905534 h 3312544"/>
                                <a:gd name="connsiteX4" fmla="*/ 775505 w 2700068"/>
                                <a:gd name="connsiteY4" fmla="*/ 822394 h 3312544"/>
                                <a:gd name="connsiteX5" fmla="*/ 1310562 w 2700068"/>
                                <a:gd name="connsiteY5" fmla="*/ 341463 h 3312544"/>
                                <a:gd name="connsiteX6" fmla="*/ 2051073 w 2700068"/>
                                <a:gd name="connsiteY6" fmla="*/ 111537 h 3312544"/>
                                <a:gd name="connsiteX7" fmla="*/ 2070339 w 2700068"/>
                                <a:gd name="connsiteY7" fmla="*/ 0 h 3312544"/>
                                <a:gd name="connsiteX8" fmla="*/ 2087592 w 2700068"/>
                                <a:gd name="connsiteY8" fmla="*/ 163902 h 3312544"/>
                                <a:gd name="connsiteX9" fmla="*/ 2122098 w 2700068"/>
                                <a:gd name="connsiteY9" fmla="*/ 1121434 h 3312544"/>
                                <a:gd name="connsiteX10" fmla="*/ 2139351 w 2700068"/>
                                <a:gd name="connsiteY10" fmla="*/ 1552755 h 3312544"/>
                                <a:gd name="connsiteX11" fmla="*/ 2139351 w 2700068"/>
                                <a:gd name="connsiteY11" fmla="*/ 1854679 h 3312544"/>
                                <a:gd name="connsiteX12" fmla="*/ 2311879 w 2700068"/>
                                <a:gd name="connsiteY12" fmla="*/ 2579298 h 3312544"/>
                                <a:gd name="connsiteX13" fmla="*/ 2674188 w 2700068"/>
                                <a:gd name="connsiteY13" fmla="*/ 3312544 h 3312544"/>
                                <a:gd name="connsiteX14" fmla="*/ 2700068 w 2700068"/>
                                <a:gd name="connsiteY14" fmla="*/ 3303917 h 3312544"/>
                                <a:gd name="connsiteX0" fmla="*/ 0 w 2700068"/>
                                <a:gd name="connsiteY0" fmla="*/ 3295291 h 3312544"/>
                                <a:gd name="connsiteX1" fmla="*/ 163902 w 2700068"/>
                                <a:gd name="connsiteY1" fmla="*/ 2173857 h 3312544"/>
                                <a:gd name="connsiteX2" fmla="*/ 457200 w 2700068"/>
                                <a:gd name="connsiteY2" fmla="*/ 1250830 h 3312544"/>
                                <a:gd name="connsiteX3" fmla="*/ 593066 w 2700068"/>
                                <a:gd name="connsiteY3" fmla="*/ 905534 h 3312544"/>
                                <a:gd name="connsiteX4" fmla="*/ 726416 w 2700068"/>
                                <a:gd name="connsiteY4" fmla="*/ 779619 h 3312544"/>
                                <a:gd name="connsiteX5" fmla="*/ 1310562 w 2700068"/>
                                <a:gd name="connsiteY5" fmla="*/ 341463 h 3312544"/>
                                <a:gd name="connsiteX6" fmla="*/ 2051073 w 2700068"/>
                                <a:gd name="connsiteY6" fmla="*/ 111537 h 3312544"/>
                                <a:gd name="connsiteX7" fmla="*/ 2070339 w 2700068"/>
                                <a:gd name="connsiteY7" fmla="*/ 0 h 3312544"/>
                                <a:gd name="connsiteX8" fmla="*/ 2087592 w 2700068"/>
                                <a:gd name="connsiteY8" fmla="*/ 163902 h 3312544"/>
                                <a:gd name="connsiteX9" fmla="*/ 2122098 w 2700068"/>
                                <a:gd name="connsiteY9" fmla="*/ 1121434 h 3312544"/>
                                <a:gd name="connsiteX10" fmla="*/ 2139351 w 2700068"/>
                                <a:gd name="connsiteY10" fmla="*/ 1552755 h 3312544"/>
                                <a:gd name="connsiteX11" fmla="*/ 2139351 w 2700068"/>
                                <a:gd name="connsiteY11" fmla="*/ 1854679 h 3312544"/>
                                <a:gd name="connsiteX12" fmla="*/ 2311879 w 2700068"/>
                                <a:gd name="connsiteY12" fmla="*/ 2579298 h 3312544"/>
                                <a:gd name="connsiteX13" fmla="*/ 2674188 w 2700068"/>
                                <a:gd name="connsiteY13" fmla="*/ 3312544 h 3312544"/>
                                <a:gd name="connsiteX14" fmla="*/ 2700068 w 2700068"/>
                                <a:gd name="connsiteY14" fmla="*/ 3303917 h 3312544"/>
                                <a:gd name="connsiteX0" fmla="*/ 0 w 2700068"/>
                                <a:gd name="connsiteY0" fmla="*/ 3295291 h 3312544"/>
                                <a:gd name="connsiteX1" fmla="*/ 163902 w 2700068"/>
                                <a:gd name="connsiteY1" fmla="*/ 2173857 h 3312544"/>
                                <a:gd name="connsiteX2" fmla="*/ 457200 w 2700068"/>
                                <a:gd name="connsiteY2" fmla="*/ 1250830 h 3312544"/>
                                <a:gd name="connsiteX3" fmla="*/ 593066 w 2700068"/>
                                <a:gd name="connsiteY3" fmla="*/ 905534 h 3312544"/>
                                <a:gd name="connsiteX4" fmla="*/ 726416 w 2700068"/>
                                <a:gd name="connsiteY4" fmla="*/ 779619 h 3312544"/>
                                <a:gd name="connsiteX5" fmla="*/ 1361899 w 2700068"/>
                                <a:gd name="connsiteY5" fmla="*/ 281578 h 3312544"/>
                                <a:gd name="connsiteX6" fmla="*/ 2051073 w 2700068"/>
                                <a:gd name="connsiteY6" fmla="*/ 111537 h 3312544"/>
                                <a:gd name="connsiteX7" fmla="*/ 2070339 w 2700068"/>
                                <a:gd name="connsiteY7" fmla="*/ 0 h 3312544"/>
                                <a:gd name="connsiteX8" fmla="*/ 2087592 w 2700068"/>
                                <a:gd name="connsiteY8" fmla="*/ 163902 h 3312544"/>
                                <a:gd name="connsiteX9" fmla="*/ 2122098 w 2700068"/>
                                <a:gd name="connsiteY9" fmla="*/ 1121434 h 3312544"/>
                                <a:gd name="connsiteX10" fmla="*/ 2139351 w 2700068"/>
                                <a:gd name="connsiteY10" fmla="*/ 1552755 h 3312544"/>
                                <a:gd name="connsiteX11" fmla="*/ 2139351 w 2700068"/>
                                <a:gd name="connsiteY11" fmla="*/ 1854679 h 3312544"/>
                                <a:gd name="connsiteX12" fmla="*/ 2311879 w 2700068"/>
                                <a:gd name="connsiteY12" fmla="*/ 2579298 h 3312544"/>
                                <a:gd name="connsiteX13" fmla="*/ 2674188 w 2700068"/>
                                <a:gd name="connsiteY13" fmla="*/ 3312544 h 3312544"/>
                                <a:gd name="connsiteX14" fmla="*/ 2700068 w 2700068"/>
                                <a:gd name="connsiteY14" fmla="*/ 3303917 h 3312544"/>
                                <a:gd name="connsiteX0" fmla="*/ 0 w 2700068"/>
                                <a:gd name="connsiteY0" fmla="*/ 3488665 h 3505918"/>
                                <a:gd name="connsiteX1" fmla="*/ 163902 w 2700068"/>
                                <a:gd name="connsiteY1" fmla="*/ 2367231 h 3505918"/>
                                <a:gd name="connsiteX2" fmla="*/ 457200 w 2700068"/>
                                <a:gd name="connsiteY2" fmla="*/ 1444204 h 3505918"/>
                                <a:gd name="connsiteX3" fmla="*/ 593066 w 2700068"/>
                                <a:gd name="connsiteY3" fmla="*/ 1098908 h 3505918"/>
                                <a:gd name="connsiteX4" fmla="*/ 726416 w 2700068"/>
                                <a:gd name="connsiteY4" fmla="*/ 972993 h 3505918"/>
                                <a:gd name="connsiteX5" fmla="*/ 1361899 w 2700068"/>
                                <a:gd name="connsiteY5" fmla="*/ 474952 h 3505918"/>
                                <a:gd name="connsiteX6" fmla="*/ 1683161 w 2700068"/>
                                <a:gd name="connsiteY6" fmla="*/ 0 h 3505918"/>
                                <a:gd name="connsiteX7" fmla="*/ 2070339 w 2700068"/>
                                <a:gd name="connsiteY7" fmla="*/ 193374 h 3505918"/>
                                <a:gd name="connsiteX8" fmla="*/ 2087592 w 2700068"/>
                                <a:gd name="connsiteY8" fmla="*/ 357276 h 3505918"/>
                                <a:gd name="connsiteX9" fmla="*/ 2122098 w 2700068"/>
                                <a:gd name="connsiteY9" fmla="*/ 1314808 h 3505918"/>
                                <a:gd name="connsiteX10" fmla="*/ 2139351 w 2700068"/>
                                <a:gd name="connsiteY10" fmla="*/ 1746129 h 3505918"/>
                                <a:gd name="connsiteX11" fmla="*/ 2139351 w 2700068"/>
                                <a:gd name="connsiteY11" fmla="*/ 2048053 h 3505918"/>
                                <a:gd name="connsiteX12" fmla="*/ 2311879 w 2700068"/>
                                <a:gd name="connsiteY12" fmla="*/ 2772672 h 3505918"/>
                                <a:gd name="connsiteX13" fmla="*/ 2674188 w 2700068"/>
                                <a:gd name="connsiteY13" fmla="*/ 3505918 h 3505918"/>
                                <a:gd name="connsiteX14" fmla="*/ 2700068 w 2700068"/>
                                <a:gd name="connsiteY14" fmla="*/ 3497291 h 3505918"/>
                                <a:gd name="connsiteX0" fmla="*/ 0 w 2700068"/>
                                <a:gd name="connsiteY0" fmla="*/ 3488665 h 3505918"/>
                                <a:gd name="connsiteX1" fmla="*/ 163902 w 2700068"/>
                                <a:gd name="connsiteY1" fmla="*/ 2367231 h 3505918"/>
                                <a:gd name="connsiteX2" fmla="*/ 457200 w 2700068"/>
                                <a:gd name="connsiteY2" fmla="*/ 1444204 h 3505918"/>
                                <a:gd name="connsiteX3" fmla="*/ 593066 w 2700068"/>
                                <a:gd name="connsiteY3" fmla="*/ 1098908 h 3505918"/>
                                <a:gd name="connsiteX4" fmla="*/ 726416 w 2700068"/>
                                <a:gd name="connsiteY4" fmla="*/ 972993 h 3505918"/>
                                <a:gd name="connsiteX5" fmla="*/ 1361899 w 2700068"/>
                                <a:gd name="connsiteY5" fmla="*/ 474952 h 3505918"/>
                                <a:gd name="connsiteX6" fmla="*/ 1683161 w 2700068"/>
                                <a:gd name="connsiteY6" fmla="*/ 0 h 3505918"/>
                                <a:gd name="connsiteX7" fmla="*/ 2070339 w 2700068"/>
                                <a:gd name="connsiteY7" fmla="*/ 338811 h 3505918"/>
                                <a:gd name="connsiteX8" fmla="*/ 2087592 w 2700068"/>
                                <a:gd name="connsiteY8" fmla="*/ 357276 h 3505918"/>
                                <a:gd name="connsiteX9" fmla="*/ 2122098 w 2700068"/>
                                <a:gd name="connsiteY9" fmla="*/ 1314808 h 3505918"/>
                                <a:gd name="connsiteX10" fmla="*/ 2139351 w 2700068"/>
                                <a:gd name="connsiteY10" fmla="*/ 1746129 h 3505918"/>
                                <a:gd name="connsiteX11" fmla="*/ 2139351 w 2700068"/>
                                <a:gd name="connsiteY11" fmla="*/ 2048053 h 3505918"/>
                                <a:gd name="connsiteX12" fmla="*/ 2311879 w 2700068"/>
                                <a:gd name="connsiteY12" fmla="*/ 2772672 h 3505918"/>
                                <a:gd name="connsiteX13" fmla="*/ 2674188 w 2700068"/>
                                <a:gd name="connsiteY13" fmla="*/ 3505918 h 3505918"/>
                                <a:gd name="connsiteX14" fmla="*/ 2700068 w 2700068"/>
                                <a:gd name="connsiteY14" fmla="*/ 3497291 h 3505918"/>
                                <a:gd name="connsiteX0" fmla="*/ 0 w 2700068"/>
                                <a:gd name="connsiteY0" fmla="*/ 3149854 h 3167107"/>
                                <a:gd name="connsiteX1" fmla="*/ 163902 w 2700068"/>
                                <a:gd name="connsiteY1" fmla="*/ 2028420 h 3167107"/>
                                <a:gd name="connsiteX2" fmla="*/ 457200 w 2700068"/>
                                <a:gd name="connsiteY2" fmla="*/ 1105393 h 3167107"/>
                                <a:gd name="connsiteX3" fmla="*/ 593066 w 2700068"/>
                                <a:gd name="connsiteY3" fmla="*/ 760097 h 3167107"/>
                                <a:gd name="connsiteX4" fmla="*/ 726416 w 2700068"/>
                                <a:gd name="connsiteY4" fmla="*/ 634182 h 3167107"/>
                                <a:gd name="connsiteX5" fmla="*/ 1361899 w 2700068"/>
                                <a:gd name="connsiteY5" fmla="*/ 136141 h 3167107"/>
                                <a:gd name="connsiteX6" fmla="*/ 1939844 w 2700068"/>
                                <a:gd name="connsiteY6" fmla="*/ 20502 h 3167107"/>
                                <a:gd name="connsiteX7" fmla="*/ 2070339 w 2700068"/>
                                <a:gd name="connsiteY7" fmla="*/ 0 h 3167107"/>
                                <a:gd name="connsiteX8" fmla="*/ 2087592 w 2700068"/>
                                <a:gd name="connsiteY8" fmla="*/ 18465 h 3167107"/>
                                <a:gd name="connsiteX9" fmla="*/ 2122098 w 2700068"/>
                                <a:gd name="connsiteY9" fmla="*/ 975997 h 3167107"/>
                                <a:gd name="connsiteX10" fmla="*/ 2139351 w 2700068"/>
                                <a:gd name="connsiteY10" fmla="*/ 1407318 h 3167107"/>
                                <a:gd name="connsiteX11" fmla="*/ 2139351 w 2700068"/>
                                <a:gd name="connsiteY11" fmla="*/ 1709242 h 3167107"/>
                                <a:gd name="connsiteX12" fmla="*/ 2311879 w 2700068"/>
                                <a:gd name="connsiteY12" fmla="*/ 2433861 h 3167107"/>
                                <a:gd name="connsiteX13" fmla="*/ 2674188 w 2700068"/>
                                <a:gd name="connsiteY13" fmla="*/ 3167107 h 3167107"/>
                                <a:gd name="connsiteX14" fmla="*/ 2700068 w 2700068"/>
                                <a:gd name="connsiteY14" fmla="*/ 3158480 h 3167107"/>
                                <a:gd name="connsiteX0" fmla="*/ 0 w 2700068"/>
                                <a:gd name="connsiteY0" fmla="*/ 3149854 h 3167107"/>
                                <a:gd name="connsiteX1" fmla="*/ 163902 w 2700068"/>
                                <a:gd name="connsiteY1" fmla="*/ 2028420 h 3167107"/>
                                <a:gd name="connsiteX2" fmla="*/ 457200 w 2700068"/>
                                <a:gd name="connsiteY2" fmla="*/ 1105393 h 3167107"/>
                                <a:gd name="connsiteX3" fmla="*/ 593066 w 2700068"/>
                                <a:gd name="connsiteY3" fmla="*/ 760097 h 3167107"/>
                                <a:gd name="connsiteX4" fmla="*/ 726416 w 2700068"/>
                                <a:gd name="connsiteY4" fmla="*/ 634182 h 3167107"/>
                                <a:gd name="connsiteX5" fmla="*/ 1361899 w 2700068"/>
                                <a:gd name="connsiteY5" fmla="*/ 136141 h 3167107"/>
                                <a:gd name="connsiteX6" fmla="*/ 1939844 w 2700068"/>
                                <a:gd name="connsiteY6" fmla="*/ 20502 h 3167107"/>
                                <a:gd name="connsiteX7" fmla="*/ 2070339 w 2700068"/>
                                <a:gd name="connsiteY7" fmla="*/ 0 h 3167107"/>
                                <a:gd name="connsiteX8" fmla="*/ 2483250 w 2700068"/>
                                <a:gd name="connsiteY8" fmla="*/ 43192 h 3167107"/>
                                <a:gd name="connsiteX9" fmla="*/ 2122098 w 2700068"/>
                                <a:gd name="connsiteY9" fmla="*/ 975997 h 3167107"/>
                                <a:gd name="connsiteX10" fmla="*/ 2139351 w 2700068"/>
                                <a:gd name="connsiteY10" fmla="*/ 1407318 h 3167107"/>
                                <a:gd name="connsiteX11" fmla="*/ 2139351 w 2700068"/>
                                <a:gd name="connsiteY11" fmla="*/ 1709242 h 3167107"/>
                                <a:gd name="connsiteX12" fmla="*/ 2311879 w 2700068"/>
                                <a:gd name="connsiteY12" fmla="*/ 2433861 h 3167107"/>
                                <a:gd name="connsiteX13" fmla="*/ 2674188 w 2700068"/>
                                <a:gd name="connsiteY13" fmla="*/ 3167107 h 3167107"/>
                                <a:gd name="connsiteX14" fmla="*/ 2700068 w 2700068"/>
                                <a:gd name="connsiteY14" fmla="*/ 3158480 h 3167107"/>
                                <a:gd name="connsiteX0" fmla="*/ 0 w 2700068"/>
                                <a:gd name="connsiteY0" fmla="*/ 3162217 h 3179470"/>
                                <a:gd name="connsiteX1" fmla="*/ 163902 w 2700068"/>
                                <a:gd name="connsiteY1" fmla="*/ 2040783 h 3179470"/>
                                <a:gd name="connsiteX2" fmla="*/ 457200 w 2700068"/>
                                <a:gd name="connsiteY2" fmla="*/ 1117756 h 3179470"/>
                                <a:gd name="connsiteX3" fmla="*/ 593066 w 2700068"/>
                                <a:gd name="connsiteY3" fmla="*/ 772460 h 3179470"/>
                                <a:gd name="connsiteX4" fmla="*/ 726416 w 2700068"/>
                                <a:gd name="connsiteY4" fmla="*/ 646545 h 3179470"/>
                                <a:gd name="connsiteX5" fmla="*/ 1361899 w 2700068"/>
                                <a:gd name="connsiteY5" fmla="*/ 148504 h 3179470"/>
                                <a:gd name="connsiteX6" fmla="*/ 1939844 w 2700068"/>
                                <a:gd name="connsiteY6" fmla="*/ 32865 h 3179470"/>
                                <a:gd name="connsiteX7" fmla="*/ 2070339 w 2700068"/>
                                <a:gd name="connsiteY7" fmla="*/ 0 h 3179470"/>
                                <a:gd name="connsiteX8" fmla="*/ 2483250 w 2700068"/>
                                <a:gd name="connsiteY8" fmla="*/ 55555 h 3179470"/>
                                <a:gd name="connsiteX9" fmla="*/ 2122098 w 2700068"/>
                                <a:gd name="connsiteY9" fmla="*/ 988360 h 3179470"/>
                                <a:gd name="connsiteX10" fmla="*/ 2139351 w 2700068"/>
                                <a:gd name="connsiteY10" fmla="*/ 1419681 h 3179470"/>
                                <a:gd name="connsiteX11" fmla="*/ 2139351 w 2700068"/>
                                <a:gd name="connsiteY11" fmla="*/ 1721605 h 3179470"/>
                                <a:gd name="connsiteX12" fmla="*/ 2311879 w 2700068"/>
                                <a:gd name="connsiteY12" fmla="*/ 2446224 h 3179470"/>
                                <a:gd name="connsiteX13" fmla="*/ 2674188 w 2700068"/>
                                <a:gd name="connsiteY13" fmla="*/ 3179470 h 3179470"/>
                                <a:gd name="connsiteX14" fmla="*/ 2700068 w 2700068"/>
                                <a:gd name="connsiteY14" fmla="*/ 3170843 h 3179470"/>
                                <a:gd name="connsiteX0" fmla="*/ 0 w 2700068"/>
                                <a:gd name="connsiteY0" fmla="*/ 3162217 h 3179470"/>
                                <a:gd name="connsiteX1" fmla="*/ 163902 w 2700068"/>
                                <a:gd name="connsiteY1" fmla="*/ 2040783 h 3179470"/>
                                <a:gd name="connsiteX2" fmla="*/ 457200 w 2700068"/>
                                <a:gd name="connsiteY2" fmla="*/ 1117756 h 3179470"/>
                                <a:gd name="connsiteX3" fmla="*/ 593066 w 2700068"/>
                                <a:gd name="connsiteY3" fmla="*/ 772460 h 3179470"/>
                                <a:gd name="connsiteX4" fmla="*/ 726416 w 2700068"/>
                                <a:gd name="connsiteY4" fmla="*/ 646545 h 3179470"/>
                                <a:gd name="connsiteX5" fmla="*/ 1361899 w 2700068"/>
                                <a:gd name="connsiteY5" fmla="*/ 148504 h 3179470"/>
                                <a:gd name="connsiteX6" fmla="*/ 1939844 w 2700068"/>
                                <a:gd name="connsiteY6" fmla="*/ 32865 h 3179470"/>
                                <a:gd name="connsiteX7" fmla="*/ 2070339 w 2700068"/>
                                <a:gd name="connsiteY7" fmla="*/ 0 h 3179470"/>
                                <a:gd name="connsiteX8" fmla="*/ 2081409 w 2700068"/>
                                <a:gd name="connsiteY8" fmla="*/ 142095 h 3179470"/>
                                <a:gd name="connsiteX9" fmla="*/ 2122098 w 2700068"/>
                                <a:gd name="connsiteY9" fmla="*/ 988360 h 3179470"/>
                                <a:gd name="connsiteX10" fmla="*/ 2139351 w 2700068"/>
                                <a:gd name="connsiteY10" fmla="*/ 1419681 h 3179470"/>
                                <a:gd name="connsiteX11" fmla="*/ 2139351 w 2700068"/>
                                <a:gd name="connsiteY11" fmla="*/ 1721605 h 3179470"/>
                                <a:gd name="connsiteX12" fmla="*/ 2311879 w 2700068"/>
                                <a:gd name="connsiteY12" fmla="*/ 2446224 h 3179470"/>
                                <a:gd name="connsiteX13" fmla="*/ 2674188 w 2700068"/>
                                <a:gd name="connsiteY13" fmla="*/ 3179470 h 3179470"/>
                                <a:gd name="connsiteX14" fmla="*/ 2700068 w 2700068"/>
                                <a:gd name="connsiteY14" fmla="*/ 3170843 h 317947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2700068" h="3179470">
                                  <a:moveTo>
                                    <a:pt x="0" y="3162217"/>
                                  </a:moveTo>
                                  <a:lnTo>
                                    <a:pt x="163902" y="2040783"/>
                                  </a:lnTo>
                                  <a:lnTo>
                                    <a:pt x="457200" y="1117756"/>
                                  </a:lnTo>
                                  <a:lnTo>
                                    <a:pt x="593066" y="772460"/>
                                  </a:lnTo>
                                  <a:lnTo>
                                    <a:pt x="726416" y="646545"/>
                                  </a:lnTo>
                                  <a:lnTo>
                                    <a:pt x="1361899" y="148504"/>
                                  </a:lnTo>
                                  <a:lnTo>
                                    <a:pt x="1939844" y="32865"/>
                                  </a:lnTo>
                                  <a:lnTo>
                                    <a:pt x="2070339" y="0"/>
                                  </a:lnTo>
                                  <a:lnTo>
                                    <a:pt x="2081409" y="142095"/>
                                  </a:lnTo>
                                  <a:lnTo>
                                    <a:pt x="2122098" y="988360"/>
                                  </a:lnTo>
                                  <a:lnTo>
                                    <a:pt x="2139351" y="1419681"/>
                                  </a:lnTo>
                                  <a:lnTo>
                                    <a:pt x="2139351" y="1721605"/>
                                  </a:lnTo>
                                  <a:lnTo>
                                    <a:pt x="2311879" y="2446224"/>
                                  </a:lnTo>
                                  <a:lnTo>
                                    <a:pt x="2674188" y="3179470"/>
                                  </a:lnTo>
                                  <a:lnTo>
                                    <a:pt x="2700068" y="3170843"/>
                                  </a:lnTo>
                                </a:path>
                              </a:pathLst>
                            </a:custGeom>
                            <a:noFill/>
                            <a:ln w="38100">
                              <a:solidFill>
                                <a:srgbClr val="92D05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572054373" name="Forma libre: forma 205"/>
                        <wps:cNvSpPr/>
                        <wps:spPr>
                          <a:xfrm>
                            <a:off x="1263050" y="909368"/>
                            <a:ext cx="1388853" cy="1966823"/>
                          </a:xfrm>
                          <a:custGeom>
                            <a:avLst/>
                            <a:gdLst>
                              <a:gd name="connsiteX0" fmla="*/ 0 w 1388853"/>
                              <a:gd name="connsiteY0" fmla="*/ 638355 h 1966823"/>
                              <a:gd name="connsiteX1" fmla="*/ 112144 w 1388853"/>
                              <a:gd name="connsiteY1" fmla="*/ 526212 h 1966823"/>
                              <a:gd name="connsiteX2" fmla="*/ 621102 w 1388853"/>
                              <a:gd name="connsiteY2" fmla="*/ 138023 h 1966823"/>
                              <a:gd name="connsiteX3" fmla="*/ 1224951 w 1388853"/>
                              <a:gd name="connsiteY3" fmla="*/ 0 h 1966823"/>
                              <a:gd name="connsiteX4" fmla="*/ 1259457 w 1388853"/>
                              <a:gd name="connsiteY4" fmla="*/ 327804 h 1966823"/>
                              <a:gd name="connsiteX5" fmla="*/ 1268083 w 1388853"/>
                              <a:gd name="connsiteY5" fmla="*/ 327804 h 1966823"/>
                              <a:gd name="connsiteX6" fmla="*/ 1285336 w 1388853"/>
                              <a:gd name="connsiteY6" fmla="*/ 577970 h 1966823"/>
                              <a:gd name="connsiteX7" fmla="*/ 1380227 w 1388853"/>
                              <a:gd name="connsiteY7" fmla="*/ 577970 h 1966823"/>
                              <a:gd name="connsiteX8" fmla="*/ 1388853 w 1388853"/>
                              <a:gd name="connsiteY8" fmla="*/ 819510 h 1966823"/>
                              <a:gd name="connsiteX9" fmla="*/ 1319842 w 1388853"/>
                              <a:gd name="connsiteY9" fmla="*/ 854015 h 1966823"/>
                              <a:gd name="connsiteX10" fmla="*/ 1380227 w 1388853"/>
                              <a:gd name="connsiteY10" fmla="*/ 1647646 h 1966823"/>
                              <a:gd name="connsiteX11" fmla="*/ 560717 w 1388853"/>
                              <a:gd name="connsiteY11" fmla="*/ 1966823 h 1966823"/>
                              <a:gd name="connsiteX12" fmla="*/ 0 w 1388853"/>
                              <a:gd name="connsiteY12" fmla="*/ 638355 h 19668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388853" h="1966823">
                                <a:moveTo>
                                  <a:pt x="0" y="638355"/>
                                </a:moveTo>
                                <a:lnTo>
                                  <a:pt x="112144" y="526212"/>
                                </a:lnTo>
                                <a:lnTo>
                                  <a:pt x="621102" y="138023"/>
                                </a:lnTo>
                                <a:lnTo>
                                  <a:pt x="1224951" y="0"/>
                                </a:lnTo>
                                <a:lnTo>
                                  <a:pt x="1259457" y="327804"/>
                                </a:lnTo>
                                <a:lnTo>
                                  <a:pt x="1268083" y="327804"/>
                                </a:lnTo>
                                <a:lnTo>
                                  <a:pt x="1285336" y="577970"/>
                                </a:lnTo>
                                <a:lnTo>
                                  <a:pt x="1380227" y="577970"/>
                                </a:lnTo>
                                <a:lnTo>
                                  <a:pt x="1388853" y="819510"/>
                                </a:lnTo>
                                <a:lnTo>
                                  <a:pt x="1319842" y="854015"/>
                                </a:lnTo>
                                <a:lnTo>
                                  <a:pt x="1380227" y="1647646"/>
                                </a:lnTo>
                                <a:lnTo>
                                  <a:pt x="560717" y="1966823"/>
                                </a:lnTo>
                                <a:lnTo>
                                  <a:pt x="0" y="638355"/>
                                </a:lnTo>
                                <a:close/>
                              </a:path>
                            </a:pathLst>
                          </a:custGeom>
                          <a:noFill/>
                          <a:ln w="28575">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cNvPr id="572054374" name="Grupo 572054374"/>
                        <wpg:cNvGrpSpPr/>
                        <wpg:grpSpPr>
                          <a:xfrm>
                            <a:off x="4037377" y="198288"/>
                            <a:ext cx="2158143" cy="1986155"/>
                            <a:chOff x="4037377" y="198288"/>
                            <a:chExt cx="2158143" cy="1986155"/>
                          </a:xfrm>
                        </wpg:grpSpPr>
                        <wps:wsp>
                          <wps:cNvPr id="572054375" name="Conector recto 572054375"/>
                          <wps:cNvCnPr/>
                          <wps:spPr>
                            <a:xfrm flipV="1">
                              <a:off x="4045788" y="198288"/>
                              <a:ext cx="215265" cy="0"/>
                            </a:xfrm>
                            <a:prstGeom prst="line">
                              <a:avLst/>
                            </a:prstGeom>
                            <a:ln w="28575">
                              <a:solidFill>
                                <a:srgbClr val="FF0000"/>
                              </a:solidFill>
                              <a:prstDash val="sysDot"/>
                            </a:ln>
                          </wps:spPr>
                          <wps:style>
                            <a:lnRef idx="1">
                              <a:schemeClr val="accent1"/>
                            </a:lnRef>
                            <a:fillRef idx="0">
                              <a:schemeClr val="accent1"/>
                            </a:fillRef>
                            <a:effectRef idx="0">
                              <a:schemeClr val="accent1"/>
                            </a:effectRef>
                            <a:fontRef idx="minor">
                              <a:schemeClr val="tx1"/>
                            </a:fontRef>
                          </wps:style>
                          <wps:bodyPr/>
                        </wps:wsp>
                        <wps:wsp>
                          <wps:cNvPr id="572054376" name="Cuadro de texto 2"/>
                          <wps:cNvSpPr txBox="1">
                            <a:spLocks noChangeArrowheads="1"/>
                          </wps:cNvSpPr>
                          <wps:spPr bwMode="auto">
                            <a:xfrm>
                              <a:off x="4336462" y="570624"/>
                              <a:ext cx="1832258" cy="502708"/>
                            </a:xfrm>
                            <a:prstGeom prst="rect">
                              <a:avLst/>
                            </a:prstGeom>
                            <a:noFill/>
                            <a:ln w="9525">
                              <a:noFill/>
                              <a:miter lim="800000"/>
                              <a:headEnd/>
                              <a:tailEnd/>
                            </a:ln>
                          </wps:spPr>
                          <wps:txbx>
                            <w:txbxContent>
                              <w:p w14:paraId="287857C7" w14:textId="77777777" w:rsidR="00912B6D" w:rsidRDefault="00912B6D" w:rsidP="0003486F">
                                <w:pPr>
                                  <w:rPr>
                                    <w:rFonts w:ascii="Arial Narrow" w:hAnsi="Arial Narrow"/>
                                    <w:b/>
                                    <w:bCs/>
                                    <w:sz w:val="14"/>
                                    <w:szCs w:val="14"/>
                                  </w:rPr>
                                </w:pPr>
                                <w:r>
                                  <w:rPr>
                                    <w:rFonts w:ascii="Arial Narrow" w:hAnsi="Arial Narrow"/>
                                    <w:b/>
                                    <w:bCs/>
                                    <w:sz w:val="14"/>
                                    <w:szCs w:val="14"/>
                                  </w:rPr>
                                  <w:t>POLIGONO DE INTERVENCION N-01</w:t>
                                </w:r>
                              </w:p>
                            </w:txbxContent>
                          </wps:txbx>
                          <wps:bodyPr rot="0" vert="horz" wrap="square" lIns="91440" tIns="45720" rIns="91440" bIns="45720" anchor="t" anchorCtr="0">
                            <a:noAutofit/>
                          </wps:bodyPr>
                        </wps:wsp>
                        <wps:wsp>
                          <wps:cNvPr id="572054377" name="Cuadro de texto 2"/>
                          <wps:cNvSpPr txBox="1">
                            <a:spLocks noChangeArrowheads="1"/>
                          </wps:cNvSpPr>
                          <wps:spPr bwMode="auto">
                            <a:xfrm>
                              <a:off x="4336462" y="977162"/>
                              <a:ext cx="1748618" cy="612982"/>
                            </a:xfrm>
                            <a:prstGeom prst="rect">
                              <a:avLst/>
                            </a:prstGeom>
                            <a:noFill/>
                            <a:ln w="9525">
                              <a:noFill/>
                              <a:miter lim="800000"/>
                              <a:headEnd/>
                              <a:tailEnd/>
                            </a:ln>
                          </wps:spPr>
                          <wps:txbx>
                            <w:txbxContent>
                              <w:p w14:paraId="542B538B" w14:textId="77777777" w:rsidR="00912B6D" w:rsidRDefault="00912B6D" w:rsidP="0003486F">
                                <w:pPr>
                                  <w:rPr>
                                    <w:rFonts w:ascii="Arial Narrow" w:hAnsi="Arial Narrow"/>
                                    <w:b/>
                                    <w:bCs/>
                                    <w:sz w:val="14"/>
                                    <w:szCs w:val="14"/>
                                  </w:rPr>
                                </w:pPr>
                                <w:r>
                                  <w:rPr>
                                    <w:rFonts w:ascii="Arial Narrow" w:hAnsi="Arial Narrow"/>
                                    <w:b/>
                                    <w:bCs/>
                                    <w:sz w:val="14"/>
                                    <w:szCs w:val="14"/>
                                  </w:rPr>
                                  <w:t>POLIGONO DE INTERVENCION EXP-P-N</w:t>
                                </w:r>
                              </w:p>
                            </w:txbxContent>
                          </wps:txbx>
                          <wps:bodyPr rot="0" vert="horz" wrap="square" lIns="91440" tIns="45720" rIns="91440" bIns="45720" anchor="t" anchorCtr="0">
                            <a:noAutofit/>
                          </wps:bodyPr>
                        </wps:wsp>
                        <pic:pic xmlns:pic="http://schemas.openxmlformats.org/drawingml/2006/picture">
                          <pic:nvPicPr>
                            <pic:cNvPr id="572054378" name="Imagen 572054378"/>
                            <pic:cNvPicPr>
                              <a:picLocks noChangeAspect="1"/>
                            </pic:cNvPicPr>
                          </pic:nvPicPr>
                          <pic:blipFill rotWithShape="1">
                            <a:blip r:embed="rId143">
                              <a:extLst>
                                <a:ext uri="{28A0092B-C50C-407E-A947-70E740481C1C}">
                                  <a14:useLocalDpi xmlns:a14="http://schemas.microsoft.com/office/drawing/2010/main" val="0"/>
                                </a:ext>
                              </a:extLst>
                            </a:blip>
                            <a:srcRect l="92206" b="95753"/>
                            <a:stretch/>
                          </pic:blipFill>
                          <pic:spPr bwMode="auto">
                            <a:xfrm>
                              <a:off x="4045788" y="1120810"/>
                              <a:ext cx="265430" cy="1549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72054379" name="Imagen 572054379"/>
                            <pic:cNvPicPr>
                              <a:picLocks noChangeAspect="1"/>
                            </pic:cNvPicPr>
                          </pic:nvPicPr>
                          <pic:blipFill rotWithShape="1">
                            <a:blip r:embed="rId143">
                              <a:extLst>
                                <a:ext uri="{28A0092B-C50C-407E-A947-70E740481C1C}">
                                  <a14:useLocalDpi xmlns:a14="http://schemas.microsoft.com/office/drawing/2010/main" val="0"/>
                                </a:ext>
                              </a:extLst>
                            </a:blip>
                            <a:srcRect l="56603" t="11253" r="35182" b="83864"/>
                            <a:stretch/>
                          </pic:blipFill>
                          <pic:spPr bwMode="auto">
                            <a:xfrm>
                              <a:off x="4071667" y="1681659"/>
                              <a:ext cx="264795" cy="169545"/>
                            </a:xfrm>
                            <a:prstGeom prst="rect">
                              <a:avLst/>
                            </a:prstGeom>
                            <a:ln>
                              <a:noFill/>
                            </a:ln>
                            <a:extLst>
                              <a:ext uri="{53640926-AAD7-44D8-BBD7-CCE9431645EC}">
                                <a14:shadowObscured xmlns:a14="http://schemas.microsoft.com/office/drawing/2010/main"/>
                              </a:ext>
                            </a:extLst>
                          </pic:spPr>
                        </pic:pic>
                        <wps:wsp>
                          <wps:cNvPr id="572054380" name="Cuadro de texto 2"/>
                          <wps:cNvSpPr txBox="1">
                            <a:spLocks noChangeArrowheads="1"/>
                          </wps:cNvSpPr>
                          <wps:spPr bwMode="auto">
                            <a:xfrm>
                              <a:off x="4311218" y="1500843"/>
                              <a:ext cx="1884302" cy="683600"/>
                            </a:xfrm>
                            <a:prstGeom prst="rect">
                              <a:avLst/>
                            </a:prstGeom>
                            <a:noFill/>
                            <a:ln w="9525">
                              <a:noFill/>
                              <a:miter lim="800000"/>
                              <a:headEnd/>
                              <a:tailEnd/>
                            </a:ln>
                          </wps:spPr>
                          <wps:txbx>
                            <w:txbxContent>
                              <w:p w14:paraId="77693F69" w14:textId="77777777" w:rsidR="00912B6D" w:rsidRDefault="00912B6D" w:rsidP="0003486F">
                                <w:pPr>
                                  <w:rPr>
                                    <w:rFonts w:ascii="Arial Narrow" w:hAnsi="Arial Narrow"/>
                                    <w:b/>
                                    <w:bCs/>
                                    <w:sz w:val="14"/>
                                    <w:szCs w:val="14"/>
                                  </w:rPr>
                                </w:pPr>
                                <w:r>
                                  <w:rPr>
                                    <w:rFonts w:ascii="Arial Narrow" w:hAnsi="Arial Narrow"/>
                                    <w:b/>
                                    <w:bCs/>
                                    <w:sz w:val="14"/>
                                    <w:szCs w:val="14"/>
                                  </w:rPr>
                                  <w:t>EQUIPAMIENTO COMUNITARIO CENTRO CULTURAL TURISTICO CAZHALAO</w:t>
                                </w:r>
                              </w:p>
                            </w:txbxContent>
                          </wps:txbx>
                          <wps:bodyPr rot="0" vert="horz" wrap="square" lIns="91440" tIns="45720" rIns="91440" bIns="45720" anchor="t" anchorCtr="0">
                            <a:noAutofit/>
                          </wps:bodyPr>
                        </wps:wsp>
                        <wps:wsp>
                          <wps:cNvPr id="572054381" name="Cuadro de texto 2"/>
                          <wps:cNvSpPr txBox="1">
                            <a:spLocks noChangeArrowheads="1"/>
                          </wps:cNvSpPr>
                          <wps:spPr bwMode="auto">
                            <a:xfrm>
                              <a:off x="4336462" y="388164"/>
                              <a:ext cx="957532" cy="250166"/>
                            </a:xfrm>
                            <a:prstGeom prst="rect">
                              <a:avLst/>
                            </a:prstGeom>
                            <a:noFill/>
                            <a:ln w="9525">
                              <a:noFill/>
                              <a:miter lim="800000"/>
                              <a:headEnd/>
                              <a:tailEnd/>
                            </a:ln>
                          </wps:spPr>
                          <wps:txbx>
                            <w:txbxContent>
                              <w:p w14:paraId="2A8D19A3" w14:textId="77777777" w:rsidR="00912B6D" w:rsidRDefault="00912B6D" w:rsidP="0003486F">
                                <w:pPr>
                                  <w:rPr>
                                    <w:rFonts w:ascii="Arial Narrow" w:hAnsi="Arial Narrow"/>
                                    <w:b/>
                                    <w:bCs/>
                                    <w:sz w:val="14"/>
                                    <w:szCs w:val="14"/>
                                  </w:rPr>
                                </w:pPr>
                                <w:r>
                                  <w:rPr>
                                    <w:rFonts w:ascii="Arial Narrow" w:hAnsi="Arial Narrow"/>
                                    <w:b/>
                                    <w:bCs/>
                                    <w:sz w:val="14"/>
                                    <w:szCs w:val="14"/>
                                  </w:rPr>
                                  <w:t>VÍA PLANIFICADA</w:t>
                                </w:r>
                              </w:p>
                            </w:txbxContent>
                          </wps:txbx>
                          <wps:bodyPr rot="0" vert="horz" wrap="square" lIns="91440" tIns="45720" rIns="91440" bIns="45720" anchor="t" anchorCtr="0">
                            <a:noAutofit/>
                          </wps:bodyPr>
                        </wps:wsp>
                        <wps:wsp>
                          <wps:cNvPr id="572054382" name="Conector recto 572054382"/>
                          <wps:cNvCnPr/>
                          <wps:spPr>
                            <a:xfrm flipV="1">
                              <a:off x="4045788" y="494662"/>
                              <a:ext cx="215265" cy="0"/>
                            </a:xfrm>
                            <a:prstGeom prst="line">
                              <a:avLst/>
                            </a:prstGeom>
                            <a:ln w="3175">
                              <a:solidFill>
                                <a:srgbClr val="FF0000"/>
                              </a:solidFill>
                              <a:prstDash val="sysDot"/>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572054383" name="Imagen 572054383"/>
                            <pic:cNvPicPr>
                              <a:picLocks noChangeAspect="1"/>
                            </pic:cNvPicPr>
                          </pic:nvPicPr>
                          <pic:blipFill rotWithShape="1">
                            <a:blip r:embed="rId143">
                              <a:extLst>
                                <a:ext uri="{28A0092B-C50C-407E-A947-70E740481C1C}">
                                  <a14:useLocalDpi xmlns:a14="http://schemas.microsoft.com/office/drawing/2010/main" val="0"/>
                                </a:ext>
                              </a:extLst>
                            </a:blip>
                            <a:srcRect l="73491" t="95549" r="19430" b="832"/>
                            <a:stretch/>
                          </pic:blipFill>
                          <pic:spPr bwMode="auto">
                            <a:xfrm>
                              <a:off x="4037377" y="726605"/>
                              <a:ext cx="249555" cy="136525"/>
                            </a:xfrm>
                            <a:prstGeom prst="rect">
                              <a:avLst/>
                            </a:prstGeom>
                            <a:ln>
                              <a:noFill/>
                            </a:ln>
                            <a:extLst>
                              <a:ext uri="{53640926-AAD7-44D8-BBD7-CCE9431645EC}">
                                <a14:shadowObscured xmlns:a14="http://schemas.microsoft.com/office/drawing/2010/main"/>
                              </a:ext>
                            </a:extLst>
                          </pic:spPr>
                        </pic:pic>
                      </wpg:grpSp>
                    </wpg:wgp>
                  </a:graphicData>
                </a:graphic>
                <wp14:sizeRelH relativeFrom="margin">
                  <wp14:pctWidth>0</wp14:pctWidth>
                </wp14:sizeRelH>
                <wp14:sizeRelV relativeFrom="margin">
                  <wp14:pctHeight>0</wp14:pctHeight>
                </wp14:sizeRelV>
              </wp:anchor>
            </w:drawing>
          </mc:Choice>
          <mc:Fallback>
            <w:pict>
              <v:group w14:anchorId="521849E2" id="Grupo 572054369" o:spid="_x0000_s1171" style="position:absolute;left:0;text-align:left;margin-left:-24.15pt;margin-top:17.2pt;width:360.8pt;height:236.8pt;z-index:251858944;mso-position-horizontal-relative:text;mso-position-vertical-relative:text;mso-width-relative:margin;mso-height-relative:margin" coordorigin="" coordsize="61955,40666"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l2b25uZSBBcsOpdmFsbwAABZADAAIA&#10;AAAUAAAQqJAEAAIAAAAUAAAQvJKRAAIAAAADNjAAAJKSAAIAAAADNjAAAOocAAcAAAgMAAAInAAA&#10;AAAc6gAAAAg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8P3hwYWNrZXQgZW5kPSd3Jz8+/9sAQwAHBQUGBQQHBgUGCAcHCAoRCwoJCQoVDxAM&#10;ERgVGhkYFRgXGx4nIRsdJR0XGCIuIiUoKSssKxogLzMvKjInKisq/9sAQwEHCAgKCQoUCwsUKhwY&#10;HCoqKioqKioqKioqKioqKioqKioqKioqKioqKioqKioqKioqKioqKioqKioqKioqKioq/8AAEQgB&#10;2QG4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">
                <v:group id="Grupo 572054370" o:spid="_x0000_s1172" style="position:absolute;width:37801;height:40666" coordorigin="" coordsize="37801,406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">
                  <v:shape id="Imagen 572054371" o:spid="_x0000_s1173" type="#_x0000_t75" style="position:absolute;width:37801;height:30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">
                    <v:imagedata r:id="rId144" o:title=""/>
                    <v:path arrowok="t"/>
                  </v:shape>
                  <v:shape id="Forma libre: forma 37" o:spid="_x0000_s1174" style="position:absolute;left:5366;top:8871;width:27001;height:31795;visibility:visible;mso-wrap-style:square;v-text-anchor:middle" coordsize="2700068,3179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" path="m,3162217l163902,2040783,457200,1117756,593066,772460,726416,646545,1361899,148504,1939844,32865,2070339,r11070,142095l2122098,988360r17253,431321l2139351,1721605r172528,724619l2674188,3179470r25880,-8627e" filled="f" strokecolor="#92d050" strokeweight="3pt">
                    <v:stroke dashstyle="1 1" joinstyle="miter"/>
                    <v:path arrowok="t" o:connecttype="custom" o:connectlocs="0,3162217;163902,2040783;457200,1117756;593066,772460;726416,646545;1361899,148504;1939844,32865;2070339,0;2081409,142095;2122098,988360;2139351,1419681;2139351,1721605;2311879,2446224;2674188,3179470;2700068,3170843" o:connectangles="0,0,0,0,0,0,0,0,0,0,0,0,0,0,0"/>
                  </v:shape>
                </v:group>
                <v:shape id="Forma libre: forma 205" o:spid="_x0000_s1175" style="position:absolute;left:12630;top:9093;width:13889;height:19668;visibility:visible;mso-wrap-style:square;v-text-anchor:middle" coordsize="1388853,1966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" path="m,638355l112144,526212,621102,138023,1224951,r34506,327804l1268083,327804r17253,250166l1380227,577970r8626,241540l1319842,854015r60385,793631l560717,1966823,,638355xe" filled="f" strokecolor="red" strokeweight="2.25pt">
                  <v:stroke dashstyle="1 1" joinstyle="miter"/>
                  <v:path arrowok="t" o:connecttype="custom" o:connectlocs="0,638355;112144,526212;621102,138023;1224951,0;1259457,327804;1268083,327804;1285336,577970;1380227,577970;1388853,819510;1319842,854015;1380227,1647646;560717,1966823;0,638355" o:connectangles="0,0,0,0,0,0,0,0,0,0,0,0,0"/>
                </v:shape>
                <v:group id="Grupo 572054374" o:spid="_x0000_s1176" style="position:absolute;left:40373;top:1982;width:21582;height:19862" coordorigin="40373,1982" coordsize="21581,19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">
                  <v:line id="Conector recto 572054375" o:spid="_x0000_s1177" style="position:absolute;flip:y;visibility:visible;mso-wrap-style:square" from="40457,1982" to="42610,1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" strokecolor="red" strokeweight="2.25pt">
                    <v:stroke dashstyle="1 1" joinstyle="miter"/>
                  </v:line>
                  <v:shape id="_x0000_s1178" type="#_x0000_t202" style="position:absolute;left:43364;top:5706;width:18323;height:5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" filled="f" stroked="f">
                    <v:textbox>
                      <w:txbxContent>
                        <w:p w14:paraId="287857C7" w14:textId="77777777" w:rsidR="00912B6D" w:rsidRDefault="00912B6D" w:rsidP="0003486F">
                          <w:pPr>
                            <w:rPr>
                              <w:rFonts w:ascii="Arial Narrow" w:hAnsi="Arial Narrow"/>
                              <w:b/>
                              <w:bCs/>
                              <w:sz w:val="14"/>
                              <w:szCs w:val="14"/>
                            </w:rPr>
                          </w:pPr>
                          <w:r>
                            <w:rPr>
                              <w:rFonts w:ascii="Arial Narrow" w:hAnsi="Arial Narrow"/>
                              <w:b/>
                              <w:bCs/>
                              <w:sz w:val="14"/>
                              <w:szCs w:val="14"/>
                            </w:rPr>
                            <w:t>POLIGONO DE INTERVENCION N-01</w:t>
                          </w:r>
                        </w:p>
                      </w:txbxContent>
                    </v:textbox>
                  </v:shape>
                  <v:shape id="_x0000_s1179" type="#_x0000_t202" style="position:absolute;left:43364;top:9771;width:17486;height:6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" filled="f" stroked="f">
                    <v:textbox>
                      <w:txbxContent>
                        <w:p w14:paraId="542B538B" w14:textId="77777777" w:rsidR="00912B6D" w:rsidRDefault="00912B6D" w:rsidP="0003486F">
                          <w:pPr>
                            <w:rPr>
                              <w:rFonts w:ascii="Arial Narrow" w:hAnsi="Arial Narrow"/>
                              <w:b/>
                              <w:bCs/>
                              <w:sz w:val="14"/>
                              <w:szCs w:val="14"/>
                            </w:rPr>
                          </w:pPr>
                          <w:r>
                            <w:rPr>
                              <w:rFonts w:ascii="Arial Narrow" w:hAnsi="Arial Narrow"/>
                              <w:b/>
                              <w:bCs/>
                              <w:sz w:val="14"/>
                              <w:szCs w:val="14"/>
                            </w:rPr>
                            <w:t>POLIGONO DE INTERVENCION EXP-P-N</w:t>
                          </w:r>
                        </w:p>
                      </w:txbxContent>
                    </v:textbox>
                  </v:shape>
                  <v:shape id="Imagen 572054378" o:spid="_x0000_s1180" type="#_x0000_t75" style="position:absolute;left:40457;top:11208;width:2655;height:15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">
                    <v:imagedata r:id="rId144" o:title="" cropbottom="62753f" cropleft="60428f"/>
                    <v:path arrowok="t"/>
                  </v:shape>
                  <v:shape id="Imagen 572054379" o:spid="_x0000_s1181" type="#_x0000_t75" style="position:absolute;left:40716;top:16816;width:2648;height:1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">
                    <v:imagedata r:id="rId144" o:title="" croptop="7375f" cropbottom="54961f" cropleft="37095f" cropright="23057f"/>
                    <v:path arrowok="t"/>
                  </v:shape>
                  <v:shape id="_x0000_s1182" type="#_x0000_t202" style="position:absolute;left:43112;top:15008;width:18843;height:6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" filled="f" stroked="f">
                    <v:textbox>
                      <w:txbxContent>
                        <w:p w14:paraId="77693F69" w14:textId="77777777" w:rsidR="00912B6D" w:rsidRDefault="00912B6D" w:rsidP="0003486F">
                          <w:pPr>
                            <w:rPr>
                              <w:rFonts w:ascii="Arial Narrow" w:hAnsi="Arial Narrow"/>
                              <w:b/>
                              <w:bCs/>
                              <w:sz w:val="14"/>
                              <w:szCs w:val="14"/>
                            </w:rPr>
                          </w:pPr>
                          <w:r>
                            <w:rPr>
                              <w:rFonts w:ascii="Arial Narrow" w:hAnsi="Arial Narrow"/>
                              <w:b/>
                              <w:bCs/>
                              <w:sz w:val="14"/>
                              <w:szCs w:val="14"/>
                            </w:rPr>
                            <w:t>EQUIPAMIENTO COMUNITARIO CENTRO CULTURAL TURISTICO CAZHALAO</w:t>
                          </w:r>
                        </w:p>
                      </w:txbxContent>
                    </v:textbox>
                  </v:shape>
                  <v:shape id="_x0000_s1183" type="#_x0000_t202" style="position:absolute;left:43364;top:3881;width:9575;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" filled="f" stroked="f">
                    <v:textbox>
                      <w:txbxContent>
                        <w:p w14:paraId="2A8D19A3" w14:textId="77777777" w:rsidR="00912B6D" w:rsidRDefault="00912B6D" w:rsidP="0003486F">
                          <w:pPr>
                            <w:rPr>
                              <w:rFonts w:ascii="Arial Narrow" w:hAnsi="Arial Narrow"/>
                              <w:b/>
                              <w:bCs/>
                              <w:sz w:val="14"/>
                              <w:szCs w:val="14"/>
                            </w:rPr>
                          </w:pPr>
                          <w:r>
                            <w:rPr>
                              <w:rFonts w:ascii="Arial Narrow" w:hAnsi="Arial Narrow"/>
                              <w:b/>
                              <w:bCs/>
                              <w:sz w:val="14"/>
                              <w:szCs w:val="14"/>
                            </w:rPr>
                            <w:t>VÍA PLANIFICADA</w:t>
                          </w:r>
                        </w:p>
                      </w:txbxContent>
                    </v:textbox>
                  </v:shape>
                  <v:line id="Conector recto 572054382" o:spid="_x0000_s1184" style="position:absolute;flip:y;visibility:visible;mso-wrap-style:square" from="40457,4946" to="42610,4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" strokecolor="red" strokeweight=".25pt">
                    <v:stroke dashstyle="1 1" joinstyle="miter"/>
                  </v:line>
                  <v:shape id="Imagen 572054383" o:spid="_x0000_s1185" type="#_x0000_t75" style="position:absolute;left:40373;top:7266;width:2496;height:1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">
                    <v:imagedata r:id="rId144" o:title="" croptop="62619f" cropbottom="545f" cropleft="48163f" cropright="12734f"/>
                    <v:path arrowok="t"/>
                  </v:shape>
                </v:group>
              </v:group>
            </w:pict>
          </mc:Fallback>
        </mc:AlternateContent>
      </w:r>
      <w:r w:rsidR="0003486F" w:rsidRPr="00C8677A">
        <w:rPr>
          <w:rFonts w:ascii="Arial Narrow" w:eastAsia="MS Mincho" w:hAnsi="Arial Narrow" w:cstheme="minorHAnsi"/>
          <w:i/>
          <w:sz w:val="24"/>
        </w:rPr>
        <w:t>CUS máximo: 189%</w:t>
      </w:r>
    </w:p>
    <w:p w14:paraId="774E9728" w14:textId="5BB98CD3" w:rsidR="0003486F" w:rsidRPr="00C8677A" w:rsidRDefault="0003486F" w:rsidP="0003486F">
      <w:pPr>
        <w:pStyle w:val="Prrafodelista"/>
        <w:spacing w:after="240"/>
        <w:ind w:left="284"/>
        <w:rPr>
          <w:rFonts w:ascii="Arial Narrow" w:eastAsia="MS Mincho" w:hAnsi="Arial Narrow" w:cstheme="minorHAnsi"/>
          <w:i/>
          <w:sz w:val="24"/>
        </w:rPr>
      </w:pPr>
    </w:p>
    <w:p w14:paraId="1D09C2BC" w14:textId="23DDA2C9" w:rsidR="0003486F" w:rsidRDefault="0003486F" w:rsidP="0003486F">
      <w:pPr>
        <w:rPr>
          <w:rFonts w:ascii="Arial Narrow" w:eastAsiaTheme="minorHAnsi" w:hAnsi="Arial Narrow" w:cs="TimesNewRoman"/>
          <w:b/>
          <w:lang w:eastAsia="en-US"/>
        </w:rPr>
      </w:pPr>
    </w:p>
    <w:p w14:paraId="1A805AAD" w14:textId="77777777" w:rsidR="0003486F" w:rsidRDefault="0003486F" w:rsidP="0003486F">
      <w:pPr>
        <w:rPr>
          <w:rFonts w:ascii="Arial Narrow" w:eastAsiaTheme="minorHAnsi" w:hAnsi="Arial Narrow" w:cs="TimesNewRoman"/>
          <w:b/>
          <w:lang w:eastAsia="en-US"/>
        </w:rPr>
      </w:pPr>
    </w:p>
    <w:p w14:paraId="4923510D" w14:textId="77777777" w:rsidR="0003486F" w:rsidRDefault="0003486F" w:rsidP="0003486F">
      <w:pPr>
        <w:rPr>
          <w:rFonts w:ascii="Arial Narrow" w:eastAsiaTheme="minorHAnsi" w:hAnsi="Arial Narrow" w:cs="TimesNewRoman"/>
          <w:b/>
          <w:lang w:eastAsia="en-US"/>
        </w:rPr>
      </w:pPr>
    </w:p>
    <w:p w14:paraId="6AE92E05" w14:textId="77777777" w:rsidR="0003486F" w:rsidRDefault="0003486F" w:rsidP="0003486F">
      <w:pPr>
        <w:rPr>
          <w:rFonts w:ascii="Arial Narrow" w:eastAsiaTheme="minorHAnsi" w:hAnsi="Arial Narrow" w:cs="TimesNewRoman"/>
          <w:b/>
          <w:lang w:eastAsia="en-US"/>
        </w:rPr>
      </w:pPr>
    </w:p>
    <w:p w14:paraId="0E976EE7" w14:textId="77777777" w:rsidR="0003486F" w:rsidRDefault="0003486F" w:rsidP="0003486F">
      <w:pPr>
        <w:rPr>
          <w:rFonts w:ascii="Arial Narrow" w:eastAsiaTheme="minorHAnsi" w:hAnsi="Arial Narrow" w:cs="TimesNewRoman"/>
          <w:b/>
          <w:lang w:eastAsia="en-US"/>
        </w:rPr>
      </w:pPr>
    </w:p>
    <w:p w14:paraId="62865BC6" w14:textId="77777777" w:rsidR="0003486F" w:rsidRDefault="0003486F" w:rsidP="0003486F">
      <w:pPr>
        <w:rPr>
          <w:rFonts w:ascii="Arial Narrow" w:eastAsiaTheme="minorHAnsi" w:hAnsi="Arial Narrow" w:cs="TimesNewRoman"/>
          <w:b/>
          <w:lang w:eastAsia="en-US"/>
        </w:rPr>
      </w:pPr>
    </w:p>
    <w:p w14:paraId="577B9C2F" w14:textId="77777777" w:rsidR="0003486F" w:rsidRDefault="0003486F" w:rsidP="0003486F">
      <w:pPr>
        <w:rPr>
          <w:rFonts w:ascii="Arial Narrow" w:eastAsiaTheme="minorHAnsi" w:hAnsi="Arial Narrow" w:cs="TimesNewRoman"/>
          <w:b/>
          <w:lang w:eastAsia="en-US"/>
        </w:rPr>
      </w:pPr>
    </w:p>
    <w:p w14:paraId="3C23AE6F" w14:textId="77777777" w:rsidR="0003486F" w:rsidRDefault="0003486F" w:rsidP="0003486F">
      <w:pPr>
        <w:rPr>
          <w:rFonts w:ascii="Arial Narrow" w:eastAsiaTheme="minorHAnsi" w:hAnsi="Arial Narrow" w:cs="TimesNewRoman"/>
          <w:b/>
          <w:lang w:eastAsia="en-US"/>
        </w:rPr>
      </w:pPr>
    </w:p>
    <w:p w14:paraId="3FE7BFBA" w14:textId="77777777" w:rsidR="0003486F" w:rsidRDefault="0003486F" w:rsidP="0003486F">
      <w:pPr>
        <w:rPr>
          <w:rFonts w:ascii="Arial Narrow" w:eastAsiaTheme="minorHAnsi" w:hAnsi="Arial Narrow" w:cs="TimesNewRoman"/>
          <w:b/>
          <w:lang w:eastAsia="en-US"/>
        </w:rPr>
      </w:pPr>
    </w:p>
    <w:p w14:paraId="38B30F86" w14:textId="77777777" w:rsidR="0003486F" w:rsidRDefault="0003486F" w:rsidP="0003486F">
      <w:pPr>
        <w:rPr>
          <w:rFonts w:ascii="Arial Narrow" w:eastAsiaTheme="minorHAnsi" w:hAnsi="Arial Narrow" w:cs="TimesNewRoman"/>
          <w:b/>
          <w:lang w:eastAsia="en-US"/>
        </w:rPr>
      </w:pPr>
    </w:p>
    <w:p w14:paraId="4867500F" w14:textId="77777777" w:rsidR="0003486F" w:rsidRDefault="0003486F" w:rsidP="0003486F">
      <w:pPr>
        <w:rPr>
          <w:rFonts w:ascii="Arial Narrow" w:eastAsiaTheme="minorHAnsi" w:hAnsi="Arial Narrow" w:cs="TimesNewRoman"/>
          <w:b/>
          <w:lang w:eastAsia="en-US"/>
        </w:rPr>
      </w:pPr>
    </w:p>
    <w:p w14:paraId="3E773B1F" w14:textId="77777777" w:rsidR="0003486F" w:rsidRDefault="0003486F" w:rsidP="0003486F">
      <w:pPr>
        <w:rPr>
          <w:rFonts w:ascii="Arial Narrow" w:eastAsiaTheme="minorHAnsi" w:hAnsi="Arial Narrow" w:cs="TimesNewRoman"/>
          <w:b/>
          <w:lang w:eastAsia="en-US"/>
        </w:rPr>
      </w:pPr>
    </w:p>
    <w:p w14:paraId="7F23EEC6" w14:textId="77777777" w:rsidR="0003486F" w:rsidRDefault="0003486F" w:rsidP="0003486F">
      <w:pPr>
        <w:rPr>
          <w:rFonts w:ascii="Arial Narrow" w:eastAsiaTheme="minorHAnsi" w:hAnsi="Arial Narrow" w:cs="TimesNewRoman"/>
          <w:b/>
          <w:lang w:eastAsia="en-US"/>
        </w:rPr>
      </w:pPr>
    </w:p>
    <w:p w14:paraId="208C0BF5" w14:textId="77777777" w:rsidR="0003486F" w:rsidRDefault="0003486F" w:rsidP="0003486F">
      <w:pPr>
        <w:rPr>
          <w:rFonts w:ascii="Arial Narrow" w:eastAsiaTheme="minorHAnsi" w:hAnsi="Arial Narrow" w:cs="TimesNewRoman"/>
          <w:b/>
          <w:lang w:eastAsia="en-US"/>
        </w:rPr>
      </w:pPr>
    </w:p>
    <w:p w14:paraId="37B36A61" w14:textId="77777777" w:rsidR="0003486F" w:rsidRDefault="0003486F" w:rsidP="0003486F">
      <w:pPr>
        <w:rPr>
          <w:rFonts w:ascii="Arial Narrow" w:eastAsiaTheme="minorHAnsi" w:hAnsi="Arial Narrow" w:cs="TimesNewRoman"/>
          <w:b/>
          <w:lang w:eastAsia="en-US"/>
        </w:rPr>
      </w:pPr>
    </w:p>
    <w:p w14:paraId="7904E3CD" w14:textId="77777777" w:rsidR="0003486F" w:rsidRDefault="0003486F" w:rsidP="0003486F">
      <w:pPr>
        <w:rPr>
          <w:rFonts w:ascii="Arial Narrow" w:eastAsiaTheme="minorHAnsi" w:hAnsi="Arial Narrow" w:cs="TimesNewRoman"/>
          <w:b/>
          <w:lang w:eastAsia="en-US"/>
        </w:rPr>
      </w:pPr>
    </w:p>
    <w:p w14:paraId="4BA42423" w14:textId="77777777" w:rsidR="0003486F" w:rsidRDefault="0003486F" w:rsidP="0003486F">
      <w:pPr>
        <w:rPr>
          <w:rFonts w:ascii="Arial Narrow" w:eastAsiaTheme="minorHAnsi" w:hAnsi="Arial Narrow" w:cs="TimesNewRoman"/>
          <w:b/>
          <w:lang w:eastAsia="en-US"/>
        </w:rPr>
      </w:pPr>
    </w:p>
    <w:p w14:paraId="730B2582" w14:textId="77777777" w:rsidR="0003486F" w:rsidRDefault="0003486F" w:rsidP="0003486F">
      <w:pPr>
        <w:rPr>
          <w:rFonts w:ascii="Arial Narrow" w:eastAsiaTheme="minorHAnsi" w:hAnsi="Arial Narrow" w:cs="TimesNewRoman"/>
          <w:b/>
          <w:lang w:eastAsia="en-US"/>
        </w:rPr>
      </w:pPr>
    </w:p>
    <w:p w14:paraId="0DAAE16B" w14:textId="77777777" w:rsidR="0003486F" w:rsidRDefault="0003486F" w:rsidP="0003486F">
      <w:pPr>
        <w:rPr>
          <w:rFonts w:ascii="Arial Narrow" w:eastAsiaTheme="minorHAnsi" w:hAnsi="Arial Narrow" w:cs="TimesNewRoman"/>
          <w:b/>
          <w:lang w:eastAsia="en-US"/>
        </w:rPr>
      </w:pPr>
    </w:p>
    <w:p w14:paraId="6F967CA4" w14:textId="77777777" w:rsidR="0003486F" w:rsidRPr="00AF1355" w:rsidRDefault="0003486F" w:rsidP="0003486F">
      <w:pPr>
        <w:spacing w:after="120"/>
        <w:rPr>
          <w:rFonts w:ascii="Arial Narrow" w:eastAsia="MS Mincho" w:hAnsi="Arial Narrow" w:cstheme="minorHAnsi"/>
        </w:rPr>
      </w:pPr>
      <w:r w:rsidRPr="00CA1960">
        <w:rPr>
          <w:rFonts w:ascii="Arial Narrow" w:eastAsia="MS Mincho" w:hAnsi="Arial Narrow" w:cstheme="minorHAnsi"/>
          <w:b/>
        </w:rPr>
        <w:t>Que,</w:t>
      </w:r>
      <w:r w:rsidRPr="00CA1960">
        <w:rPr>
          <w:rFonts w:ascii="Arial Narrow" w:eastAsia="MS Mincho" w:hAnsi="Arial Narrow" w:cstheme="minorHAnsi"/>
        </w:rPr>
        <w:t xml:space="preserve"> luego del análisis de las condiciones anteriormente expuestas, es criterio de la Dirección de Hábitat y Ordenamiento Territorial, dar paso al  ESTABLECIMIENTO DE LA UNIDAD DE ACTUACIÓN URBANISTICA Y AMPLIACION DE RESERVA DE SUELO PARA EMPLAZAMIENTO DEL PROYECTO “MIRADOR CAZHALAO”, COMPRENDIDA ENTRE LAS COORDENADAS WGS 84 P1 (747170,03; 9678256,20), P2 (747215,2; 9678279,46), P3 (747219,9; 9678219,30), Y P4 (747190,93, 9678207,34); AUTORIZACIÒN PARA LA DECLARATORIA DE UTILIDAD PUBLICA DE LOS PREDIOS DE PROPIEDAD DE LAS SRAS. CRIOLLO SUMBA MARIA LUZ DE CLAVE CATASTRAL N.º 011150030100707800000000 y CRIOLLO SUMBA SILVIA BEATRIZ DE CLAVE CATASTRAL N.º 011150030100707900000000; CAMBIO DE USO DE SUELO, REAJUSTE DE TERRENOS Y ESTABLECIMIENTO DE DETERMINANTES ESPECIALES DE OCUPACIÓN, A TRAVÉS DE UN CONVENIO URBANÍSTICO DE BENEFICIO MUTUO ENTRE EL GAD MUNICIPAL DE CHORDELEG Y LOS PROPIETARIOS DE LOS PREDIOS EMPLAZADOS DENTRO DE LA UNIDAD DE ACTUACIÓN URBANISTICA DEL PROYECTO “MIRADOR CAZHALAO”; </w:t>
      </w:r>
    </w:p>
    <w:p w14:paraId="7B38974F" w14:textId="77777777" w:rsidR="0003486F" w:rsidRPr="00CA1960" w:rsidRDefault="0003486F" w:rsidP="0003486F">
      <w:pPr>
        <w:rPr>
          <w:rFonts w:ascii="Arial Narrow" w:eastAsia="MS Mincho" w:hAnsi="Arial Narrow" w:cstheme="minorHAnsi"/>
        </w:rPr>
      </w:pPr>
      <w:r w:rsidRPr="00CA1960">
        <w:rPr>
          <w:rFonts w:ascii="Arial Narrow" w:eastAsia="MS Mincho" w:hAnsi="Arial Narrow" w:cstheme="minorHAnsi"/>
          <w:b/>
          <w:bCs/>
        </w:rPr>
        <w:t xml:space="preserve">Que, </w:t>
      </w:r>
      <w:r w:rsidRPr="00CA1960">
        <w:rPr>
          <w:rFonts w:ascii="Arial Narrow" w:eastAsia="MS Mincho" w:hAnsi="Arial Narrow" w:cstheme="minorHAnsi"/>
          <w:bCs/>
        </w:rPr>
        <w:t>de acuerdo al Informe de la Comisión de Regulación del Territorio, e</w:t>
      </w:r>
      <w:r w:rsidRPr="00CA1960">
        <w:rPr>
          <w:rFonts w:ascii="Arial Narrow" w:eastAsia="MS Mincho" w:hAnsi="Arial Narrow" w:cstheme="minorHAnsi"/>
        </w:rPr>
        <w:t xml:space="preserve">l establecimiento de la Unidad de Actuación Urbanística comprendida entre las coordenadas WGS 84 P1 (747170,03; 9678256,20), P2 (747215,2; 9678279,46), P3 (747219,9; 9678219,30), y P4 (747190,93, 9678207,34), se desprende de la necesidad de contar con el área considerada para el proyecto arquitectónico  Mirador </w:t>
      </w:r>
      <w:proofErr w:type="spellStart"/>
      <w:r w:rsidRPr="00CA1960">
        <w:rPr>
          <w:rFonts w:ascii="Arial Narrow" w:eastAsia="MS Mincho" w:hAnsi="Arial Narrow" w:cstheme="minorHAnsi"/>
        </w:rPr>
        <w:t>Cazhalao</w:t>
      </w:r>
      <w:proofErr w:type="spellEnd"/>
      <w:r w:rsidRPr="00CA1960">
        <w:rPr>
          <w:rFonts w:ascii="Arial Narrow" w:eastAsia="MS Mincho" w:hAnsi="Arial Narrow" w:cstheme="minorHAnsi"/>
        </w:rPr>
        <w:t xml:space="preserve">; área que se encuentra conformada por parte de la superficie de siete predios que se describen a continuación, con el objeto de que aplicando los instrumentos de financiamiento del desarrollo urbano, que permitirán la participación de la sociedad en los beneficios económicos producidos por la planificación urbanística y el desarrollo urbano en general, para el presente caso se modificará parte del uso del suelo y se intervendrá en la reestructuración de los predios para que los propietarios puedan disponer y hacer uso de una parte de sus predios a cambio de una contraprestación urbanística como es la obtención del área para el proyecto del Mirador </w:t>
      </w:r>
      <w:proofErr w:type="spellStart"/>
      <w:r w:rsidRPr="00CA1960">
        <w:rPr>
          <w:rFonts w:ascii="Arial Narrow" w:eastAsia="MS Mincho" w:hAnsi="Arial Narrow" w:cstheme="minorHAnsi"/>
        </w:rPr>
        <w:t>Cazhalao</w:t>
      </w:r>
      <w:proofErr w:type="spellEnd"/>
      <w:r w:rsidRPr="00CA1960">
        <w:rPr>
          <w:rFonts w:ascii="Arial Narrow" w:eastAsia="MS Mincho" w:hAnsi="Arial Narrow" w:cstheme="minorHAnsi"/>
        </w:rPr>
        <w:t xml:space="preserve">; equipamientos público de gran relevancia para el Sector </w:t>
      </w:r>
      <w:proofErr w:type="spellStart"/>
      <w:r w:rsidRPr="00CA1960">
        <w:rPr>
          <w:rFonts w:ascii="Arial Narrow" w:eastAsia="MS Mincho" w:hAnsi="Arial Narrow" w:cstheme="minorHAnsi"/>
        </w:rPr>
        <w:t>Cazhalao</w:t>
      </w:r>
      <w:proofErr w:type="spellEnd"/>
      <w:r w:rsidRPr="00CA1960">
        <w:rPr>
          <w:rFonts w:ascii="Arial Narrow" w:eastAsia="MS Mincho" w:hAnsi="Arial Narrow" w:cstheme="minorHAnsi"/>
        </w:rPr>
        <w:t xml:space="preserve"> y el Cantón Chordeleg; </w:t>
      </w:r>
    </w:p>
    <w:p w14:paraId="4511BC17" w14:textId="77777777" w:rsidR="0003486F" w:rsidRDefault="0003486F" w:rsidP="0003486F">
      <w:pPr>
        <w:rPr>
          <w:rFonts w:ascii="Arial Narrow" w:eastAsia="MS Mincho" w:hAnsi="Arial Narrow" w:cstheme="minorHAnsi"/>
          <w:b/>
        </w:rPr>
      </w:pPr>
    </w:p>
    <w:p w14:paraId="5469AB13" w14:textId="77777777" w:rsidR="0003486F" w:rsidRDefault="0003486F" w:rsidP="0003486F">
      <w:pPr>
        <w:rPr>
          <w:rFonts w:ascii="Arial Narrow" w:eastAsia="MS Mincho" w:hAnsi="Arial Narrow" w:cstheme="minorHAnsi"/>
        </w:rPr>
      </w:pPr>
      <w:r w:rsidRPr="00CA1960">
        <w:rPr>
          <w:rFonts w:ascii="Arial Narrow" w:eastAsia="MS Mincho" w:hAnsi="Arial Narrow" w:cstheme="minorHAnsi"/>
          <w:b/>
        </w:rPr>
        <w:t>Que,</w:t>
      </w:r>
      <w:r w:rsidRPr="00CA1960">
        <w:rPr>
          <w:rFonts w:ascii="Arial Narrow" w:eastAsia="MS Mincho" w:hAnsi="Arial Narrow" w:cstheme="minorHAnsi"/>
        </w:rPr>
        <w:t xml:space="preserve"> consta del informe técnico emitido por los técnicos de la Dirección de Hábitat y Ordenamiento Territorial, De acuerdo a la planificación vigente, al momento los siete predios sobre los cuales se establece esta Unidad de Actuación Urbanística, se encuentran totalmente afectados por la Reserva de Suelo destinada para Centro Turístico </w:t>
      </w:r>
      <w:proofErr w:type="spellStart"/>
      <w:r w:rsidRPr="00CA1960">
        <w:rPr>
          <w:rFonts w:ascii="Arial Narrow" w:eastAsia="MS Mincho" w:hAnsi="Arial Narrow" w:cstheme="minorHAnsi"/>
        </w:rPr>
        <w:t>Cazhalao</w:t>
      </w:r>
      <w:proofErr w:type="spellEnd"/>
      <w:r w:rsidRPr="00CA1960">
        <w:rPr>
          <w:rFonts w:ascii="Arial Narrow" w:eastAsia="MS Mincho" w:hAnsi="Arial Narrow" w:cstheme="minorHAnsi"/>
        </w:rPr>
        <w:t xml:space="preserve">, en una superficie de 2426,77 m2, y revisado el proyecto del Mirador se observa que este afecta en una superficie de 1425,26 m2, entre el Mirador, el área de parqueadero y el área de la vía de acceso; lo cual permite liberar parte de la superficie de cinco de los predios de dicha reserva y proveerles de área edificable en una superficie de 1001,5m2, repartidos equitativamente en lotes de 200m2 aproximadamente; </w:t>
      </w:r>
    </w:p>
    <w:p w14:paraId="74D4E73E" w14:textId="541A6AA3" w:rsidR="0003486F" w:rsidRPr="00893D30" w:rsidRDefault="003334AD" w:rsidP="0003486F">
      <w:pPr>
        <w:rPr>
          <w:rFonts w:ascii="Arial Narrow" w:eastAsia="MS Mincho" w:hAnsi="Arial Narrow" w:cstheme="minorHAnsi"/>
          <w:i/>
          <w:sz w:val="20"/>
          <w:szCs w:val="20"/>
        </w:rPr>
      </w:pPr>
      <w:r>
        <w:rPr>
          <w:rFonts w:ascii="Arial Narrow" w:eastAsia="MS Mincho" w:hAnsi="Arial Narrow" w:cstheme="minorHAnsi"/>
          <w:noProof/>
          <w:lang w:val="es-EC" w:eastAsia="es-EC"/>
        </w:rPr>
        <mc:AlternateContent>
          <mc:Choice Requires="wpg">
            <w:drawing>
              <wp:anchor distT="0" distB="0" distL="114300" distR="114300" simplePos="0" relativeHeight="251859968" behindDoc="0" locked="0" layoutInCell="1" allowOverlap="1" wp14:anchorId="4643A476" wp14:editId="4DD08C49">
                <wp:simplePos x="0" y="0"/>
                <wp:positionH relativeFrom="column">
                  <wp:posOffset>-190192</wp:posOffset>
                </wp:positionH>
                <wp:positionV relativeFrom="paragraph">
                  <wp:posOffset>137906</wp:posOffset>
                </wp:positionV>
                <wp:extent cx="3573024" cy="1788607"/>
                <wp:effectExtent l="0" t="0" r="0" b="2540"/>
                <wp:wrapNone/>
                <wp:docPr id="572054384" name="Grupo 572054384"/>
                <wp:cNvGraphicFramePr/>
                <a:graphic xmlns:a="http://schemas.openxmlformats.org/drawingml/2006/main">
                  <a:graphicData uri="http://schemas.microsoft.com/office/word/2010/wordprocessingGroup">
                    <wpg:wgp>
                      <wpg:cNvGrpSpPr/>
                      <wpg:grpSpPr>
                        <a:xfrm>
                          <a:off x="0" y="0"/>
                          <a:ext cx="3573024" cy="1788607"/>
                          <a:chOff x="0" y="0"/>
                          <a:chExt cx="4031216" cy="2843101"/>
                        </a:xfrm>
                      </wpg:grpSpPr>
                      <pic:pic xmlns:pic="http://schemas.openxmlformats.org/drawingml/2006/picture">
                        <pic:nvPicPr>
                          <pic:cNvPr id="572054385" name="Imagen 572054385"/>
                          <pic:cNvPicPr>
                            <a:picLocks noChangeAspect="1"/>
                          </pic:cNvPicPr>
                        </pic:nvPicPr>
                        <pic:blipFill>
                          <a:blip r:embed="rId145"/>
                          <a:stretch>
                            <a:fillRect/>
                          </a:stretch>
                        </pic:blipFill>
                        <pic:spPr>
                          <a:xfrm>
                            <a:off x="0" y="0"/>
                            <a:ext cx="2593975" cy="2708910"/>
                          </a:xfrm>
                          <a:prstGeom prst="rect">
                            <a:avLst/>
                          </a:prstGeom>
                        </pic:spPr>
                      </pic:pic>
                      <wpg:grpSp>
                        <wpg:cNvPr id="572054386" name="Grupo 572054386"/>
                        <wpg:cNvGrpSpPr/>
                        <wpg:grpSpPr>
                          <a:xfrm>
                            <a:off x="691116" y="776176"/>
                            <a:ext cx="3340100" cy="2066925"/>
                            <a:chOff x="653080" y="771745"/>
                            <a:chExt cx="4287082" cy="2519354"/>
                          </a:xfrm>
                        </wpg:grpSpPr>
                        <wpg:grpSp>
                          <wpg:cNvPr id="572054387" name="Grupo 572054387"/>
                          <wpg:cNvGrpSpPr/>
                          <wpg:grpSpPr>
                            <a:xfrm>
                              <a:off x="973319" y="935289"/>
                              <a:ext cx="3966843" cy="2086175"/>
                              <a:chOff x="1164640" y="1119006"/>
                              <a:chExt cx="4746590" cy="2495959"/>
                            </a:xfrm>
                          </wpg:grpSpPr>
                          <wpg:grpSp>
                            <wpg:cNvPr id="572054388" name="Grupo 572054388"/>
                            <wpg:cNvGrpSpPr/>
                            <wpg:grpSpPr>
                              <a:xfrm>
                                <a:off x="1164640" y="1119006"/>
                                <a:ext cx="4746590" cy="2495959"/>
                                <a:chOff x="1200150" y="1222491"/>
                                <a:chExt cx="4790277" cy="2471848"/>
                              </a:xfrm>
                            </wpg:grpSpPr>
                            <wps:wsp>
                              <wps:cNvPr id="572054389" name="Forma libre: forma 227"/>
                              <wps:cNvSpPr/>
                              <wps:spPr>
                                <a:xfrm>
                                  <a:off x="1200150" y="1343025"/>
                                  <a:ext cx="1615044" cy="2351314"/>
                                </a:xfrm>
                                <a:custGeom>
                                  <a:avLst/>
                                  <a:gdLst>
                                    <a:gd name="connsiteX0" fmla="*/ 1448790 w 1615044"/>
                                    <a:gd name="connsiteY0" fmla="*/ 0 h 2351314"/>
                                    <a:gd name="connsiteX1" fmla="*/ 712520 w 1615044"/>
                                    <a:gd name="connsiteY1" fmla="*/ 190005 h 2351314"/>
                                    <a:gd name="connsiteX2" fmla="*/ 106878 w 1615044"/>
                                    <a:gd name="connsiteY2" fmla="*/ 641267 h 2351314"/>
                                    <a:gd name="connsiteX3" fmla="*/ 0 w 1615044"/>
                                    <a:gd name="connsiteY3" fmla="*/ 760021 h 2351314"/>
                                    <a:gd name="connsiteX4" fmla="*/ 665019 w 1615044"/>
                                    <a:gd name="connsiteY4" fmla="*/ 2351314 h 2351314"/>
                                    <a:gd name="connsiteX5" fmla="*/ 1330037 w 1615044"/>
                                    <a:gd name="connsiteY5" fmla="*/ 2090057 h 2351314"/>
                                    <a:gd name="connsiteX6" fmla="*/ 1615044 w 1615044"/>
                                    <a:gd name="connsiteY6" fmla="*/ 1959428 h 2351314"/>
                                    <a:gd name="connsiteX7" fmla="*/ 1555668 w 1615044"/>
                                    <a:gd name="connsiteY7" fmla="*/ 1021278 h 2351314"/>
                                    <a:gd name="connsiteX8" fmla="*/ 1615044 w 1615044"/>
                                    <a:gd name="connsiteY8" fmla="*/ 985652 h 2351314"/>
                                    <a:gd name="connsiteX9" fmla="*/ 1615044 w 1615044"/>
                                    <a:gd name="connsiteY9" fmla="*/ 676893 h 2351314"/>
                                    <a:gd name="connsiteX10" fmla="*/ 1520042 w 1615044"/>
                                    <a:gd name="connsiteY10" fmla="*/ 676893 h 2351314"/>
                                    <a:gd name="connsiteX11" fmla="*/ 1496291 w 1615044"/>
                                    <a:gd name="connsiteY11" fmla="*/ 391886 h 2351314"/>
                                    <a:gd name="connsiteX12" fmla="*/ 1472541 w 1615044"/>
                                    <a:gd name="connsiteY12" fmla="*/ 391886 h 2351314"/>
                                    <a:gd name="connsiteX13" fmla="*/ 1448790 w 1615044"/>
                                    <a:gd name="connsiteY13" fmla="*/ 0 h 23513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615044" h="2351314">
                                      <a:moveTo>
                                        <a:pt x="1448790" y="0"/>
                                      </a:moveTo>
                                      <a:lnTo>
                                        <a:pt x="712520" y="190005"/>
                                      </a:lnTo>
                                      <a:lnTo>
                                        <a:pt x="106878" y="641267"/>
                                      </a:lnTo>
                                      <a:lnTo>
                                        <a:pt x="0" y="760021"/>
                                      </a:lnTo>
                                      <a:lnTo>
                                        <a:pt x="665019" y="2351314"/>
                                      </a:lnTo>
                                      <a:lnTo>
                                        <a:pt x="1330037" y="2090057"/>
                                      </a:lnTo>
                                      <a:lnTo>
                                        <a:pt x="1615044" y="1959428"/>
                                      </a:lnTo>
                                      <a:lnTo>
                                        <a:pt x="1555668" y="1021278"/>
                                      </a:lnTo>
                                      <a:lnTo>
                                        <a:pt x="1615044" y="985652"/>
                                      </a:lnTo>
                                      <a:lnTo>
                                        <a:pt x="1615044" y="676893"/>
                                      </a:lnTo>
                                      <a:lnTo>
                                        <a:pt x="1520042" y="676893"/>
                                      </a:lnTo>
                                      <a:lnTo>
                                        <a:pt x="1496291" y="391886"/>
                                      </a:lnTo>
                                      <a:lnTo>
                                        <a:pt x="1472541" y="391886"/>
                                      </a:lnTo>
                                      <a:lnTo>
                                        <a:pt x="1448790" y="0"/>
                                      </a:lnTo>
                                      <a:close/>
                                    </a:path>
                                  </a:pathLst>
                                </a:custGeom>
                                <a:noFill/>
                                <a:ln w="38100">
                                  <a:solidFill>
                                    <a:srgbClr val="0070C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2054390" name="Cuadro de texto 2"/>
                              <wps:cNvSpPr txBox="1">
                                <a:spLocks noChangeArrowheads="1"/>
                              </wps:cNvSpPr>
                              <wps:spPr bwMode="auto">
                                <a:xfrm>
                                  <a:off x="3608821" y="2619316"/>
                                  <a:ext cx="2381606" cy="586091"/>
                                </a:xfrm>
                                <a:prstGeom prst="rect">
                                  <a:avLst/>
                                </a:prstGeom>
                                <a:noFill/>
                                <a:ln w="9525">
                                  <a:noFill/>
                                  <a:miter lim="800000"/>
                                  <a:headEnd/>
                                  <a:tailEnd/>
                                </a:ln>
                              </wps:spPr>
                              <wps:txbx>
                                <w:txbxContent>
                                  <w:p w14:paraId="3A78813C" w14:textId="77777777" w:rsidR="00912B6D" w:rsidRPr="00F760CE" w:rsidRDefault="00912B6D" w:rsidP="0003486F">
                                    <w:pPr>
                                      <w:jc w:val="center"/>
                                      <w:rPr>
                                        <w:rFonts w:ascii="Arial Narrow" w:hAnsi="Arial Narrow"/>
                                        <w:b/>
                                        <w:bCs/>
                                        <w:color w:val="5B9BD5" w:themeColor="accent1"/>
                                        <w:szCs w:val="16"/>
                                      </w:rPr>
                                    </w:pPr>
                                    <w:r w:rsidRPr="00F760CE">
                                      <w:rPr>
                                        <w:rFonts w:ascii="Arial Narrow" w:hAnsi="Arial Narrow"/>
                                        <w:b/>
                                        <w:bCs/>
                                        <w:color w:val="5B9BD5" w:themeColor="accent1"/>
                                        <w:szCs w:val="16"/>
                                      </w:rPr>
                                      <w:t>UNIDAD DE ACTUACION URBANISTICA</w:t>
                                    </w:r>
                                  </w:p>
                                </w:txbxContent>
                              </wps:txbx>
                              <wps:bodyPr rot="0" vert="horz" wrap="square" lIns="91440" tIns="45720" rIns="91440" bIns="45720" anchor="t" anchorCtr="0">
                                <a:noAutofit/>
                              </wps:bodyPr>
                            </wps:wsp>
                            <wps:wsp>
                              <wps:cNvPr id="572054391" name="Cuadro de texto 2"/>
                              <wps:cNvSpPr txBox="1">
                                <a:spLocks noChangeArrowheads="1"/>
                              </wps:cNvSpPr>
                              <wps:spPr bwMode="auto">
                                <a:xfrm>
                                  <a:off x="3436360" y="1222491"/>
                                  <a:ext cx="1927838" cy="586090"/>
                                </a:xfrm>
                                <a:prstGeom prst="rect">
                                  <a:avLst/>
                                </a:prstGeom>
                                <a:noFill/>
                                <a:ln w="9525">
                                  <a:noFill/>
                                  <a:miter lim="800000"/>
                                  <a:headEnd/>
                                  <a:tailEnd/>
                                </a:ln>
                              </wps:spPr>
                              <wps:txbx>
                                <w:txbxContent>
                                  <w:p w14:paraId="4D0FAE74" w14:textId="77777777" w:rsidR="00912B6D" w:rsidRPr="00290D60" w:rsidRDefault="00912B6D" w:rsidP="0003486F">
                                    <w:pPr>
                                      <w:jc w:val="center"/>
                                      <w:rPr>
                                        <w:rFonts w:ascii="Arial Narrow" w:hAnsi="Arial Narrow"/>
                                        <w:b/>
                                        <w:bCs/>
                                        <w:color w:val="FFD966" w:themeColor="accent4" w:themeTint="99"/>
                                        <w:szCs w:val="16"/>
                                      </w:rPr>
                                    </w:pPr>
                                    <w:r w:rsidRPr="00290D60">
                                      <w:rPr>
                                        <w:rFonts w:ascii="Arial Narrow" w:hAnsi="Arial Narrow"/>
                                        <w:b/>
                                        <w:bCs/>
                                        <w:color w:val="FFD966" w:themeColor="accent4" w:themeTint="99"/>
                                        <w:szCs w:val="16"/>
                                      </w:rPr>
                                      <w:t>PROYECTO MIRADOR TURISTICO CAZHALO</w:t>
                                    </w:r>
                                  </w:p>
                                </w:txbxContent>
                              </wps:txbx>
                              <wps:bodyPr rot="0" vert="horz" wrap="square" lIns="91440" tIns="45720" rIns="91440" bIns="45720" anchor="t" anchorCtr="0">
                                <a:noAutofit/>
                              </wps:bodyPr>
                            </wps:wsp>
                          </wpg:grpSp>
                          <wps:wsp>
                            <wps:cNvPr id="572054392" name="Cuadro de texto 2"/>
                            <wps:cNvSpPr txBox="1">
                              <a:spLocks noChangeArrowheads="1"/>
                            </wps:cNvSpPr>
                            <wps:spPr bwMode="auto">
                              <a:xfrm>
                                <a:off x="2281768" y="1280087"/>
                                <a:ext cx="296885" cy="337423"/>
                              </a:xfrm>
                              <a:prstGeom prst="rect">
                                <a:avLst/>
                              </a:prstGeom>
                              <a:noFill/>
                              <a:ln w="9525">
                                <a:noFill/>
                                <a:miter lim="800000"/>
                                <a:headEnd/>
                                <a:tailEnd/>
                              </a:ln>
                            </wps:spPr>
                            <wps:txbx>
                              <w:txbxContent>
                                <w:p w14:paraId="57BE46FA" w14:textId="77777777" w:rsidR="00912B6D" w:rsidRPr="00EB3D17" w:rsidRDefault="00912B6D" w:rsidP="0003486F">
                                  <w:pPr>
                                    <w:jc w:val="center"/>
                                    <w:rPr>
                                      <w:rFonts w:ascii="Arial Narrow" w:hAnsi="Arial Narrow"/>
                                      <w:b/>
                                      <w:bCs/>
                                      <w:color w:val="FFFF00"/>
                                      <w:sz w:val="18"/>
                                      <w:szCs w:val="18"/>
                                    </w:rPr>
                                  </w:pPr>
                                  <w:r w:rsidRPr="00EB3D17">
                                    <w:rPr>
                                      <w:rFonts w:ascii="Arial Narrow" w:hAnsi="Arial Narrow"/>
                                      <w:b/>
                                      <w:bCs/>
                                      <w:color w:val="FFFF00"/>
                                      <w:sz w:val="18"/>
                                      <w:szCs w:val="18"/>
                                    </w:rPr>
                                    <w:t>1</w:t>
                                  </w:r>
                                </w:p>
                              </w:txbxContent>
                            </wps:txbx>
                            <wps:bodyPr rot="0" vert="horz" wrap="square" lIns="91440" tIns="45720" rIns="91440" bIns="45720" anchor="t" anchorCtr="0">
                              <a:noAutofit/>
                            </wps:bodyPr>
                          </wps:wsp>
                          <wps:wsp>
                            <wps:cNvPr id="572054393" name="Cuadro de texto 2"/>
                            <wps:cNvSpPr txBox="1">
                              <a:spLocks noChangeArrowheads="1"/>
                            </wps:cNvSpPr>
                            <wps:spPr bwMode="auto">
                              <a:xfrm>
                                <a:off x="2310277" y="1585035"/>
                                <a:ext cx="296885" cy="501648"/>
                              </a:xfrm>
                              <a:prstGeom prst="rect">
                                <a:avLst/>
                              </a:prstGeom>
                              <a:noFill/>
                              <a:ln w="9525">
                                <a:noFill/>
                                <a:miter lim="800000"/>
                                <a:headEnd/>
                                <a:tailEnd/>
                              </a:ln>
                            </wps:spPr>
                            <wps:txbx>
                              <w:txbxContent>
                                <w:p w14:paraId="0DAD9C11" w14:textId="77777777" w:rsidR="00912B6D" w:rsidRPr="00EB3D17" w:rsidRDefault="00912B6D" w:rsidP="0003486F">
                                  <w:pPr>
                                    <w:jc w:val="center"/>
                                    <w:rPr>
                                      <w:rFonts w:ascii="Arial Narrow" w:hAnsi="Arial Narrow"/>
                                      <w:b/>
                                      <w:bCs/>
                                      <w:color w:val="FFFF00"/>
                                      <w:sz w:val="18"/>
                                      <w:szCs w:val="18"/>
                                    </w:rPr>
                                  </w:pPr>
                                  <w:r>
                                    <w:rPr>
                                      <w:rFonts w:ascii="Arial Narrow" w:hAnsi="Arial Narrow"/>
                                      <w:b/>
                                      <w:bCs/>
                                      <w:color w:val="FFFF00"/>
                                      <w:sz w:val="18"/>
                                      <w:szCs w:val="18"/>
                                    </w:rPr>
                                    <w:t>2</w:t>
                                  </w:r>
                                </w:p>
                              </w:txbxContent>
                            </wps:txbx>
                            <wps:bodyPr rot="0" vert="horz" wrap="square" lIns="91440" tIns="45720" rIns="91440" bIns="45720" anchor="t" anchorCtr="0">
                              <a:noAutofit/>
                            </wps:bodyPr>
                          </wps:wsp>
                          <wps:wsp>
                            <wps:cNvPr id="572054394" name="Cuadro de texto 2"/>
                            <wps:cNvSpPr txBox="1">
                              <a:spLocks noChangeArrowheads="1"/>
                            </wps:cNvSpPr>
                            <wps:spPr bwMode="auto">
                              <a:xfrm>
                                <a:off x="2344438" y="1905003"/>
                                <a:ext cx="296885" cy="355655"/>
                              </a:xfrm>
                              <a:prstGeom prst="rect">
                                <a:avLst/>
                              </a:prstGeom>
                              <a:noFill/>
                              <a:ln w="9525">
                                <a:noFill/>
                                <a:miter lim="800000"/>
                                <a:headEnd/>
                                <a:tailEnd/>
                              </a:ln>
                            </wps:spPr>
                            <wps:txbx>
                              <w:txbxContent>
                                <w:p w14:paraId="038D546D" w14:textId="77777777" w:rsidR="00912B6D" w:rsidRPr="00EB3D17" w:rsidRDefault="00912B6D" w:rsidP="0003486F">
                                  <w:pPr>
                                    <w:jc w:val="center"/>
                                    <w:rPr>
                                      <w:rFonts w:ascii="Arial Narrow" w:hAnsi="Arial Narrow"/>
                                      <w:b/>
                                      <w:bCs/>
                                      <w:color w:val="FFFF00"/>
                                      <w:sz w:val="18"/>
                                      <w:szCs w:val="18"/>
                                    </w:rPr>
                                  </w:pPr>
                                  <w:r>
                                    <w:rPr>
                                      <w:rFonts w:ascii="Arial Narrow" w:hAnsi="Arial Narrow"/>
                                      <w:b/>
                                      <w:bCs/>
                                      <w:color w:val="FFFF00"/>
                                      <w:sz w:val="18"/>
                                      <w:szCs w:val="18"/>
                                    </w:rPr>
                                    <w:t>3</w:t>
                                  </w:r>
                                </w:p>
                              </w:txbxContent>
                            </wps:txbx>
                            <wps:bodyPr rot="0" vert="horz" wrap="square" lIns="91440" tIns="45720" rIns="91440" bIns="45720" anchor="t" anchorCtr="0">
                              <a:noAutofit/>
                            </wps:bodyPr>
                          </wps:wsp>
                          <wps:wsp>
                            <wps:cNvPr id="572054395" name="Cuadro de texto 2"/>
                            <wps:cNvSpPr txBox="1">
                              <a:spLocks noChangeArrowheads="1"/>
                            </wps:cNvSpPr>
                            <wps:spPr bwMode="auto">
                              <a:xfrm>
                                <a:off x="2375261" y="2216486"/>
                                <a:ext cx="296885" cy="365760"/>
                              </a:xfrm>
                              <a:prstGeom prst="rect">
                                <a:avLst/>
                              </a:prstGeom>
                              <a:noFill/>
                              <a:ln w="9525">
                                <a:noFill/>
                                <a:miter lim="800000"/>
                                <a:headEnd/>
                                <a:tailEnd/>
                              </a:ln>
                            </wps:spPr>
                            <wps:txbx>
                              <w:txbxContent>
                                <w:p w14:paraId="10D5E49D" w14:textId="77777777" w:rsidR="00912B6D" w:rsidRPr="00EB3D17" w:rsidRDefault="00912B6D" w:rsidP="0003486F">
                                  <w:pPr>
                                    <w:jc w:val="center"/>
                                    <w:rPr>
                                      <w:rFonts w:ascii="Arial Narrow" w:hAnsi="Arial Narrow"/>
                                      <w:b/>
                                      <w:bCs/>
                                      <w:color w:val="FFFF00"/>
                                      <w:sz w:val="18"/>
                                      <w:szCs w:val="18"/>
                                    </w:rPr>
                                  </w:pPr>
                                  <w:r>
                                    <w:rPr>
                                      <w:rFonts w:ascii="Arial Narrow" w:hAnsi="Arial Narrow"/>
                                      <w:b/>
                                      <w:bCs/>
                                      <w:color w:val="FFFF00"/>
                                      <w:sz w:val="18"/>
                                      <w:szCs w:val="18"/>
                                    </w:rPr>
                                    <w:t>4</w:t>
                                  </w:r>
                                </w:p>
                              </w:txbxContent>
                            </wps:txbx>
                            <wps:bodyPr rot="0" vert="horz" wrap="square" lIns="91440" tIns="45720" rIns="91440" bIns="45720" anchor="t" anchorCtr="0">
                              <a:noAutofit/>
                            </wps:bodyPr>
                          </wps:wsp>
                          <wps:wsp>
                            <wps:cNvPr id="572054396" name="Cuadro de texto 2"/>
                            <wps:cNvSpPr txBox="1">
                              <a:spLocks noChangeArrowheads="1"/>
                            </wps:cNvSpPr>
                            <wps:spPr bwMode="auto">
                              <a:xfrm>
                                <a:off x="2344038" y="2722634"/>
                                <a:ext cx="296885" cy="355105"/>
                              </a:xfrm>
                              <a:prstGeom prst="rect">
                                <a:avLst/>
                              </a:prstGeom>
                              <a:noFill/>
                              <a:ln w="9525">
                                <a:noFill/>
                                <a:miter lim="800000"/>
                                <a:headEnd/>
                                <a:tailEnd/>
                              </a:ln>
                            </wps:spPr>
                            <wps:txbx>
                              <w:txbxContent>
                                <w:p w14:paraId="1449535A" w14:textId="77777777" w:rsidR="00912B6D" w:rsidRPr="00EB3D17" w:rsidRDefault="00912B6D" w:rsidP="0003486F">
                                  <w:pPr>
                                    <w:jc w:val="center"/>
                                    <w:rPr>
                                      <w:rFonts w:ascii="Arial Narrow" w:hAnsi="Arial Narrow"/>
                                      <w:b/>
                                      <w:bCs/>
                                      <w:color w:val="FFFF00"/>
                                      <w:sz w:val="18"/>
                                      <w:szCs w:val="18"/>
                                    </w:rPr>
                                  </w:pPr>
                                  <w:r>
                                    <w:rPr>
                                      <w:rFonts w:ascii="Arial Narrow" w:hAnsi="Arial Narrow"/>
                                      <w:b/>
                                      <w:bCs/>
                                      <w:color w:val="FFFF00"/>
                                      <w:sz w:val="18"/>
                                      <w:szCs w:val="18"/>
                                    </w:rPr>
                                    <w:t>5</w:t>
                                  </w:r>
                                </w:p>
                              </w:txbxContent>
                            </wps:txbx>
                            <wps:bodyPr rot="0" vert="horz" wrap="square" lIns="91440" tIns="45720" rIns="91440" bIns="45720" anchor="t" anchorCtr="0">
                              <a:noAutofit/>
                            </wps:bodyPr>
                          </wps:wsp>
                          <wps:wsp>
                            <wps:cNvPr id="572054397" name="Cuadro de texto 2"/>
                            <wps:cNvSpPr txBox="1">
                              <a:spLocks noChangeArrowheads="1"/>
                            </wps:cNvSpPr>
                            <wps:spPr bwMode="auto">
                              <a:xfrm>
                                <a:off x="1924895" y="2800268"/>
                                <a:ext cx="296885" cy="460371"/>
                              </a:xfrm>
                              <a:prstGeom prst="rect">
                                <a:avLst/>
                              </a:prstGeom>
                              <a:noFill/>
                              <a:ln w="9525">
                                <a:noFill/>
                                <a:miter lim="800000"/>
                                <a:headEnd/>
                                <a:tailEnd/>
                              </a:ln>
                            </wps:spPr>
                            <wps:txbx>
                              <w:txbxContent>
                                <w:p w14:paraId="55AC6C58" w14:textId="77777777" w:rsidR="00912B6D" w:rsidRPr="00EB3D17" w:rsidRDefault="00912B6D" w:rsidP="0003486F">
                                  <w:pPr>
                                    <w:jc w:val="center"/>
                                    <w:rPr>
                                      <w:rFonts w:ascii="Arial Narrow" w:hAnsi="Arial Narrow"/>
                                      <w:b/>
                                      <w:bCs/>
                                      <w:color w:val="FFFF00"/>
                                      <w:sz w:val="18"/>
                                      <w:szCs w:val="18"/>
                                    </w:rPr>
                                  </w:pPr>
                                  <w:r>
                                    <w:rPr>
                                      <w:rFonts w:ascii="Arial Narrow" w:hAnsi="Arial Narrow"/>
                                      <w:b/>
                                      <w:bCs/>
                                      <w:color w:val="FFFF00"/>
                                      <w:sz w:val="18"/>
                                      <w:szCs w:val="18"/>
                                    </w:rPr>
                                    <w:t>6</w:t>
                                  </w:r>
                                </w:p>
                              </w:txbxContent>
                            </wps:txbx>
                            <wps:bodyPr rot="0" vert="horz" wrap="square" lIns="91440" tIns="45720" rIns="91440" bIns="45720" anchor="t" anchorCtr="0">
                              <a:noAutofit/>
                            </wps:bodyPr>
                          </wps:wsp>
                          <wps:wsp>
                            <wps:cNvPr id="572054398" name="Cuadro de texto 2"/>
                            <wps:cNvSpPr txBox="1">
                              <a:spLocks noChangeArrowheads="1"/>
                            </wps:cNvSpPr>
                            <wps:spPr bwMode="auto">
                              <a:xfrm>
                                <a:off x="1616513" y="2852928"/>
                                <a:ext cx="296884" cy="391062"/>
                              </a:xfrm>
                              <a:prstGeom prst="rect">
                                <a:avLst/>
                              </a:prstGeom>
                              <a:noFill/>
                              <a:ln w="9525">
                                <a:noFill/>
                                <a:miter lim="800000"/>
                                <a:headEnd/>
                                <a:tailEnd/>
                              </a:ln>
                            </wps:spPr>
                            <wps:txbx>
                              <w:txbxContent>
                                <w:p w14:paraId="73E33594" w14:textId="77777777" w:rsidR="00912B6D" w:rsidRDefault="00912B6D" w:rsidP="0003486F">
                                  <w:pPr>
                                    <w:jc w:val="center"/>
                                    <w:rPr>
                                      <w:rFonts w:ascii="Arial Narrow" w:hAnsi="Arial Narrow"/>
                                      <w:b/>
                                      <w:bCs/>
                                      <w:color w:val="FFFF00"/>
                                      <w:sz w:val="18"/>
                                      <w:szCs w:val="18"/>
                                    </w:rPr>
                                  </w:pPr>
                                  <w:r>
                                    <w:rPr>
                                      <w:rFonts w:ascii="Arial Narrow" w:hAnsi="Arial Narrow"/>
                                      <w:b/>
                                      <w:bCs/>
                                      <w:color w:val="FFFF00"/>
                                      <w:sz w:val="18"/>
                                      <w:szCs w:val="18"/>
                                    </w:rPr>
                                    <w:t>7</w:t>
                                  </w:r>
                                </w:p>
                                <w:p w14:paraId="6E8B56FD" w14:textId="77777777" w:rsidR="00912B6D" w:rsidRPr="00EB3D17" w:rsidRDefault="00912B6D" w:rsidP="0003486F">
                                  <w:pPr>
                                    <w:jc w:val="center"/>
                                    <w:rPr>
                                      <w:rFonts w:ascii="Arial Narrow" w:hAnsi="Arial Narrow"/>
                                      <w:b/>
                                      <w:bCs/>
                                      <w:color w:val="FFFF00"/>
                                      <w:sz w:val="18"/>
                                      <w:szCs w:val="18"/>
                                    </w:rPr>
                                  </w:pPr>
                                </w:p>
                              </w:txbxContent>
                            </wps:txbx>
                            <wps:bodyPr rot="0" vert="horz" wrap="square" lIns="91440" tIns="45720" rIns="91440" bIns="45720" anchor="t" anchorCtr="0">
                              <a:noAutofit/>
                            </wps:bodyPr>
                          </wps:wsp>
                          <wps:wsp>
                            <wps:cNvPr id="572054399" name="Conector recto de flecha 572054399"/>
                            <wps:cNvCnPr/>
                            <wps:spPr>
                              <a:xfrm>
                                <a:off x="2852928" y="1268578"/>
                                <a:ext cx="676275" cy="0"/>
                              </a:xfrm>
                              <a:prstGeom prst="straightConnector1">
                                <a:avLst/>
                              </a:prstGeom>
                              <a:ln>
                                <a:solidFill>
                                  <a:srgbClr val="FFC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72054400" name="Conector recto de flecha 572054400"/>
                            <wps:cNvCnPr/>
                            <wps:spPr>
                              <a:xfrm>
                                <a:off x="2750515" y="2636520"/>
                                <a:ext cx="838200" cy="0"/>
                              </a:xfrm>
                              <a:prstGeom prst="straightConnector1">
                                <a:avLst/>
                              </a:prstGeom>
                              <a:ln>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572054401" name="Cuadro de texto 2"/>
                          <wps:cNvSpPr txBox="1">
                            <a:spLocks noChangeArrowheads="1"/>
                          </wps:cNvSpPr>
                          <wps:spPr bwMode="auto">
                            <a:xfrm>
                              <a:off x="653080" y="1388868"/>
                              <a:ext cx="534166" cy="341110"/>
                            </a:xfrm>
                            <a:prstGeom prst="rect">
                              <a:avLst/>
                            </a:prstGeom>
                            <a:noFill/>
                            <a:ln w="9525">
                              <a:noFill/>
                              <a:miter lim="800000"/>
                              <a:headEnd/>
                              <a:tailEnd/>
                            </a:ln>
                          </wps:spPr>
                          <wps:txbx>
                            <w:txbxContent>
                              <w:p w14:paraId="5D424886" w14:textId="77777777" w:rsidR="00912B6D" w:rsidRPr="002455C1" w:rsidRDefault="00912B6D" w:rsidP="0003486F">
                                <w:pPr>
                                  <w:jc w:val="center"/>
                                  <w:rPr>
                                    <w:rFonts w:ascii="Arial Narrow" w:hAnsi="Arial Narrow"/>
                                    <w:b/>
                                    <w:bCs/>
                                    <w:color w:val="FF0000"/>
                                    <w:sz w:val="18"/>
                                    <w:szCs w:val="18"/>
                                  </w:rPr>
                                </w:pPr>
                                <w:r w:rsidRPr="002455C1">
                                  <w:rPr>
                                    <w:rFonts w:ascii="Arial Narrow" w:hAnsi="Arial Narrow"/>
                                    <w:b/>
                                    <w:bCs/>
                                    <w:color w:val="FF0000"/>
                                    <w:sz w:val="18"/>
                                    <w:szCs w:val="18"/>
                                  </w:rPr>
                                  <w:t>P1</w:t>
                                </w:r>
                              </w:p>
                            </w:txbxContent>
                          </wps:txbx>
                          <wps:bodyPr rot="0" vert="horz" wrap="square" lIns="91440" tIns="45720" rIns="91440" bIns="45720" anchor="t" anchorCtr="0">
                            <a:noAutofit/>
                          </wps:bodyPr>
                        </wps:wsp>
                        <wps:wsp>
                          <wps:cNvPr id="572054402" name="Cuadro de texto 2"/>
                          <wps:cNvSpPr txBox="1">
                            <a:spLocks noChangeArrowheads="1"/>
                          </wps:cNvSpPr>
                          <wps:spPr bwMode="auto">
                            <a:xfrm>
                              <a:off x="1959299" y="771745"/>
                              <a:ext cx="756425" cy="381435"/>
                            </a:xfrm>
                            <a:prstGeom prst="rect">
                              <a:avLst/>
                            </a:prstGeom>
                            <a:noFill/>
                            <a:ln w="9525">
                              <a:noFill/>
                              <a:miter lim="800000"/>
                              <a:headEnd/>
                              <a:tailEnd/>
                            </a:ln>
                          </wps:spPr>
                          <wps:txbx>
                            <w:txbxContent>
                              <w:p w14:paraId="3D58130D" w14:textId="77777777" w:rsidR="00912B6D" w:rsidRPr="002455C1" w:rsidRDefault="00912B6D" w:rsidP="0003486F">
                                <w:pPr>
                                  <w:jc w:val="center"/>
                                  <w:rPr>
                                    <w:rFonts w:ascii="Arial Narrow" w:hAnsi="Arial Narrow"/>
                                    <w:b/>
                                    <w:bCs/>
                                    <w:color w:val="FF0000"/>
                                    <w:sz w:val="18"/>
                                    <w:szCs w:val="18"/>
                                  </w:rPr>
                                </w:pPr>
                                <w:r w:rsidRPr="002455C1">
                                  <w:rPr>
                                    <w:rFonts w:ascii="Arial Narrow" w:hAnsi="Arial Narrow"/>
                                    <w:b/>
                                    <w:bCs/>
                                    <w:color w:val="FF0000"/>
                                    <w:sz w:val="18"/>
                                    <w:szCs w:val="18"/>
                                  </w:rPr>
                                  <w:t>P</w:t>
                                </w:r>
                                <w:r>
                                  <w:rPr>
                                    <w:rFonts w:ascii="Arial Narrow" w:hAnsi="Arial Narrow"/>
                                    <w:b/>
                                    <w:bCs/>
                                    <w:color w:val="FF0000"/>
                                    <w:sz w:val="18"/>
                                    <w:szCs w:val="18"/>
                                  </w:rPr>
                                  <w:t>2</w:t>
                                </w:r>
                              </w:p>
                            </w:txbxContent>
                          </wps:txbx>
                          <wps:bodyPr rot="0" vert="horz" wrap="square" lIns="91440" tIns="45720" rIns="91440" bIns="45720" anchor="t" anchorCtr="0">
                            <a:noAutofit/>
                          </wps:bodyPr>
                        </wps:wsp>
                        <wps:wsp>
                          <wps:cNvPr id="572054403" name="Cuadro de texto 2"/>
                          <wps:cNvSpPr txBox="1">
                            <a:spLocks noChangeArrowheads="1"/>
                          </wps:cNvSpPr>
                          <wps:spPr bwMode="auto">
                            <a:xfrm>
                              <a:off x="2363035" y="2588313"/>
                              <a:ext cx="635947" cy="284952"/>
                            </a:xfrm>
                            <a:prstGeom prst="rect">
                              <a:avLst/>
                            </a:prstGeom>
                            <a:noFill/>
                            <a:ln w="9525">
                              <a:noFill/>
                              <a:miter lim="800000"/>
                              <a:headEnd/>
                              <a:tailEnd/>
                            </a:ln>
                          </wps:spPr>
                          <wps:txbx>
                            <w:txbxContent>
                              <w:p w14:paraId="00D59785" w14:textId="77777777" w:rsidR="00912B6D" w:rsidRPr="002455C1" w:rsidRDefault="00912B6D" w:rsidP="0003486F">
                                <w:pPr>
                                  <w:jc w:val="center"/>
                                  <w:rPr>
                                    <w:rFonts w:ascii="Arial Narrow" w:hAnsi="Arial Narrow"/>
                                    <w:b/>
                                    <w:bCs/>
                                    <w:color w:val="FF0000"/>
                                    <w:sz w:val="18"/>
                                    <w:szCs w:val="18"/>
                                  </w:rPr>
                                </w:pPr>
                                <w:r w:rsidRPr="002455C1">
                                  <w:rPr>
                                    <w:rFonts w:ascii="Arial Narrow" w:hAnsi="Arial Narrow"/>
                                    <w:b/>
                                    <w:bCs/>
                                    <w:color w:val="FF0000"/>
                                    <w:sz w:val="18"/>
                                    <w:szCs w:val="18"/>
                                  </w:rPr>
                                  <w:t>P</w:t>
                                </w:r>
                                <w:r>
                                  <w:rPr>
                                    <w:rFonts w:ascii="Arial Narrow" w:hAnsi="Arial Narrow"/>
                                    <w:b/>
                                    <w:bCs/>
                                    <w:color w:val="FF0000"/>
                                    <w:sz w:val="18"/>
                                    <w:szCs w:val="18"/>
                                  </w:rPr>
                                  <w:t>3</w:t>
                                </w:r>
                              </w:p>
                            </w:txbxContent>
                          </wps:txbx>
                          <wps:bodyPr rot="0" vert="horz" wrap="square" lIns="91440" tIns="45720" rIns="91440" bIns="45720" anchor="t" anchorCtr="0">
                            <a:noAutofit/>
                          </wps:bodyPr>
                        </wps:wsp>
                        <wps:wsp>
                          <wps:cNvPr id="572054404" name="Cuadro de texto 2"/>
                          <wps:cNvSpPr txBox="1">
                            <a:spLocks noChangeArrowheads="1"/>
                          </wps:cNvSpPr>
                          <wps:spPr bwMode="auto">
                            <a:xfrm>
                              <a:off x="1056834" y="2873265"/>
                              <a:ext cx="542134" cy="417834"/>
                            </a:xfrm>
                            <a:prstGeom prst="rect">
                              <a:avLst/>
                            </a:prstGeom>
                            <a:noFill/>
                            <a:ln w="9525">
                              <a:noFill/>
                              <a:miter lim="800000"/>
                              <a:headEnd/>
                              <a:tailEnd/>
                            </a:ln>
                          </wps:spPr>
                          <wps:txbx>
                            <w:txbxContent>
                              <w:p w14:paraId="50003F13" w14:textId="77777777" w:rsidR="00912B6D" w:rsidRPr="002455C1" w:rsidRDefault="00912B6D" w:rsidP="0003486F">
                                <w:pPr>
                                  <w:jc w:val="center"/>
                                  <w:rPr>
                                    <w:rFonts w:ascii="Arial Narrow" w:hAnsi="Arial Narrow"/>
                                    <w:b/>
                                    <w:bCs/>
                                    <w:color w:val="FF0000"/>
                                    <w:sz w:val="18"/>
                                    <w:szCs w:val="18"/>
                                  </w:rPr>
                                </w:pPr>
                                <w:r w:rsidRPr="002455C1">
                                  <w:rPr>
                                    <w:rFonts w:ascii="Arial Narrow" w:hAnsi="Arial Narrow"/>
                                    <w:b/>
                                    <w:bCs/>
                                    <w:color w:val="FF0000"/>
                                    <w:sz w:val="18"/>
                                    <w:szCs w:val="18"/>
                                  </w:rPr>
                                  <w:t>P</w:t>
                                </w:r>
                                <w:r>
                                  <w:rPr>
                                    <w:rFonts w:ascii="Arial Narrow" w:hAnsi="Arial Narrow"/>
                                    <w:b/>
                                    <w:bCs/>
                                    <w:color w:val="FF0000"/>
                                    <w:sz w:val="18"/>
                                    <w:szCs w:val="18"/>
                                  </w:rPr>
                                  <w:t>4</w:t>
                                </w:r>
                              </w:p>
                            </w:txbxContent>
                          </wps:txbx>
                          <wps:bodyPr rot="0"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4643A476" id="Grupo 572054384" o:spid="_x0000_s1186" style="position:absolute;left:0;text-align:left;margin-left:-15pt;margin-top:10.85pt;width:281.35pt;height:140.85pt;z-index:251859968;mso-position-horizontal-relative:text;mso-position-vertical-relative:text;mso-width-relative:margin;mso-height-relative:margin" coordsize="40312,28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">
                <v:shape id="Imagen 572054385" o:spid="_x0000_s1187" type="#_x0000_t75" style="position:absolute;width:25939;height:27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">
                  <v:imagedata r:id="rId146" o:title=""/>
                  <v:path arrowok="t"/>
                </v:shape>
                <v:group id="Grupo 572054386" o:spid="_x0000_s1188" style="position:absolute;left:6911;top:7761;width:33401;height:20670" coordorigin="6530,7717" coordsize="42870,25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">
                  <v:group id="Grupo 572054387" o:spid="_x0000_s1189" style="position:absolute;left:9733;top:9352;width:39668;height:20862" coordorigin="11646,11190" coordsize="47465,24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">
                    <v:group id="Grupo 572054388" o:spid="_x0000_s1190" style="position:absolute;left:11646;top:11190;width:47466;height:24959" coordorigin="12001,12224" coordsize="47902,24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">
                      <v:shape id="Forma libre: forma 227" o:spid="_x0000_s1191" style="position:absolute;left:12001;top:13430;width:16150;height:23513;visibility:visible;mso-wrap-style:square;v-text-anchor:middle" coordsize="1615044,2351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" path="m1448790,l712520,190005,106878,641267,,760021,665019,2351314r665018,-261257l1615044,1959428r-59376,-938150l1615044,985652r,-308759l1520042,676893,1496291,391886r-23750,l1448790,xe" filled="f" strokecolor="#0070c0" strokeweight="3pt">
                        <v:stroke dashstyle="1 1" joinstyle="miter"/>
                        <v:path arrowok="t" o:connecttype="custom" o:connectlocs="1448790,0;712520,190005;106878,641267;0,760021;665019,2351314;1330037,2090057;1615044,1959428;1555668,1021278;1615044,985652;1615044,676893;1520042,676893;1496291,391886;1472541,391886;1448790,0" o:connectangles="0,0,0,0,0,0,0,0,0,0,0,0,0,0"/>
                      </v:shape>
                      <v:shape id="_x0000_s1192" type="#_x0000_t202" style="position:absolute;left:36088;top:26193;width:23816;height:5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" filled="f" stroked="f">
                        <v:textbox>
                          <w:txbxContent>
                            <w:p w14:paraId="3A78813C" w14:textId="77777777" w:rsidR="00912B6D" w:rsidRPr="00F760CE" w:rsidRDefault="00912B6D" w:rsidP="0003486F">
                              <w:pPr>
                                <w:jc w:val="center"/>
                                <w:rPr>
                                  <w:rFonts w:ascii="Arial Narrow" w:hAnsi="Arial Narrow"/>
                                  <w:b/>
                                  <w:bCs/>
                                  <w:color w:val="5B9BD5" w:themeColor="accent1"/>
                                  <w:szCs w:val="16"/>
                                </w:rPr>
                              </w:pPr>
                              <w:r w:rsidRPr="00F760CE">
                                <w:rPr>
                                  <w:rFonts w:ascii="Arial Narrow" w:hAnsi="Arial Narrow"/>
                                  <w:b/>
                                  <w:bCs/>
                                  <w:color w:val="5B9BD5" w:themeColor="accent1"/>
                                  <w:szCs w:val="16"/>
                                </w:rPr>
                                <w:t>UNIDAD DE ACTUACION URBANISTICA</w:t>
                              </w:r>
                            </w:p>
                          </w:txbxContent>
                        </v:textbox>
                      </v:shape>
                      <v:shape id="_x0000_s1193" type="#_x0000_t202" style="position:absolute;left:34363;top:12224;width:19278;height:5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" filled="f" stroked="f">
                        <v:textbox>
                          <w:txbxContent>
                            <w:p w14:paraId="4D0FAE74" w14:textId="77777777" w:rsidR="00912B6D" w:rsidRPr="00290D60" w:rsidRDefault="00912B6D" w:rsidP="0003486F">
                              <w:pPr>
                                <w:jc w:val="center"/>
                                <w:rPr>
                                  <w:rFonts w:ascii="Arial Narrow" w:hAnsi="Arial Narrow"/>
                                  <w:b/>
                                  <w:bCs/>
                                  <w:color w:val="FFD966" w:themeColor="accent4" w:themeTint="99"/>
                                  <w:szCs w:val="16"/>
                                </w:rPr>
                              </w:pPr>
                              <w:r w:rsidRPr="00290D60">
                                <w:rPr>
                                  <w:rFonts w:ascii="Arial Narrow" w:hAnsi="Arial Narrow"/>
                                  <w:b/>
                                  <w:bCs/>
                                  <w:color w:val="FFD966" w:themeColor="accent4" w:themeTint="99"/>
                                  <w:szCs w:val="16"/>
                                </w:rPr>
                                <w:t>PROYECTO MIRADOR TURISTICO CAZHALO</w:t>
                              </w:r>
                            </w:p>
                          </w:txbxContent>
                        </v:textbox>
                      </v:shape>
                    </v:group>
                    <v:shape id="_x0000_s1194" type="#_x0000_t202" style="position:absolute;left:22817;top:12800;width:2969;height:3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" filled="f" stroked="f">
                      <v:textbox>
                        <w:txbxContent>
                          <w:p w14:paraId="57BE46FA" w14:textId="77777777" w:rsidR="00912B6D" w:rsidRPr="00EB3D17" w:rsidRDefault="00912B6D" w:rsidP="0003486F">
                            <w:pPr>
                              <w:jc w:val="center"/>
                              <w:rPr>
                                <w:rFonts w:ascii="Arial Narrow" w:hAnsi="Arial Narrow"/>
                                <w:b/>
                                <w:bCs/>
                                <w:color w:val="FFFF00"/>
                                <w:sz w:val="18"/>
                                <w:szCs w:val="18"/>
                              </w:rPr>
                            </w:pPr>
                            <w:r w:rsidRPr="00EB3D17">
                              <w:rPr>
                                <w:rFonts w:ascii="Arial Narrow" w:hAnsi="Arial Narrow"/>
                                <w:b/>
                                <w:bCs/>
                                <w:color w:val="FFFF00"/>
                                <w:sz w:val="18"/>
                                <w:szCs w:val="18"/>
                              </w:rPr>
                              <w:t>1</w:t>
                            </w:r>
                          </w:p>
                        </w:txbxContent>
                      </v:textbox>
                    </v:shape>
                    <v:shape id="_x0000_s1195" type="#_x0000_t202" style="position:absolute;left:23102;top:15850;width:2969;height:5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" filled="f" stroked="f">
                      <v:textbox>
                        <w:txbxContent>
                          <w:p w14:paraId="0DAD9C11" w14:textId="77777777" w:rsidR="00912B6D" w:rsidRPr="00EB3D17" w:rsidRDefault="00912B6D" w:rsidP="0003486F">
                            <w:pPr>
                              <w:jc w:val="center"/>
                              <w:rPr>
                                <w:rFonts w:ascii="Arial Narrow" w:hAnsi="Arial Narrow"/>
                                <w:b/>
                                <w:bCs/>
                                <w:color w:val="FFFF00"/>
                                <w:sz w:val="18"/>
                                <w:szCs w:val="18"/>
                              </w:rPr>
                            </w:pPr>
                            <w:r>
                              <w:rPr>
                                <w:rFonts w:ascii="Arial Narrow" w:hAnsi="Arial Narrow"/>
                                <w:b/>
                                <w:bCs/>
                                <w:color w:val="FFFF00"/>
                                <w:sz w:val="18"/>
                                <w:szCs w:val="18"/>
                              </w:rPr>
                              <w:t>2</w:t>
                            </w:r>
                          </w:p>
                        </w:txbxContent>
                      </v:textbox>
                    </v:shape>
                    <v:shape id="_x0000_s1196" type="#_x0000_t202" style="position:absolute;left:23444;top:19050;width:2969;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" filled="f" stroked="f">
                      <v:textbox>
                        <w:txbxContent>
                          <w:p w14:paraId="038D546D" w14:textId="77777777" w:rsidR="00912B6D" w:rsidRPr="00EB3D17" w:rsidRDefault="00912B6D" w:rsidP="0003486F">
                            <w:pPr>
                              <w:jc w:val="center"/>
                              <w:rPr>
                                <w:rFonts w:ascii="Arial Narrow" w:hAnsi="Arial Narrow"/>
                                <w:b/>
                                <w:bCs/>
                                <w:color w:val="FFFF00"/>
                                <w:sz w:val="18"/>
                                <w:szCs w:val="18"/>
                              </w:rPr>
                            </w:pPr>
                            <w:r>
                              <w:rPr>
                                <w:rFonts w:ascii="Arial Narrow" w:hAnsi="Arial Narrow"/>
                                <w:b/>
                                <w:bCs/>
                                <w:color w:val="FFFF00"/>
                                <w:sz w:val="18"/>
                                <w:szCs w:val="18"/>
                              </w:rPr>
                              <w:t>3</w:t>
                            </w:r>
                          </w:p>
                        </w:txbxContent>
                      </v:textbox>
                    </v:shape>
                    <v:shape id="_x0000_s1197" type="#_x0000_t202" style="position:absolute;left:23752;top:22164;width:2969;height:3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" filled="f" stroked="f">
                      <v:textbox>
                        <w:txbxContent>
                          <w:p w14:paraId="10D5E49D" w14:textId="77777777" w:rsidR="00912B6D" w:rsidRPr="00EB3D17" w:rsidRDefault="00912B6D" w:rsidP="0003486F">
                            <w:pPr>
                              <w:jc w:val="center"/>
                              <w:rPr>
                                <w:rFonts w:ascii="Arial Narrow" w:hAnsi="Arial Narrow"/>
                                <w:b/>
                                <w:bCs/>
                                <w:color w:val="FFFF00"/>
                                <w:sz w:val="18"/>
                                <w:szCs w:val="18"/>
                              </w:rPr>
                            </w:pPr>
                            <w:r>
                              <w:rPr>
                                <w:rFonts w:ascii="Arial Narrow" w:hAnsi="Arial Narrow"/>
                                <w:b/>
                                <w:bCs/>
                                <w:color w:val="FFFF00"/>
                                <w:sz w:val="18"/>
                                <w:szCs w:val="18"/>
                              </w:rPr>
                              <w:t>4</w:t>
                            </w:r>
                          </w:p>
                        </w:txbxContent>
                      </v:textbox>
                    </v:shape>
                    <v:shape id="_x0000_s1198" type="#_x0000_t202" style="position:absolute;left:23440;top:27226;width:2969;height:35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" filled="f" stroked="f">
                      <v:textbox>
                        <w:txbxContent>
                          <w:p w14:paraId="1449535A" w14:textId="77777777" w:rsidR="00912B6D" w:rsidRPr="00EB3D17" w:rsidRDefault="00912B6D" w:rsidP="0003486F">
                            <w:pPr>
                              <w:jc w:val="center"/>
                              <w:rPr>
                                <w:rFonts w:ascii="Arial Narrow" w:hAnsi="Arial Narrow"/>
                                <w:b/>
                                <w:bCs/>
                                <w:color w:val="FFFF00"/>
                                <w:sz w:val="18"/>
                                <w:szCs w:val="18"/>
                              </w:rPr>
                            </w:pPr>
                            <w:r>
                              <w:rPr>
                                <w:rFonts w:ascii="Arial Narrow" w:hAnsi="Arial Narrow"/>
                                <w:b/>
                                <w:bCs/>
                                <w:color w:val="FFFF00"/>
                                <w:sz w:val="18"/>
                                <w:szCs w:val="18"/>
                              </w:rPr>
                              <w:t>5</w:t>
                            </w:r>
                          </w:p>
                        </w:txbxContent>
                      </v:textbox>
                    </v:shape>
                    <v:shape id="_x0000_s1199" type="#_x0000_t202" style="position:absolute;left:19248;top:28002;width:2969;height:4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" filled="f" stroked="f">
                      <v:textbox>
                        <w:txbxContent>
                          <w:p w14:paraId="55AC6C58" w14:textId="77777777" w:rsidR="00912B6D" w:rsidRPr="00EB3D17" w:rsidRDefault="00912B6D" w:rsidP="0003486F">
                            <w:pPr>
                              <w:jc w:val="center"/>
                              <w:rPr>
                                <w:rFonts w:ascii="Arial Narrow" w:hAnsi="Arial Narrow"/>
                                <w:b/>
                                <w:bCs/>
                                <w:color w:val="FFFF00"/>
                                <w:sz w:val="18"/>
                                <w:szCs w:val="18"/>
                              </w:rPr>
                            </w:pPr>
                            <w:r>
                              <w:rPr>
                                <w:rFonts w:ascii="Arial Narrow" w:hAnsi="Arial Narrow"/>
                                <w:b/>
                                <w:bCs/>
                                <w:color w:val="FFFF00"/>
                                <w:sz w:val="18"/>
                                <w:szCs w:val="18"/>
                              </w:rPr>
                              <w:t>6</w:t>
                            </w:r>
                          </w:p>
                        </w:txbxContent>
                      </v:textbox>
                    </v:shape>
                    <v:shape id="_x0000_s1200" type="#_x0000_t202" style="position:absolute;left:16165;top:28529;width:2968;height:39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" filled="f" stroked="f">
                      <v:textbox>
                        <w:txbxContent>
                          <w:p w14:paraId="73E33594" w14:textId="77777777" w:rsidR="00912B6D" w:rsidRDefault="00912B6D" w:rsidP="0003486F">
                            <w:pPr>
                              <w:jc w:val="center"/>
                              <w:rPr>
                                <w:rFonts w:ascii="Arial Narrow" w:hAnsi="Arial Narrow"/>
                                <w:b/>
                                <w:bCs/>
                                <w:color w:val="FFFF00"/>
                                <w:sz w:val="18"/>
                                <w:szCs w:val="18"/>
                              </w:rPr>
                            </w:pPr>
                            <w:r>
                              <w:rPr>
                                <w:rFonts w:ascii="Arial Narrow" w:hAnsi="Arial Narrow"/>
                                <w:b/>
                                <w:bCs/>
                                <w:color w:val="FFFF00"/>
                                <w:sz w:val="18"/>
                                <w:szCs w:val="18"/>
                              </w:rPr>
                              <w:t>7</w:t>
                            </w:r>
                          </w:p>
                          <w:p w14:paraId="6E8B56FD" w14:textId="77777777" w:rsidR="00912B6D" w:rsidRPr="00EB3D17" w:rsidRDefault="00912B6D" w:rsidP="0003486F">
                            <w:pPr>
                              <w:jc w:val="center"/>
                              <w:rPr>
                                <w:rFonts w:ascii="Arial Narrow" w:hAnsi="Arial Narrow"/>
                                <w:b/>
                                <w:bCs/>
                                <w:color w:val="FFFF00"/>
                                <w:sz w:val="18"/>
                                <w:szCs w:val="18"/>
                              </w:rPr>
                            </w:pPr>
                          </w:p>
                        </w:txbxContent>
                      </v:textbox>
                    </v:shape>
                    <v:shape id="Conector recto de flecha 572054399" o:spid="_x0000_s1201" type="#_x0000_t32" style="position:absolute;left:28529;top:12685;width:676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" strokecolor="#ffc000" strokeweight=".5pt">
                      <v:stroke endarrow="block" joinstyle="miter"/>
                    </v:shape>
                    <v:shape id="Conector recto de flecha 572054400" o:spid="_x0000_s1202" type="#_x0000_t32" style="position:absolute;left:27505;top:26365;width:838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" strokecolor="#0070c0" strokeweight=".5pt">
                      <v:stroke endarrow="block" joinstyle="miter"/>
                    </v:shape>
                  </v:group>
                  <v:shape id="_x0000_s1203" type="#_x0000_t202" style="position:absolute;left:6530;top:13888;width:5342;height:3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" filled="f" stroked="f">
                    <v:textbox>
                      <w:txbxContent>
                        <w:p w14:paraId="5D424886" w14:textId="77777777" w:rsidR="00912B6D" w:rsidRPr="002455C1" w:rsidRDefault="00912B6D" w:rsidP="0003486F">
                          <w:pPr>
                            <w:jc w:val="center"/>
                            <w:rPr>
                              <w:rFonts w:ascii="Arial Narrow" w:hAnsi="Arial Narrow"/>
                              <w:b/>
                              <w:bCs/>
                              <w:color w:val="FF0000"/>
                              <w:sz w:val="18"/>
                              <w:szCs w:val="18"/>
                            </w:rPr>
                          </w:pPr>
                          <w:r w:rsidRPr="002455C1">
                            <w:rPr>
                              <w:rFonts w:ascii="Arial Narrow" w:hAnsi="Arial Narrow"/>
                              <w:b/>
                              <w:bCs/>
                              <w:color w:val="FF0000"/>
                              <w:sz w:val="18"/>
                              <w:szCs w:val="18"/>
                            </w:rPr>
                            <w:t>P1</w:t>
                          </w:r>
                        </w:p>
                      </w:txbxContent>
                    </v:textbox>
                  </v:shape>
                  <v:shape id="_x0000_s1204" type="#_x0000_t202" style="position:absolute;left:19592;top:7717;width:7565;height:3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" filled="f" stroked="f">
                    <v:textbox>
                      <w:txbxContent>
                        <w:p w14:paraId="3D58130D" w14:textId="77777777" w:rsidR="00912B6D" w:rsidRPr="002455C1" w:rsidRDefault="00912B6D" w:rsidP="0003486F">
                          <w:pPr>
                            <w:jc w:val="center"/>
                            <w:rPr>
                              <w:rFonts w:ascii="Arial Narrow" w:hAnsi="Arial Narrow"/>
                              <w:b/>
                              <w:bCs/>
                              <w:color w:val="FF0000"/>
                              <w:sz w:val="18"/>
                              <w:szCs w:val="18"/>
                            </w:rPr>
                          </w:pPr>
                          <w:r w:rsidRPr="002455C1">
                            <w:rPr>
                              <w:rFonts w:ascii="Arial Narrow" w:hAnsi="Arial Narrow"/>
                              <w:b/>
                              <w:bCs/>
                              <w:color w:val="FF0000"/>
                              <w:sz w:val="18"/>
                              <w:szCs w:val="18"/>
                            </w:rPr>
                            <w:t>P</w:t>
                          </w:r>
                          <w:r>
                            <w:rPr>
                              <w:rFonts w:ascii="Arial Narrow" w:hAnsi="Arial Narrow"/>
                              <w:b/>
                              <w:bCs/>
                              <w:color w:val="FF0000"/>
                              <w:sz w:val="18"/>
                              <w:szCs w:val="18"/>
                            </w:rPr>
                            <w:t>2</w:t>
                          </w:r>
                        </w:p>
                      </w:txbxContent>
                    </v:textbox>
                  </v:shape>
                  <v:shape id="_x0000_s1205" type="#_x0000_t202" style="position:absolute;left:23630;top:25883;width:6359;height:2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" filled="f" stroked="f">
                    <v:textbox>
                      <w:txbxContent>
                        <w:p w14:paraId="00D59785" w14:textId="77777777" w:rsidR="00912B6D" w:rsidRPr="002455C1" w:rsidRDefault="00912B6D" w:rsidP="0003486F">
                          <w:pPr>
                            <w:jc w:val="center"/>
                            <w:rPr>
                              <w:rFonts w:ascii="Arial Narrow" w:hAnsi="Arial Narrow"/>
                              <w:b/>
                              <w:bCs/>
                              <w:color w:val="FF0000"/>
                              <w:sz w:val="18"/>
                              <w:szCs w:val="18"/>
                            </w:rPr>
                          </w:pPr>
                          <w:r w:rsidRPr="002455C1">
                            <w:rPr>
                              <w:rFonts w:ascii="Arial Narrow" w:hAnsi="Arial Narrow"/>
                              <w:b/>
                              <w:bCs/>
                              <w:color w:val="FF0000"/>
                              <w:sz w:val="18"/>
                              <w:szCs w:val="18"/>
                            </w:rPr>
                            <w:t>P</w:t>
                          </w:r>
                          <w:r>
                            <w:rPr>
                              <w:rFonts w:ascii="Arial Narrow" w:hAnsi="Arial Narrow"/>
                              <w:b/>
                              <w:bCs/>
                              <w:color w:val="FF0000"/>
                              <w:sz w:val="18"/>
                              <w:szCs w:val="18"/>
                            </w:rPr>
                            <w:t>3</w:t>
                          </w:r>
                        </w:p>
                      </w:txbxContent>
                    </v:textbox>
                  </v:shape>
                  <v:shape id="_x0000_s1206" type="#_x0000_t202" style="position:absolute;left:10568;top:28732;width:5421;height:4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" filled="f" stroked="f">
                    <v:textbox>
                      <w:txbxContent>
                        <w:p w14:paraId="50003F13" w14:textId="77777777" w:rsidR="00912B6D" w:rsidRPr="002455C1" w:rsidRDefault="00912B6D" w:rsidP="0003486F">
                          <w:pPr>
                            <w:jc w:val="center"/>
                            <w:rPr>
                              <w:rFonts w:ascii="Arial Narrow" w:hAnsi="Arial Narrow"/>
                              <w:b/>
                              <w:bCs/>
                              <w:color w:val="FF0000"/>
                              <w:sz w:val="18"/>
                              <w:szCs w:val="18"/>
                            </w:rPr>
                          </w:pPr>
                          <w:r w:rsidRPr="002455C1">
                            <w:rPr>
                              <w:rFonts w:ascii="Arial Narrow" w:hAnsi="Arial Narrow"/>
                              <w:b/>
                              <w:bCs/>
                              <w:color w:val="FF0000"/>
                              <w:sz w:val="18"/>
                              <w:szCs w:val="18"/>
                            </w:rPr>
                            <w:t>P</w:t>
                          </w:r>
                          <w:r>
                            <w:rPr>
                              <w:rFonts w:ascii="Arial Narrow" w:hAnsi="Arial Narrow"/>
                              <w:b/>
                              <w:bCs/>
                              <w:color w:val="FF0000"/>
                              <w:sz w:val="18"/>
                              <w:szCs w:val="18"/>
                            </w:rPr>
                            <w:t>4</w:t>
                          </w:r>
                        </w:p>
                      </w:txbxContent>
                    </v:textbox>
                  </v:shape>
                </v:group>
              </v:group>
            </w:pict>
          </mc:Fallback>
        </mc:AlternateContent>
      </w:r>
    </w:p>
    <w:p w14:paraId="26B83295" w14:textId="6434AE95" w:rsidR="0003486F" w:rsidRPr="00893D30" w:rsidRDefault="0003486F" w:rsidP="0003486F">
      <w:pPr>
        <w:jc w:val="center"/>
        <w:rPr>
          <w:rFonts w:ascii="Arial Narrow" w:hAnsi="Arial Narrow"/>
          <w:i/>
          <w:sz w:val="20"/>
          <w:szCs w:val="20"/>
        </w:rPr>
      </w:pPr>
    </w:p>
    <w:p w14:paraId="037937C1" w14:textId="77777777" w:rsidR="0003486F" w:rsidRPr="00893D30" w:rsidRDefault="0003486F" w:rsidP="0003486F">
      <w:pPr>
        <w:rPr>
          <w:rFonts w:ascii="Arial Narrow" w:hAnsi="Arial Narrow"/>
          <w:i/>
          <w:sz w:val="20"/>
          <w:szCs w:val="20"/>
        </w:rPr>
      </w:pPr>
    </w:p>
    <w:p w14:paraId="5C5C8E60" w14:textId="77777777" w:rsidR="0003486F" w:rsidRPr="00893D30" w:rsidRDefault="0003486F" w:rsidP="0003486F">
      <w:pPr>
        <w:rPr>
          <w:rFonts w:ascii="Arial Narrow" w:hAnsi="Arial Narrow"/>
          <w:i/>
          <w:sz w:val="20"/>
          <w:szCs w:val="20"/>
        </w:rPr>
      </w:pPr>
    </w:p>
    <w:p w14:paraId="65CED99B" w14:textId="77777777" w:rsidR="0003486F" w:rsidRPr="00893D30" w:rsidRDefault="0003486F" w:rsidP="0003486F">
      <w:pPr>
        <w:rPr>
          <w:rFonts w:ascii="Arial Narrow" w:hAnsi="Arial Narrow"/>
          <w:i/>
          <w:sz w:val="20"/>
          <w:szCs w:val="20"/>
        </w:rPr>
      </w:pPr>
    </w:p>
    <w:p w14:paraId="4B7EFC41" w14:textId="77777777" w:rsidR="0003486F" w:rsidRPr="00893D30" w:rsidRDefault="0003486F" w:rsidP="0003486F">
      <w:pPr>
        <w:rPr>
          <w:rFonts w:ascii="Arial Narrow" w:hAnsi="Arial Narrow"/>
          <w:i/>
          <w:sz w:val="20"/>
          <w:szCs w:val="20"/>
        </w:rPr>
      </w:pPr>
    </w:p>
    <w:p w14:paraId="61A0277F" w14:textId="77777777" w:rsidR="0003486F" w:rsidRPr="00893D30" w:rsidRDefault="0003486F" w:rsidP="0003486F">
      <w:pPr>
        <w:rPr>
          <w:rFonts w:ascii="Arial Narrow" w:hAnsi="Arial Narrow"/>
          <w:i/>
          <w:sz w:val="20"/>
          <w:szCs w:val="20"/>
        </w:rPr>
      </w:pPr>
    </w:p>
    <w:p w14:paraId="581823D4" w14:textId="77777777" w:rsidR="0003486F" w:rsidRPr="00893D30" w:rsidRDefault="0003486F" w:rsidP="0003486F">
      <w:pPr>
        <w:rPr>
          <w:rFonts w:ascii="Arial Narrow" w:hAnsi="Arial Narrow"/>
          <w:i/>
          <w:sz w:val="20"/>
          <w:szCs w:val="20"/>
        </w:rPr>
      </w:pPr>
    </w:p>
    <w:p w14:paraId="31235D0D" w14:textId="77777777" w:rsidR="0003486F" w:rsidRPr="00893D30" w:rsidRDefault="0003486F" w:rsidP="0003486F">
      <w:pPr>
        <w:rPr>
          <w:rFonts w:ascii="Arial Narrow" w:hAnsi="Arial Narrow"/>
          <w:i/>
          <w:sz w:val="20"/>
          <w:szCs w:val="20"/>
        </w:rPr>
      </w:pPr>
    </w:p>
    <w:p w14:paraId="34B577D1" w14:textId="77777777" w:rsidR="0003486F" w:rsidRPr="00893D30" w:rsidRDefault="0003486F" w:rsidP="0003486F">
      <w:pPr>
        <w:rPr>
          <w:rFonts w:ascii="Arial Narrow" w:eastAsia="MS Mincho" w:hAnsi="Arial Narrow" w:cstheme="minorHAnsi"/>
          <w:b/>
          <w:bCs/>
          <w:i/>
          <w:sz w:val="20"/>
          <w:szCs w:val="20"/>
        </w:rPr>
      </w:pPr>
    </w:p>
    <w:p w14:paraId="30C25A54" w14:textId="77777777" w:rsidR="0003486F" w:rsidRDefault="0003486F" w:rsidP="0003486F">
      <w:pPr>
        <w:rPr>
          <w:rFonts w:ascii="Arial Narrow" w:eastAsia="MS Mincho" w:hAnsi="Arial Narrow" w:cstheme="minorHAnsi"/>
          <w:i/>
          <w:sz w:val="20"/>
          <w:szCs w:val="20"/>
        </w:rPr>
      </w:pPr>
    </w:p>
    <w:p w14:paraId="2B101458" w14:textId="77777777" w:rsidR="0003486F" w:rsidRDefault="0003486F" w:rsidP="0003486F">
      <w:pPr>
        <w:rPr>
          <w:rFonts w:ascii="Arial Narrow" w:eastAsia="MS Mincho" w:hAnsi="Arial Narrow" w:cstheme="minorHAnsi"/>
          <w:i/>
          <w:sz w:val="20"/>
          <w:szCs w:val="20"/>
        </w:rPr>
      </w:pPr>
    </w:p>
    <w:p w14:paraId="22E946EB" w14:textId="77777777" w:rsidR="0003486F" w:rsidRDefault="0003486F" w:rsidP="0003486F">
      <w:pPr>
        <w:rPr>
          <w:rFonts w:ascii="Arial Narrow" w:eastAsia="MS Mincho" w:hAnsi="Arial Narrow" w:cstheme="minorHAnsi"/>
          <w:i/>
          <w:sz w:val="20"/>
          <w:szCs w:val="20"/>
        </w:rPr>
      </w:pPr>
    </w:p>
    <w:p w14:paraId="6A525BC4" w14:textId="77777777" w:rsidR="0003486F" w:rsidRDefault="0003486F" w:rsidP="0003486F">
      <w:pPr>
        <w:rPr>
          <w:rFonts w:ascii="Arial Narrow" w:eastAsia="MS Mincho" w:hAnsi="Arial Narrow" w:cstheme="minorHAnsi"/>
          <w:i/>
          <w:sz w:val="20"/>
          <w:szCs w:val="20"/>
        </w:rPr>
      </w:pPr>
    </w:p>
    <w:p w14:paraId="74976975" w14:textId="77777777" w:rsidR="0003486F" w:rsidRPr="00CA1960" w:rsidRDefault="0003486F" w:rsidP="0003486F">
      <w:pPr>
        <w:pStyle w:val="Prrafodelista"/>
        <w:spacing w:after="240"/>
        <w:ind w:left="0"/>
        <w:rPr>
          <w:rFonts w:ascii="Arial Narrow" w:eastAsia="MS Mincho" w:hAnsi="Arial Narrow" w:cstheme="minorHAnsi"/>
          <w:sz w:val="24"/>
        </w:rPr>
      </w:pPr>
      <w:r w:rsidRPr="00CA1960">
        <w:rPr>
          <w:rFonts w:ascii="Arial Narrow" w:eastAsia="MS Mincho" w:hAnsi="Arial Narrow" w:cstheme="minorHAnsi"/>
          <w:b/>
          <w:sz w:val="24"/>
        </w:rPr>
        <w:t>Que,</w:t>
      </w:r>
      <w:r w:rsidRPr="00CA1960">
        <w:rPr>
          <w:rFonts w:ascii="Arial Narrow" w:eastAsia="MS Mincho" w:hAnsi="Arial Narrow" w:cstheme="minorHAnsi"/>
          <w:sz w:val="24"/>
        </w:rPr>
        <w:t xml:space="preserve"> consta del informe técnico CRT. 10 dentro del análisis al reajuste de la reserva de suelo destinada para Centro Cultural Turístico </w:t>
      </w:r>
      <w:proofErr w:type="spellStart"/>
      <w:r w:rsidRPr="00CA1960">
        <w:rPr>
          <w:rFonts w:ascii="Arial Narrow" w:eastAsia="MS Mincho" w:hAnsi="Arial Narrow" w:cstheme="minorHAnsi"/>
          <w:sz w:val="24"/>
        </w:rPr>
        <w:t>Cazhalao</w:t>
      </w:r>
      <w:proofErr w:type="spellEnd"/>
      <w:r w:rsidRPr="00CA1960">
        <w:rPr>
          <w:rFonts w:ascii="Arial Narrow" w:eastAsia="MS Mincho" w:hAnsi="Arial Narrow" w:cstheme="minorHAnsi"/>
          <w:sz w:val="24"/>
        </w:rPr>
        <w:t xml:space="preserve">, se ha considerado factible dicha modificación debido a que responde al diseño del mirador </w:t>
      </w:r>
      <w:proofErr w:type="spellStart"/>
      <w:r w:rsidRPr="00CA1960">
        <w:rPr>
          <w:rFonts w:ascii="Arial Narrow" w:eastAsia="MS Mincho" w:hAnsi="Arial Narrow" w:cstheme="minorHAnsi"/>
          <w:sz w:val="24"/>
        </w:rPr>
        <w:t>Cazhalao</w:t>
      </w:r>
      <w:proofErr w:type="spellEnd"/>
      <w:r w:rsidRPr="00CA1960">
        <w:rPr>
          <w:rFonts w:ascii="Arial Narrow" w:eastAsia="MS Mincho" w:hAnsi="Arial Narrow" w:cstheme="minorHAnsi"/>
          <w:sz w:val="24"/>
        </w:rPr>
        <w:t xml:space="preserve"> que se encuentra priorizados para ser ejecutados en la Administración actual, el cual cuenta con el diseño arquitectónico que se plantea en función de mimetizarse con el paisaje natural, creando senderos en los desniveles naturales del terreno aprovechando su topografía para crear un parador turístico con vistas de 360 grados y recorridos naturales. Reajuste que incrementa el área de la reserva en 1580m2 aproximadamente; </w:t>
      </w:r>
    </w:p>
    <w:p w14:paraId="6FB5A5FC" w14:textId="77777777" w:rsidR="0003486F" w:rsidRPr="00AF1355" w:rsidRDefault="0003486F" w:rsidP="0003486F">
      <w:pPr>
        <w:rPr>
          <w:rFonts w:ascii="Arial Narrow" w:hAnsi="Arial Narrow"/>
          <w:b/>
          <w:bCs/>
          <w:noProof/>
        </w:rPr>
      </w:pPr>
      <w:r w:rsidRPr="00AF1355">
        <w:rPr>
          <w:rFonts w:ascii="Arial Narrow" w:hAnsi="Arial Narrow"/>
          <w:b/>
          <w:bCs/>
        </w:rPr>
        <w:t>RES</w:t>
      </w:r>
      <w:r>
        <w:rPr>
          <w:rFonts w:ascii="Arial Narrow" w:hAnsi="Arial Narrow"/>
          <w:b/>
          <w:bCs/>
        </w:rPr>
        <w:t>E</w:t>
      </w:r>
      <w:r w:rsidRPr="00AF1355">
        <w:rPr>
          <w:rFonts w:ascii="Arial Narrow" w:hAnsi="Arial Narrow"/>
          <w:b/>
          <w:bCs/>
        </w:rPr>
        <w:t xml:space="preserve">RVA DE SUELO PLANIFICACIÓN 2021,  REFORMA 2022   </w:t>
      </w:r>
      <w:r w:rsidRPr="00AF1355">
        <w:rPr>
          <w:rFonts w:ascii="Arial Narrow" w:hAnsi="Arial Narrow"/>
          <w:b/>
          <w:bCs/>
          <w:noProof/>
        </w:rPr>
        <w:t>PROYECTO MIRADOR CAZHALAO</w:t>
      </w:r>
    </w:p>
    <w:p w14:paraId="26ADB7C0" w14:textId="77777777" w:rsidR="0003486F" w:rsidRPr="00FC57AB" w:rsidRDefault="0003486F" w:rsidP="0003486F">
      <w:pPr>
        <w:rPr>
          <w:b/>
          <w:bCs/>
          <w:szCs w:val="16"/>
        </w:rPr>
      </w:pPr>
      <w:r>
        <w:rPr>
          <w:noProof/>
          <w:lang w:val="es-EC" w:eastAsia="es-EC"/>
        </w:rPr>
        <mc:AlternateContent>
          <mc:Choice Requires="wps">
            <w:drawing>
              <wp:anchor distT="0" distB="0" distL="114300" distR="114300" simplePos="0" relativeHeight="251862016" behindDoc="0" locked="0" layoutInCell="1" allowOverlap="1" wp14:anchorId="7517D7FE" wp14:editId="2EC61765">
                <wp:simplePos x="0" y="0"/>
                <wp:positionH relativeFrom="column">
                  <wp:posOffset>3143885</wp:posOffset>
                </wp:positionH>
                <wp:positionV relativeFrom="paragraph">
                  <wp:posOffset>523875</wp:posOffset>
                </wp:positionV>
                <wp:extent cx="890329" cy="839436"/>
                <wp:effectExtent l="0" t="0" r="0" b="0"/>
                <wp:wrapNone/>
                <wp:docPr id="25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329" cy="839436"/>
                        </a:xfrm>
                        <a:prstGeom prst="rect">
                          <a:avLst/>
                        </a:prstGeom>
                        <a:noFill/>
                        <a:ln w="9525">
                          <a:noFill/>
                          <a:miter lim="800000"/>
                          <a:headEnd/>
                          <a:tailEnd/>
                        </a:ln>
                      </wps:spPr>
                      <wps:txbx>
                        <w:txbxContent>
                          <w:p w14:paraId="423B8FF9" w14:textId="77777777" w:rsidR="00912B6D" w:rsidRPr="001F360E" w:rsidRDefault="00912B6D" w:rsidP="0003486F">
                            <w:pPr>
                              <w:rPr>
                                <w:b/>
                                <w:bCs/>
                                <w:szCs w:val="16"/>
                              </w:rPr>
                            </w:pPr>
                            <w:r w:rsidRPr="001F360E">
                              <w:rPr>
                                <w:b/>
                                <w:bCs/>
                                <w:szCs w:val="16"/>
                              </w:rPr>
                              <w:t>AMPLIACION  DE LA RESRVA DE SUELO PROPUESTA</w:t>
                            </w:r>
                          </w:p>
                        </w:txbxContent>
                      </wps:txbx>
                      <wps:bodyPr rot="0" vert="horz" wrap="square" lIns="91440" tIns="45720" rIns="91440" bIns="45720" anchor="t" anchorCtr="0">
                        <a:noAutofit/>
                      </wps:bodyPr>
                    </wps:wsp>
                  </a:graphicData>
                </a:graphic>
              </wp:anchor>
            </w:drawing>
          </mc:Choice>
          <mc:Fallback>
            <w:pict>
              <v:shape w14:anchorId="7517D7FE" id="_x0000_s1207" type="#_x0000_t202" style="position:absolute;left:0;text-align:left;margin-left:247.55pt;margin-top:41.25pt;width:70.1pt;height:66.1pt;z-index:251862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" filled="f" stroked="f">
                <v:textbox>
                  <w:txbxContent>
                    <w:p w14:paraId="423B8FF9" w14:textId="77777777" w:rsidR="00912B6D" w:rsidRPr="001F360E" w:rsidRDefault="00912B6D" w:rsidP="0003486F">
                      <w:pPr>
                        <w:rPr>
                          <w:b/>
                          <w:bCs/>
                          <w:szCs w:val="16"/>
                        </w:rPr>
                      </w:pPr>
                      <w:r w:rsidRPr="001F360E">
                        <w:rPr>
                          <w:b/>
                          <w:bCs/>
                          <w:szCs w:val="16"/>
                        </w:rPr>
                        <w:t>AMPLIACION  DE LA RESRVA DE SUELO PROPUESTA</w:t>
                      </w:r>
                    </w:p>
                  </w:txbxContent>
                </v:textbox>
              </v:shape>
            </w:pict>
          </mc:Fallback>
        </mc:AlternateContent>
      </w:r>
    </w:p>
    <w:p w14:paraId="716EF652" w14:textId="77777777" w:rsidR="0003486F" w:rsidRDefault="0003486F" w:rsidP="0003486F">
      <w:pPr>
        <w:rPr>
          <w:rFonts w:ascii="Arial Narrow" w:eastAsiaTheme="minorHAnsi" w:hAnsi="Arial Narrow" w:cs="TimesNewRoman"/>
          <w:b/>
          <w:lang w:eastAsia="en-US"/>
        </w:rPr>
      </w:pPr>
      <w:r>
        <w:rPr>
          <w:noProof/>
          <w:lang w:val="es-EC" w:eastAsia="es-EC"/>
        </w:rPr>
        <w:drawing>
          <wp:anchor distT="0" distB="0" distL="114300" distR="114300" simplePos="0" relativeHeight="251860992" behindDoc="0" locked="0" layoutInCell="1" allowOverlap="1" wp14:anchorId="007C5BBB" wp14:editId="3DD7C6D6">
            <wp:simplePos x="0" y="0"/>
            <wp:positionH relativeFrom="column">
              <wp:posOffset>2845435</wp:posOffset>
            </wp:positionH>
            <wp:positionV relativeFrom="paragraph">
              <wp:posOffset>168910</wp:posOffset>
            </wp:positionV>
            <wp:extent cx="2582545" cy="2249805"/>
            <wp:effectExtent l="0" t="0" r="8255" b="0"/>
            <wp:wrapNone/>
            <wp:docPr id="248" name="Imagen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Imagen 248"/>
                    <pic:cNvPicPr>
                      <a:picLocks noChangeAspect="1"/>
                    </pic:cNvPicPr>
                  </pic:nvPicPr>
                  <pic:blipFill>
                    <a:blip r:embed="rId147"/>
                    <a:stretch>
                      <a:fillRect/>
                    </a:stretch>
                  </pic:blipFill>
                  <pic:spPr>
                    <a:xfrm>
                      <a:off x="0" y="0"/>
                      <a:ext cx="2582545" cy="2249805"/>
                    </a:xfrm>
                    <a:prstGeom prst="rect">
                      <a:avLst/>
                    </a:prstGeom>
                  </pic:spPr>
                </pic:pic>
              </a:graphicData>
            </a:graphic>
          </wp:anchor>
        </w:drawing>
      </w:r>
      <w:r>
        <w:rPr>
          <w:noProof/>
          <w:lang w:val="es-EC" w:eastAsia="es-EC"/>
        </w:rPr>
        <w:drawing>
          <wp:anchor distT="0" distB="0" distL="114300" distR="114300" simplePos="0" relativeHeight="251855872" behindDoc="1" locked="0" layoutInCell="1" allowOverlap="1" wp14:anchorId="19F3D889" wp14:editId="3AC6C813">
            <wp:simplePos x="0" y="0"/>
            <wp:positionH relativeFrom="column">
              <wp:posOffset>-13335</wp:posOffset>
            </wp:positionH>
            <wp:positionV relativeFrom="paragraph">
              <wp:posOffset>161290</wp:posOffset>
            </wp:positionV>
            <wp:extent cx="2512695" cy="1917700"/>
            <wp:effectExtent l="0" t="0" r="1905" b="6350"/>
            <wp:wrapNone/>
            <wp:docPr id="245" name="Imagen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Imagen 245"/>
                    <pic:cNvPicPr>
                      <a:picLocks noChangeAspect="1"/>
                    </pic:cNvPicPr>
                  </pic:nvPicPr>
                  <pic:blipFill>
                    <a:blip r:embed="rId148"/>
                    <a:stretch>
                      <a:fillRect/>
                    </a:stretch>
                  </pic:blipFill>
                  <pic:spPr>
                    <a:xfrm>
                      <a:off x="0" y="0"/>
                      <a:ext cx="2512695" cy="1917700"/>
                    </a:xfrm>
                    <a:prstGeom prst="rect">
                      <a:avLst/>
                    </a:prstGeom>
                  </pic:spPr>
                </pic:pic>
              </a:graphicData>
            </a:graphic>
          </wp:anchor>
        </w:drawing>
      </w:r>
    </w:p>
    <w:p w14:paraId="48ECA31F" w14:textId="77777777" w:rsidR="0003486F" w:rsidRDefault="0003486F" w:rsidP="0003486F">
      <w:pPr>
        <w:rPr>
          <w:rFonts w:ascii="Arial Narrow" w:eastAsiaTheme="minorHAnsi" w:hAnsi="Arial Narrow" w:cs="TimesNewRoman"/>
          <w:b/>
          <w:lang w:eastAsia="en-US"/>
        </w:rPr>
      </w:pPr>
    </w:p>
    <w:p w14:paraId="393AB581" w14:textId="77777777" w:rsidR="0003486F" w:rsidRDefault="0003486F" w:rsidP="0003486F">
      <w:pPr>
        <w:rPr>
          <w:rFonts w:ascii="Arial Narrow" w:eastAsiaTheme="minorHAnsi" w:hAnsi="Arial Narrow" w:cs="TimesNewRoman"/>
          <w:b/>
          <w:lang w:eastAsia="en-US"/>
        </w:rPr>
      </w:pPr>
    </w:p>
    <w:p w14:paraId="1C51D627" w14:textId="77777777" w:rsidR="0003486F" w:rsidRDefault="0003486F" w:rsidP="0003486F">
      <w:pPr>
        <w:jc w:val="center"/>
        <w:rPr>
          <w:rFonts w:ascii="Arial Narrow" w:eastAsiaTheme="minorHAnsi" w:hAnsi="Arial Narrow" w:cs="TimesNewRoman"/>
          <w:b/>
          <w:lang w:eastAsia="en-US"/>
        </w:rPr>
      </w:pPr>
    </w:p>
    <w:p w14:paraId="0A916A2B" w14:textId="77777777" w:rsidR="0003486F" w:rsidRDefault="0003486F" w:rsidP="0003486F">
      <w:pPr>
        <w:tabs>
          <w:tab w:val="left" w:pos="5970"/>
        </w:tabs>
        <w:rPr>
          <w:rFonts w:ascii="Arial Narrow" w:eastAsiaTheme="minorHAnsi" w:hAnsi="Arial Narrow" w:cs="TimesNewRoman"/>
          <w:b/>
          <w:lang w:eastAsia="en-US"/>
        </w:rPr>
      </w:pPr>
    </w:p>
    <w:p w14:paraId="07A2987D" w14:textId="77777777" w:rsidR="0003486F" w:rsidRDefault="0003486F" w:rsidP="0003486F">
      <w:pPr>
        <w:rPr>
          <w:rFonts w:ascii="Arial Narrow" w:eastAsiaTheme="minorHAnsi" w:hAnsi="Arial Narrow" w:cs="TimesNewRoman"/>
          <w:b/>
          <w:lang w:eastAsia="en-US"/>
        </w:rPr>
      </w:pPr>
    </w:p>
    <w:p w14:paraId="03C0B4FA" w14:textId="77777777" w:rsidR="0003486F" w:rsidRDefault="0003486F" w:rsidP="0003486F">
      <w:pPr>
        <w:rPr>
          <w:rFonts w:ascii="Arial Narrow" w:eastAsiaTheme="minorHAnsi" w:hAnsi="Arial Narrow" w:cs="TimesNewRoman"/>
          <w:b/>
          <w:lang w:eastAsia="en-US"/>
        </w:rPr>
      </w:pPr>
    </w:p>
    <w:p w14:paraId="12EB8BD4" w14:textId="77777777" w:rsidR="0003486F" w:rsidRDefault="0003486F" w:rsidP="0003486F">
      <w:pPr>
        <w:rPr>
          <w:rFonts w:ascii="Arial Narrow" w:eastAsiaTheme="minorHAnsi" w:hAnsi="Arial Narrow" w:cs="TimesNewRoman"/>
          <w:b/>
          <w:lang w:eastAsia="en-US"/>
        </w:rPr>
      </w:pPr>
    </w:p>
    <w:p w14:paraId="715FEF8C" w14:textId="77777777" w:rsidR="0003486F" w:rsidRDefault="0003486F" w:rsidP="0003486F">
      <w:pPr>
        <w:rPr>
          <w:rFonts w:ascii="Arial Narrow" w:eastAsiaTheme="minorHAnsi" w:hAnsi="Arial Narrow" w:cs="TimesNewRoman"/>
          <w:b/>
          <w:lang w:eastAsia="en-US"/>
        </w:rPr>
      </w:pPr>
    </w:p>
    <w:p w14:paraId="0875BC28" w14:textId="77777777" w:rsidR="0003486F" w:rsidRDefault="0003486F" w:rsidP="0003486F">
      <w:pPr>
        <w:rPr>
          <w:rFonts w:ascii="Arial Narrow" w:eastAsiaTheme="minorHAnsi" w:hAnsi="Arial Narrow" w:cs="TimesNewRoman"/>
          <w:b/>
          <w:lang w:eastAsia="en-US"/>
        </w:rPr>
      </w:pPr>
    </w:p>
    <w:p w14:paraId="27C00C65" w14:textId="77777777" w:rsidR="0003486F" w:rsidRDefault="0003486F" w:rsidP="0003486F">
      <w:pPr>
        <w:rPr>
          <w:rFonts w:ascii="Arial Narrow" w:eastAsiaTheme="minorHAnsi" w:hAnsi="Arial Narrow" w:cs="TimesNewRoman"/>
          <w:b/>
          <w:lang w:eastAsia="en-US"/>
        </w:rPr>
      </w:pPr>
    </w:p>
    <w:p w14:paraId="0DA84B92" w14:textId="77777777" w:rsidR="0003486F" w:rsidRDefault="0003486F" w:rsidP="0003486F">
      <w:pPr>
        <w:rPr>
          <w:rFonts w:ascii="Arial Narrow" w:eastAsiaTheme="minorHAnsi" w:hAnsi="Arial Narrow" w:cs="TimesNewRoman"/>
          <w:b/>
          <w:lang w:eastAsia="en-US"/>
        </w:rPr>
      </w:pPr>
    </w:p>
    <w:p w14:paraId="0C67E174" w14:textId="77777777" w:rsidR="0003486F" w:rsidRDefault="0003486F" w:rsidP="0003486F">
      <w:pPr>
        <w:rPr>
          <w:rFonts w:ascii="Arial Narrow" w:eastAsiaTheme="minorHAnsi" w:hAnsi="Arial Narrow" w:cs="TimesNewRoman"/>
          <w:b/>
          <w:lang w:eastAsia="en-US"/>
        </w:rPr>
      </w:pPr>
    </w:p>
    <w:p w14:paraId="0840E893" w14:textId="77777777" w:rsidR="0003486F" w:rsidRDefault="0003486F" w:rsidP="0003486F">
      <w:pPr>
        <w:rPr>
          <w:rFonts w:ascii="Arial Narrow" w:eastAsia="MS Mincho" w:hAnsi="Arial Narrow" w:cstheme="minorHAnsi"/>
          <w:b/>
          <w:sz w:val="20"/>
          <w:szCs w:val="20"/>
        </w:rPr>
      </w:pPr>
    </w:p>
    <w:p w14:paraId="3D27032E" w14:textId="77777777" w:rsidR="0003486F" w:rsidRDefault="0003486F" w:rsidP="0003486F">
      <w:pPr>
        <w:rPr>
          <w:rFonts w:ascii="Arial Narrow" w:eastAsia="MS Mincho" w:hAnsi="Arial Narrow" w:cstheme="minorHAnsi"/>
          <w:b/>
          <w:sz w:val="20"/>
          <w:szCs w:val="20"/>
        </w:rPr>
      </w:pPr>
    </w:p>
    <w:p w14:paraId="1CB1C2E5" w14:textId="77777777" w:rsidR="0003486F" w:rsidRPr="00CA1960" w:rsidRDefault="0003486F" w:rsidP="0003486F">
      <w:pPr>
        <w:rPr>
          <w:rFonts w:ascii="Arial Narrow" w:eastAsia="MS Mincho" w:hAnsi="Arial Narrow" w:cstheme="minorHAnsi"/>
        </w:rPr>
      </w:pPr>
      <w:r w:rsidRPr="00CA1960">
        <w:rPr>
          <w:rFonts w:ascii="Arial Narrow" w:eastAsia="MS Mincho" w:hAnsi="Arial Narrow" w:cstheme="minorHAnsi"/>
          <w:b/>
        </w:rPr>
        <w:t>Que,</w:t>
      </w:r>
      <w:r w:rsidRPr="00CA1960">
        <w:rPr>
          <w:rFonts w:ascii="Arial Narrow" w:eastAsia="MS Mincho" w:hAnsi="Arial Narrow" w:cstheme="minorHAnsi"/>
        </w:rPr>
        <w:t xml:space="preserve"> dentro del análisis del cambio de uso de suelo, parte de la reserva de suelo destinada para equipamiento comunitario Mirador </w:t>
      </w:r>
      <w:proofErr w:type="spellStart"/>
      <w:r w:rsidRPr="00CA1960">
        <w:rPr>
          <w:rFonts w:ascii="Arial Narrow" w:eastAsia="MS Mincho" w:hAnsi="Arial Narrow" w:cstheme="minorHAnsi"/>
        </w:rPr>
        <w:t>Cazhalao</w:t>
      </w:r>
      <w:proofErr w:type="spellEnd"/>
      <w:r w:rsidRPr="00CA1960">
        <w:rPr>
          <w:rFonts w:ascii="Arial Narrow" w:eastAsia="MS Mincho" w:hAnsi="Arial Narrow" w:cstheme="minorHAnsi"/>
        </w:rPr>
        <w:t xml:space="preserve"> a Uso de Suelo Urbano no Consolidado con uso restringido para vivienda unifamiliar de características rústica, se estable p</w:t>
      </w:r>
      <w:r>
        <w:rPr>
          <w:rFonts w:ascii="Arial Narrow" w:eastAsia="MS Mincho" w:hAnsi="Arial Narrow" w:cstheme="minorHAnsi"/>
        </w:rPr>
        <w:t xml:space="preserve">ara los siguientes predios; </w:t>
      </w:r>
      <w:r w:rsidRPr="00CA1960">
        <w:rPr>
          <w:rFonts w:ascii="Arial Narrow" w:eastAsia="MS Mincho" w:hAnsi="Arial Narrow" w:cstheme="minorHAnsi"/>
        </w:rPr>
        <w:t xml:space="preserve"> </w:t>
      </w:r>
    </w:p>
    <w:p w14:paraId="6A8E9418" w14:textId="77777777" w:rsidR="0003486F" w:rsidRPr="00CA1960" w:rsidRDefault="0003486F" w:rsidP="000041CE">
      <w:pPr>
        <w:pStyle w:val="Prrafodelista"/>
        <w:numPr>
          <w:ilvl w:val="0"/>
          <w:numId w:val="34"/>
        </w:numPr>
        <w:spacing w:before="240" w:after="240"/>
        <w:ind w:left="284" w:hanging="284"/>
        <w:contextualSpacing/>
        <w:rPr>
          <w:rFonts w:ascii="Arial Narrow" w:eastAsia="MS Mincho" w:hAnsi="Arial Narrow" w:cstheme="minorHAnsi"/>
          <w:i/>
          <w:sz w:val="24"/>
        </w:rPr>
      </w:pPr>
      <w:r w:rsidRPr="00CA1960">
        <w:rPr>
          <w:rFonts w:ascii="Arial Narrow" w:eastAsia="MS Mincho" w:hAnsi="Arial Narrow" w:cstheme="minorHAnsi"/>
          <w:i/>
          <w:sz w:val="24"/>
          <w:u w:val="single"/>
        </w:rPr>
        <w:t>Predio signado con Nro. 1</w:t>
      </w:r>
      <w:r w:rsidRPr="00CA1960">
        <w:rPr>
          <w:rFonts w:ascii="Arial Narrow" w:eastAsia="MS Mincho" w:hAnsi="Arial Narrow" w:cstheme="minorHAnsi"/>
          <w:i/>
          <w:sz w:val="24"/>
        </w:rPr>
        <w:t xml:space="preserve"> de clave catastral 011150030100707800000000, registrado a nombre de Criollo </w:t>
      </w:r>
      <w:proofErr w:type="spellStart"/>
      <w:r w:rsidRPr="00CA1960">
        <w:rPr>
          <w:rFonts w:ascii="Arial Narrow" w:eastAsia="MS Mincho" w:hAnsi="Arial Narrow" w:cstheme="minorHAnsi"/>
          <w:i/>
          <w:sz w:val="24"/>
        </w:rPr>
        <w:t>Sumba</w:t>
      </w:r>
      <w:proofErr w:type="spellEnd"/>
      <w:r w:rsidRPr="00CA1960">
        <w:rPr>
          <w:rFonts w:ascii="Arial Narrow" w:eastAsia="MS Mincho" w:hAnsi="Arial Narrow" w:cstheme="minorHAnsi"/>
          <w:i/>
          <w:sz w:val="24"/>
        </w:rPr>
        <w:t xml:space="preserve"> María Luz.</w:t>
      </w:r>
    </w:p>
    <w:p w14:paraId="7AD452CD" w14:textId="77777777" w:rsidR="0003486F" w:rsidRPr="00CA1960" w:rsidRDefault="0003486F" w:rsidP="000041CE">
      <w:pPr>
        <w:pStyle w:val="Prrafodelista"/>
        <w:numPr>
          <w:ilvl w:val="0"/>
          <w:numId w:val="34"/>
        </w:numPr>
        <w:spacing w:before="240" w:after="240"/>
        <w:ind w:left="284" w:hanging="284"/>
        <w:contextualSpacing/>
        <w:rPr>
          <w:rFonts w:ascii="Arial Narrow" w:eastAsia="MS Mincho" w:hAnsi="Arial Narrow" w:cstheme="minorHAnsi"/>
          <w:i/>
          <w:sz w:val="24"/>
        </w:rPr>
      </w:pPr>
      <w:r w:rsidRPr="00CA1960">
        <w:rPr>
          <w:rFonts w:ascii="Arial Narrow" w:eastAsia="MS Mincho" w:hAnsi="Arial Narrow" w:cstheme="minorHAnsi"/>
          <w:i/>
          <w:sz w:val="24"/>
        </w:rPr>
        <w:t>Predio signado con Nro. 2 de clave catastral 011150030100707500000000, registrado a nombre de Ríos Peñafiel Vicente.</w:t>
      </w:r>
    </w:p>
    <w:p w14:paraId="3E798CDE" w14:textId="77777777" w:rsidR="0003486F" w:rsidRPr="00CA1960" w:rsidRDefault="0003486F" w:rsidP="000041CE">
      <w:pPr>
        <w:pStyle w:val="Prrafodelista"/>
        <w:numPr>
          <w:ilvl w:val="0"/>
          <w:numId w:val="34"/>
        </w:numPr>
        <w:spacing w:before="240" w:after="240"/>
        <w:ind w:left="284" w:hanging="284"/>
        <w:contextualSpacing/>
        <w:rPr>
          <w:rFonts w:ascii="Arial Narrow" w:eastAsia="MS Mincho" w:hAnsi="Arial Narrow" w:cstheme="minorHAnsi"/>
          <w:i/>
          <w:sz w:val="24"/>
        </w:rPr>
      </w:pPr>
      <w:r w:rsidRPr="00CA1960">
        <w:rPr>
          <w:rFonts w:ascii="Arial Narrow" w:eastAsia="MS Mincho" w:hAnsi="Arial Narrow" w:cstheme="minorHAnsi"/>
          <w:i/>
          <w:sz w:val="24"/>
        </w:rPr>
        <w:t xml:space="preserve">Predio signado con Nro. 3 de clave catastral 011150030100702800000000, registrado a nombre de Brito Chuva Ana Luisa </w:t>
      </w:r>
    </w:p>
    <w:p w14:paraId="581DE701" w14:textId="77777777" w:rsidR="0003486F" w:rsidRPr="00CA1960" w:rsidRDefault="0003486F" w:rsidP="000041CE">
      <w:pPr>
        <w:pStyle w:val="Prrafodelista"/>
        <w:numPr>
          <w:ilvl w:val="0"/>
          <w:numId w:val="34"/>
        </w:numPr>
        <w:spacing w:before="240" w:after="240"/>
        <w:ind w:left="284" w:hanging="284"/>
        <w:contextualSpacing/>
        <w:rPr>
          <w:rFonts w:ascii="Arial Narrow" w:eastAsia="MS Mincho" w:hAnsi="Arial Narrow" w:cstheme="minorHAnsi"/>
          <w:i/>
          <w:sz w:val="24"/>
        </w:rPr>
      </w:pPr>
      <w:r w:rsidRPr="00CA1960">
        <w:rPr>
          <w:rFonts w:ascii="Arial Narrow" w:eastAsia="MS Mincho" w:hAnsi="Arial Narrow" w:cstheme="minorHAnsi"/>
          <w:i/>
          <w:sz w:val="24"/>
        </w:rPr>
        <w:t xml:space="preserve">Predio signado con Nro. 4 de clave catastral 011150030100707600000000, registrado a nombre de </w:t>
      </w:r>
      <w:proofErr w:type="spellStart"/>
      <w:r w:rsidRPr="00CA1960">
        <w:rPr>
          <w:rFonts w:ascii="Arial Narrow" w:eastAsia="MS Mincho" w:hAnsi="Arial Narrow" w:cstheme="minorHAnsi"/>
          <w:i/>
          <w:sz w:val="24"/>
        </w:rPr>
        <w:t>Sumba</w:t>
      </w:r>
      <w:proofErr w:type="spellEnd"/>
      <w:r w:rsidRPr="00CA1960">
        <w:rPr>
          <w:rFonts w:ascii="Arial Narrow" w:eastAsia="MS Mincho" w:hAnsi="Arial Narrow" w:cstheme="minorHAnsi"/>
          <w:i/>
          <w:sz w:val="24"/>
        </w:rPr>
        <w:t xml:space="preserve"> </w:t>
      </w:r>
      <w:proofErr w:type="spellStart"/>
      <w:r w:rsidRPr="00CA1960">
        <w:rPr>
          <w:rFonts w:ascii="Arial Narrow" w:eastAsia="MS Mincho" w:hAnsi="Arial Narrow" w:cstheme="minorHAnsi"/>
          <w:i/>
          <w:sz w:val="24"/>
        </w:rPr>
        <w:t>Sumba</w:t>
      </w:r>
      <w:proofErr w:type="spellEnd"/>
      <w:r w:rsidRPr="00CA1960">
        <w:rPr>
          <w:rFonts w:ascii="Arial Narrow" w:eastAsia="MS Mincho" w:hAnsi="Arial Narrow" w:cstheme="minorHAnsi"/>
          <w:i/>
          <w:sz w:val="24"/>
        </w:rPr>
        <w:t xml:space="preserve"> Luis Jesús.</w:t>
      </w:r>
    </w:p>
    <w:p w14:paraId="0E3400B6" w14:textId="77777777" w:rsidR="0003486F" w:rsidRPr="00CA1960" w:rsidRDefault="0003486F" w:rsidP="000041CE">
      <w:pPr>
        <w:pStyle w:val="Prrafodelista"/>
        <w:numPr>
          <w:ilvl w:val="0"/>
          <w:numId w:val="34"/>
        </w:numPr>
        <w:spacing w:before="240" w:after="240"/>
        <w:ind w:left="284" w:hanging="284"/>
        <w:contextualSpacing/>
        <w:rPr>
          <w:rFonts w:ascii="Arial Narrow" w:eastAsia="MS Mincho" w:hAnsi="Arial Narrow" w:cstheme="minorHAnsi"/>
          <w:i/>
          <w:sz w:val="24"/>
        </w:rPr>
      </w:pPr>
      <w:r w:rsidRPr="00CA1960">
        <w:rPr>
          <w:rFonts w:ascii="Arial Narrow" w:eastAsia="MS Mincho" w:hAnsi="Arial Narrow" w:cstheme="minorHAnsi"/>
          <w:i/>
          <w:sz w:val="24"/>
          <w:u w:val="single"/>
        </w:rPr>
        <w:t>Predio signado con Nro. 5</w:t>
      </w:r>
      <w:r w:rsidRPr="00CA1960">
        <w:rPr>
          <w:rFonts w:ascii="Arial Narrow" w:eastAsia="MS Mincho" w:hAnsi="Arial Narrow" w:cstheme="minorHAnsi"/>
          <w:i/>
          <w:sz w:val="24"/>
        </w:rPr>
        <w:t xml:space="preserve"> de clave catastral 011150030100707900000000, registrado a nombre de Criollo </w:t>
      </w:r>
      <w:proofErr w:type="spellStart"/>
      <w:r w:rsidRPr="00CA1960">
        <w:rPr>
          <w:rFonts w:ascii="Arial Narrow" w:eastAsia="MS Mincho" w:hAnsi="Arial Narrow" w:cstheme="minorHAnsi"/>
          <w:i/>
          <w:sz w:val="24"/>
        </w:rPr>
        <w:t>Sumba</w:t>
      </w:r>
      <w:proofErr w:type="spellEnd"/>
      <w:r w:rsidRPr="00CA1960">
        <w:rPr>
          <w:rFonts w:ascii="Arial Narrow" w:eastAsia="MS Mincho" w:hAnsi="Arial Narrow" w:cstheme="minorHAnsi"/>
          <w:i/>
          <w:sz w:val="24"/>
        </w:rPr>
        <w:t xml:space="preserve"> Silvia Beatriz.</w:t>
      </w:r>
    </w:p>
    <w:p w14:paraId="7C0BF671" w14:textId="77777777" w:rsidR="0003486F" w:rsidRPr="00CA1960" w:rsidRDefault="0003486F" w:rsidP="000041CE">
      <w:pPr>
        <w:pStyle w:val="Prrafodelista"/>
        <w:numPr>
          <w:ilvl w:val="0"/>
          <w:numId w:val="34"/>
        </w:numPr>
        <w:spacing w:before="240" w:after="240"/>
        <w:ind w:left="284" w:hanging="284"/>
        <w:contextualSpacing/>
        <w:rPr>
          <w:rFonts w:ascii="Arial Narrow" w:eastAsia="MS Mincho" w:hAnsi="Arial Narrow" w:cstheme="minorHAnsi"/>
          <w:i/>
          <w:sz w:val="24"/>
        </w:rPr>
      </w:pPr>
      <w:r w:rsidRPr="00CA1960">
        <w:rPr>
          <w:rFonts w:ascii="Arial Narrow" w:eastAsia="MS Mincho" w:hAnsi="Arial Narrow" w:cstheme="minorHAnsi"/>
          <w:i/>
          <w:sz w:val="24"/>
        </w:rPr>
        <w:t xml:space="preserve">Predio signado con Nro. 6 de clave catastral 011150030100707700000000, registrado a nombre de Criollo </w:t>
      </w:r>
      <w:proofErr w:type="spellStart"/>
      <w:r w:rsidRPr="00CA1960">
        <w:rPr>
          <w:rFonts w:ascii="Arial Narrow" w:eastAsia="MS Mincho" w:hAnsi="Arial Narrow" w:cstheme="minorHAnsi"/>
          <w:i/>
          <w:sz w:val="24"/>
        </w:rPr>
        <w:t>Sumba</w:t>
      </w:r>
      <w:proofErr w:type="spellEnd"/>
      <w:r w:rsidRPr="00CA1960">
        <w:rPr>
          <w:rFonts w:ascii="Arial Narrow" w:eastAsia="MS Mincho" w:hAnsi="Arial Narrow" w:cstheme="minorHAnsi"/>
          <w:i/>
          <w:sz w:val="24"/>
        </w:rPr>
        <w:t xml:space="preserve"> Rosa Elvira.</w:t>
      </w:r>
    </w:p>
    <w:p w14:paraId="71FA5352" w14:textId="77777777" w:rsidR="0003486F" w:rsidRPr="00CA1960" w:rsidRDefault="0003486F" w:rsidP="000041CE">
      <w:pPr>
        <w:pStyle w:val="Prrafodelista"/>
        <w:numPr>
          <w:ilvl w:val="0"/>
          <w:numId w:val="34"/>
        </w:numPr>
        <w:spacing w:before="240"/>
        <w:ind w:left="284" w:hanging="284"/>
        <w:contextualSpacing/>
        <w:rPr>
          <w:rFonts w:ascii="Arial Narrow" w:eastAsia="MS Mincho" w:hAnsi="Arial Narrow" w:cstheme="minorHAnsi"/>
          <w:i/>
          <w:sz w:val="24"/>
        </w:rPr>
      </w:pPr>
      <w:r w:rsidRPr="00CA1960">
        <w:rPr>
          <w:rFonts w:ascii="Arial Narrow" w:eastAsia="MS Mincho" w:hAnsi="Arial Narrow" w:cstheme="minorHAnsi"/>
          <w:i/>
          <w:sz w:val="24"/>
        </w:rPr>
        <w:t xml:space="preserve">Predio signado con Nro. 7 de clave catastral 011150030100707300000000, registrado a nombre de Criollo </w:t>
      </w:r>
      <w:proofErr w:type="spellStart"/>
      <w:r w:rsidRPr="00CA1960">
        <w:rPr>
          <w:rFonts w:ascii="Arial Narrow" w:eastAsia="MS Mincho" w:hAnsi="Arial Narrow" w:cstheme="minorHAnsi"/>
          <w:i/>
          <w:sz w:val="24"/>
        </w:rPr>
        <w:t>Sumba</w:t>
      </w:r>
      <w:proofErr w:type="spellEnd"/>
      <w:r w:rsidRPr="00CA1960">
        <w:rPr>
          <w:rFonts w:ascii="Arial Narrow" w:eastAsia="MS Mincho" w:hAnsi="Arial Narrow" w:cstheme="minorHAnsi"/>
          <w:i/>
          <w:sz w:val="24"/>
        </w:rPr>
        <w:t xml:space="preserve"> </w:t>
      </w:r>
      <w:proofErr w:type="spellStart"/>
      <w:r w:rsidRPr="00CA1960">
        <w:rPr>
          <w:rFonts w:ascii="Arial Narrow" w:eastAsia="MS Mincho" w:hAnsi="Arial Narrow" w:cstheme="minorHAnsi"/>
          <w:i/>
          <w:sz w:val="24"/>
        </w:rPr>
        <w:t>Klever</w:t>
      </w:r>
      <w:proofErr w:type="spellEnd"/>
      <w:r w:rsidRPr="00CA1960">
        <w:rPr>
          <w:rFonts w:ascii="Arial Narrow" w:eastAsia="MS Mincho" w:hAnsi="Arial Narrow" w:cstheme="minorHAnsi"/>
          <w:i/>
          <w:sz w:val="24"/>
        </w:rPr>
        <w:t xml:space="preserve"> Marcelo.</w:t>
      </w:r>
    </w:p>
    <w:p w14:paraId="2B5B5DD0" w14:textId="77777777" w:rsidR="0003486F" w:rsidRPr="00CA1960" w:rsidRDefault="0003486F" w:rsidP="0003486F">
      <w:pPr>
        <w:rPr>
          <w:rFonts w:ascii="Arial Narrow" w:eastAsia="MS Mincho" w:hAnsi="Arial Narrow" w:cstheme="minorHAnsi"/>
          <w:i/>
        </w:rPr>
      </w:pPr>
    </w:p>
    <w:p w14:paraId="6B2AB320" w14:textId="77777777" w:rsidR="0003486F" w:rsidRPr="00CA1960" w:rsidRDefault="0003486F" w:rsidP="0003486F">
      <w:pPr>
        <w:rPr>
          <w:rFonts w:ascii="Arial Narrow" w:eastAsia="MS Mincho" w:hAnsi="Arial Narrow" w:cstheme="minorHAnsi"/>
          <w:i/>
        </w:rPr>
      </w:pPr>
      <w:r w:rsidRPr="00CA1960">
        <w:rPr>
          <w:rFonts w:ascii="Arial Narrow" w:eastAsia="MS Mincho" w:hAnsi="Arial Narrow" w:cstheme="minorHAnsi"/>
          <w:i/>
        </w:rPr>
        <w:t xml:space="preserve">Cabe indicar que para el predio signado con Nro. 1 de clave catastral 011150030100707800000000, y registrado a nombre de Criollo </w:t>
      </w:r>
      <w:proofErr w:type="spellStart"/>
      <w:r w:rsidRPr="00CA1960">
        <w:rPr>
          <w:rFonts w:ascii="Arial Narrow" w:eastAsia="MS Mincho" w:hAnsi="Arial Narrow" w:cstheme="minorHAnsi"/>
          <w:i/>
        </w:rPr>
        <w:t>Sumba</w:t>
      </w:r>
      <w:proofErr w:type="spellEnd"/>
      <w:r w:rsidRPr="00CA1960">
        <w:rPr>
          <w:rFonts w:ascii="Arial Narrow" w:eastAsia="MS Mincho" w:hAnsi="Arial Narrow" w:cstheme="minorHAnsi"/>
          <w:i/>
        </w:rPr>
        <w:t xml:space="preserve"> María Luz y para el predio signado con Nro. 5 de clave catastral 011150030100707900000000, registrado a nombre de Criollo </w:t>
      </w:r>
      <w:proofErr w:type="spellStart"/>
      <w:r w:rsidRPr="00CA1960">
        <w:rPr>
          <w:rFonts w:ascii="Arial Narrow" w:eastAsia="MS Mincho" w:hAnsi="Arial Narrow" w:cstheme="minorHAnsi"/>
          <w:i/>
        </w:rPr>
        <w:t>Sumba</w:t>
      </w:r>
      <w:proofErr w:type="spellEnd"/>
      <w:r w:rsidRPr="00CA1960">
        <w:rPr>
          <w:rFonts w:ascii="Arial Narrow" w:eastAsia="MS Mincho" w:hAnsi="Arial Narrow" w:cstheme="minorHAnsi"/>
          <w:i/>
        </w:rPr>
        <w:t xml:space="preserve"> Silvia Beatriz</w:t>
      </w:r>
      <w:r w:rsidRPr="00CA1960">
        <w:rPr>
          <w:rFonts w:ascii="Arial Narrow" w:eastAsia="MS Mincho" w:hAnsi="Arial Narrow" w:cstheme="minorHAnsi"/>
          <w:b/>
          <w:i/>
        </w:rPr>
        <w:t>, se establece la declaratoria de utilidad pública de la totalidad de su superficie</w:t>
      </w:r>
      <w:r w:rsidRPr="00CA1960">
        <w:rPr>
          <w:rFonts w:ascii="Arial Narrow" w:eastAsia="MS Mincho" w:hAnsi="Arial Narrow" w:cstheme="minorHAnsi"/>
          <w:i/>
        </w:rPr>
        <w:t xml:space="preserve">, debido a que el área resultante no alcanza la superficie mínima </w:t>
      </w:r>
      <w:r>
        <w:rPr>
          <w:rFonts w:ascii="Arial Narrow" w:eastAsia="MS Mincho" w:hAnsi="Arial Narrow" w:cstheme="minorHAnsi"/>
          <w:i/>
        </w:rPr>
        <w:t xml:space="preserve">establecida; </w:t>
      </w:r>
    </w:p>
    <w:p w14:paraId="6026C62A" w14:textId="77777777" w:rsidR="0003486F" w:rsidRPr="00CA1960" w:rsidRDefault="0003486F" w:rsidP="0003486F">
      <w:pPr>
        <w:rPr>
          <w:rFonts w:ascii="Arial Narrow" w:eastAsia="MS Mincho" w:hAnsi="Arial Narrow" w:cstheme="minorHAnsi"/>
          <w:b/>
          <w:i/>
        </w:rPr>
      </w:pPr>
    </w:p>
    <w:p w14:paraId="4A8D16B1" w14:textId="77777777" w:rsidR="0003486F" w:rsidRDefault="0003486F" w:rsidP="0003486F">
      <w:pPr>
        <w:rPr>
          <w:rFonts w:ascii="Arial Narrow" w:eastAsia="MS Mincho" w:hAnsi="Arial Narrow" w:cstheme="minorHAnsi"/>
        </w:rPr>
      </w:pPr>
      <w:r w:rsidRPr="00893D30">
        <w:rPr>
          <w:rFonts w:ascii="Arial Narrow" w:hAnsi="Arial Narrow"/>
          <w:i/>
          <w:noProof/>
          <w:sz w:val="20"/>
          <w:szCs w:val="20"/>
          <w:lang w:val="es-EC" w:eastAsia="es-EC"/>
        </w:rPr>
        <w:drawing>
          <wp:anchor distT="0" distB="0" distL="114300" distR="114300" simplePos="0" relativeHeight="251864064" behindDoc="1" locked="0" layoutInCell="1" allowOverlap="1" wp14:anchorId="76F6659A" wp14:editId="65A4C9F1">
            <wp:simplePos x="0" y="0"/>
            <wp:positionH relativeFrom="margin">
              <wp:posOffset>-232410</wp:posOffset>
            </wp:positionH>
            <wp:positionV relativeFrom="page">
              <wp:posOffset>6943725</wp:posOffset>
            </wp:positionV>
            <wp:extent cx="6257925" cy="2085975"/>
            <wp:effectExtent l="0" t="0" r="9525" b="9525"/>
            <wp:wrapTopAndBottom/>
            <wp:docPr id="572054407" name="Imagen 572054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257925" cy="2085975"/>
                    </a:xfrm>
                    <a:prstGeom prst="rect">
                      <a:avLst/>
                    </a:prstGeom>
                    <a:noFill/>
                  </pic:spPr>
                </pic:pic>
              </a:graphicData>
            </a:graphic>
            <wp14:sizeRelH relativeFrom="margin">
              <wp14:pctWidth>0</wp14:pctWidth>
            </wp14:sizeRelH>
            <wp14:sizeRelV relativeFrom="margin">
              <wp14:pctHeight>0</wp14:pctHeight>
            </wp14:sizeRelV>
          </wp:anchor>
        </w:drawing>
      </w:r>
      <w:r w:rsidRPr="00CA1960">
        <w:rPr>
          <w:rFonts w:ascii="Arial Narrow" w:eastAsia="MS Mincho" w:hAnsi="Arial Narrow" w:cstheme="minorHAnsi"/>
          <w:b/>
        </w:rPr>
        <w:t xml:space="preserve">Que, </w:t>
      </w:r>
      <w:r w:rsidRPr="00CA1960">
        <w:rPr>
          <w:rFonts w:ascii="Arial Narrow" w:eastAsia="MS Mincho" w:hAnsi="Arial Narrow" w:cstheme="minorHAnsi"/>
        </w:rPr>
        <w:t xml:space="preserve">la propuesta de reajuste de Terrenos, establece 5 lotes de superficies equitativas de 200 m2 para cada lote, superficie que cumple con el área mínima establecida para el polígono de intervención del sector N-01; con respecto al acceso vial se indica que para los lotes 1, 2 y 3, se define una vía de 6,5m correspondiente a 5,5m de calzada y 1m de vereda; y para los lotes 4 y 5, se define el acceso por el camino vecinal existente; </w:t>
      </w:r>
    </w:p>
    <w:p w14:paraId="21AC718C" w14:textId="77777777" w:rsidR="0003486F" w:rsidRPr="00CA1960" w:rsidRDefault="0003486F" w:rsidP="0003486F">
      <w:pPr>
        <w:rPr>
          <w:rFonts w:ascii="Arial Narrow" w:eastAsia="MS Mincho" w:hAnsi="Arial Narrow" w:cstheme="minorHAnsi"/>
        </w:rPr>
      </w:pPr>
      <w:r>
        <w:rPr>
          <w:rFonts w:ascii="Arial Narrow" w:eastAsia="MS Mincho" w:hAnsi="Arial Narrow" w:cstheme="minorHAnsi"/>
          <w:b/>
          <w:bCs/>
          <w:i/>
          <w:noProof/>
          <w:sz w:val="20"/>
          <w:szCs w:val="20"/>
          <w:lang w:val="es-EC" w:eastAsia="es-EC"/>
        </w:rPr>
        <w:drawing>
          <wp:anchor distT="0" distB="0" distL="114300" distR="114300" simplePos="0" relativeHeight="251863040" behindDoc="0" locked="0" layoutInCell="1" allowOverlap="1" wp14:anchorId="7DE40C45" wp14:editId="30B7BE96">
            <wp:simplePos x="0" y="0"/>
            <wp:positionH relativeFrom="column">
              <wp:posOffset>409575</wp:posOffset>
            </wp:positionH>
            <wp:positionV relativeFrom="paragraph">
              <wp:posOffset>10795</wp:posOffset>
            </wp:positionV>
            <wp:extent cx="2656205" cy="2600325"/>
            <wp:effectExtent l="0" t="0" r="0" b="9525"/>
            <wp:wrapSquare wrapText="bothSides"/>
            <wp:docPr id="572054408" name="Imagen 572054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656205" cy="2600325"/>
                    </a:xfrm>
                    <a:prstGeom prst="rect">
                      <a:avLst/>
                    </a:prstGeom>
                    <a:noFill/>
                  </pic:spPr>
                </pic:pic>
              </a:graphicData>
            </a:graphic>
          </wp:anchor>
        </w:drawing>
      </w:r>
    </w:p>
    <w:p w14:paraId="6F8CDB41" w14:textId="77777777" w:rsidR="0003486F" w:rsidRPr="00CA1960" w:rsidRDefault="0003486F" w:rsidP="0003486F">
      <w:pPr>
        <w:rPr>
          <w:rFonts w:ascii="Arial Narrow" w:eastAsia="MS Mincho" w:hAnsi="Arial Narrow" w:cstheme="minorHAnsi"/>
        </w:rPr>
      </w:pPr>
    </w:p>
    <w:p w14:paraId="09C42CD3" w14:textId="77777777" w:rsidR="0003486F" w:rsidRDefault="0003486F" w:rsidP="0003486F">
      <w:pPr>
        <w:rPr>
          <w:rFonts w:ascii="Arial Narrow" w:eastAsiaTheme="minorHAnsi" w:hAnsi="Arial Narrow" w:cs="TimesNewRoman"/>
          <w:b/>
          <w:lang w:eastAsia="en-US"/>
        </w:rPr>
      </w:pPr>
      <w:r>
        <w:rPr>
          <w:rFonts w:ascii="Arial Narrow" w:eastAsiaTheme="minorHAnsi" w:hAnsi="Arial Narrow" w:cs="TimesNewRoman"/>
          <w:b/>
          <w:lang w:eastAsia="en-US"/>
        </w:rPr>
        <w:t xml:space="preserve">                                                                                                            </w:t>
      </w:r>
      <w:r>
        <w:rPr>
          <w:rFonts w:ascii="Arial Narrow" w:eastAsiaTheme="minorHAnsi" w:hAnsi="Arial Narrow" w:cs="TimesNewRoman"/>
          <w:b/>
          <w:noProof/>
          <w:lang w:val="es-EC" w:eastAsia="es-EC"/>
        </w:rPr>
        <w:drawing>
          <wp:inline distT="0" distB="0" distL="0" distR="0" wp14:anchorId="14173C5D" wp14:editId="5A737448">
            <wp:extent cx="1828799" cy="1885950"/>
            <wp:effectExtent l="0" t="0" r="635" b="0"/>
            <wp:docPr id="572054409" name="Imagen 572054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827152" cy="1884251"/>
                    </a:xfrm>
                    <a:prstGeom prst="rect">
                      <a:avLst/>
                    </a:prstGeom>
                    <a:noFill/>
                  </pic:spPr>
                </pic:pic>
              </a:graphicData>
            </a:graphic>
          </wp:inline>
        </w:drawing>
      </w:r>
      <w:r>
        <w:rPr>
          <w:rFonts w:ascii="Arial Narrow" w:eastAsiaTheme="minorHAnsi" w:hAnsi="Arial Narrow" w:cs="TimesNewRoman"/>
          <w:b/>
          <w:lang w:eastAsia="en-US"/>
        </w:rPr>
        <w:br w:type="textWrapping" w:clear="all"/>
      </w:r>
    </w:p>
    <w:p w14:paraId="45F856D2" w14:textId="77777777" w:rsidR="0003486F" w:rsidRPr="008A2159" w:rsidRDefault="0003486F" w:rsidP="0003486F">
      <w:pPr>
        <w:rPr>
          <w:rFonts w:ascii="Arial Narrow" w:eastAsia="MS Mincho" w:hAnsi="Arial Narrow" w:cstheme="minorHAnsi"/>
        </w:rPr>
      </w:pPr>
      <w:r w:rsidRPr="008A2159">
        <w:rPr>
          <w:rFonts w:ascii="Arial Narrow" w:eastAsia="MS Mincho" w:hAnsi="Arial Narrow" w:cstheme="minorHAnsi"/>
          <w:b/>
        </w:rPr>
        <w:t>Que,</w:t>
      </w:r>
      <w:r w:rsidRPr="008A2159">
        <w:rPr>
          <w:rFonts w:ascii="Arial Narrow" w:eastAsia="MS Mincho" w:hAnsi="Arial Narrow" w:cstheme="minorHAnsi"/>
        </w:rPr>
        <w:t xml:space="preserve"> se establecen dos tipologías de vivienda para los lotes 2, 3, 4 y 5: Uso Restringido vivienda unifamiliar rús</w:t>
      </w:r>
      <w:r>
        <w:rPr>
          <w:rFonts w:ascii="Arial Narrow" w:eastAsia="MS Mincho" w:hAnsi="Arial Narrow" w:cstheme="minorHAnsi"/>
        </w:rPr>
        <w:t xml:space="preserve">tica cubierta inclinada de teja; </w:t>
      </w:r>
    </w:p>
    <w:p w14:paraId="63278AA8" w14:textId="77777777" w:rsidR="0003486F" w:rsidRPr="008A2159" w:rsidRDefault="0003486F" w:rsidP="0003486F">
      <w:pPr>
        <w:rPr>
          <w:rFonts w:ascii="Arial Narrow" w:eastAsia="MS Mincho" w:hAnsi="Arial Narrow" w:cstheme="minorHAnsi"/>
        </w:rPr>
      </w:pPr>
    </w:p>
    <w:p w14:paraId="7EFF3D19" w14:textId="77777777" w:rsidR="0003486F" w:rsidRPr="008A2159" w:rsidRDefault="0003486F" w:rsidP="000041CE">
      <w:pPr>
        <w:pStyle w:val="Prrafodelista"/>
        <w:numPr>
          <w:ilvl w:val="0"/>
          <w:numId w:val="35"/>
        </w:numPr>
        <w:contextualSpacing/>
        <w:rPr>
          <w:rFonts w:ascii="Arial Narrow" w:eastAsia="MS Mincho" w:hAnsi="Arial Narrow" w:cstheme="minorHAnsi"/>
          <w:sz w:val="24"/>
        </w:rPr>
      </w:pPr>
      <w:r w:rsidRPr="008A2159">
        <w:rPr>
          <w:rFonts w:ascii="Arial Narrow" w:eastAsia="MS Mincho" w:hAnsi="Arial Narrow" w:cstheme="minorHAnsi"/>
          <w:sz w:val="24"/>
        </w:rPr>
        <w:t xml:space="preserve">Tipo de implantación: Pareada con retiro frontal </w:t>
      </w:r>
    </w:p>
    <w:p w14:paraId="20D7E1C5" w14:textId="77777777" w:rsidR="0003486F" w:rsidRPr="008A2159" w:rsidRDefault="0003486F" w:rsidP="000041CE">
      <w:pPr>
        <w:pStyle w:val="Prrafodelista"/>
        <w:numPr>
          <w:ilvl w:val="0"/>
          <w:numId w:val="35"/>
        </w:numPr>
        <w:contextualSpacing/>
        <w:rPr>
          <w:rFonts w:ascii="Arial Narrow" w:eastAsia="MS Mincho" w:hAnsi="Arial Narrow" w:cstheme="minorHAnsi"/>
          <w:sz w:val="24"/>
        </w:rPr>
      </w:pPr>
      <w:r w:rsidRPr="008A2159">
        <w:rPr>
          <w:rFonts w:ascii="Arial Narrow" w:eastAsia="MS Mincho" w:hAnsi="Arial Narrow" w:cstheme="minorHAnsi"/>
          <w:sz w:val="24"/>
        </w:rPr>
        <w:t>Retiro frontal: 5m</w:t>
      </w:r>
    </w:p>
    <w:p w14:paraId="14FCF572" w14:textId="77777777" w:rsidR="0003486F" w:rsidRPr="008A2159" w:rsidRDefault="0003486F" w:rsidP="000041CE">
      <w:pPr>
        <w:pStyle w:val="Prrafodelista"/>
        <w:numPr>
          <w:ilvl w:val="0"/>
          <w:numId w:val="35"/>
        </w:numPr>
        <w:contextualSpacing/>
        <w:rPr>
          <w:rFonts w:ascii="Arial Narrow" w:eastAsia="MS Mincho" w:hAnsi="Arial Narrow" w:cstheme="minorHAnsi"/>
          <w:sz w:val="24"/>
        </w:rPr>
      </w:pPr>
      <w:r w:rsidRPr="008A2159">
        <w:rPr>
          <w:rFonts w:ascii="Arial Narrow" w:eastAsia="MS Mincho" w:hAnsi="Arial Narrow" w:cstheme="minorHAnsi"/>
          <w:sz w:val="24"/>
        </w:rPr>
        <w:t>Retiro Lateral: 3m</w:t>
      </w:r>
    </w:p>
    <w:p w14:paraId="4760D6B4" w14:textId="77777777" w:rsidR="0003486F" w:rsidRPr="008A2159" w:rsidRDefault="0003486F" w:rsidP="000041CE">
      <w:pPr>
        <w:pStyle w:val="Prrafodelista"/>
        <w:numPr>
          <w:ilvl w:val="0"/>
          <w:numId w:val="35"/>
        </w:numPr>
        <w:contextualSpacing/>
        <w:rPr>
          <w:rFonts w:ascii="Arial Narrow" w:eastAsia="MS Mincho" w:hAnsi="Arial Narrow" w:cstheme="minorHAnsi"/>
          <w:sz w:val="24"/>
        </w:rPr>
      </w:pPr>
      <w:r w:rsidRPr="008A2159">
        <w:rPr>
          <w:rFonts w:ascii="Arial Narrow" w:eastAsia="MS Mincho" w:hAnsi="Arial Narrow" w:cstheme="minorHAnsi"/>
          <w:sz w:val="24"/>
        </w:rPr>
        <w:t xml:space="preserve">Retiro Posterior: 3m </w:t>
      </w:r>
    </w:p>
    <w:p w14:paraId="69198B62" w14:textId="77777777" w:rsidR="0003486F" w:rsidRPr="008A2159" w:rsidRDefault="0003486F" w:rsidP="000041CE">
      <w:pPr>
        <w:pStyle w:val="Prrafodelista"/>
        <w:numPr>
          <w:ilvl w:val="0"/>
          <w:numId w:val="35"/>
        </w:numPr>
        <w:contextualSpacing/>
        <w:rPr>
          <w:rFonts w:ascii="Arial Narrow" w:eastAsia="MS Mincho" w:hAnsi="Arial Narrow" w:cstheme="minorHAnsi"/>
          <w:sz w:val="24"/>
        </w:rPr>
      </w:pPr>
      <w:r w:rsidRPr="008A2159">
        <w:rPr>
          <w:rFonts w:ascii="Arial Narrow" w:eastAsia="MS Mincho" w:hAnsi="Arial Narrow" w:cstheme="minorHAnsi"/>
          <w:sz w:val="24"/>
        </w:rPr>
        <w:t xml:space="preserve">Frente mínimo: 10 m </w:t>
      </w:r>
    </w:p>
    <w:p w14:paraId="14052032" w14:textId="77777777" w:rsidR="0003486F" w:rsidRPr="008A2159" w:rsidRDefault="0003486F" w:rsidP="000041CE">
      <w:pPr>
        <w:pStyle w:val="Prrafodelista"/>
        <w:numPr>
          <w:ilvl w:val="0"/>
          <w:numId w:val="35"/>
        </w:numPr>
        <w:contextualSpacing/>
        <w:rPr>
          <w:rFonts w:ascii="Arial Narrow" w:eastAsia="MS Mincho" w:hAnsi="Arial Narrow" w:cstheme="minorHAnsi"/>
          <w:sz w:val="24"/>
        </w:rPr>
      </w:pPr>
      <w:r w:rsidRPr="008A2159">
        <w:rPr>
          <w:rFonts w:ascii="Arial Narrow" w:eastAsia="MS Mincho" w:hAnsi="Arial Narrow" w:cstheme="minorHAnsi"/>
          <w:sz w:val="24"/>
        </w:rPr>
        <w:t xml:space="preserve">Lote mínimo: 200m2 </w:t>
      </w:r>
    </w:p>
    <w:p w14:paraId="23B0DFBA" w14:textId="77777777" w:rsidR="0003486F" w:rsidRPr="008A2159" w:rsidRDefault="0003486F" w:rsidP="000041CE">
      <w:pPr>
        <w:pStyle w:val="Prrafodelista"/>
        <w:numPr>
          <w:ilvl w:val="0"/>
          <w:numId w:val="35"/>
        </w:numPr>
        <w:contextualSpacing/>
        <w:rPr>
          <w:rFonts w:ascii="Arial Narrow" w:eastAsia="MS Mincho" w:hAnsi="Arial Narrow" w:cstheme="minorHAnsi"/>
          <w:sz w:val="24"/>
        </w:rPr>
      </w:pPr>
      <w:r w:rsidRPr="008A2159">
        <w:rPr>
          <w:rFonts w:ascii="Arial Narrow" w:eastAsia="MS Mincho" w:hAnsi="Arial Narrow" w:cstheme="minorHAnsi"/>
          <w:sz w:val="24"/>
        </w:rPr>
        <w:t>Altura máxima pisos: 1 piso</w:t>
      </w:r>
    </w:p>
    <w:p w14:paraId="5383B9F0" w14:textId="77777777" w:rsidR="0003486F" w:rsidRPr="008A2159" w:rsidRDefault="0003486F" w:rsidP="000041CE">
      <w:pPr>
        <w:pStyle w:val="Prrafodelista"/>
        <w:numPr>
          <w:ilvl w:val="0"/>
          <w:numId w:val="35"/>
        </w:numPr>
        <w:contextualSpacing/>
        <w:rPr>
          <w:rFonts w:ascii="Arial Narrow" w:eastAsia="MS Mincho" w:hAnsi="Arial Narrow" w:cstheme="minorHAnsi"/>
          <w:sz w:val="24"/>
        </w:rPr>
      </w:pPr>
      <w:r w:rsidRPr="008A2159">
        <w:rPr>
          <w:rFonts w:ascii="Arial Narrow" w:eastAsia="MS Mincho" w:hAnsi="Arial Narrow" w:cstheme="minorHAnsi"/>
          <w:sz w:val="24"/>
        </w:rPr>
        <w:t>COS máximo: 42%</w:t>
      </w:r>
    </w:p>
    <w:p w14:paraId="7F80FE15" w14:textId="77777777" w:rsidR="0003486F" w:rsidRPr="008A2159" w:rsidRDefault="0003486F" w:rsidP="000041CE">
      <w:pPr>
        <w:pStyle w:val="Prrafodelista"/>
        <w:numPr>
          <w:ilvl w:val="0"/>
          <w:numId w:val="35"/>
        </w:numPr>
        <w:contextualSpacing/>
        <w:rPr>
          <w:rFonts w:ascii="Arial Narrow" w:eastAsia="MS Mincho" w:hAnsi="Arial Narrow" w:cstheme="minorHAnsi"/>
          <w:sz w:val="24"/>
        </w:rPr>
      </w:pPr>
      <w:r w:rsidRPr="008A2159">
        <w:rPr>
          <w:rFonts w:ascii="Arial Narrow" w:eastAsia="MS Mincho" w:hAnsi="Arial Narrow" w:cstheme="minorHAnsi"/>
          <w:sz w:val="24"/>
        </w:rPr>
        <w:t>CUS máximo: 42%</w:t>
      </w:r>
    </w:p>
    <w:p w14:paraId="12A059ED" w14:textId="77777777" w:rsidR="0003486F" w:rsidRPr="008A2159" w:rsidRDefault="0003486F" w:rsidP="000041CE">
      <w:pPr>
        <w:pStyle w:val="Prrafodelista"/>
        <w:numPr>
          <w:ilvl w:val="0"/>
          <w:numId w:val="35"/>
        </w:numPr>
        <w:contextualSpacing/>
        <w:rPr>
          <w:rFonts w:ascii="Arial Narrow" w:eastAsia="MS Mincho" w:hAnsi="Arial Narrow" w:cstheme="minorHAnsi"/>
          <w:sz w:val="24"/>
        </w:rPr>
      </w:pPr>
    </w:p>
    <w:p w14:paraId="2CA69AF6" w14:textId="77777777" w:rsidR="0003486F" w:rsidRPr="008A2159" w:rsidRDefault="0003486F" w:rsidP="0003486F">
      <w:pPr>
        <w:rPr>
          <w:rFonts w:ascii="Arial Narrow" w:eastAsia="MS Mincho" w:hAnsi="Arial Narrow" w:cstheme="minorHAnsi"/>
        </w:rPr>
      </w:pPr>
      <w:r w:rsidRPr="008A2159">
        <w:rPr>
          <w:rFonts w:ascii="Arial Narrow" w:eastAsia="MS Mincho" w:hAnsi="Arial Narrow" w:cstheme="minorHAnsi"/>
        </w:rPr>
        <w:t xml:space="preserve">Se establecen dos tipologías de vivienda para el lote  1:   </w:t>
      </w:r>
    </w:p>
    <w:p w14:paraId="0E939C3F" w14:textId="77777777" w:rsidR="0003486F" w:rsidRPr="008A2159" w:rsidRDefault="0003486F" w:rsidP="000041CE">
      <w:pPr>
        <w:pStyle w:val="Prrafodelista"/>
        <w:numPr>
          <w:ilvl w:val="0"/>
          <w:numId w:val="35"/>
        </w:numPr>
        <w:contextualSpacing/>
        <w:rPr>
          <w:rFonts w:ascii="Arial Narrow" w:eastAsia="MS Mincho" w:hAnsi="Arial Narrow" w:cstheme="minorHAnsi"/>
          <w:sz w:val="24"/>
        </w:rPr>
      </w:pPr>
      <w:r w:rsidRPr="008A2159">
        <w:rPr>
          <w:rFonts w:ascii="Arial Narrow" w:eastAsia="MS Mincho" w:hAnsi="Arial Narrow" w:cstheme="minorHAnsi"/>
          <w:sz w:val="24"/>
        </w:rPr>
        <w:t>Uso Restringido vivienda unifamiliar rústica cubierta inclinada de teja.</w:t>
      </w:r>
    </w:p>
    <w:p w14:paraId="4FDDDE4C" w14:textId="77777777" w:rsidR="0003486F" w:rsidRPr="008A2159" w:rsidRDefault="0003486F" w:rsidP="000041CE">
      <w:pPr>
        <w:pStyle w:val="Prrafodelista"/>
        <w:numPr>
          <w:ilvl w:val="0"/>
          <w:numId w:val="35"/>
        </w:numPr>
        <w:contextualSpacing/>
        <w:rPr>
          <w:rFonts w:ascii="Arial Narrow" w:eastAsia="MS Mincho" w:hAnsi="Arial Narrow" w:cstheme="minorHAnsi"/>
          <w:sz w:val="24"/>
        </w:rPr>
      </w:pPr>
      <w:r w:rsidRPr="008A2159">
        <w:rPr>
          <w:rFonts w:ascii="Arial Narrow" w:eastAsia="MS Mincho" w:hAnsi="Arial Narrow" w:cstheme="minorHAnsi"/>
          <w:sz w:val="24"/>
        </w:rPr>
        <w:t xml:space="preserve">Tipo de implantación: Aislada </w:t>
      </w:r>
    </w:p>
    <w:p w14:paraId="0DA5F968" w14:textId="77777777" w:rsidR="0003486F" w:rsidRPr="008A2159" w:rsidRDefault="0003486F" w:rsidP="000041CE">
      <w:pPr>
        <w:pStyle w:val="Prrafodelista"/>
        <w:numPr>
          <w:ilvl w:val="0"/>
          <w:numId w:val="35"/>
        </w:numPr>
        <w:contextualSpacing/>
        <w:rPr>
          <w:rFonts w:ascii="Arial Narrow" w:eastAsia="MS Mincho" w:hAnsi="Arial Narrow" w:cstheme="minorHAnsi"/>
          <w:sz w:val="24"/>
        </w:rPr>
      </w:pPr>
      <w:r w:rsidRPr="008A2159">
        <w:rPr>
          <w:rFonts w:ascii="Arial Narrow" w:eastAsia="MS Mincho" w:hAnsi="Arial Narrow" w:cstheme="minorHAnsi"/>
          <w:sz w:val="24"/>
        </w:rPr>
        <w:t>Retiro frontal: 3m</w:t>
      </w:r>
    </w:p>
    <w:p w14:paraId="335DBE8F" w14:textId="77777777" w:rsidR="0003486F" w:rsidRPr="008A2159" w:rsidRDefault="0003486F" w:rsidP="000041CE">
      <w:pPr>
        <w:pStyle w:val="Prrafodelista"/>
        <w:numPr>
          <w:ilvl w:val="0"/>
          <w:numId w:val="35"/>
        </w:numPr>
        <w:contextualSpacing/>
        <w:rPr>
          <w:rFonts w:ascii="Arial Narrow" w:eastAsia="MS Mincho" w:hAnsi="Arial Narrow" w:cstheme="minorHAnsi"/>
          <w:sz w:val="24"/>
        </w:rPr>
      </w:pPr>
      <w:r w:rsidRPr="008A2159">
        <w:rPr>
          <w:rFonts w:ascii="Arial Narrow" w:eastAsia="MS Mincho" w:hAnsi="Arial Narrow" w:cstheme="minorHAnsi"/>
          <w:sz w:val="24"/>
        </w:rPr>
        <w:t>Retiro Lateral: 3m</w:t>
      </w:r>
    </w:p>
    <w:p w14:paraId="2E643B22" w14:textId="77777777" w:rsidR="0003486F" w:rsidRPr="008A2159" w:rsidRDefault="0003486F" w:rsidP="000041CE">
      <w:pPr>
        <w:pStyle w:val="Prrafodelista"/>
        <w:numPr>
          <w:ilvl w:val="0"/>
          <w:numId w:val="35"/>
        </w:numPr>
        <w:contextualSpacing/>
        <w:rPr>
          <w:rFonts w:ascii="Arial Narrow" w:eastAsia="MS Mincho" w:hAnsi="Arial Narrow" w:cstheme="minorHAnsi"/>
          <w:sz w:val="24"/>
        </w:rPr>
      </w:pPr>
      <w:r w:rsidRPr="008A2159">
        <w:rPr>
          <w:rFonts w:ascii="Arial Narrow" w:eastAsia="MS Mincho" w:hAnsi="Arial Narrow" w:cstheme="minorHAnsi"/>
          <w:sz w:val="24"/>
        </w:rPr>
        <w:t xml:space="preserve">Retiro Posterior: 3m </w:t>
      </w:r>
    </w:p>
    <w:p w14:paraId="563D5041" w14:textId="77777777" w:rsidR="0003486F" w:rsidRPr="008A2159" w:rsidRDefault="0003486F" w:rsidP="000041CE">
      <w:pPr>
        <w:pStyle w:val="Prrafodelista"/>
        <w:numPr>
          <w:ilvl w:val="0"/>
          <w:numId w:val="35"/>
        </w:numPr>
        <w:contextualSpacing/>
        <w:rPr>
          <w:rFonts w:ascii="Arial Narrow" w:eastAsia="MS Mincho" w:hAnsi="Arial Narrow" w:cstheme="minorHAnsi"/>
          <w:sz w:val="24"/>
        </w:rPr>
      </w:pPr>
      <w:r w:rsidRPr="008A2159">
        <w:rPr>
          <w:rFonts w:ascii="Arial Narrow" w:eastAsia="MS Mincho" w:hAnsi="Arial Narrow" w:cstheme="minorHAnsi"/>
          <w:sz w:val="24"/>
        </w:rPr>
        <w:t xml:space="preserve">Frente mínimo: 18 m </w:t>
      </w:r>
    </w:p>
    <w:p w14:paraId="093CC3B4" w14:textId="77777777" w:rsidR="0003486F" w:rsidRPr="008A2159" w:rsidRDefault="0003486F" w:rsidP="000041CE">
      <w:pPr>
        <w:pStyle w:val="Prrafodelista"/>
        <w:numPr>
          <w:ilvl w:val="0"/>
          <w:numId w:val="35"/>
        </w:numPr>
        <w:contextualSpacing/>
        <w:rPr>
          <w:rFonts w:ascii="Arial Narrow" w:eastAsia="MS Mincho" w:hAnsi="Arial Narrow" w:cstheme="minorHAnsi"/>
          <w:sz w:val="24"/>
        </w:rPr>
      </w:pPr>
      <w:r w:rsidRPr="008A2159">
        <w:rPr>
          <w:rFonts w:ascii="Arial Narrow" w:eastAsia="MS Mincho" w:hAnsi="Arial Narrow" w:cstheme="minorHAnsi"/>
          <w:sz w:val="24"/>
        </w:rPr>
        <w:t xml:space="preserve">Lote mínimo: 200m2 </w:t>
      </w:r>
    </w:p>
    <w:p w14:paraId="7B2C8E0E" w14:textId="77777777" w:rsidR="0003486F" w:rsidRPr="008A2159" w:rsidRDefault="0003486F" w:rsidP="000041CE">
      <w:pPr>
        <w:pStyle w:val="Prrafodelista"/>
        <w:numPr>
          <w:ilvl w:val="0"/>
          <w:numId w:val="35"/>
        </w:numPr>
        <w:contextualSpacing/>
        <w:rPr>
          <w:rFonts w:ascii="Arial Narrow" w:eastAsia="MS Mincho" w:hAnsi="Arial Narrow" w:cstheme="minorHAnsi"/>
          <w:sz w:val="24"/>
        </w:rPr>
      </w:pPr>
      <w:r w:rsidRPr="008A2159">
        <w:rPr>
          <w:rFonts w:ascii="Arial Narrow" w:eastAsia="MS Mincho" w:hAnsi="Arial Narrow" w:cstheme="minorHAnsi"/>
          <w:sz w:val="24"/>
        </w:rPr>
        <w:t>Altura máxima pisos: 1 piso</w:t>
      </w:r>
    </w:p>
    <w:p w14:paraId="77529BBB" w14:textId="77777777" w:rsidR="0003486F" w:rsidRPr="008A2159" w:rsidRDefault="0003486F" w:rsidP="000041CE">
      <w:pPr>
        <w:pStyle w:val="Prrafodelista"/>
        <w:numPr>
          <w:ilvl w:val="0"/>
          <w:numId w:val="35"/>
        </w:numPr>
        <w:contextualSpacing/>
        <w:rPr>
          <w:rFonts w:ascii="Arial Narrow" w:eastAsia="MS Mincho" w:hAnsi="Arial Narrow" w:cstheme="minorHAnsi"/>
          <w:sz w:val="24"/>
        </w:rPr>
      </w:pPr>
      <w:r w:rsidRPr="008A2159">
        <w:rPr>
          <w:rFonts w:ascii="Arial Narrow" w:eastAsia="MS Mincho" w:hAnsi="Arial Narrow" w:cstheme="minorHAnsi"/>
          <w:sz w:val="24"/>
        </w:rPr>
        <w:t>COS máximo: 35%</w:t>
      </w:r>
    </w:p>
    <w:p w14:paraId="372D3D76" w14:textId="77777777" w:rsidR="0003486F" w:rsidRPr="008A2159" w:rsidRDefault="0003486F" w:rsidP="000041CE">
      <w:pPr>
        <w:pStyle w:val="Prrafodelista"/>
        <w:numPr>
          <w:ilvl w:val="0"/>
          <w:numId w:val="35"/>
        </w:numPr>
        <w:contextualSpacing/>
        <w:rPr>
          <w:rFonts w:ascii="Arial Narrow" w:eastAsia="MS Mincho" w:hAnsi="Arial Narrow" w:cstheme="minorHAnsi"/>
          <w:sz w:val="24"/>
        </w:rPr>
      </w:pPr>
      <w:r w:rsidRPr="008A2159">
        <w:rPr>
          <w:rFonts w:ascii="Arial Narrow" w:eastAsia="MS Mincho" w:hAnsi="Arial Narrow" w:cstheme="minorHAnsi"/>
          <w:sz w:val="24"/>
        </w:rPr>
        <w:t>CUS máximo: 35%</w:t>
      </w:r>
    </w:p>
    <w:p w14:paraId="5D9B9A54" w14:textId="77777777" w:rsidR="0003486F" w:rsidRPr="00FC57AB" w:rsidRDefault="0003486F" w:rsidP="0003486F">
      <w:pPr>
        <w:rPr>
          <w:rFonts w:ascii="Arial Narrow" w:eastAsiaTheme="minorHAnsi" w:hAnsi="Arial Narrow" w:cs="TimesNewRoman"/>
          <w:b/>
          <w:lang w:eastAsia="en-US"/>
        </w:rPr>
      </w:pPr>
    </w:p>
    <w:p w14:paraId="357C66C7" w14:textId="77777777" w:rsidR="0003486F" w:rsidRDefault="0003486F" w:rsidP="0003486F">
      <w:pPr>
        <w:rPr>
          <w:rFonts w:ascii="Arial Narrow" w:eastAsia="MS Mincho" w:hAnsi="Arial Narrow" w:cstheme="minorHAnsi"/>
        </w:rPr>
      </w:pPr>
      <w:r w:rsidRPr="008A2159">
        <w:rPr>
          <w:rFonts w:ascii="Arial Narrow" w:eastAsia="MS Mincho" w:hAnsi="Arial Narrow" w:cstheme="minorHAnsi"/>
          <w:b/>
        </w:rPr>
        <w:t>Que,</w:t>
      </w:r>
      <w:r w:rsidRPr="008A2159">
        <w:rPr>
          <w:rFonts w:ascii="Arial Narrow" w:eastAsia="MS Mincho" w:hAnsi="Arial Narrow" w:cstheme="minorHAnsi"/>
        </w:rPr>
        <w:t xml:space="preserve"> del informe CRT 10, de la Comisión de Regulación del Territorio se desprende que es criterio de la Dirección de Hábitat y Ordenamiento Territorial, plantear que como parte de los procesos de compensación (formas de pago), establecidos dentro del Convenio Urbanístico de Beneficio Mutuo entre los propietarios de la Lotización y el GAD Municipal de Chordeleg, realizar el análisis del valor de beneficio económico causado por la concesión onerosa de derechos, previo a conceder los derechos adquiridos por las actuaciones urbanísticas en mención, fundamentados en el Art. 72 de la LEY ORGÁNICA DE ORDENAMIENTO TERRITORIAL, USO Y GESTIÓN DE SUELO (LOOTUGS), que señala: Concesión onerosa de derechos. </w:t>
      </w:r>
      <w:r w:rsidRPr="008A2159">
        <w:rPr>
          <w:rFonts w:ascii="Arial Narrow" w:eastAsia="MS Mincho" w:hAnsi="Arial Narrow" w:cstheme="minorHAnsi"/>
          <w:iCs/>
        </w:rPr>
        <w:t xml:space="preserve">“…Los Gobiernos Autónomos Descentralizados municipales o metropolitanos para garantizar la participación de la sociedad en los beneficios económicos producidos por la planificación urbanística y el desarrollo urbano en general, ¡utilizarán la concesión onerosa de derechos por la transformación de suelo rural a suelo rural de expansión urbana o suelo urbano…”. </w:t>
      </w:r>
      <w:r w:rsidRPr="008A2159">
        <w:rPr>
          <w:rFonts w:ascii="Arial Narrow" w:eastAsia="MS Mincho" w:hAnsi="Arial Narrow" w:cstheme="minorHAnsi"/>
        </w:rPr>
        <w:t>Para el presente cálculo del valor del beneficio económico causado por la concesión onerosa de derechos, se ha tomado como referencia el avalúo de los predios del año 2021, en el cual empezaron los procesos de socialización y trabajo con los moradores para el presente proy</w:t>
      </w:r>
      <w:r>
        <w:rPr>
          <w:rFonts w:ascii="Arial Narrow" w:eastAsia="MS Mincho" w:hAnsi="Arial Narrow" w:cstheme="minorHAnsi"/>
        </w:rPr>
        <w:t xml:space="preserve">ecto; </w:t>
      </w:r>
    </w:p>
    <w:p w14:paraId="007FA71B" w14:textId="77777777" w:rsidR="0003486F" w:rsidRPr="008A2159" w:rsidRDefault="0003486F" w:rsidP="0003486F">
      <w:pPr>
        <w:rPr>
          <w:rFonts w:ascii="Arial Narrow" w:eastAsia="MS Mincho" w:hAnsi="Arial Narrow" w:cstheme="minorHAnsi"/>
          <w:iCs/>
        </w:rPr>
      </w:pPr>
    </w:p>
    <w:p w14:paraId="3C3A5CDF" w14:textId="77777777" w:rsidR="0003486F" w:rsidRDefault="0003486F" w:rsidP="0003486F">
      <w:pPr>
        <w:rPr>
          <w:rFonts w:ascii="Arial Narrow" w:eastAsiaTheme="minorHAnsi" w:hAnsi="Arial Narrow" w:cs="TimesNewRoman"/>
          <w:b/>
          <w:lang w:eastAsia="en-US"/>
        </w:rPr>
      </w:pPr>
    </w:p>
    <w:tbl>
      <w:tblPr>
        <w:tblpPr w:leftFromText="141" w:rightFromText="141" w:vertAnchor="text" w:horzAnchor="margin" w:tblpXSpec="center" w:tblpY="205"/>
        <w:tblW w:w="5684" w:type="pct"/>
        <w:tblCellMar>
          <w:left w:w="70" w:type="dxa"/>
          <w:right w:w="70" w:type="dxa"/>
        </w:tblCellMar>
        <w:tblLook w:val="04A0" w:firstRow="1" w:lastRow="0" w:firstColumn="1" w:lastColumn="0" w:noHBand="0" w:noVBand="1"/>
      </w:tblPr>
      <w:tblGrid>
        <w:gridCol w:w="468"/>
        <w:gridCol w:w="1892"/>
        <w:gridCol w:w="2459"/>
        <w:gridCol w:w="593"/>
        <w:gridCol w:w="469"/>
        <w:gridCol w:w="694"/>
        <w:gridCol w:w="964"/>
        <w:gridCol w:w="1175"/>
        <w:gridCol w:w="694"/>
        <w:gridCol w:w="964"/>
      </w:tblGrid>
      <w:tr w:rsidR="0003486F" w:rsidRPr="00C65120" w14:paraId="5E64E639" w14:textId="77777777" w:rsidTr="0003486F">
        <w:trPr>
          <w:trHeight w:val="241"/>
        </w:trPr>
        <w:tc>
          <w:tcPr>
            <w:tcW w:w="5000" w:type="pct"/>
            <w:gridSpan w:val="10"/>
            <w:tcBorders>
              <w:top w:val="single" w:sz="8" w:space="0" w:color="auto"/>
              <w:left w:val="single" w:sz="8" w:space="0" w:color="auto"/>
              <w:bottom w:val="single" w:sz="8" w:space="0" w:color="auto"/>
              <w:right w:val="single" w:sz="4" w:space="0" w:color="auto"/>
            </w:tcBorders>
            <w:shd w:val="clear" w:color="auto" w:fill="F2F2F2"/>
            <w:noWrap/>
            <w:vAlign w:val="bottom"/>
            <w:hideMark/>
          </w:tcPr>
          <w:p w14:paraId="2609BB58" w14:textId="77777777" w:rsidR="0003486F" w:rsidRPr="00C65120" w:rsidRDefault="0003486F" w:rsidP="0003486F">
            <w:pPr>
              <w:jc w:val="center"/>
              <w:rPr>
                <w:rFonts w:ascii="Arial Narrow" w:hAnsi="Arial Narrow" w:cs="Calibri"/>
                <w:b/>
                <w:bCs/>
                <w:i/>
                <w:color w:val="000000"/>
                <w:szCs w:val="20"/>
              </w:rPr>
            </w:pPr>
            <w:r w:rsidRPr="00C65120">
              <w:rPr>
                <w:rFonts w:ascii="Arial Narrow" w:hAnsi="Arial Narrow" w:cs="Calibri"/>
                <w:b/>
                <w:bCs/>
                <w:i/>
                <w:color w:val="000000"/>
                <w:sz w:val="20"/>
                <w:szCs w:val="20"/>
              </w:rPr>
              <w:t xml:space="preserve">ANALISIS ECONÓMICO </w:t>
            </w:r>
          </w:p>
        </w:tc>
      </w:tr>
      <w:tr w:rsidR="0003486F" w:rsidRPr="00E608D8" w14:paraId="4E6E152F" w14:textId="77777777" w:rsidTr="0003486F">
        <w:trPr>
          <w:trHeight w:val="508"/>
        </w:trPr>
        <w:tc>
          <w:tcPr>
            <w:tcW w:w="2323" w:type="pct"/>
            <w:gridSpan w:val="3"/>
            <w:tcBorders>
              <w:top w:val="single" w:sz="8" w:space="0" w:color="auto"/>
              <w:left w:val="single" w:sz="8" w:space="0" w:color="auto"/>
              <w:bottom w:val="single" w:sz="8" w:space="0" w:color="auto"/>
              <w:right w:val="single" w:sz="8" w:space="0" w:color="000000"/>
            </w:tcBorders>
            <w:shd w:val="clear" w:color="auto" w:fill="F2F2F2"/>
            <w:vAlign w:val="center"/>
            <w:hideMark/>
          </w:tcPr>
          <w:p w14:paraId="5FE10EF1" w14:textId="77777777" w:rsidR="0003486F" w:rsidRPr="00E608D8" w:rsidRDefault="0003486F" w:rsidP="0003486F">
            <w:pPr>
              <w:jc w:val="center"/>
              <w:rPr>
                <w:rFonts w:ascii="Arial Narrow" w:hAnsi="Arial Narrow" w:cs="Calibri"/>
                <w:b/>
                <w:bCs/>
                <w:i/>
                <w:color w:val="000000"/>
                <w:sz w:val="18"/>
                <w:szCs w:val="18"/>
              </w:rPr>
            </w:pPr>
            <w:r w:rsidRPr="00E608D8">
              <w:rPr>
                <w:rFonts w:ascii="Arial Narrow" w:hAnsi="Arial Narrow" w:cs="Calibri"/>
                <w:b/>
                <w:bCs/>
                <w:i/>
                <w:color w:val="000000"/>
                <w:sz w:val="18"/>
                <w:szCs w:val="18"/>
              </w:rPr>
              <w:t xml:space="preserve">DESCRIPCION DE LOS PREDIOS </w:t>
            </w:r>
          </w:p>
        </w:tc>
        <w:tc>
          <w:tcPr>
            <w:tcW w:w="1311" w:type="pct"/>
            <w:gridSpan w:val="4"/>
            <w:tcBorders>
              <w:top w:val="single" w:sz="8" w:space="0" w:color="auto"/>
              <w:left w:val="nil"/>
              <w:bottom w:val="single" w:sz="8" w:space="0" w:color="auto"/>
              <w:right w:val="single" w:sz="8" w:space="0" w:color="000000"/>
            </w:tcBorders>
            <w:shd w:val="clear" w:color="auto" w:fill="F2F2F2"/>
            <w:vAlign w:val="center"/>
            <w:hideMark/>
          </w:tcPr>
          <w:p w14:paraId="58072584" w14:textId="77777777" w:rsidR="0003486F" w:rsidRPr="00E608D8" w:rsidRDefault="0003486F" w:rsidP="0003486F">
            <w:pPr>
              <w:jc w:val="center"/>
              <w:rPr>
                <w:rFonts w:ascii="Arial Narrow" w:hAnsi="Arial Narrow" w:cs="Calibri"/>
                <w:b/>
                <w:bCs/>
                <w:i/>
                <w:color w:val="000000"/>
                <w:sz w:val="18"/>
                <w:szCs w:val="18"/>
              </w:rPr>
            </w:pPr>
            <w:r w:rsidRPr="00E608D8">
              <w:rPr>
                <w:rFonts w:ascii="Arial Narrow" w:hAnsi="Arial Narrow" w:cs="Calibri"/>
                <w:b/>
                <w:bCs/>
                <w:i/>
                <w:color w:val="000000"/>
                <w:sz w:val="18"/>
                <w:szCs w:val="18"/>
              </w:rPr>
              <w:t>ACTUACION URBANISTICA (LEVANTAMIENTO DE PARTE DE LA RESERVA DE SUELO Y REAJUSTE DE TERRENOS)</w:t>
            </w:r>
          </w:p>
        </w:tc>
        <w:tc>
          <w:tcPr>
            <w:tcW w:w="1366" w:type="pct"/>
            <w:gridSpan w:val="3"/>
            <w:tcBorders>
              <w:top w:val="single" w:sz="8" w:space="0" w:color="auto"/>
              <w:left w:val="single" w:sz="8" w:space="0" w:color="auto"/>
              <w:bottom w:val="single" w:sz="8" w:space="0" w:color="auto"/>
              <w:right w:val="single" w:sz="8" w:space="0" w:color="000000"/>
            </w:tcBorders>
            <w:shd w:val="clear" w:color="auto" w:fill="F2F2F2"/>
            <w:vAlign w:val="center"/>
            <w:hideMark/>
          </w:tcPr>
          <w:p w14:paraId="25371D5C" w14:textId="77777777" w:rsidR="0003486F" w:rsidRPr="00E608D8" w:rsidRDefault="0003486F" w:rsidP="0003486F">
            <w:pPr>
              <w:jc w:val="center"/>
              <w:rPr>
                <w:rFonts w:ascii="Arial Narrow" w:hAnsi="Arial Narrow" w:cs="Calibri"/>
                <w:b/>
                <w:bCs/>
                <w:i/>
                <w:color w:val="000000"/>
                <w:sz w:val="18"/>
                <w:szCs w:val="18"/>
              </w:rPr>
            </w:pPr>
            <w:r w:rsidRPr="00E608D8">
              <w:rPr>
                <w:rFonts w:ascii="Arial Narrow" w:hAnsi="Arial Narrow" w:cs="Calibri"/>
                <w:b/>
                <w:bCs/>
                <w:i/>
                <w:color w:val="000000"/>
                <w:sz w:val="18"/>
                <w:szCs w:val="18"/>
              </w:rPr>
              <w:t>AREAS DE PAGO POR CONCESIÓN ONEROSA DE DERECHOS (AREAS AFECTADAS POR EQUIPAMIENTO MIRADOR CAZHALAO)</w:t>
            </w:r>
          </w:p>
        </w:tc>
      </w:tr>
      <w:tr w:rsidR="0003486F" w:rsidRPr="00C65120" w14:paraId="708879B7" w14:textId="77777777" w:rsidTr="0003486F">
        <w:trPr>
          <w:trHeight w:val="1628"/>
        </w:trPr>
        <w:tc>
          <w:tcPr>
            <w:tcW w:w="225" w:type="pct"/>
            <w:tcBorders>
              <w:top w:val="nil"/>
              <w:left w:val="single" w:sz="8" w:space="0" w:color="auto"/>
              <w:bottom w:val="single" w:sz="4" w:space="0" w:color="auto"/>
              <w:right w:val="single" w:sz="4" w:space="0" w:color="auto"/>
            </w:tcBorders>
            <w:noWrap/>
            <w:vAlign w:val="center"/>
            <w:hideMark/>
          </w:tcPr>
          <w:p w14:paraId="702F7FD7" w14:textId="77777777" w:rsidR="0003486F" w:rsidRPr="00C65120" w:rsidRDefault="0003486F" w:rsidP="0003486F">
            <w:pPr>
              <w:jc w:val="center"/>
              <w:rPr>
                <w:rFonts w:ascii="Arial Narrow" w:hAnsi="Arial Narrow" w:cs="Calibri"/>
                <w:b/>
                <w:bCs/>
                <w:i/>
                <w:color w:val="000000"/>
                <w:szCs w:val="20"/>
              </w:rPr>
            </w:pPr>
            <w:r w:rsidRPr="00C65120">
              <w:rPr>
                <w:rFonts w:ascii="Arial Narrow" w:hAnsi="Arial Narrow" w:cs="Calibri"/>
                <w:b/>
                <w:bCs/>
                <w:i/>
                <w:color w:val="000000"/>
                <w:szCs w:val="20"/>
              </w:rPr>
              <w:t>NRO.</w:t>
            </w:r>
          </w:p>
        </w:tc>
        <w:tc>
          <w:tcPr>
            <w:tcW w:w="912" w:type="pct"/>
            <w:tcBorders>
              <w:top w:val="nil"/>
              <w:left w:val="nil"/>
              <w:bottom w:val="single" w:sz="4" w:space="0" w:color="auto"/>
              <w:right w:val="single" w:sz="4" w:space="0" w:color="auto"/>
            </w:tcBorders>
            <w:vAlign w:val="center"/>
            <w:hideMark/>
          </w:tcPr>
          <w:p w14:paraId="69485E27" w14:textId="77777777" w:rsidR="0003486F" w:rsidRPr="00C65120" w:rsidRDefault="0003486F" w:rsidP="0003486F">
            <w:pPr>
              <w:jc w:val="center"/>
              <w:rPr>
                <w:rFonts w:ascii="Arial Narrow" w:hAnsi="Arial Narrow" w:cs="Calibri"/>
                <w:b/>
                <w:bCs/>
                <w:i/>
                <w:color w:val="000000"/>
                <w:szCs w:val="20"/>
              </w:rPr>
            </w:pPr>
            <w:r w:rsidRPr="00C65120">
              <w:rPr>
                <w:rFonts w:ascii="Arial Narrow" w:hAnsi="Arial Narrow" w:cs="Calibri"/>
                <w:b/>
                <w:bCs/>
                <w:i/>
                <w:color w:val="000000"/>
                <w:szCs w:val="20"/>
              </w:rPr>
              <w:t>CLAVE CATASTRAL PREDIOS COMPRENDIDOS EN LA UAU</w:t>
            </w:r>
          </w:p>
        </w:tc>
        <w:tc>
          <w:tcPr>
            <w:tcW w:w="1185" w:type="pct"/>
            <w:tcBorders>
              <w:top w:val="nil"/>
              <w:left w:val="nil"/>
              <w:bottom w:val="single" w:sz="4" w:space="0" w:color="auto"/>
              <w:right w:val="nil"/>
            </w:tcBorders>
            <w:vAlign w:val="center"/>
            <w:hideMark/>
          </w:tcPr>
          <w:p w14:paraId="1850F289" w14:textId="77777777" w:rsidR="0003486F" w:rsidRPr="00C65120" w:rsidRDefault="0003486F" w:rsidP="0003486F">
            <w:pPr>
              <w:jc w:val="center"/>
              <w:rPr>
                <w:rFonts w:ascii="Arial Narrow" w:hAnsi="Arial Narrow" w:cs="Calibri"/>
                <w:b/>
                <w:bCs/>
                <w:i/>
                <w:color w:val="000000"/>
                <w:szCs w:val="20"/>
              </w:rPr>
            </w:pPr>
            <w:r w:rsidRPr="00C65120">
              <w:rPr>
                <w:rFonts w:ascii="Arial Narrow" w:hAnsi="Arial Narrow" w:cs="Calibri"/>
                <w:b/>
                <w:bCs/>
                <w:i/>
                <w:color w:val="000000"/>
                <w:szCs w:val="20"/>
              </w:rPr>
              <w:t>NOMBRES DE PROPIETARIOS PREDIOS COMPRENDIDOS EN LA UAU</w:t>
            </w:r>
          </w:p>
        </w:tc>
        <w:tc>
          <w:tcPr>
            <w:tcW w:w="512" w:type="pct"/>
            <w:gridSpan w:val="2"/>
            <w:tcBorders>
              <w:top w:val="single" w:sz="8" w:space="0" w:color="auto"/>
              <w:left w:val="single" w:sz="8" w:space="0" w:color="auto"/>
              <w:bottom w:val="single" w:sz="4" w:space="0" w:color="auto"/>
              <w:right w:val="single" w:sz="4" w:space="0" w:color="auto"/>
            </w:tcBorders>
            <w:vAlign w:val="center"/>
            <w:hideMark/>
          </w:tcPr>
          <w:p w14:paraId="7475289D" w14:textId="77777777" w:rsidR="0003486F" w:rsidRPr="00C65120" w:rsidRDefault="0003486F" w:rsidP="0003486F">
            <w:pPr>
              <w:jc w:val="center"/>
              <w:rPr>
                <w:rFonts w:ascii="Arial Narrow" w:hAnsi="Arial Narrow" w:cs="Calibri"/>
                <w:b/>
                <w:bCs/>
                <w:i/>
                <w:color w:val="000000"/>
                <w:szCs w:val="20"/>
              </w:rPr>
            </w:pPr>
            <w:r w:rsidRPr="00C65120">
              <w:rPr>
                <w:rFonts w:ascii="Arial Narrow" w:hAnsi="Arial Narrow" w:cs="Calibri"/>
                <w:b/>
                <w:bCs/>
                <w:i/>
                <w:color w:val="000000"/>
                <w:szCs w:val="20"/>
              </w:rPr>
              <w:t>AREA LOTES PROPUESTOS M2 PRODUCTO DEL REAJUSTE DE TERRENOS</w:t>
            </w:r>
          </w:p>
        </w:tc>
        <w:tc>
          <w:tcPr>
            <w:tcW w:w="334" w:type="pct"/>
            <w:tcBorders>
              <w:top w:val="nil"/>
              <w:left w:val="nil"/>
              <w:bottom w:val="single" w:sz="4" w:space="0" w:color="auto"/>
              <w:right w:val="single" w:sz="4" w:space="0" w:color="auto"/>
            </w:tcBorders>
            <w:vAlign w:val="center"/>
            <w:hideMark/>
          </w:tcPr>
          <w:p w14:paraId="4DA40DBD" w14:textId="77777777" w:rsidR="0003486F" w:rsidRPr="00C65120" w:rsidRDefault="0003486F" w:rsidP="0003486F">
            <w:pPr>
              <w:jc w:val="center"/>
              <w:rPr>
                <w:rFonts w:ascii="Arial Narrow" w:hAnsi="Arial Narrow" w:cs="Calibri"/>
                <w:b/>
                <w:bCs/>
                <w:i/>
                <w:color w:val="000000"/>
                <w:szCs w:val="20"/>
              </w:rPr>
            </w:pPr>
            <w:r w:rsidRPr="00C65120">
              <w:rPr>
                <w:rFonts w:ascii="Arial Narrow" w:hAnsi="Arial Narrow" w:cs="Calibri"/>
                <w:b/>
                <w:bCs/>
                <w:i/>
                <w:color w:val="000000"/>
                <w:szCs w:val="20"/>
              </w:rPr>
              <w:t xml:space="preserve">AVALUO POR M2 DE CADA PREDIO </w:t>
            </w:r>
          </w:p>
        </w:tc>
        <w:tc>
          <w:tcPr>
            <w:tcW w:w="465" w:type="pct"/>
            <w:tcBorders>
              <w:top w:val="nil"/>
              <w:left w:val="nil"/>
              <w:bottom w:val="single" w:sz="4" w:space="0" w:color="auto"/>
              <w:right w:val="single" w:sz="8" w:space="0" w:color="auto"/>
            </w:tcBorders>
            <w:vAlign w:val="center"/>
            <w:hideMark/>
          </w:tcPr>
          <w:p w14:paraId="29AFEB7F" w14:textId="77777777" w:rsidR="0003486F" w:rsidRPr="00C65120" w:rsidRDefault="0003486F" w:rsidP="0003486F">
            <w:pPr>
              <w:jc w:val="center"/>
              <w:rPr>
                <w:rFonts w:ascii="Arial Narrow" w:hAnsi="Arial Narrow" w:cs="Calibri"/>
                <w:b/>
                <w:bCs/>
                <w:i/>
                <w:color w:val="000000"/>
                <w:szCs w:val="20"/>
              </w:rPr>
            </w:pPr>
            <w:r w:rsidRPr="00C65120">
              <w:rPr>
                <w:rFonts w:ascii="Arial Narrow" w:hAnsi="Arial Narrow" w:cs="Calibri"/>
                <w:b/>
                <w:bCs/>
                <w:i/>
                <w:color w:val="000000"/>
                <w:szCs w:val="20"/>
              </w:rPr>
              <w:t>AVALUO MONETARIO EN USD POR CADA LOTE PROPUESTO</w:t>
            </w:r>
          </w:p>
        </w:tc>
        <w:tc>
          <w:tcPr>
            <w:tcW w:w="566" w:type="pct"/>
            <w:tcBorders>
              <w:top w:val="nil"/>
              <w:left w:val="nil"/>
              <w:bottom w:val="single" w:sz="4" w:space="0" w:color="auto"/>
              <w:right w:val="single" w:sz="4" w:space="0" w:color="auto"/>
            </w:tcBorders>
            <w:vAlign w:val="center"/>
            <w:hideMark/>
          </w:tcPr>
          <w:p w14:paraId="5CEA26D3" w14:textId="77777777" w:rsidR="0003486F" w:rsidRPr="00C65120" w:rsidRDefault="0003486F" w:rsidP="0003486F">
            <w:pPr>
              <w:jc w:val="center"/>
              <w:rPr>
                <w:rFonts w:ascii="Arial Narrow" w:hAnsi="Arial Narrow" w:cs="Calibri"/>
                <w:b/>
                <w:bCs/>
                <w:i/>
                <w:color w:val="000000"/>
                <w:szCs w:val="20"/>
              </w:rPr>
            </w:pPr>
            <w:r w:rsidRPr="00C65120">
              <w:rPr>
                <w:rFonts w:ascii="Arial Narrow" w:hAnsi="Arial Narrow" w:cs="Calibri"/>
                <w:b/>
                <w:bCs/>
                <w:i/>
                <w:color w:val="000000"/>
                <w:szCs w:val="20"/>
              </w:rPr>
              <w:t>AREA AFECTADA POR PREDIO PARA EL EQUIPAMIENTO (MIRADOR, VIAS, PARQUEADERO Y BATERIAS SANITARIAS)</w:t>
            </w:r>
          </w:p>
        </w:tc>
        <w:tc>
          <w:tcPr>
            <w:tcW w:w="334" w:type="pct"/>
            <w:tcBorders>
              <w:top w:val="nil"/>
              <w:left w:val="nil"/>
              <w:bottom w:val="single" w:sz="4" w:space="0" w:color="auto"/>
              <w:right w:val="single" w:sz="4" w:space="0" w:color="auto"/>
            </w:tcBorders>
            <w:vAlign w:val="center"/>
            <w:hideMark/>
          </w:tcPr>
          <w:p w14:paraId="1DE055A1" w14:textId="77777777" w:rsidR="0003486F" w:rsidRPr="00C65120" w:rsidRDefault="0003486F" w:rsidP="0003486F">
            <w:pPr>
              <w:jc w:val="center"/>
              <w:rPr>
                <w:rFonts w:ascii="Arial Narrow" w:hAnsi="Arial Narrow" w:cs="Calibri"/>
                <w:b/>
                <w:bCs/>
                <w:i/>
                <w:color w:val="000000"/>
                <w:szCs w:val="20"/>
              </w:rPr>
            </w:pPr>
            <w:r w:rsidRPr="00C65120">
              <w:rPr>
                <w:rFonts w:ascii="Arial Narrow" w:hAnsi="Arial Narrow" w:cs="Calibri"/>
                <w:b/>
                <w:bCs/>
                <w:i/>
                <w:color w:val="000000"/>
                <w:szCs w:val="20"/>
              </w:rPr>
              <w:t xml:space="preserve">AVALUO POR M2 DE CADA PREDIO </w:t>
            </w:r>
          </w:p>
        </w:tc>
        <w:tc>
          <w:tcPr>
            <w:tcW w:w="465" w:type="pct"/>
            <w:tcBorders>
              <w:top w:val="nil"/>
              <w:left w:val="nil"/>
              <w:bottom w:val="single" w:sz="4" w:space="0" w:color="auto"/>
              <w:right w:val="single" w:sz="8" w:space="0" w:color="auto"/>
            </w:tcBorders>
            <w:vAlign w:val="center"/>
            <w:hideMark/>
          </w:tcPr>
          <w:p w14:paraId="4241C752" w14:textId="77777777" w:rsidR="0003486F" w:rsidRPr="00C65120" w:rsidRDefault="0003486F" w:rsidP="0003486F">
            <w:pPr>
              <w:jc w:val="center"/>
              <w:rPr>
                <w:rFonts w:ascii="Arial Narrow" w:hAnsi="Arial Narrow" w:cs="Calibri"/>
                <w:b/>
                <w:bCs/>
                <w:i/>
                <w:color w:val="000000"/>
                <w:szCs w:val="20"/>
              </w:rPr>
            </w:pPr>
            <w:r w:rsidRPr="00C65120">
              <w:rPr>
                <w:rFonts w:ascii="Arial Narrow" w:hAnsi="Arial Narrow" w:cs="Calibri"/>
                <w:b/>
                <w:bCs/>
                <w:i/>
                <w:color w:val="000000"/>
                <w:szCs w:val="20"/>
              </w:rPr>
              <w:t>AVALUO MONETARIO EN USD POR CADA LOTE PROPUESTO</w:t>
            </w:r>
          </w:p>
        </w:tc>
      </w:tr>
      <w:tr w:rsidR="0003486F" w:rsidRPr="00C65120" w14:paraId="6CD8EFEE" w14:textId="77777777" w:rsidTr="0003486F">
        <w:trPr>
          <w:trHeight w:val="230"/>
        </w:trPr>
        <w:tc>
          <w:tcPr>
            <w:tcW w:w="225" w:type="pct"/>
            <w:tcBorders>
              <w:top w:val="nil"/>
              <w:left w:val="single" w:sz="8" w:space="0" w:color="auto"/>
              <w:bottom w:val="single" w:sz="4" w:space="0" w:color="auto"/>
              <w:right w:val="single" w:sz="4" w:space="0" w:color="auto"/>
            </w:tcBorders>
            <w:shd w:val="clear" w:color="auto" w:fill="FBE4D5" w:themeFill="accent2" w:themeFillTint="33"/>
            <w:noWrap/>
            <w:vAlign w:val="center"/>
            <w:hideMark/>
          </w:tcPr>
          <w:p w14:paraId="3EB25505" w14:textId="77777777" w:rsidR="0003486F" w:rsidRPr="00C65120" w:rsidRDefault="0003486F" w:rsidP="0003486F">
            <w:pPr>
              <w:jc w:val="center"/>
              <w:rPr>
                <w:rFonts w:ascii="Arial Narrow" w:hAnsi="Arial Narrow" w:cs="Calibri"/>
                <w:b/>
                <w:bCs/>
                <w:i/>
                <w:color w:val="000000"/>
                <w:szCs w:val="20"/>
              </w:rPr>
            </w:pPr>
            <w:r w:rsidRPr="00C65120">
              <w:rPr>
                <w:rFonts w:ascii="Arial Narrow" w:hAnsi="Arial Narrow" w:cs="Calibri"/>
                <w:b/>
                <w:bCs/>
                <w:i/>
                <w:color w:val="000000"/>
                <w:szCs w:val="20"/>
              </w:rPr>
              <w:t>1</w:t>
            </w:r>
          </w:p>
        </w:tc>
        <w:tc>
          <w:tcPr>
            <w:tcW w:w="912" w:type="pct"/>
            <w:tcBorders>
              <w:top w:val="nil"/>
              <w:left w:val="nil"/>
              <w:bottom w:val="single" w:sz="4" w:space="0" w:color="auto"/>
              <w:right w:val="single" w:sz="4" w:space="0" w:color="auto"/>
            </w:tcBorders>
            <w:shd w:val="clear" w:color="auto" w:fill="FBE4D5" w:themeFill="accent2" w:themeFillTint="33"/>
            <w:noWrap/>
            <w:vAlign w:val="bottom"/>
            <w:hideMark/>
          </w:tcPr>
          <w:p w14:paraId="5A747E40" w14:textId="77777777" w:rsidR="0003486F" w:rsidRPr="00C65120" w:rsidRDefault="0003486F" w:rsidP="0003486F">
            <w:pPr>
              <w:rPr>
                <w:rFonts w:ascii="Arial Narrow" w:hAnsi="Arial Narrow" w:cs="Calibri"/>
                <w:i/>
                <w:color w:val="000000"/>
                <w:szCs w:val="20"/>
              </w:rPr>
            </w:pPr>
            <w:r w:rsidRPr="00C65120">
              <w:rPr>
                <w:rFonts w:ascii="Arial Narrow" w:hAnsi="Arial Narrow" w:cs="Calibri"/>
                <w:i/>
                <w:color w:val="000000"/>
                <w:szCs w:val="20"/>
              </w:rPr>
              <w:t>011150030100707800000000</w:t>
            </w:r>
          </w:p>
        </w:tc>
        <w:tc>
          <w:tcPr>
            <w:tcW w:w="1185" w:type="pct"/>
            <w:tcBorders>
              <w:top w:val="nil"/>
              <w:left w:val="nil"/>
              <w:bottom w:val="single" w:sz="4" w:space="0" w:color="auto"/>
              <w:right w:val="nil"/>
            </w:tcBorders>
            <w:shd w:val="clear" w:color="auto" w:fill="FBE4D5" w:themeFill="accent2" w:themeFillTint="33"/>
            <w:noWrap/>
            <w:vAlign w:val="bottom"/>
            <w:hideMark/>
          </w:tcPr>
          <w:p w14:paraId="421C4A7F" w14:textId="77777777" w:rsidR="0003486F" w:rsidRPr="00C65120" w:rsidRDefault="0003486F" w:rsidP="0003486F">
            <w:pPr>
              <w:rPr>
                <w:rFonts w:ascii="Arial Narrow" w:hAnsi="Arial Narrow" w:cs="Segoe UI"/>
                <w:i/>
                <w:szCs w:val="20"/>
              </w:rPr>
            </w:pPr>
            <w:r w:rsidRPr="00C65120">
              <w:rPr>
                <w:rFonts w:ascii="Arial Narrow" w:hAnsi="Arial Narrow" w:cs="Segoe UI"/>
                <w:i/>
                <w:szCs w:val="20"/>
              </w:rPr>
              <w:t>CRIOLLO SUMBA MARIA LUZ</w:t>
            </w:r>
          </w:p>
        </w:tc>
        <w:tc>
          <w:tcPr>
            <w:tcW w:w="286" w:type="pct"/>
            <w:tcBorders>
              <w:top w:val="nil"/>
              <w:left w:val="single" w:sz="8" w:space="0" w:color="auto"/>
              <w:bottom w:val="single" w:sz="4" w:space="0" w:color="auto"/>
              <w:right w:val="single" w:sz="4" w:space="0" w:color="auto"/>
            </w:tcBorders>
            <w:shd w:val="clear" w:color="auto" w:fill="FBE4D5" w:themeFill="accent2" w:themeFillTint="33"/>
            <w:noWrap/>
            <w:vAlign w:val="center"/>
            <w:hideMark/>
          </w:tcPr>
          <w:p w14:paraId="5262BD88"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 </w:t>
            </w:r>
          </w:p>
        </w:tc>
        <w:tc>
          <w:tcPr>
            <w:tcW w:w="226" w:type="pct"/>
            <w:tcBorders>
              <w:top w:val="nil"/>
              <w:left w:val="nil"/>
              <w:bottom w:val="single" w:sz="4" w:space="0" w:color="auto"/>
              <w:right w:val="single" w:sz="4" w:space="0" w:color="auto"/>
            </w:tcBorders>
            <w:shd w:val="clear" w:color="auto" w:fill="FBE4D5" w:themeFill="accent2" w:themeFillTint="33"/>
            <w:noWrap/>
            <w:vAlign w:val="center"/>
            <w:hideMark/>
          </w:tcPr>
          <w:p w14:paraId="310DEA9E"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 </w:t>
            </w:r>
          </w:p>
        </w:tc>
        <w:tc>
          <w:tcPr>
            <w:tcW w:w="334" w:type="pct"/>
            <w:tcBorders>
              <w:top w:val="nil"/>
              <w:left w:val="nil"/>
              <w:bottom w:val="single" w:sz="4" w:space="0" w:color="auto"/>
              <w:right w:val="single" w:sz="4" w:space="0" w:color="auto"/>
            </w:tcBorders>
            <w:shd w:val="clear" w:color="auto" w:fill="FBE4D5" w:themeFill="accent2" w:themeFillTint="33"/>
            <w:noWrap/>
            <w:vAlign w:val="center"/>
            <w:hideMark/>
          </w:tcPr>
          <w:p w14:paraId="7DEE6B90"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 </w:t>
            </w:r>
          </w:p>
        </w:tc>
        <w:tc>
          <w:tcPr>
            <w:tcW w:w="465" w:type="pct"/>
            <w:tcBorders>
              <w:top w:val="nil"/>
              <w:left w:val="nil"/>
              <w:bottom w:val="single" w:sz="4" w:space="0" w:color="auto"/>
              <w:right w:val="single" w:sz="8" w:space="0" w:color="auto"/>
            </w:tcBorders>
            <w:shd w:val="clear" w:color="auto" w:fill="FBE4D5" w:themeFill="accent2" w:themeFillTint="33"/>
            <w:noWrap/>
            <w:vAlign w:val="center"/>
            <w:hideMark/>
          </w:tcPr>
          <w:p w14:paraId="3EA16E0C"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 </w:t>
            </w:r>
          </w:p>
        </w:tc>
        <w:tc>
          <w:tcPr>
            <w:tcW w:w="566" w:type="pct"/>
            <w:tcBorders>
              <w:top w:val="nil"/>
              <w:left w:val="nil"/>
              <w:bottom w:val="single" w:sz="4" w:space="0" w:color="auto"/>
              <w:right w:val="single" w:sz="4" w:space="0" w:color="auto"/>
            </w:tcBorders>
            <w:shd w:val="clear" w:color="auto" w:fill="FBE4D5" w:themeFill="accent2" w:themeFillTint="33"/>
            <w:noWrap/>
            <w:vAlign w:val="center"/>
            <w:hideMark/>
          </w:tcPr>
          <w:p w14:paraId="52078A37"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 </w:t>
            </w:r>
          </w:p>
        </w:tc>
        <w:tc>
          <w:tcPr>
            <w:tcW w:w="334" w:type="pct"/>
            <w:tcBorders>
              <w:top w:val="nil"/>
              <w:left w:val="nil"/>
              <w:bottom w:val="single" w:sz="4" w:space="0" w:color="auto"/>
              <w:right w:val="single" w:sz="4" w:space="0" w:color="auto"/>
            </w:tcBorders>
            <w:shd w:val="clear" w:color="auto" w:fill="FBE4D5" w:themeFill="accent2" w:themeFillTint="33"/>
            <w:noWrap/>
            <w:vAlign w:val="center"/>
            <w:hideMark/>
          </w:tcPr>
          <w:p w14:paraId="064E413E"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 </w:t>
            </w:r>
          </w:p>
        </w:tc>
        <w:tc>
          <w:tcPr>
            <w:tcW w:w="465" w:type="pct"/>
            <w:tcBorders>
              <w:top w:val="nil"/>
              <w:left w:val="nil"/>
              <w:bottom w:val="single" w:sz="4" w:space="0" w:color="auto"/>
              <w:right w:val="single" w:sz="8" w:space="0" w:color="auto"/>
            </w:tcBorders>
            <w:shd w:val="clear" w:color="auto" w:fill="FBE4D5" w:themeFill="accent2" w:themeFillTint="33"/>
            <w:noWrap/>
            <w:vAlign w:val="center"/>
            <w:hideMark/>
          </w:tcPr>
          <w:p w14:paraId="03299229"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 </w:t>
            </w:r>
          </w:p>
        </w:tc>
      </w:tr>
      <w:tr w:rsidR="0003486F" w:rsidRPr="00C65120" w14:paraId="307E68AC" w14:textId="77777777" w:rsidTr="0003486F">
        <w:trPr>
          <w:trHeight w:val="230"/>
        </w:trPr>
        <w:tc>
          <w:tcPr>
            <w:tcW w:w="225" w:type="pct"/>
            <w:tcBorders>
              <w:top w:val="nil"/>
              <w:left w:val="single" w:sz="8" w:space="0" w:color="auto"/>
              <w:bottom w:val="single" w:sz="4" w:space="0" w:color="auto"/>
              <w:right w:val="single" w:sz="4" w:space="0" w:color="auto"/>
            </w:tcBorders>
            <w:noWrap/>
            <w:vAlign w:val="center"/>
            <w:hideMark/>
          </w:tcPr>
          <w:p w14:paraId="597970C7" w14:textId="77777777" w:rsidR="0003486F" w:rsidRPr="00C65120" w:rsidRDefault="0003486F" w:rsidP="0003486F">
            <w:pPr>
              <w:jc w:val="center"/>
              <w:rPr>
                <w:rFonts w:ascii="Arial Narrow" w:hAnsi="Arial Narrow" w:cs="Calibri"/>
                <w:b/>
                <w:bCs/>
                <w:i/>
                <w:color w:val="000000"/>
                <w:szCs w:val="20"/>
              </w:rPr>
            </w:pPr>
            <w:r w:rsidRPr="00C65120">
              <w:rPr>
                <w:rFonts w:ascii="Arial Narrow" w:hAnsi="Arial Narrow" w:cs="Calibri"/>
                <w:b/>
                <w:bCs/>
                <w:i/>
                <w:color w:val="000000"/>
                <w:szCs w:val="20"/>
              </w:rPr>
              <w:t>2</w:t>
            </w:r>
          </w:p>
        </w:tc>
        <w:tc>
          <w:tcPr>
            <w:tcW w:w="912" w:type="pct"/>
            <w:tcBorders>
              <w:top w:val="nil"/>
              <w:left w:val="nil"/>
              <w:bottom w:val="single" w:sz="4" w:space="0" w:color="auto"/>
              <w:right w:val="single" w:sz="4" w:space="0" w:color="auto"/>
            </w:tcBorders>
            <w:noWrap/>
            <w:vAlign w:val="bottom"/>
            <w:hideMark/>
          </w:tcPr>
          <w:p w14:paraId="22E861AE" w14:textId="77777777" w:rsidR="0003486F" w:rsidRPr="00C65120" w:rsidRDefault="0003486F" w:rsidP="0003486F">
            <w:pPr>
              <w:rPr>
                <w:rFonts w:ascii="Arial Narrow" w:hAnsi="Arial Narrow" w:cs="Calibri"/>
                <w:i/>
                <w:color w:val="000000"/>
                <w:szCs w:val="20"/>
              </w:rPr>
            </w:pPr>
            <w:r w:rsidRPr="00C65120">
              <w:rPr>
                <w:rFonts w:ascii="Arial Narrow" w:hAnsi="Arial Narrow" w:cs="Calibri"/>
                <w:i/>
                <w:color w:val="000000"/>
                <w:szCs w:val="20"/>
              </w:rPr>
              <w:t>011150030100707500000000</w:t>
            </w:r>
          </w:p>
        </w:tc>
        <w:tc>
          <w:tcPr>
            <w:tcW w:w="1185" w:type="pct"/>
            <w:tcBorders>
              <w:top w:val="nil"/>
              <w:left w:val="nil"/>
              <w:bottom w:val="single" w:sz="4" w:space="0" w:color="auto"/>
              <w:right w:val="nil"/>
            </w:tcBorders>
            <w:noWrap/>
            <w:vAlign w:val="bottom"/>
            <w:hideMark/>
          </w:tcPr>
          <w:p w14:paraId="47F80C74" w14:textId="77777777" w:rsidR="0003486F" w:rsidRPr="00C65120" w:rsidRDefault="0003486F" w:rsidP="0003486F">
            <w:pPr>
              <w:rPr>
                <w:rFonts w:ascii="Arial Narrow" w:hAnsi="Arial Narrow" w:cs="Segoe UI"/>
                <w:i/>
                <w:szCs w:val="20"/>
              </w:rPr>
            </w:pPr>
            <w:r w:rsidRPr="00C65120">
              <w:rPr>
                <w:rFonts w:ascii="Arial Narrow" w:hAnsi="Arial Narrow" w:cs="Segoe UI"/>
                <w:i/>
                <w:szCs w:val="20"/>
              </w:rPr>
              <w:t>RIOS PEÑAFIEL VICENTE</w:t>
            </w:r>
          </w:p>
        </w:tc>
        <w:tc>
          <w:tcPr>
            <w:tcW w:w="286" w:type="pct"/>
            <w:tcBorders>
              <w:top w:val="nil"/>
              <w:left w:val="single" w:sz="8" w:space="0" w:color="auto"/>
              <w:bottom w:val="single" w:sz="4" w:space="0" w:color="auto"/>
              <w:right w:val="single" w:sz="4" w:space="0" w:color="auto"/>
            </w:tcBorders>
            <w:noWrap/>
            <w:vAlign w:val="center"/>
            <w:hideMark/>
          </w:tcPr>
          <w:p w14:paraId="1202997B"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LOTE 1</w:t>
            </w:r>
          </w:p>
        </w:tc>
        <w:tc>
          <w:tcPr>
            <w:tcW w:w="226" w:type="pct"/>
            <w:tcBorders>
              <w:top w:val="nil"/>
              <w:left w:val="nil"/>
              <w:bottom w:val="single" w:sz="4" w:space="0" w:color="auto"/>
              <w:right w:val="single" w:sz="4" w:space="0" w:color="auto"/>
            </w:tcBorders>
            <w:noWrap/>
            <w:vAlign w:val="center"/>
            <w:hideMark/>
          </w:tcPr>
          <w:p w14:paraId="08C6C746"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200,9</w:t>
            </w:r>
          </w:p>
        </w:tc>
        <w:tc>
          <w:tcPr>
            <w:tcW w:w="334" w:type="pct"/>
            <w:tcBorders>
              <w:top w:val="nil"/>
              <w:left w:val="nil"/>
              <w:bottom w:val="single" w:sz="4" w:space="0" w:color="auto"/>
              <w:right w:val="single" w:sz="4" w:space="0" w:color="auto"/>
            </w:tcBorders>
            <w:noWrap/>
            <w:vAlign w:val="center"/>
            <w:hideMark/>
          </w:tcPr>
          <w:p w14:paraId="4CD775C3"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12,54</w:t>
            </w:r>
          </w:p>
        </w:tc>
        <w:tc>
          <w:tcPr>
            <w:tcW w:w="465" w:type="pct"/>
            <w:tcBorders>
              <w:top w:val="nil"/>
              <w:left w:val="nil"/>
              <w:bottom w:val="single" w:sz="4" w:space="0" w:color="auto"/>
              <w:right w:val="single" w:sz="8" w:space="0" w:color="auto"/>
            </w:tcBorders>
            <w:noWrap/>
            <w:vAlign w:val="center"/>
            <w:hideMark/>
          </w:tcPr>
          <w:p w14:paraId="00CD8F90"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2518,53</w:t>
            </w:r>
          </w:p>
        </w:tc>
        <w:tc>
          <w:tcPr>
            <w:tcW w:w="566" w:type="pct"/>
            <w:tcBorders>
              <w:top w:val="nil"/>
              <w:left w:val="nil"/>
              <w:bottom w:val="single" w:sz="4" w:space="0" w:color="auto"/>
              <w:right w:val="single" w:sz="4" w:space="0" w:color="auto"/>
            </w:tcBorders>
            <w:noWrap/>
            <w:vAlign w:val="center"/>
            <w:hideMark/>
          </w:tcPr>
          <w:p w14:paraId="690932FE"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283,31</w:t>
            </w:r>
          </w:p>
        </w:tc>
        <w:tc>
          <w:tcPr>
            <w:tcW w:w="334" w:type="pct"/>
            <w:tcBorders>
              <w:top w:val="nil"/>
              <w:left w:val="nil"/>
              <w:bottom w:val="single" w:sz="4" w:space="0" w:color="auto"/>
              <w:right w:val="single" w:sz="4" w:space="0" w:color="auto"/>
            </w:tcBorders>
            <w:noWrap/>
            <w:vAlign w:val="center"/>
            <w:hideMark/>
          </w:tcPr>
          <w:p w14:paraId="20F63682"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12,5</w:t>
            </w:r>
          </w:p>
        </w:tc>
        <w:tc>
          <w:tcPr>
            <w:tcW w:w="465" w:type="pct"/>
            <w:tcBorders>
              <w:top w:val="nil"/>
              <w:left w:val="nil"/>
              <w:bottom w:val="single" w:sz="4" w:space="0" w:color="auto"/>
              <w:right w:val="single" w:sz="8" w:space="0" w:color="auto"/>
            </w:tcBorders>
            <w:noWrap/>
            <w:vAlign w:val="center"/>
            <w:hideMark/>
          </w:tcPr>
          <w:p w14:paraId="2095DE50"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3551,65</w:t>
            </w:r>
          </w:p>
        </w:tc>
      </w:tr>
      <w:tr w:rsidR="0003486F" w:rsidRPr="00C65120" w14:paraId="068537E0" w14:textId="77777777" w:rsidTr="0003486F">
        <w:trPr>
          <w:trHeight w:val="230"/>
        </w:trPr>
        <w:tc>
          <w:tcPr>
            <w:tcW w:w="225" w:type="pct"/>
            <w:tcBorders>
              <w:top w:val="nil"/>
              <w:left w:val="single" w:sz="8" w:space="0" w:color="auto"/>
              <w:bottom w:val="single" w:sz="4" w:space="0" w:color="auto"/>
              <w:right w:val="single" w:sz="4" w:space="0" w:color="auto"/>
            </w:tcBorders>
            <w:noWrap/>
            <w:vAlign w:val="center"/>
            <w:hideMark/>
          </w:tcPr>
          <w:p w14:paraId="7C825E81" w14:textId="77777777" w:rsidR="0003486F" w:rsidRPr="00C65120" w:rsidRDefault="0003486F" w:rsidP="0003486F">
            <w:pPr>
              <w:jc w:val="center"/>
              <w:rPr>
                <w:rFonts w:ascii="Arial Narrow" w:hAnsi="Arial Narrow" w:cs="Calibri"/>
                <w:b/>
                <w:bCs/>
                <w:i/>
                <w:color w:val="000000"/>
                <w:szCs w:val="20"/>
              </w:rPr>
            </w:pPr>
            <w:r w:rsidRPr="00C65120">
              <w:rPr>
                <w:rFonts w:ascii="Arial Narrow" w:hAnsi="Arial Narrow" w:cs="Calibri"/>
                <w:b/>
                <w:bCs/>
                <w:i/>
                <w:color w:val="000000"/>
                <w:szCs w:val="20"/>
              </w:rPr>
              <w:t>3</w:t>
            </w:r>
          </w:p>
        </w:tc>
        <w:tc>
          <w:tcPr>
            <w:tcW w:w="912" w:type="pct"/>
            <w:tcBorders>
              <w:top w:val="nil"/>
              <w:left w:val="nil"/>
              <w:bottom w:val="single" w:sz="4" w:space="0" w:color="auto"/>
              <w:right w:val="single" w:sz="4" w:space="0" w:color="auto"/>
            </w:tcBorders>
            <w:noWrap/>
            <w:vAlign w:val="bottom"/>
            <w:hideMark/>
          </w:tcPr>
          <w:p w14:paraId="30707AC4" w14:textId="77777777" w:rsidR="0003486F" w:rsidRPr="00C65120" w:rsidRDefault="0003486F" w:rsidP="0003486F">
            <w:pPr>
              <w:rPr>
                <w:rFonts w:ascii="Arial Narrow" w:hAnsi="Arial Narrow" w:cs="Calibri"/>
                <w:i/>
                <w:color w:val="000000"/>
                <w:szCs w:val="20"/>
              </w:rPr>
            </w:pPr>
            <w:r w:rsidRPr="00C65120">
              <w:rPr>
                <w:rFonts w:ascii="Arial Narrow" w:hAnsi="Arial Narrow" w:cs="Calibri"/>
                <w:i/>
                <w:color w:val="000000"/>
                <w:szCs w:val="20"/>
              </w:rPr>
              <w:t>011150030100702800000000</w:t>
            </w:r>
          </w:p>
        </w:tc>
        <w:tc>
          <w:tcPr>
            <w:tcW w:w="1185" w:type="pct"/>
            <w:tcBorders>
              <w:top w:val="nil"/>
              <w:left w:val="nil"/>
              <w:bottom w:val="single" w:sz="4" w:space="0" w:color="auto"/>
              <w:right w:val="nil"/>
            </w:tcBorders>
            <w:vAlign w:val="center"/>
            <w:hideMark/>
          </w:tcPr>
          <w:p w14:paraId="66228D70" w14:textId="77777777" w:rsidR="0003486F" w:rsidRPr="00C65120" w:rsidRDefault="0003486F" w:rsidP="0003486F">
            <w:pPr>
              <w:rPr>
                <w:rFonts w:ascii="Arial Narrow" w:hAnsi="Arial Narrow" w:cs="Segoe UI"/>
                <w:i/>
                <w:szCs w:val="20"/>
              </w:rPr>
            </w:pPr>
            <w:r w:rsidRPr="00C65120">
              <w:rPr>
                <w:rFonts w:ascii="Arial Narrow" w:hAnsi="Arial Narrow" w:cs="Segoe UI"/>
                <w:i/>
                <w:szCs w:val="20"/>
              </w:rPr>
              <w:t>BRITO CHUVA ANA LUISA</w:t>
            </w:r>
          </w:p>
        </w:tc>
        <w:tc>
          <w:tcPr>
            <w:tcW w:w="286" w:type="pct"/>
            <w:tcBorders>
              <w:top w:val="nil"/>
              <w:left w:val="single" w:sz="8" w:space="0" w:color="auto"/>
              <w:bottom w:val="single" w:sz="4" w:space="0" w:color="auto"/>
              <w:right w:val="single" w:sz="4" w:space="0" w:color="auto"/>
            </w:tcBorders>
            <w:noWrap/>
            <w:vAlign w:val="center"/>
            <w:hideMark/>
          </w:tcPr>
          <w:p w14:paraId="5698F287"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LOTE 2</w:t>
            </w:r>
          </w:p>
        </w:tc>
        <w:tc>
          <w:tcPr>
            <w:tcW w:w="226" w:type="pct"/>
            <w:tcBorders>
              <w:top w:val="nil"/>
              <w:left w:val="nil"/>
              <w:bottom w:val="single" w:sz="4" w:space="0" w:color="auto"/>
              <w:right w:val="single" w:sz="4" w:space="0" w:color="auto"/>
            </w:tcBorders>
            <w:noWrap/>
            <w:vAlign w:val="center"/>
            <w:hideMark/>
          </w:tcPr>
          <w:p w14:paraId="449D1403"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200,6</w:t>
            </w:r>
          </w:p>
        </w:tc>
        <w:tc>
          <w:tcPr>
            <w:tcW w:w="334" w:type="pct"/>
            <w:tcBorders>
              <w:top w:val="nil"/>
              <w:left w:val="nil"/>
              <w:bottom w:val="single" w:sz="4" w:space="0" w:color="auto"/>
              <w:right w:val="single" w:sz="4" w:space="0" w:color="auto"/>
            </w:tcBorders>
            <w:noWrap/>
            <w:vAlign w:val="center"/>
            <w:hideMark/>
          </w:tcPr>
          <w:p w14:paraId="5915914D"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13,46</w:t>
            </w:r>
          </w:p>
        </w:tc>
        <w:tc>
          <w:tcPr>
            <w:tcW w:w="465" w:type="pct"/>
            <w:tcBorders>
              <w:top w:val="nil"/>
              <w:left w:val="nil"/>
              <w:bottom w:val="single" w:sz="4" w:space="0" w:color="auto"/>
              <w:right w:val="single" w:sz="8" w:space="0" w:color="auto"/>
            </w:tcBorders>
            <w:noWrap/>
            <w:vAlign w:val="center"/>
            <w:hideMark/>
          </w:tcPr>
          <w:p w14:paraId="2B742B7D"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2699,92</w:t>
            </w:r>
          </w:p>
        </w:tc>
        <w:tc>
          <w:tcPr>
            <w:tcW w:w="566" w:type="pct"/>
            <w:tcBorders>
              <w:top w:val="nil"/>
              <w:left w:val="nil"/>
              <w:bottom w:val="single" w:sz="4" w:space="0" w:color="auto"/>
              <w:right w:val="single" w:sz="4" w:space="0" w:color="auto"/>
            </w:tcBorders>
            <w:noWrap/>
            <w:vAlign w:val="center"/>
            <w:hideMark/>
          </w:tcPr>
          <w:p w14:paraId="22B51F32"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276,45</w:t>
            </w:r>
          </w:p>
        </w:tc>
        <w:tc>
          <w:tcPr>
            <w:tcW w:w="334" w:type="pct"/>
            <w:tcBorders>
              <w:top w:val="nil"/>
              <w:left w:val="nil"/>
              <w:bottom w:val="single" w:sz="4" w:space="0" w:color="auto"/>
              <w:right w:val="single" w:sz="4" w:space="0" w:color="auto"/>
            </w:tcBorders>
            <w:noWrap/>
            <w:vAlign w:val="center"/>
            <w:hideMark/>
          </w:tcPr>
          <w:p w14:paraId="197A9144"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13,46</w:t>
            </w:r>
          </w:p>
        </w:tc>
        <w:tc>
          <w:tcPr>
            <w:tcW w:w="465" w:type="pct"/>
            <w:tcBorders>
              <w:top w:val="nil"/>
              <w:left w:val="nil"/>
              <w:bottom w:val="single" w:sz="4" w:space="0" w:color="auto"/>
              <w:right w:val="single" w:sz="8" w:space="0" w:color="auto"/>
            </w:tcBorders>
            <w:noWrap/>
            <w:vAlign w:val="center"/>
            <w:hideMark/>
          </w:tcPr>
          <w:p w14:paraId="0E2397DA"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3720,80</w:t>
            </w:r>
          </w:p>
        </w:tc>
      </w:tr>
      <w:tr w:rsidR="0003486F" w:rsidRPr="00C65120" w14:paraId="6D3B8D98" w14:textId="77777777" w:rsidTr="0003486F">
        <w:trPr>
          <w:trHeight w:val="230"/>
        </w:trPr>
        <w:tc>
          <w:tcPr>
            <w:tcW w:w="225" w:type="pct"/>
            <w:tcBorders>
              <w:top w:val="nil"/>
              <w:left w:val="single" w:sz="8" w:space="0" w:color="auto"/>
              <w:bottom w:val="single" w:sz="4" w:space="0" w:color="auto"/>
              <w:right w:val="single" w:sz="4" w:space="0" w:color="auto"/>
            </w:tcBorders>
            <w:noWrap/>
            <w:vAlign w:val="center"/>
            <w:hideMark/>
          </w:tcPr>
          <w:p w14:paraId="3FBD5043" w14:textId="77777777" w:rsidR="0003486F" w:rsidRPr="00C65120" w:rsidRDefault="0003486F" w:rsidP="0003486F">
            <w:pPr>
              <w:jc w:val="center"/>
              <w:rPr>
                <w:rFonts w:ascii="Arial Narrow" w:hAnsi="Arial Narrow" w:cs="Calibri"/>
                <w:b/>
                <w:bCs/>
                <w:i/>
                <w:color w:val="000000"/>
                <w:szCs w:val="20"/>
              </w:rPr>
            </w:pPr>
            <w:r w:rsidRPr="00C65120">
              <w:rPr>
                <w:rFonts w:ascii="Arial Narrow" w:hAnsi="Arial Narrow" w:cs="Calibri"/>
                <w:b/>
                <w:bCs/>
                <w:i/>
                <w:color w:val="000000"/>
                <w:szCs w:val="20"/>
              </w:rPr>
              <w:t>4</w:t>
            </w:r>
          </w:p>
        </w:tc>
        <w:tc>
          <w:tcPr>
            <w:tcW w:w="912" w:type="pct"/>
            <w:tcBorders>
              <w:top w:val="nil"/>
              <w:left w:val="nil"/>
              <w:bottom w:val="single" w:sz="4" w:space="0" w:color="auto"/>
              <w:right w:val="single" w:sz="4" w:space="0" w:color="auto"/>
            </w:tcBorders>
            <w:noWrap/>
            <w:vAlign w:val="bottom"/>
            <w:hideMark/>
          </w:tcPr>
          <w:p w14:paraId="5CBCE38B" w14:textId="77777777" w:rsidR="0003486F" w:rsidRPr="00C65120" w:rsidRDefault="0003486F" w:rsidP="0003486F">
            <w:pPr>
              <w:rPr>
                <w:rFonts w:ascii="Arial Narrow" w:hAnsi="Arial Narrow" w:cs="Calibri"/>
                <w:i/>
                <w:color w:val="000000"/>
                <w:szCs w:val="20"/>
              </w:rPr>
            </w:pPr>
            <w:r w:rsidRPr="00C65120">
              <w:rPr>
                <w:rFonts w:ascii="Arial Narrow" w:hAnsi="Arial Narrow" w:cs="Calibri"/>
                <w:i/>
                <w:color w:val="000000"/>
                <w:szCs w:val="20"/>
              </w:rPr>
              <w:t>011150030100707600000000</w:t>
            </w:r>
          </w:p>
        </w:tc>
        <w:tc>
          <w:tcPr>
            <w:tcW w:w="1185" w:type="pct"/>
            <w:tcBorders>
              <w:top w:val="nil"/>
              <w:left w:val="nil"/>
              <w:bottom w:val="single" w:sz="4" w:space="0" w:color="auto"/>
              <w:right w:val="nil"/>
            </w:tcBorders>
            <w:noWrap/>
            <w:vAlign w:val="bottom"/>
            <w:hideMark/>
          </w:tcPr>
          <w:p w14:paraId="55723718" w14:textId="77777777" w:rsidR="0003486F" w:rsidRPr="00C65120" w:rsidRDefault="0003486F" w:rsidP="0003486F">
            <w:pPr>
              <w:rPr>
                <w:rFonts w:ascii="Arial Narrow" w:hAnsi="Arial Narrow" w:cs="Segoe UI"/>
                <w:i/>
                <w:szCs w:val="20"/>
              </w:rPr>
            </w:pPr>
            <w:r w:rsidRPr="00C65120">
              <w:rPr>
                <w:rFonts w:ascii="Arial Narrow" w:hAnsi="Arial Narrow" w:cs="Segoe UI"/>
                <w:i/>
                <w:szCs w:val="20"/>
              </w:rPr>
              <w:t xml:space="preserve">SUMBA </w:t>
            </w:r>
            <w:proofErr w:type="spellStart"/>
            <w:r w:rsidRPr="00C65120">
              <w:rPr>
                <w:rFonts w:ascii="Arial Narrow" w:hAnsi="Arial Narrow" w:cs="Segoe UI"/>
                <w:i/>
                <w:szCs w:val="20"/>
              </w:rPr>
              <w:t>SUMBA</w:t>
            </w:r>
            <w:proofErr w:type="spellEnd"/>
            <w:r w:rsidRPr="00C65120">
              <w:rPr>
                <w:rFonts w:ascii="Arial Narrow" w:hAnsi="Arial Narrow" w:cs="Segoe UI"/>
                <w:i/>
                <w:szCs w:val="20"/>
              </w:rPr>
              <w:t xml:space="preserve"> LUIS JESUS</w:t>
            </w:r>
          </w:p>
        </w:tc>
        <w:tc>
          <w:tcPr>
            <w:tcW w:w="286" w:type="pct"/>
            <w:tcBorders>
              <w:top w:val="nil"/>
              <w:left w:val="single" w:sz="8" w:space="0" w:color="auto"/>
              <w:bottom w:val="single" w:sz="4" w:space="0" w:color="auto"/>
              <w:right w:val="single" w:sz="4" w:space="0" w:color="auto"/>
            </w:tcBorders>
            <w:noWrap/>
            <w:vAlign w:val="center"/>
            <w:hideMark/>
          </w:tcPr>
          <w:p w14:paraId="19B86744"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LOTE 3</w:t>
            </w:r>
          </w:p>
        </w:tc>
        <w:tc>
          <w:tcPr>
            <w:tcW w:w="226" w:type="pct"/>
            <w:tcBorders>
              <w:top w:val="nil"/>
              <w:left w:val="nil"/>
              <w:bottom w:val="single" w:sz="4" w:space="0" w:color="auto"/>
              <w:right w:val="single" w:sz="4" w:space="0" w:color="auto"/>
            </w:tcBorders>
            <w:noWrap/>
            <w:vAlign w:val="center"/>
            <w:hideMark/>
          </w:tcPr>
          <w:p w14:paraId="525E637C"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200</w:t>
            </w:r>
          </w:p>
        </w:tc>
        <w:tc>
          <w:tcPr>
            <w:tcW w:w="334" w:type="pct"/>
            <w:tcBorders>
              <w:top w:val="nil"/>
              <w:left w:val="nil"/>
              <w:bottom w:val="single" w:sz="4" w:space="0" w:color="auto"/>
              <w:right w:val="single" w:sz="4" w:space="0" w:color="auto"/>
            </w:tcBorders>
            <w:noWrap/>
            <w:vAlign w:val="center"/>
            <w:hideMark/>
          </w:tcPr>
          <w:p w14:paraId="0A1B6657"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19,73</w:t>
            </w:r>
          </w:p>
        </w:tc>
        <w:tc>
          <w:tcPr>
            <w:tcW w:w="465" w:type="pct"/>
            <w:tcBorders>
              <w:top w:val="nil"/>
              <w:left w:val="nil"/>
              <w:bottom w:val="single" w:sz="4" w:space="0" w:color="auto"/>
              <w:right w:val="single" w:sz="8" w:space="0" w:color="auto"/>
            </w:tcBorders>
            <w:noWrap/>
            <w:vAlign w:val="center"/>
            <w:hideMark/>
          </w:tcPr>
          <w:p w14:paraId="5831C65C"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3945,59</w:t>
            </w:r>
          </w:p>
        </w:tc>
        <w:tc>
          <w:tcPr>
            <w:tcW w:w="566" w:type="pct"/>
            <w:tcBorders>
              <w:top w:val="nil"/>
              <w:left w:val="nil"/>
              <w:bottom w:val="single" w:sz="4" w:space="0" w:color="auto"/>
              <w:right w:val="single" w:sz="4" w:space="0" w:color="auto"/>
            </w:tcBorders>
            <w:noWrap/>
            <w:vAlign w:val="center"/>
            <w:hideMark/>
          </w:tcPr>
          <w:p w14:paraId="08939E74"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183,86</w:t>
            </w:r>
          </w:p>
        </w:tc>
        <w:tc>
          <w:tcPr>
            <w:tcW w:w="334" w:type="pct"/>
            <w:tcBorders>
              <w:top w:val="nil"/>
              <w:left w:val="nil"/>
              <w:bottom w:val="single" w:sz="4" w:space="0" w:color="auto"/>
              <w:right w:val="single" w:sz="4" w:space="0" w:color="auto"/>
            </w:tcBorders>
            <w:noWrap/>
            <w:vAlign w:val="center"/>
            <w:hideMark/>
          </w:tcPr>
          <w:p w14:paraId="22327241"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19,73</w:t>
            </w:r>
          </w:p>
        </w:tc>
        <w:tc>
          <w:tcPr>
            <w:tcW w:w="465" w:type="pct"/>
            <w:tcBorders>
              <w:top w:val="nil"/>
              <w:left w:val="nil"/>
              <w:bottom w:val="single" w:sz="4" w:space="0" w:color="auto"/>
              <w:right w:val="single" w:sz="8" w:space="0" w:color="auto"/>
            </w:tcBorders>
            <w:noWrap/>
            <w:vAlign w:val="center"/>
            <w:hideMark/>
          </w:tcPr>
          <w:p w14:paraId="0455DE3D"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3627,18</w:t>
            </w:r>
          </w:p>
        </w:tc>
      </w:tr>
      <w:tr w:rsidR="0003486F" w:rsidRPr="00C65120" w14:paraId="311899F7" w14:textId="77777777" w:rsidTr="0003486F">
        <w:trPr>
          <w:trHeight w:val="230"/>
        </w:trPr>
        <w:tc>
          <w:tcPr>
            <w:tcW w:w="225" w:type="pct"/>
            <w:tcBorders>
              <w:top w:val="nil"/>
              <w:left w:val="single" w:sz="8" w:space="0" w:color="auto"/>
              <w:bottom w:val="single" w:sz="4" w:space="0" w:color="auto"/>
              <w:right w:val="single" w:sz="4" w:space="0" w:color="auto"/>
            </w:tcBorders>
            <w:shd w:val="clear" w:color="auto" w:fill="FBE4D5" w:themeFill="accent2" w:themeFillTint="33"/>
            <w:noWrap/>
            <w:vAlign w:val="center"/>
            <w:hideMark/>
          </w:tcPr>
          <w:p w14:paraId="20B3EC58" w14:textId="77777777" w:rsidR="0003486F" w:rsidRPr="00C65120" w:rsidRDefault="0003486F" w:rsidP="0003486F">
            <w:pPr>
              <w:jc w:val="center"/>
              <w:rPr>
                <w:rFonts w:ascii="Arial Narrow" w:hAnsi="Arial Narrow" w:cs="Calibri"/>
                <w:b/>
                <w:bCs/>
                <w:i/>
                <w:color w:val="000000"/>
                <w:szCs w:val="20"/>
              </w:rPr>
            </w:pPr>
            <w:r w:rsidRPr="00C65120">
              <w:rPr>
                <w:rFonts w:ascii="Arial Narrow" w:hAnsi="Arial Narrow" w:cs="Calibri"/>
                <w:b/>
                <w:bCs/>
                <w:i/>
                <w:color w:val="000000"/>
                <w:szCs w:val="20"/>
              </w:rPr>
              <w:t>5</w:t>
            </w:r>
          </w:p>
        </w:tc>
        <w:tc>
          <w:tcPr>
            <w:tcW w:w="912" w:type="pct"/>
            <w:tcBorders>
              <w:top w:val="nil"/>
              <w:left w:val="nil"/>
              <w:bottom w:val="single" w:sz="4" w:space="0" w:color="auto"/>
              <w:right w:val="single" w:sz="4" w:space="0" w:color="auto"/>
            </w:tcBorders>
            <w:shd w:val="clear" w:color="auto" w:fill="FBE4D5" w:themeFill="accent2" w:themeFillTint="33"/>
            <w:noWrap/>
            <w:vAlign w:val="bottom"/>
            <w:hideMark/>
          </w:tcPr>
          <w:p w14:paraId="317EA3A4" w14:textId="77777777" w:rsidR="0003486F" w:rsidRPr="00C65120" w:rsidRDefault="0003486F" w:rsidP="0003486F">
            <w:pPr>
              <w:rPr>
                <w:rFonts w:ascii="Arial Narrow" w:hAnsi="Arial Narrow" w:cs="Calibri"/>
                <w:i/>
                <w:color w:val="000000"/>
                <w:szCs w:val="20"/>
              </w:rPr>
            </w:pPr>
            <w:r w:rsidRPr="00C65120">
              <w:rPr>
                <w:rFonts w:ascii="Arial Narrow" w:hAnsi="Arial Narrow" w:cs="Calibri"/>
                <w:i/>
                <w:color w:val="000000"/>
                <w:szCs w:val="20"/>
              </w:rPr>
              <w:t>011150030100707900000000</w:t>
            </w:r>
          </w:p>
        </w:tc>
        <w:tc>
          <w:tcPr>
            <w:tcW w:w="1185" w:type="pct"/>
            <w:tcBorders>
              <w:top w:val="nil"/>
              <w:left w:val="nil"/>
              <w:bottom w:val="single" w:sz="4" w:space="0" w:color="auto"/>
              <w:right w:val="nil"/>
            </w:tcBorders>
            <w:shd w:val="clear" w:color="auto" w:fill="FBE4D5" w:themeFill="accent2" w:themeFillTint="33"/>
            <w:noWrap/>
            <w:vAlign w:val="bottom"/>
            <w:hideMark/>
          </w:tcPr>
          <w:p w14:paraId="6258A2D8" w14:textId="77777777" w:rsidR="0003486F" w:rsidRPr="00C65120" w:rsidRDefault="0003486F" w:rsidP="0003486F">
            <w:pPr>
              <w:rPr>
                <w:rFonts w:ascii="Arial Narrow" w:hAnsi="Arial Narrow" w:cs="Segoe UI"/>
                <w:i/>
                <w:szCs w:val="20"/>
              </w:rPr>
            </w:pPr>
            <w:r w:rsidRPr="00C65120">
              <w:rPr>
                <w:rFonts w:ascii="Arial Narrow" w:hAnsi="Arial Narrow" w:cs="Segoe UI"/>
                <w:i/>
                <w:szCs w:val="20"/>
              </w:rPr>
              <w:t>CRIOLLO SUMBA SILVIA BEATRIZ</w:t>
            </w:r>
          </w:p>
        </w:tc>
        <w:tc>
          <w:tcPr>
            <w:tcW w:w="286" w:type="pct"/>
            <w:tcBorders>
              <w:top w:val="nil"/>
              <w:left w:val="single" w:sz="8" w:space="0" w:color="auto"/>
              <w:bottom w:val="single" w:sz="4" w:space="0" w:color="auto"/>
              <w:right w:val="single" w:sz="4" w:space="0" w:color="auto"/>
            </w:tcBorders>
            <w:shd w:val="clear" w:color="auto" w:fill="FBE4D5" w:themeFill="accent2" w:themeFillTint="33"/>
            <w:noWrap/>
            <w:vAlign w:val="center"/>
            <w:hideMark/>
          </w:tcPr>
          <w:p w14:paraId="7D6C1141"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 </w:t>
            </w:r>
          </w:p>
        </w:tc>
        <w:tc>
          <w:tcPr>
            <w:tcW w:w="226" w:type="pct"/>
            <w:tcBorders>
              <w:top w:val="nil"/>
              <w:left w:val="nil"/>
              <w:bottom w:val="single" w:sz="4" w:space="0" w:color="auto"/>
              <w:right w:val="single" w:sz="4" w:space="0" w:color="auto"/>
            </w:tcBorders>
            <w:shd w:val="clear" w:color="auto" w:fill="FBE4D5" w:themeFill="accent2" w:themeFillTint="33"/>
            <w:noWrap/>
            <w:vAlign w:val="center"/>
            <w:hideMark/>
          </w:tcPr>
          <w:p w14:paraId="35DEF42F"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 </w:t>
            </w:r>
          </w:p>
        </w:tc>
        <w:tc>
          <w:tcPr>
            <w:tcW w:w="334" w:type="pct"/>
            <w:tcBorders>
              <w:top w:val="nil"/>
              <w:left w:val="nil"/>
              <w:bottom w:val="single" w:sz="4" w:space="0" w:color="auto"/>
              <w:right w:val="single" w:sz="4" w:space="0" w:color="auto"/>
            </w:tcBorders>
            <w:shd w:val="clear" w:color="auto" w:fill="FBE4D5" w:themeFill="accent2" w:themeFillTint="33"/>
            <w:noWrap/>
            <w:vAlign w:val="center"/>
            <w:hideMark/>
          </w:tcPr>
          <w:p w14:paraId="454A756F"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 </w:t>
            </w:r>
          </w:p>
        </w:tc>
        <w:tc>
          <w:tcPr>
            <w:tcW w:w="465" w:type="pct"/>
            <w:tcBorders>
              <w:top w:val="nil"/>
              <w:left w:val="nil"/>
              <w:bottom w:val="single" w:sz="4" w:space="0" w:color="auto"/>
              <w:right w:val="single" w:sz="8" w:space="0" w:color="auto"/>
            </w:tcBorders>
            <w:shd w:val="clear" w:color="auto" w:fill="FBE4D5" w:themeFill="accent2" w:themeFillTint="33"/>
            <w:noWrap/>
            <w:vAlign w:val="center"/>
            <w:hideMark/>
          </w:tcPr>
          <w:p w14:paraId="5487EC4E"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 </w:t>
            </w:r>
          </w:p>
        </w:tc>
        <w:tc>
          <w:tcPr>
            <w:tcW w:w="566" w:type="pct"/>
            <w:tcBorders>
              <w:top w:val="nil"/>
              <w:left w:val="nil"/>
              <w:bottom w:val="single" w:sz="4" w:space="0" w:color="auto"/>
              <w:right w:val="single" w:sz="4" w:space="0" w:color="auto"/>
            </w:tcBorders>
            <w:shd w:val="clear" w:color="auto" w:fill="FBE4D5" w:themeFill="accent2" w:themeFillTint="33"/>
            <w:noWrap/>
            <w:vAlign w:val="center"/>
            <w:hideMark/>
          </w:tcPr>
          <w:p w14:paraId="7D814306"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 </w:t>
            </w:r>
          </w:p>
        </w:tc>
        <w:tc>
          <w:tcPr>
            <w:tcW w:w="334" w:type="pct"/>
            <w:tcBorders>
              <w:top w:val="nil"/>
              <w:left w:val="nil"/>
              <w:bottom w:val="single" w:sz="4" w:space="0" w:color="auto"/>
              <w:right w:val="single" w:sz="4" w:space="0" w:color="auto"/>
            </w:tcBorders>
            <w:shd w:val="clear" w:color="auto" w:fill="FBE4D5" w:themeFill="accent2" w:themeFillTint="33"/>
            <w:noWrap/>
            <w:vAlign w:val="center"/>
            <w:hideMark/>
          </w:tcPr>
          <w:p w14:paraId="62F54373"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 </w:t>
            </w:r>
          </w:p>
        </w:tc>
        <w:tc>
          <w:tcPr>
            <w:tcW w:w="465" w:type="pct"/>
            <w:tcBorders>
              <w:top w:val="nil"/>
              <w:left w:val="nil"/>
              <w:bottom w:val="single" w:sz="4" w:space="0" w:color="auto"/>
              <w:right w:val="single" w:sz="8" w:space="0" w:color="auto"/>
            </w:tcBorders>
            <w:shd w:val="clear" w:color="auto" w:fill="FBE4D5" w:themeFill="accent2" w:themeFillTint="33"/>
            <w:noWrap/>
            <w:vAlign w:val="center"/>
            <w:hideMark/>
          </w:tcPr>
          <w:p w14:paraId="76297FCC"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 </w:t>
            </w:r>
          </w:p>
        </w:tc>
      </w:tr>
      <w:tr w:rsidR="0003486F" w:rsidRPr="00C65120" w14:paraId="3A4B7946" w14:textId="77777777" w:rsidTr="0003486F">
        <w:trPr>
          <w:trHeight w:val="230"/>
        </w:trPr>
        <w:tc>
          <w:tcPr>
            <w:tcW w:w="225" w:type="pct"/>
            <w:tcBorders>
              <w:top w:val="nil"/>
              <w:left w:val="single" w:sz="8" w:space="0" w:color="auto"/>
              <w:bottom w:val="single" w:sz="4" w:space="0" w:color="auto"/>
              <w:right w:val="single" w:sz="4" w:space="0" w:color="auto"/>
            </w:tcBorders>
            <w:noWrap/>
            <w:vAlign w:val="center"/>
            <w:hideMark/>
          </w:tcPr>
          <w:p w14:paraId="17D75F17" w14:textId="77777777" w:rsidR="0003486F" w:rsidRPr="00C65120" w:rsidRDefault="0003486F" w:rsidP="0003486F">
            <w:pPr>
              <w:jc w:val="center"/>
              <w:rPr>
                <w:rFonts w:ascii="Arial Narrow" w:hAnsi="Arial Narrow" w:cs="Calibri"/>
                <w:b/>
                <w:bCs/>
                <w:i/>
                <w:color w:val="000000"/>
                <w:szCs w:val="20"/>
              </w:rPr>
            </w:pPr>
            <w:r w:rsidRPr="00C65120">
              <w:rPr>
                <w:rFonts w:ascii="Arial Narrow" w:hAnsi="Arial Narrow" w:cs="Calibri"/>
                <w:b/>
                <w:bCs/>
                <w:i/>
                <w:color w:val="000000"/>
                <w:szCs w:val="20"/>
              </w:rPr>
              <w:t>6</w:t>
            </w:r>
          </w:p>
        </w:tc>
        <w:tc>
          <w:tcPr>
            <w:tcW w:w="912" w:type="pct"/>
            <w:tcBorders>
              <w:top w:val="nil"/>
              <w:left w:val="nil"/>
              <w:bottom w:val="single" w:sz="4" w:space="0" w:color="auto"/>
              <w:right w:val="single" w:sz="4" w:space="0" w:color="auto"/>
            </w:tcBorders>
            <w:noWrap/>
            <w:vAlign w:val="bottom"/>
            <w:hideMark/>
          </w:tcPr>
          <w:p w14:paraId="3C67BE56" w14:textId="77777777" w:rsidR="0003486F" w:rsidRPr="00C65120" w:rsidRDefault="0003486F" w:rsidP="0003486F">
            <w:pPr>
              <w:rPr>
                <w:rFonts w:ascii="Arial Narrow" w:hAnsi="Arial Narrow" w:cs="Calibri"/>
                <w:i/>
                <w:color w:val="000000"/>
                <w:szCs w:val="20"/>
              </w:rPr>
            </w:pPr>
            <w:r w:rsidRPr="00C65120">
              <w:rPr>
                <w:rFonts w:ascii="Arial Narrow" w:hAnsi="Arial Narrow" w:cs="Calibri"/>
                <w:i/>
                <w:color w:val="000000"/>
                <w:szCs w:val="20"/>
              </w:rPr>
              <w:t>011150030100707700000000</w:t>
            </w:r>
          </w:p>
        </w:tc>
        <w:tc>
          <w:tcPr>
            <w:tcW w:w="1185" w:type="pct"/>
            <w:tcBorders>
              <w:top w:val="nil"/>
              <w:left w:val="nil"/>
              <w:bottom w:val="single" w:sz="4" w:space="0" w:color="auto"/>
              <w:right w:val="nil"/>
            </w:tcBorders>
            <w:noWrap/>
            <w:vAlign w:val="bottom"/>
            <w:hideMark/>
          </w:tcPr>
          <w:p w14:paraId="72FDBFEE" w14:textId="77777777" w:rsidR="0003486F" w:rsidRPr="00C65120" w:rsidRDefault="0003486F" w:rsidP="0003486F">
            <w:pPr>
              <w:rPr>
                <w:rFonts w:ascii="Arial Narrow" w:hAnsi="Arial Narrow" w:cs="Segoe UI"/>
                <w:i/>
                <w:szCs w:val="20"/>
              </w:rPr>
            </w:pPr>
            <w:r w:rsidRPr="00C65120">
              <w:rPr>
                <w:rFonts w:ascii="Arial Narrow" w:hAnsi="Arial Narrow" w:cs="Segoe UI"/>
                <w:i/>
                <w:szCs w:val="20"/>
              </w:rPr>
              <w:t>CRIOLLO SUMBA ROSA ELVIRA</w:t>
            </w:r>
          </w:p>
        </w:tc>
        <w:tc>
          <w:tcPr>
            <w:tcW w:w="286" w:type="pct"/>
            <w:tcBorders>
              <w:top w:val="nil"/>
              <w:left w:val="single" w:sz="8" w:space="0" w:color="auto"/>
              <w:bottom w:val="single" w:sz="4" w:space="0" w:color="auto"/>
              <w:right w:val="single" w:sz="4" w:space="0" w:color="auto"/>
            </w:tcBorders>
            <w:noWrap/>
            <w:vAlign w:val="center"/>
            <w:hideMark/>
          </w:tcPr>
          <w:p w14:paraId="0BB913BC"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LOTE 4</w:t>
            </w:r>
          </w:p>
        </w:tc>
        <w:tc>
          <w:tcPr>
            <w:tcW w:w="226" w:type="pct"/>
            <w:tcBorders>
              <w:top w:val="nil"/>
              <w:left w:val="nil"/>
              <w:bottom w:val="single" w:sz="4" w:space="0" w:color="auto"/>
              <w:right w:val="single" w:sz="4" w:space="0" w:color="auto"/>
            </w:tcBorders>
            <w:noWrap/>
            <w:vAlign w:val="center"/>
            <w:hideMark/>
          </w:tcPr>
          <w:p w14:paraId="5636D9F4"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200</w:t>
            </w:r>
          </w:p>
        </w:tc>
        <w:tc>
          <w:tcPr>
            <w:tcW w:w="334" w:type="pct"/>
            <w:tcBorders>
              <w:top w:val="nil"/>
              <w:left w:val="nil"/>
              <w:bottom w:val="single" w:sz="4" w:space="0" w:color="auto"/>
              <w:right w:val="single" w:sz="4" w:space="0" w:color="auto"/>
            </w:tcBorders>
            <w:noWrap/>
            <w:vAlign w:val="center"/>
            <w:hideMark/>
          </w:tcPr>
          <w:p w14:paraId="11544A7F"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9,23</w:t>
            </w:r>
          </w:p>
        </w:tc>
        <w:tc>
          <w:tcPr>
            <w:tcW w:w="465" w:type="pct"/>
            <w:tcBorders>
              <w:top w:val="nil"/>
              <w:left w:val="nil"/>
              <w:bottom w:val="single" w:sz="4" w:space="0" w:color="auto"/>
              <w:right w:val="single" w:sz="8" w:space="0" w:color="auto"/>
            </w:tcBorders>
            <w:noWrap/>
            <w:vAlign w:val="center"/>
            <w:hideMark/>
          </w:tcPr>
          <w:p w14:paraId="69BAB058"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1846,01</w:t>
            </w:r>
          </w:p>
        </w:tc>
        <w:tc>
          <w:tcPr>
            <w:tcW w:w="566" w:type="pct"/>
            <w:tcBorders>
              <w:top w:val="nil"/>
              <w:left w:val="nil"/>
              <w:bottom w:val="single" w:sz="4" w:space="0" w:color="auto"/>
              <w:right w:val="single" w:sz="4" w:space="0" w:color="auto"/>
            </w:tcBorders>
            <w:noWrap/>
            <w:vAlign w:val="center"/>
            <w:hideMark/>
          </w:tcPr>
          <w:p w14:paraId="3A0C0160"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51,1</w:t>
            </w:r>
          </w:p>
        </w:tc>
        <w:tc>
          <w:tcPr>
            <w:tcW w:w="334" w:type="pct"/>
            <w:tcBorders>
              <w:top w:val="nil"/>
              <w:left w:val="nil"/>
              <w:bottom w:val="single" w:sz="4" w:space="0" w:color="auto"/>
              <w:right w:val="single" w:sz="4" w:space="0" w:color="auto"/>
            </w:tcBorders>
            <w:noWrap/>
            <w:vAlign w:val="center"/>
            <w:hideMark/>
          </w:tcPr>
          <w:p w14:paraId="799D9ECE"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9,23</w:t>
            </w:r>
          </w:p>
        </w:tc>
        <w:tc>
          <w:tcPr>
            <w:tcW w:w="465" w:type="pct"/>
            <w:tcBorders>
              <w:top w:val="nil"/>
              <w:left w:val="nil"/>
              <w:bottom w:val="single" w:sz="4" w:space="0" w:color="auto"/>
              <w:right w:val="single" w:sz="8" w:space="0" w:color="auto"/>
            </w:tcBorders>
            <w:noWrap/>
            <w:vAlign w:val="center"/>
            <w:hideMark/>
          </w:tcPr>
          <w:p w14:paraId="2EE24A5C"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471,66</w:t>
            </w:r>
          </w:p>
        </w:tc>
      </w:tr>
      <w:tr w:rsidR="0003486F" w:rsidRPr="00C65120" w14:paraId="3AB94246" w14:textId="77777777" w:rsidTr="0003486F">
        <w:trPr>
          <w:trHeight w:val="241"/>
        </w:trPr>
        <w:tc>
          <w:tcPr>
            <w:tcW w:w="225" w:type="pct"/>
            <w:tcBorders>
              <w:top w:val="nil"/>
              <w:left w:val="single" w:sz="8" w:space="0" w:color="auto"/>
              <w:bottom w:val="single" w:sz="4" w:space="0" w:color="auto"/>
              <w:right w:val="single" w:sz="4" w:space="0" w:color="auto"/>
            </w:tcBorders>
            <w:noWrap/>
            <w:vAlign w:val="center"/>
            <w:hideMark/>
          </w:tcPr>
          <w:p w14:paraId="7C7841B3" w14:textId="77777777" w:rsidR="0003486F" w:rsidRPr="00C65120" w:rsidRDefault="0003486F" w:rsidP="0003486F">
            <w:pPr>
              <w:jc w:val="center"/>
              <w:rPr>
                <w:rFonts w:ascii="Arial Narrow" w:hAnsi="Arial Narrow" w:cs="Calibri"/>
                <w:b/>
                <w:bCs/>
                <w:i/>
                <w:color w:val="000000"/>
                <w:szCs w:val="20"/>
              </w:rPr>
            </w:pPr>
            <w:r w:rsidRPr="00C65120">
              <w:rPr>
                <w:rFonts w:ascii="Arial Narrow" w:hAnsi="Arial Narrow" w:cs="Calibri"/>
                <w:b/>
                <w:bCs/>
                <w:i/>
                <w:color w:val="000000"/>
                <w:szCs w:val="20"/>
              </w:rPr>
              <w:t>7</w:t>
            </w:r>
          </w:p>
        </w:tc>
        <w:tc>
          <w:tcPr>
            <w:tcW w:w="912" w:type="pct"/>
            <w:tcBorders>
              <w:top w:val="nil"/>
              <w:left w:val="nil"/>
              <w:bottom w:val="single" w:sz="4" w:space="0" w:color="auto"/>
              <w:right w:val="single" w:sz="4" w:space="0" w:color="auto"/>
            </w:tcBorders>
            <w:noWrap/>
            <w:vAlign w:val="bottom"/>
            <w:hideMark/>
          </w:tcPr>
          <w:p w14:paraId="2C7D76FA" w14:textId="77777777" w:rsidR="0003486F" w:rsidRPr="00C65120" w:rsidRDefault="0003486F" w:rsidP="0003486F">
            <w:pPr>
              <w:rPr>
                <w:rFonts w:ascii="Arial Narrow" w:hAnsi="Arial Narrow" w:cs="Calibri"/>
                <w:i/>
                <w:color w:val="000000"/>
                <w:szCs w:val="20"/>
              </w:rPr>
            </w:pPr>
            <w:r w:rsidRPr="00C65120">
              <w:rPr>
                <w:rFonts w:ascii="Arial Narrow" w:hAnsi="Arial Narrow" w:cs="Calibri"/>
                <w:i/>
                <w:color w:val="000000"/>
                <w:szCs w:val="20"/>
              </w:rPr>
              <w:t>011150030100707300000000</w:t>
            </w:r>
          </w:p>
        </w:tc>
        <w:tc>
          <w:tcPr>
            <w:tcW w:w="1185" w:type="pct"/>
            <w:tcBorders>
              <w:top w:val="nil"/>
              <w:left w:val="nil"/>
              <w:bottom w:val="single" w:sz="4" w:space="0" w:color="auto"/>
              <w:right w:val="nil"/>
            </w:tcBorders>
            <w:noWrap/>
            <w:vAlign w:val="bottom"/>
            <w:hideMark/>
          </w:tcPr>
          <w:p w14:paraId="644A0D8A" w14:textId="77777777" w:rsidR="0003486F" w:rsidRPr="00C65120" w:rsidRDefault="0003486F" w:rsidP="0003486F">
            <w:pPr>
              <w:rPr>
                <w:rFonts w:ascii="Arial Narrow" w:hAnsi="Arial Narrow" w:cs="Segoe UI"/>
                <w:i/>
                <w:szCs w:val="20"/>
              </w:rPr>
            </w:pPr>
            <w:r w:rsidRPr="00C65120">
              <w:rPr>
                <w:rFonts w:ascii="Arial Narrow" w:hAnsi="Arial Narrow" w:cs="Segoe UI"/>
                <w:i/>
                <w:szCs w:val="20"/>
              </w:rPr>
              <w:t>CRIOLLO SUMBA KLEVER MARCELO</w:t>
            </w:r>
          </w:p>
        </w:tc>
        <w:tc>
          <w:tcPr>
            <w:tcW w:w="286" w:type="pct"/>
            <w:tcBorders>
              <w:top w:val="nil"/>
              <w:left w:val="single" w:sz="8" w:space="0" w:color="auto"/>
              <w:bottom w:val="single" w:sz="4" w:space="0" w:color="auto"/>
              <w:right w:val="single" w:sz="4" w:space="0" w:color="auto"/>
            </w:tcBorders>
            <w:noWrap/>
            <w:vAlign w:val="center"/>
            <w:hideMark/>
          </w:tcPr>
          <w:p w14:paraId="07F6543B"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LOTE 5</w:t>
            </w:r>
          </w:p>
        </w:tc>
        <w:tc>
          <w:tcPr>
            <w:tcW w:w="226" w:type="pct"/>
            <w:tcBorders>
              <w:top w:val="nil"/>
              <w:left w:val="nil"/>
              <w:bottom w:val="single" w:sz="4" w:space="0" w:color="auto"/>
              <w:right w:val="single" w:sz="4" w:space="0" w:color="auto"/>
            </w:tcBorders>
            <w:noWrap/>
            <w:vAlign w:val="center"/>
            <w:hideMark/>
          </w:tcPr>
          <w:p w14:paraId="100A20E5"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200</w:t>
            </w:r>
          </w:p>
        </w:tc>
        <w:tc>
          <w:tcPr>
            <w:tcW w:w="334" w:type="pct"/>
            <w:tcBorders>
              <w:top w:val="nil"/>
              <w:left w:val="nil"/>
              <w:bottom w:val="single" w:sz="4" w:space="0" w:color="auto"/>
              <w:right w:val="single" w:sz="4" w:space="0" w:color="auto"/>
            </w:tcBorders>
            <w:noWrap/>
            <w:vAlign w:val="center"/>
            <w:hideMark/>
          </w:tcPr>
          <w:p w14:paraId="6F9CB347"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7,47</w:t>
            </w:r>
          </w:p>
        </w:tc>
        <w:tc>
          <w:tcPr>
            <w:tcW w:w="465" w:type="pct"/>
            <w:tcBorders>
              <w:top w:val="nil"/>
              <w:left w:val="nil"/>
              <w:bottom w:val="single" w:sz="4" w:space="0" w:color="auto"/>
              <w:right w:val="single" w:sz="8" w:space="0" w:color="auto"/>
            </w:tcBorders>
            <w:noWrap/>
            <w:vAlign w:val="center"/>
            <w:hideMark/>
          </w:tcPr>
          <w:p w14:paraId="69968C92"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1493,60</w:t>
            </w:r>
          </w:p>
        </w:tc>
        <w:tc>
          <w:tcPr>
            <w:tcW w:w="566" w:type="pct"/>
            <w:tcBorders>
              <w:top w:val="nil"/>
              <w:left w:val="nil"/>
              <w:bottom w:val="single" w:sz="4" w:space="0" w:color="auto"/>
              <w:right w:val="single" w:sz="4" w:space="0" w:color="auto"/>
            </w:tcBorders>
            <w:noWrap/>
            <w:vAlign w:val="center"/>
            <w:hideMark/>
          </w:tcPr>
          <w:p w14:paraId="4F9BBEE4"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59,66</w:t>
            </w:r>
          </w:p>
        </w:tc>
        <w:tc>
          <w:tcPr>
            <w:tcW w:w="334" w:type="pct"/>
            <w:tcBorders>
              <w:top w:val="nil"/>
              <w:left w:val="nil"/>
              <w:bottom w:val="single" w:sz="4" w:space="0" w:color="auto"/>
              <w:right w:val="single" w:sz="4" w:space="0" w:color="auto"/>
            </w:tcBorders>
            <w:noWrap/>
            <w:vAlign w:val="center"/>
            <w:hideMark/>
          </w:tcPr>
          <w:p w14:paraId="24F7025A"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7,47</w:t>
            </w:r>
          </w:p>
        </w:tc>
        <w:tc>
          <w:tcPr>
            <w:tcW w:w="465" w:type="pct"/>
            <w:tcBorders>
              <w:top w:val="nil"/>
              <w:left w:val="nil"/>
              <w:bottom w:val="single" w:sz="4" w:space="0" w:color="auto"/>
              <w:right w:val="single" w:sz="8" w:space="0" w:color="auto"/>
            </w:tcBorders>
            <w:noWrap/>
            <w:vAlign w:val="center"/>
            <w:hideMark/>
          </w:tcPr>
          <w:p w14:paraId="33220226" w14:textId="77777777" w:rsidR="0003486F" w:rsidRPr="00C65120" w:rsidRDefault="0003486F" w:rsidP="0003486F">
            <w:pPr>
              <w:jc w:val="center"/>
              <w:rPr>
                <w:rFonts w:ascii="Arial Narrow" w:hAnsi="Arial Narrow" w:cs="Calibri"/>
                <w:i/>
                <w:color w:val="000000"/>
                <w:szCs w:val="20"/>
              </w:rPr>
            </w:pPr>
            <w:r w:rsidRPr="00C65120">
              <w:rPr>
                <w:rFonts w:ascii="Arial Narrow" w:hAnsi="Arial Narrow" w:cs="Calibri"/>
                <w:i/>
                <w:color w:val="000000"/>
                <w:szCs w:val="20"/>
              </w:rPr>
              <w:t>445,54</w:t>
            </w:r>
          </w:p>
        </w:tc>
      </w:tr>
      <w:tr w:rsidR="0003486F" w:rsidRPr="00C65120" w14:paraId="06A1CE30" w14:textId="77777777" w:rsidTr="0003486F">
        <w:trPr>
          <w:trHeight w:val="241"/>
        </w:trPr>
        <w:tc>
          <w:tcPr>
            <w:tcW w:w="2323" w:type="pct"/>
            <w:gridSpan w:val="3"/>
            <w:tcBorders>
              <w:top w:val="single" w:sz="4" w:space="0" w:color="auto"/>
              <w:left w:val="single" w:sz="8" w:space="0" w:color="auto"/>
              <w:bottom w:val="single" w:sz="8" w:space="0" w:color="auto"/>
              <w:right w:val="single" w:sz="4" w:space="0" w:color="auto"/>
            </w:tcBorders>
            <w:vAlign w:val="center"/>
            <w:hideMark/>
          </w:tcPr>
          <w:p w14:paraId="7030426E" w14:textId="77777777" w:rsidR="0003486F" w:rsidRPr="00EB45F7" w:rsidRDefault="0003486F" w:rsidP="0003486F">
            <w:pPr>
              <w:jc w:val="center"/>
              <w:rPr>
                <w:rFonts w:ascii="Arial Narrow" w:hAnsi="Arial Narrow" w:cs="Calibri"/>
                <w:b/>
                <w:bCs/>
                <w:i/>
                <w:color w:val="000000" w:themeColor="text1"/>
                <w:szCs w:val="20"/>
              </w:rPr>
            </w:pPr>
            <w:r w:rsidRPr="00EB45F7">
              <w:rPr>
                <w:rFonts w:ascii="Arial Narrow" w:hAnsi="Arial Narrow" w:cs="Calibri"/>
                <w:b/>
                <w:bCs/>
                <w:i/>
                <w:color w:val="000000" w:themeColor="text1"/>
                <w:szCs w:val="20"/>
              </w:rPr>
              <w:t>TOTAL</w:t>
            </w:r>
          </w:p>
        </w:tc>
        <w:tc>
          <w:tcPr>
            <w:tcW w:w="512" w:type="pct"/>
            <w:gridSpan w:val="2"/>
            <w:tcBorders>
              <w:top w:val="single" w:sz="4" w:space="0" w:color="auto"/>
              <w:left w:val="single" w:sz="8" w:space="0" w:color="auto"/>
              <w:bottom w:val="single" w:sz="8" w:space="0" w:color="auto"/>
              <w:right w:val="single" w:sz="4" w:space="0" w:color="auto"/>
            </w:tcBorders>
            <w:noWrap/>
            <w:vAlign w:val="center"/>
            <w:hideMark/>
          </w:tcPr>
          <w:p w14:paraId="06716F59" w14:textId="77777777" w:rsidR="0003486F" w:rsidRPr="00EB45F7" w:rsidRDefault="0003486F" w:rsidP="0003486F">
            <w:pPr>
              <w:jc w:val="center"/>
              <w:rPr>
                <w:rFonts w:ascii="Arial Narrow" w:hAnsi="Arial Narrow" w:cs="Calibri"/>
                <w:b/>
                <w:bCs/>
                <w:i/>
                <w:color w:val="000000" w:themeColor="text1"/>
                <w:szCs w:val="20"/>
              </w:rPr>
            </w:pPr>
            <w:r w:rsidRPr="00EB45F7">
              <w:rPr>
                <w:rFonts w:ascii="Arial Narrow" w:hAnsi="Arial Narrow" w:cs="Calibri"/>
                <w:b/>
                <w:bCs/>
                <w:i/>
                <w:color w:val="000000" w:themeColor="text1"/>
                <w:szCs w:val="20"/>
              </w:rPr>
              <w:t>1001,5</w:t>
            </w:r>
          </w:p>
        </w:tc>
        <w:tc>
          <w:tcPr>
            <w:tcW w:w="334" w:type="pct"/>
            <w:tcBorders>
              <w:top w:val="nil"/>
              <w:left w:val="nil"/>
              <w:bottom w:val="single" w:sz="8" w:space="0" w:color="auto"/>
              <w:right w:val="single" w:sz="4" w:space="0" w:color="auto"/>
            </w:tcBorders>
            <w:noWrap/>
            <w:vAlign w:val="center"/>
            <w:hideMark/>
          </w:tcPr>
          <w:p w14:paraId="48C966B3" w14:textId="77777777" w:rsidR="0003486F" w:rsidRPr="00EB45F7" w:rsidRDefault="0003486F" w:rsidP="0003486F">
            <w:pPr>
              <w:jc w:val="center"/>
              <w:rPr>
                <w:rFonts w:ascii="Arial Narrow" w:hAnsi="Arial Narrow" w:cs="Calibri"/>
                <w:i/>
                <w:color w:val="000000" w:themeColor="text1"/>
                <w:szCs w:val="20"/>
              </w:rPr>
            </w:pPr>
            <w:r w:rsidRPr="00EB45F7">
              <w:rPr>
                <w:rFonts w:ascii="Arial Narrow" w:hAnsi="Arial Narrow" w:cs="Calibri"/>
                <w:i/>
                <w:color w:val="000000" w:themeColor="text1"/>
                <w:szCs w:val="20"/>
              </w:rPr>
              <w:t> </w:t>
            </w:r>
          </w:p>
        </w:tc>
        <w:tc>
          <w:tcPr>
            <w:tcW w:w="465" w:type="pct"/>
            <w:tcBorders>
              <w:top w:val="nil"/>
              <w:left w:val="nil"/>
              <w:bottom w:val="single" w:sz="8" w:space="0" w:color="auto"/>
              <w:right w:val="single" w:sz="8" w:space="0" w:color="auto"/>
            </w:tcBorders>
            <w:noWrap/>
            <w:vAlign w:val="center"/>
            <w:hideMark/>
          </w:tcPr>
          <w:p w14:paraId="7175B1CC" w14:textId="77777777" w:rsidR="0003486F" w:rsidRPr="00EB45F7" w:rsidRDefault="0003486F" w:rsidP="0003486F">
            <w:pPr>
              <w:jc w:val="center"/>
              <w:rPr>
                <w:rFonts w:ascii="Arial Narrow" w:hAnsi="Arial Narrow" w:cs="Calibri"/>
                <w:b/>
                <w:bCs/>
                <w:i/>
                <w:color w:val="000000" w:themeColor="text1"/>
                <w:szCs w:val="20"/>
              </w:rPr>
            </w:pPr>
            <w:r w:rsidRPr="00EB45F7">
              <w:rPr>
                <w:rFonts w:ascii="Arial Narrow" w:hAnsi="Arial Narrow" w:cs="Calibri"/>
                <w:b/>
                <w:bCs/>
                <w:i/>
                <w:color w:val="000000" w:themeColor="text1"/>
                <w:szCs w:val="20"/>
              </w:rPr>
              <w:t>12503,66</w:t>
            </w:r>
          </w:p>
        </w:tc>
        <w:tc>
          <w:tcPr>
            <w:tcW w:w="566" w:type="pct"/>
            <w:tcBorders>
              <w:top w:val="nil"/>
              <w:left w:val="nil"/>
              <w:bottom w:val="single" w:sz="8" w:space="0" w:color="auto"/>
              <w:right w:val="single" w:sz="4" w:space="0" w:color="auto"/>
            </w:tcBorders>
            <w:noWrap/>
            <w:vAlign w:val="center"/>
            <w:hideMark/>
          </w:tcPr>
          <w:p w14:paraId="4B32D7F8" w14:textId="77777777" w:rsidR="0003486F" w:rsidRPr="00EB45F7" w:rsidRDefault="0003486F" w:rsidP="0003486F">
            <w:pPr>
              <w:jc w:val="center"/>
              <w:rPr>
                <w:rFonts w:ascii="Arial Narrow" w:hAnsi="Arial Narrow" w:cs="Calibri"/>
                <w:b/>
                <w:bCs/>
                <w:i/>
                <w:color w:val="000000" w:themeColor="text1"/>
                <w:szCs w:val="20"/>
              </w:rPr>
            </w:pPr>
            <w:r w:rsidRPr="00EB45F7">
              <w:rPr>
                <w:rFonts w:ascii="Arial Narrow" w:hAnsi="Arial Narrow" w:cs="Calibri"/>
                <w:b/>
                <w:bCs/>
                <w:i/>
                <w:color w:val="000000" w:themeColor="text1"/>
                <w:szCs w:val="20"/>
              </w:rPr>
              <w:t>854,38</w:t>
            </w:r>
          </w:p>
        </w:tc>
        <w:tc>
          <w:tcPr>
            <w:tcW w:w="334" w:type="pct"/>
            <w:tcBorders>
              <w:top w:val="nil"/>
              <w:left w:val="nil"/>
              <w:bottom w:val="single" w:sz="8" w:space="0" w:color="auto"/>
              <w:right w:val="single" w:sz="4" w:space="0" w:color="auto"/>
            </w:tcBorders>
            <w:noWrap/>
            <w:vAlign w:val="center"/>
            <w:hideMark/>
          </w:tcPr>
          <w:p w14:paraId="78941E7B" w14:textId="77777777" w:rsidR="0003486F" w:rsidRPr="00EB45F7" w:rsidRDefault="0003486F" w:rsidP="0003486F">
            <w:pPr>
              <w:jc w:val="center"/>
              <w:rPr>
                <w:rFonts w:ascii="Arial Narrow" w:hAnsi="Arial Narrow" w:cs="Calibri"/>
                <w:b/>
                <w:i/>
                <w:color w:val="000000" w:themeColor="text1"/>
                <w:szCs w:val="20"/>
              </w:rPr>
            </w:pPr>
            <w:r w:rsidRPr="00EB45F7">
              <w:rPr>
                <w:rFonts w:ascii="Arial Narrow" w:hAnsi="Arial Narrow" w:cs="Calibri"/>
                <w:b/>
                <w:i/>
                <w:color w:val="000000" w:themeColor="text1"/>
                <w:szCs w:val="20"/>
              </w:rPr>
              <w:t> </w:t>
            </w:r>
          </w:p>
        </w:tc>
        <w:tc>
          <w:tcPr>
            <w:tcW w:w="465" w:type="pct"/>
            <w:tcBorders>
              <w:top w:val="nil"/>
              <w:left w:val="nil"/>
              <w:bottom w:val="single" w:sz="8" w:space="0" w:color="auto"/>
              <w:right w:val="single" w:sz="8" w:space="0" w:color="auto"/>
            </w:tcBorders>
            <w:noWrap/>
            <w:vAlign w:val="center"/>
            <w:hideMark/>
          </w:tcPr>
          <w:p w14:paraId="65624945" w14:textId="77777777" w:rsidR="0003486F" w:rsidRPr="00EB45F7" w:rsidRDefault="0003486F" w:rsidP="0003486F">
            <w:pPr>
              <w:jc w:val="center"/>
              <w:rPr>
                <w:rFonts w:ascii="Arial Narrow" w:hAnsi="Arial Narrow" w:cs="Calibri"/>
                <w:b/>
                <w:bCs/>
                <w:i/>
                <w:color w:val="000000" w:themeColor="text1"/>
                <w:szCs w:val="20"/>
              </w:rPr>
            </w:pPr>
            <w:r w:rsidRPr="00EB45F7">
              <w:rPr>
                <w:rFonts w:ascii="Arial Narrow" w:hAnsi="Arial Narrow" w:cs="Calibri"/>
                <w:b/>
                <w:bCs/>
                <w:i/>
                <w:color w:val="000000" w:themeColor="text1"/>
                <w:szCs w:val="20"/>
              </w:rPr>
              <w:t>11816,83</w:t>
            </w:r>
          </w:p>
        </w:tc>
      </w:tr>
      <w:tr w:rsidR="0003486F" w:rsidRPr="00C65120" w14:paraId="65251DDB" w14:textId="77777777" w:rsidTr="0003486F">
        <w:trPr>
          <w:trHeight w:val="241"/>
        </w:trPr>
        <w:tc>
          <w:tcPr>
            <w:tcW w:w="225" w:type="pct"/>
            <w:noWrap/>
            <w:vAlign w:val="bottom"/>
            <w:hideMark/>
          </w:tcPr>
          <w:p w14:paraId="086FAD0E" w14:textId="77777777" w:rsidR="0003486F" w:rsidRPr="00EB45F7" w:rsidRDefault="0003486F" w:rsidP="0003486F">
            <w:pPr>
              <w:rPr>
                <w:rFonts w:ascii="Arial Narrow" w:hAnsi="Arial Narrow" w:cs="Calibri"/>
                <w:b/>
                <w:bCs/>
                <w:i/>
                <w:color w:val="000000" w:themeColor="text1"/>
                <w:szCs w:val="20"/>
              </w:rPr>
            </w:pPr>
          </w:p>
        </w:tc>
        <w:tc>
          <w:tcPr>
            <w:tcW w:w="912" w:type="pct"/>
            <w:noWrap/>
            <w:vAlign w:val="bottom"/>
            <w:hideMark/>
          </w:tcPr>
          <w:p w14:paraId="3F4EAC9B" w14:textId="77777777" w:rsidR="0003486F" w:rsidRPr="00EB45F7" w:rsidRDefault="0003486F" w:rsidP="0003486F">
            <w:pPr>
              <w:rPr>
                <w:rFonts w:ascii="Arial Narrow" w:hAnsi="Arial Narrow"/>
                <w:i/>
                <w:color w:val="000000" w:themeColor="text1"/>
                <w:szCs w:val="20"/>
              </w:rPr>
            </w:pPr>
          </w:p>
        </w:tc>
        <w:tc>
          <w:tcPr>
            <w:tcW w:w="1185" w:type="pct"/>
            <w:noWrap/>
            <w:vAlign w:val="bottom"/>
            <w:hideMark/>
          </w:tcPr>
          <w:p w14:paraId="48408AD4" w14:textId="77777777" w:rsidR="0003486F" w:rsidRPr="00EB45F7" w:rsidRDefault="0003486F" w:rsidP="0003486F">
            <w:pPr>
              <w:rPr>
                <w:rFonts w:ascii="Arial Narrow" w:hAnsi="Arial Narrow"/>
                <w:i/>
                <w:color w:val="000000" w:themeColor="text1"/>
                <w:szCs w:val="20"/>
              </w:rPr>
            </w:pPr>
          </w:p>
        </w:tc>
        <w:tc>
          <w:tcPr>
            <w:tcW w:w="286" w:type="pct"/>
            <w:noWrap/>
            <w:vAlign w:val="bottom"/>
            <w:hideMark/>
          </w:tcPr>
          <w:p w14:paraId="6F1ABCA8" w14:textId="77777777" w:rsidR="0003486F" w:rsidRPr="00EB45F7" w:rsidRDefault="0003486F" w:rsidP="0003486F">
            <w:pPr>
              <w:rPr>
                <w:rFonts w:ascii="Arial Narrow" w:hAnsi="Arial Narrow"/>
                <w:i/>
                <w:color w:val="000000" w:themeColor="text1"/>
                <w:szCs w:val="20"/>
              </w:rPr>
            </w:pPr>
          </w:p>
        </w:tc>
        <w:tc>
          <w:tcPr>
            <w:tcW w:w="226" w:type="pct"/>
            <w:noWrap/>
            <w:vAlign w:val="bottom"/>
            <w:hideMark/>
          </w:tcPr>
          <w:p w14:paraId="6FC46A78" w14:textId="77777777" w:rsidR="0003486F" w:rsidRPr="00EB45F7" w:rsidRDefault="0003486F" w:rsidP="0003486F">
            <w:pPr>
              <w:rPr>
                <w:rFonts w:ascii="Arial Narrow" w:hAnsi="Arial Narrow"/>
                <w:i/>
                <w:color w:val="000000" w:themeColor="text1"/>
                <w:szCs w:val="20"/>
              </w:rPr>
            </w:pPr>
          </w:p>
        </w:tc>
        <w:tc>
          <w:tcPr>
            <w:tcW w:w="334" w:type="pct"/>
            <w:noWrap/>
            <w:vAlign w:val="bottom"/>
            <w:hideMark/>
          </w:tcPr>
          <w:p w14:paraId="5D357E18" w14:textId="77777777" w:rsidR="0003486F" w:rsidRPr="00EB45F7" w:rsidRDefault="0003486F" w:rsidP="0003486F">
            <w:pPr>
              <w:rPr>
                <w:rFonts w:ascii="Arial Narrow" w:hAnsi="Arial Narrow"/>
                <w:i/>
                <w:color w:val="000000" w:themeColor="text1"/>
                <w:szCs w:val="20"/>
              </w:rPr>
            </w:pPr>
          </w:p>
        </w:tc>
        <w:tc>
          <w:tcPr>
            <w:tcW w:w="465" w:type="pct"/>
            <w:noWrap/>
            <w:vAlign w:val="bottom"/>
            <w:hideMark/>
          </w:tcPr>
          <w:p w14:paraId="68334C56" w14:textId="77777777" w:rsidR="0003486F" w:rsidRPr="00EB45F7" w:rsidRDefault="0003486F" w:rsidP="0003486F">
            <w:pPr>
              <w:rPr>
                <w:rFonts w:ascii="Arial Narrow" w:hAnsi="Arial Narrow"/>
                <w:b/>
                <w:i/>
                <w:color w:val="000000" w:themeColor="text1"/>
                <w:szCs w:val="20"/>
              </w:rPr>
            </w:pPr>
          </w:p>
        </w:tc>
        <w:tc>
          <w:tcPr>
            <w:tcW w:w="566" w:type="pct"/>
            <w:noWrap/>
            <w:vAlign w:val="bottom"/>
            <w:hideMark/>
          </w:tcPr>
          <w:p w14:paraId="1304757B" w14:textId="77777777" w:rsidR="0003486F" w:rsidRPr="00EB45F7" w:rsidRDefault="0003486F" w:rsidP="0003486F">
            <w:pPr>
              <w:rPr>
                <w:rFonts w:ascii="Arial Narrow" w:hAnsi="Arial Narrow"/>
                <w:b/>
                <w:i/>
                <w:color w:val="000000" w:themeColor="text1"/>
                <w:szCs w:val="20"/>
              </w:rPr>
            </w:pPr>
          </w:p>
        </w:tc>
        <w:tc>
          <w:tcPr>
            <w:tcW w:w="334" w:type="pct"/>
            <w:noWrap/>
            <w:vAlign w:val="bottom"/>
            <w:hideMark/>
          </w:tcPr>
          <w:p w14:paraId="2D1BBB4A" w14:textId="77777777" w:rsidR="0003486F" w:rsidRPr="00EB45F7" w:rsidRDefault="0003486F" w:rsidP="0003486F">
            <w:pPr>
              <w:rPr>
                <w:rFonts w:ascii="Arial Narrow" w:hAnsi="Arial Narrow"/>
                <w:b/>
                <w:i/>
                <w:color w:val="000000" w:themeColor="text1"/>
                <w:szCs w:val="20"/>
              </w:rPr>
            </w:pPr>
          </w:p>
        </w:tc>
        <w:tc>
          <w:tcPr>
            <w:tcW w:w="465" w:type="pct"/>
            <w:noWrap/>
            <w:vAlign w:val="bottom"/>
            <w:hideMark/>
          </w:tcPr>
          <w:p w14:paraId="1BECC3ED" w14:textId="77777777" w:rsidR="0003486F" w:rsidRPr="00EB45F7" w:rsidRDefault="0003486F" w:rsidP="0003486F">
            <w:pPr>
              <w:rPr>
                <w:rFonts w:ascii="Arial Narrow" w:hAnsi="Arial Narrow"/>
                <w:b/>
                <w:i/>
                <w:color w:val="000000" w:themeColor="text1"/>
                <w:szCs w:val="20"/>
              </w:rPr>
            </w:pPr>
          </w:p>
        </w:tc>
      </w:tr>
      <w:tr w:rsidR="0003486F" w:rsidRPr="00C65120" w14:paraId="7331041C" w14:textId="77777777" w:rsidTr="0003486F">
        <w:trPr>
          <w:trHeight w:val="241"/>
        </w:trPr>
        <w:tc>
          <w:tcPr>
            <w:tcW w:w="225" w:type="pct"/>
            <w:noWrap/>
            <w:vAlign w:val="bottom"/>
            <w:hideMark/>
          </w:tcPr>
          <w:p w14:paraId="5BF754B1" w14:textId="77777777" w:rsidR="0003486F" w:rsidRPr="00EB45F7" w:rsidRDefault="0003486F" w:rsidP="0003486F">
            <w:pPr>
              <w:rPr>
                <w:rFonts w:ascii="Arial Narrow" w:hAnsi="Arial Narrow"/>
                <w:i/>
                <w:color w:val="000000" w:themeColor="text1"/>
                <w:szCs w:val="20"/>
              </w:rPr>
            </w:pPr>
          </w:p>
        </w:tc>
        <w:tc>
          <w:tcPr>
            <w:tcW w:w="912" w:type="pct"/>
            <w:noWrap/>
            <w:vAlign w:val="bottom"/>
            <w:hideMark/>
          </w:tcPr>
          <w:p w14:paraId="3A78E6FD" w14:textId="77777777" w:rsidR="0003486F" w:rsidRPr="00EB45F7" w:rsidRDefault="0003486F" w:rsidP="0003486F">
            <w:pPr>
              <w:rPr>
                <w:rFonts w:ascii="Arial Narrow" w:hAnsi="Arial Narrow"/>
                <w:i/>
                <w:color w:val="000000" w:themeColor="text1"/>
                <w:szCs w:val="20"/>
              </w:rPr>
            </w:pPr>
          </w:p>
        </w:tc>
        <w:tc>
          <w:tcPr>
            <w:tcW w:w="1185" w:type="pct"/>
            <w:noWrap/>
            <w:vAlign w:val="bottom"/>
            <w:hideMark/>
          </w:tcPr>
          <w:p w14:paraId="4B4245D6" w14:textId="77777777" w:rsidR="0003486F" w:rsidRPr="00EB45F7" w:rsidRDefault="0003486F" w:rsidP="0003486F">
            <w:pPr>
              <w:rPr>
                <w:rFonts w:ascii="Arial Narrow" w:hAnsi="Arial Narrow"/>
                <w:i/>
                <w:color w:val="000000" w:themeColor="text1"/>
                <w:szCs w:val="20"/>
              </w:rPr>
            </w:pPr>
          </w:p>
        </w:tc>
        <w:tc>
          <w:tcPr>
            <w:tcW w:w="1878" w:type="pct"/>
            <w:gridSpan w:val="5"/>
            <w:tcBorders>
              <w:top w:val="single" w:sz="8" w:space="0" w:color="auto"/>
              <w:left w:val="single" w:sz="8" w:space="0" w:color="auto"/>
              <w:bottom w:val="single" w:sz="8" w:space="0" w:color="auto"/>
              <w:right w:val="nil"/>
            </w:tcBorders>
            <w:noWrap/>
            <w:vAlign w:val="bottom"/>
            <w:hideMark/>
          </w:tcPr>
          <w:p w14:paraId="487DF8FC" w14:textId="77777777" w:rsidR="0003486F" w:rsidRPr="00EB45F7" w:rsidRDefault="0003486F" w:rsidP="0003486F">
            <w:pPr>
              <w:jc w:val="right"/>
              <w:rPr>
                <w:rFonts w:ascii="Arial Narrow" w:hAnsi="Arial Narrow" w:cs="Calibri"/>
                <w:b/>
                <w:bCs/>
                <w:i/>
                <w:color w:val="000000" w:themeColor="text1"/>
                <w:sz w:val="20"/>
                <w:szCs w:val="20"/>
              </w:rPr>
            </w:pPr>
            <w:r w:rsidRPr="00EB45F7">
              <w:rPr>
                <w:rFonts w:ascii="Arial Narrow" w:hAnsi="Arial Narrow" w:cs="Calibri"/>
                <w:b/>
                <w:bCs/>
                <w:i/>
                <w:color w:val="000000" w:themeColor="text1"/>
                <w:sz w:val="20"/>
                <w:szCs w:val="20"/>
              </w:rPr>
              <w:t xml:space="preserve">DIFERENCIA A FAVOR DEL MUNICIPIO </w:t>
            </w:r>
          </w:p>
        </w:tc>
        <w:tc>
          <w:tcPr>
            <w:tcW w:w="799" w:type="pct"/>
            <w:gridSpan w:val="2"/>
            <w:tcBorders>
              <w:top w:val="single" w:sz="4" w:space="0" w:color="auto"/>
              <w:left w:val="nil"/>
              <w:bottom w:val="single" w:sz="8" w:space="0" w:color="auto"/>
              <w:right w:val="single" w:sz="8" w:space="0" w:color="000000"/>
            </w:tcBorders>
            <w:noWrap/>
            <w:vAlign w:val="bottom"/>
            <w:hideMark/>
          </w:tcPr>
          <w:p w14:paraId="23C5B803" w14:textId="77777777" w:rsidR="0003486F" w:rsidRPr="00EB45F7" w:rsidRDefault="0003486F" w:rsidP="0003486F">
            <w:pPr>
              <w:jc w:val="center"/>
              <w:rPr>
                <w:rFonts w:ascii="Arial Narrow" w:hAnsi="Arial Narrow" w:cs="Calibri"/>
                <w:b/>
                <w:bCs/>
                <w:i/>
                <w:color w:val="000000" w:themeColor="text1"/>
                <w:sz w:val="20"/>
                <w:szCs w:val="20"/>
              </w:rPr>
            </w:pPr>
            <w:r w:rsidRPr="00EB45F7">
              <w:rPr>
                <w:rFonts w:ascii="Arial Narrow" w:hAnsi="Arial Narrow" w:cs="Calibri"/>
                <w:b/>
                <w:bCs/>
                <w:i/>
                <w:color w:val="000000" w:themeColor="text1"/>
                <w:sz w:val="20"/>
                <w:szCs w:val="20"/>
              </w:rPr>
              <w:t>686,83</w:t>
            </w:r>
          </w:p>
        </w:tc>
      </w:tr>
    </w:tbl>
    <w:p w14:paraId="3A7788C7" w14:textId="77777777" w:rsidR="0003486F" w:rsidRDefault="0003486F" w:rsidP="0003486F">
      <w:pPr>
        <w:rPr>
          <w:rFonts w:ascii="Arial Narrow" w:eastAsiaTheme="minorHAnsi" w:hAnsi="Arial Narrow" w:cs="TimesNewRoman"/>
          <w:b/>
          <w:lang w:eastAsia="en-US"/>
        </w:rPr>
      </w:pPr>
    </w:p>
    <w:p w14:paraId="16C715A2" w14:textId="77777777" w:rsidR="0003486F" w:rsidRPr="008A2159" w:rsidRDefault="0003486F" w:rsidP="0003486F">
      <w:pPr>
        <w:rPr>
          <w:rFonts w:ascii="Arial Narrow" w:hAnsi="Arial Narrow"/>
          <w:bCs/>
        </w:rPr>
      </w:pPr>
      <w:r w:rsidRPr="008A2159">
        <w:rPr>
          <w:rFonts w:ascii="Arial Narrow" w:eastAsiaTheme="minorHAnsi" w:hAnsi="Arial Narrow" w:cs="TimesNewRoman"/>
          <w:b/>
          <w:lang w:eastAsia="en-US"/>
        </w:rPr>
        <w:t xml:space="preserve">Que, </w:t>
      </w:r>
      <w:r w:rsidRPr="008A2159">
        <w:rPr>
          <w:rFonts w:ascii="Arial Narrow" w:eastAsiaTheme="minorHAnsi" w:hAnsi="Arial Narrow" w:cs="TimesNewRoman"/>
          <w:lang w:eastAsia="en-US"/>
        </w:rPr>
        <w:t>consta del Informe CRT 10 que la Dirección de Hábitat y Ordenamiento Territorial</w:t>
      </w:r>
      <w:r w:rsidRPr="008A2159">
        <w:rPr>
          <w:rFonts w:ascii="Arial Narrow" w:eastAsiaTheme="minorHAnsi" w:hAnsi="Arial Narrow" w:cs="TimesNewRoman"/>
          <w:b/>
          <w:lang w:eastAsia="en-US"/>
        </w:rPr>
        <w:t xml:space="preserve"> </w:t>
      </w:r>
      <w:r w:rsidRPr="008A2159">
        <w:rPr>
          <w:rFonts w:ascii="Arial Narrow" w:eastAsiaTheme="minorHAnsi" w:hAnsi="Arial Narrow" w:cs="TimesNewRoman"/>
          <w:lang w:eastAsia="en-US"/>
        </w:rPr>
        <w:t>d</w:t>
      </w:r>
      <w:r w:rsidRPr="008A2159">
        <w:rPr>
          <w:rFonts w:ascii="Arial Narrow" w:hAnsi="Arial Narrow"/>
          <w:bCs/>
        </w:rPr>
        <w:t xml:space="preserve">el cálculo en mención, se observa que el beneficio económico entre las partes es casi equitativo con una diferencia de $686,83, a favor del GAD Municipal de Chordeleg; en este sentido, </w:t>
      </w:r>
      <w:r w:rsidRPr="008A2159">
        <w:rPr>
          <w:rFonts w:ascii="Arial Narrow" w:eastAsia="MS Mincho" w:hAnsi="Arial Narrow" w:cstheme="minorHAnsi"/>
        </w:rPr>
        <w:t xml:space="preserve">la Dirección de Hábitat y Ordenamiento Territorial, en cumplimiento de lo establecido en el </w:t>
      </w:r>
      <w:r w:rsidRPr="008A2159">
        <w:rPr>
          <w:rFonts w:ascii="Arial Narrow" w:eastAsia="MS Mincho" w:hAnsi="Arial Narrow" w:cstheme="minorHAnsi"/>
          <w:bCs/>
        </w:rPr>
        <w:t>Art. 72 de la LEY ORGÁNICA DE ORDENAMIENTO TERRITORIAL, USO Y GESTIÓN DE SUELO (LOOTUGS),</w:t>
      </w:r>
      <w:r w:rsidRPr="008A2159">
        <w:rPr>
          <w:rFonts w:ascii="Arial Narrow" w:eastAsia="MS Mincho" w:hAnsi="Arial Narrow" w:cstheme="minorHAnsi"/>
        </w:rPr>
        <w:t xml:space="preserve"> Concesión onerosa de derecho, el cual en su parte pertinente señala: </w:t>
      </w:r>
      <w:r w:rsidRPr="008A2159">
        <w:rPr>
          <w:rFonts w:ascii="Arial Narrow" w:eastAsia="MS Mincho" w:hAnsi="Arial Narrow" w:cstheme="minorHAnsi"/>
          <w:bCs/>
          <w:u w:val="single"/>
        </w:rPr>
        <w:t>“…Con la finalidad de incentivar la construcción de viviendas de interés social o de renovación urbana, el Gobierno Autónomo Descentralizado municipal o metropolitano podrá exonerar o rebajar el pago por la concesión onerosa de derechos descritos en este artículo…”</w:t>
      </w:r>
      <w:r w:rsidRPr="008A2159">
        <w:rPr>
          <w:rFonts w:ascii="Arial Narrow" w:eastAsia="MS Mincho" w:hAnsi="Arial Narrow" w:cstheme="minorHAnsi"/>
          <w:iCs/>
        </w:rPr>
        <w:t xml:space="preserve">, </w:t>
      </w:r>
      <w:r w:rsidRPr="008A2159">
        <w:rPr>
          <w:rFonts w:ascii="Arial Narrow" w:eastAsia="MS Mincho" w:hAnsi="Arial Narrow" w:cstheme="minorHAnsi"/>
        </w:rPr>
        <w:t xml:space="preserve">remite para conocimiento y respectivo análisis de la Comisión de Regulación Urbana, el análisis económico de las actuaciones urbanísticas y las áreas a ser entregadas por los propietarios de los predios de la Unidad de Actuación Urbanística  en compensación por la concesión onerosa de derechos a llevarse a cabo a través un Convenio Urbanístico de Beneficio Mutuo entre las partes, a fin de que el Ilustre Concejo Cantonal, emita su criterio respecto al recaudo de la diferencia de USD $ 686,83 a favor del GAD Municipal; </w:t>
      </w:r>
    </w:p>
    <w:p w14:paraId="6E95AB6F" w14:textId="77777777" w:rsidR="0003486F" w:rsidRPr="008A2159" w:rsidRDefault="0003486F" w:rsidP="0003486F">
      <w:pPr>
        <w:rPr>
          <w:rFonts w:ascii="Arial Narrow" w:eastAsiaTheme="minorHAnsi" w:hAnsi="Arial Narrow" w:cs="TimesNewRoman"/>
          <w:b/>
          <w:lang w:eastAsia="en-US"/>
        </w:rPr>
      </w:pPr>
    </w:p>
    <w:p w14:paraId="7EDEBB61" w14:textId="77777777" w:rsidR="0003486F" w:rsidRPr="008A2159" w:rsidRDefault="0003486F" w:rsidP="0003486F">
      <w:pPr>
        <w:rPr>
          <w:rFonts w:ascii="Arial Narrow" w:eastAsiaTheme="minorHAnsi" w:hAnsi="Arial Narrow" w:cs="TimesNewRoman"/>
          <w:b/>
          <w:lang w:eastAsia="en-US"/>
        </w:rPr>
      </w:pPr>
      <w:r w:rsidRPr="008A2159">
        <w:rPr>
          <w:rFonts w:ascii="Arial Narrow" w:eastAsiaTheme="minorHAnsi" w:hAnsi="Arial Narrow" w:cs="TimesNewRoman"/>
          <w:b/>
          <w:lang w:eastAsia="en-US"/>
        </w:rPr>
        <w:t xml:space="preserve">Que, </w:t>
      </w:r>
      <w:r w:rsidRPr="008A2159">
        <w:rPr>
          <w:rFonts w:ascii="Arial Narrow" w:eastAsiaTheme="minorHAnsi" w:hAnsi="Arial Narrow" w:cs="TimesNewRoman"/>
          <w:lang w:eastAsia="en-US"/>
        </w:rPr>
        <w:t>a través de Oficio CRT/GADMCH-034-2022,</w:t>
      </w:r>
      <w:r w:rsidRPr="008A2159">
        <w:rPr>
          <w:rFonts w:ascii="Arial Narrow" w:eastAsiaTheme="minorHAnsi" w:hAnsi="Arial Narrow" w:cs="TimesNewRoman"/>
          <w:b/>
          <w:lang w:eastAsia="en-US"/>
        </w:rPr>
        <w:t xml:space="preserve"> </w:t>
      </w:r>
      <w:r w:rsidRPr="008A2159">
        <w:rPr>
          <w:rFonts w:ascii="Arial Narrow" w:eastAsiaTheme="minorHAnsi" w:hAnsi="Arial Narrow" w:cs="TimesNewRoman"/>
          <w:lang w:eastAsia="en-US"/>
        </w:rPr>
        <w:t>presentado</w:t>
      </w:r>
      <w:r w:rsidRPr="008A2159">
        <w:rPr>
          <w:rFonts w:ascii="Arial Narrow" w:eastAsiaTheme="minorHAnsi" w:hAnsi="Arial Narrow" w:cs="TimesNewRoman"/>
          <w:b/>
          <w:lang w:eastAsia="en-US"/>
        </w:rPr>
        <w:t xml:space="preserve"> </w:t>
      </w:r>
      <w:r w:rsidRPr="008A2159">
        <w:rPr>
          <w:rFonts w:ascii="Arial Narrow" w:eastAsiaTheme="minorHAnsi" w:hAnsi="Arial Narrow" w:cs="TimesNewRoman"/>
          <w:lang w:eastAsia="en-US"/>
        </w:rPr>
        <w:t xml:space="preserve">por parte del Sr. Marcelo López, Presidente de la Comisión de Regulación del Territorio, remite informe 10 C.R.T. 2022, en el cual remite </w:t>
      </w:r>
      <w:r w:rsidRPr="00FB6CF1">
        <w:rPr>
          <w:rFonts w:ascii="Arial Narrow" w:hAnsi="Arial Narrow"/>
        </w:rPr>
        <w:t>CONCLUSIONES Y RECOMENDACIONES;</w:t>
      </w:r>
      <w:r w:rsidRPr="008A2159">
        <w:rPr>
          <w:rFonts w:ascii="Arial Narrow" w:hAnsi="Arial Narrow"/>
          <w:b/>
        </w:rPr>
        <w:t xml:space="preserve"> </w:t>
      </w:r>
      <w:r w:rsidRPr="008A2159">
        <w:rPr>
          <w:rFonts w:ascii="Arial Narrow" w:eastAsia="MS Mincho" w:hAnsi="Arial Narrow" w:cstheme="minorHAnsi"/>
        </w:rPr>
        <w:t xml:space="preserve">Ante lo expuesto, el GAD Municipal de Chordeleg en el ejercicio de la competencia exclusiva de “…regular el uso y ocupación del suelo urbano y rural…” y “ejercer el control sobre el uso y ocupación de suelo en el cantón”, otorgadas a los Gobiernos Autónomos Descentralizados Municipales en la Constitución 2008, en su art. 264 y sustentados en los art. 54 literal e),  y 55 literal a) del Código Orgánico de Ordenamiento Territorial, Autonomía y Descentralización COOTAD, que establece: como funciones y competencias del GAD Cantonal formular los planes de ordenamiento a nivel cantonal, previo a que el Ilustre Concejo Cantonal apruebe el mismo de acuerdo a lo establecido en el art. 57 literal e) de este cuerpo normativo; a través de la Dirección de Hábitat y Ordenamiento Territorial, </w:t>
      </w:r>
      <w:r w:rsidRPr="008A2159">
        <w:rPr>
          <w:rFonts w:ascii="Arial Narrow" w:eastAsia="MS Mincho" w:hAnsi="Arial Narrow" w:cstheme="minorHAnsi"/>
          <w:u w:val="single"/>
        </w:rPr>
        <w:t>considera factible dar paso a las siguientes actuaciones urbanísticas:</w:t>
      </w:r>
      <w:r w:rsidRPr="008A2159">
        <w:rPr>
          <w:rFonts w:ascii="Arial Narrow" w:eastAsia="MS Mincho" w:hAnsi="Arial Narrow" w:cstheme="minorHAnsi"/>
        </w:rPr>
        <w:t xml:space="preserve"> ESTABLECIMIENTO DE LA UNIDAD DE ACTUACIÓN URBANISTICA Y AMPLIACION DE RESERVA DE SUELO PARA EMPLAZAMIENTO DEL PROYECTO “MIRADOR CAZHALAO”, COMPRENDIDA ENTRE LAS COORDENADAS WGS 84 P1 (747170,03; 9678256,20), P2 (747215,2; 9678279,46), P3 (747219,9; 9678219,30), Y P4 (747190,93, 9678207,34); AUTORIZACIÒN PARA LA DECLARATORIA DE UTILIDAD PUBLICA DE LOS PREDIOS DE PROPIEDAD DE LAS SRAS. CRIOLLO SUMBA MARIA LUZ DE CLAVE CATASTRAL N.º 011150030100707800000000 y CRIOLLO SUMBA SILVIA BEATRIZ DE CLAVE CATASTRAL N.º 011150030100707900000000; CAMBIO DE USO DE SUELO, REAJUSTE DE TERRENOS Y ESTABLECIMIENTO DE DETERMINANTES ESPECIALES DE OCUPACIÓN, A TRAVÉS DE UN CONVENIO URBANÍSTICO DE BENEFICIO MUTUO ENTRE EL GAD MUNICIPAL DE CHORDELEG Y LOS PROPIETARIOS DE LOS PREDIOS EMPLAZADOS DENTRO DE LA UNIDAD DE ACTUACIÓN URBANISTICA DEL PROYECTO “MIRADOR CAZHALAO”, quienes </w:t>
      </w:r>
      <w:r w:rsidRPr="008A2159">
        <w:rPr>
          <w:rFonts w:ascii="Arial Narrow" w:hAnsi="Arial Narrow"/>
          <w:bCs/>
        </w:rPr>
        <w:t>a través de sus representante</w:t>
      </w:r>
      <w:r>
        <w:rPr>
          <w:rFonts w:ascii="Arial Narrow" w:hAnsi="Arial Narrow"/>
          <w:bCs/>
        </w:rPr>
        <w:t>s suscritores, se comprometen a</w:t>
      </w:r>
      <w:r w:rsidRPr="008A2159">
        <w:rPr>
          <w:rFonts w:ascii="Arial Narrow" w:hAnsi="Arial Narrow"/>
          <w:bCs/>
        </w:rPr>
        <w:t>:</w:t>
      </w:r>
    </w:p>
    <w:p w14:paraId="41C77465" w14:textId="77777777" w:rsidR="0003486F" w:rsidRPr="008A2159" w:rsidRDefault="0003486F" w:rsidP="0003486F">
      <w:pPr>
        <w:autoSpaceDE w:val="0"/>
        <w:autoSpaceDN w:val="0"/>
        <w:adjustRightInd w:val="0"/>
        <w:rPr>
          <w:rFonts w:ascii="Arial Narrow" w:hAnsi="Arial Narrow"/>
          <w:bCs/>
        </w:rPr>
      </w:pPr>
    </w:p>
    <w:p w14:paraId="1BC91FC9" w14:textId="77777777" w:rsidR="0003486F" w:rsidRPr="008A2159" w:rsidRDefault="0003486F" w:rsidP="0003486F">
      <w:pPr>
        <w:rPr>
          <w:rFonts w:ascii="Arial Narrow" w:hAnsi="Arial Narrow"/>
          <w:b/>
        </w:rPr>
      </w:pPr>
      <w:r w:rsidRPr="008A2159">
        <w:rPr>
          <w:rFonts w:ascii="Arial Narrow" w:hAnsi="Arial Narrow"/>
          <w:b/>
        </w:rPr>
        <w:t>El GAD Municipal de Chordeleg se compromete a:</w:t>
      </w:r>
    </w:p>
    <w:p w14:paraId="0DD51460" w14:textId="77777777" w:rsidR="0003486F" w:rsidRPr="008A2159" w:rsidRDefault="0003486F" w:rsidP="0003486F">
      <w:pPr>
        <w:rPr>
          <w:rFonts w:ascii="Arial Narrow" w:hAnsi="Arial Narrow"/>
          <w:b/>
        </w:rPr>
      </w:pPr>
    </w:p>
    <w:p w14:paraId="427B5CC0" w14:textId="77777777" w:rsidR="0003486F" w:rsidRPr="008A2159" w:rsidRDefault="0003486F" w:rsidP="000041CE">
      <w:pPr>
        <w:pStyle w:val="Prrafodelista"/>
        <w:numPr>
          <w:ilvl w:val="0"/>
          <w:numId w:val="37"/>
        </w:numPr>
        <w:contextualSpacing/>
        <w:rPr>
          <w:rFonts w:ascii="Arial Narrow" w:eastAsia="MS Mincho" w:hAnsi="Arial Narrow" w:cstheme="minorHAnsi"/>
          <w:sz w:val="24"/>
        </w:rPr>
      </w:pPr>
      <w:r w:rsidRPr="008A2159">
        <w:rPr>
          <w:rFonts w:ascii="Arial Narrow" w:eastAsia="MS Mincho" w:hAnsi="Arial Narrow" w:cstheme="minorHAnsi"/>
          <w:sz w:val="24"/>
        </w:rPr>
        <w:t>Aceptado este acuerdo de concesión onerosa de derechos, por parte del Concejo Cantonal, y realizada la suscripción, inscripción y protocolización de la lotización con sus respectivas áreas de concesión onerosa de derechos en una superficie de (854,38</w:t>
      </w:r>
      <w:r w:rsidRPr="008A2159">
        <w:rPr>
          <w:rFonts w:ascii="Arial Narrow" w:hAnsi="Arial Narrow" w:cs="Calibri"/>
          <w:b/>
          <w:bCs/>
          <w:color w:val="000000"/>
          <w:sz w:val="24"/>
        </w:rPr>
        <w:t xml:space="preserve"> </w:t>
      </w:r>
      <w:r w:rsidRPr="008A2159">
        <w:rPr>
          <w:rFonts w:ascii="Arial Narrow" w:eastAsia="MS Mincho" w:hAnsi="Arial Narrow" w:cstheme="minorHAnsi"/>
          <w:sz w:val="24"/>
        </w:rPr>
        <w:t xml:space="preserve">m2) correspondiente al 49,01% de la superficie total de las áreas afectadas a los cinco predios a causa de la reserva de suelo destinada para el equipamiento Mirador </w:t>
      </w:r>
      <w:proofErr w:type="spellStart"/>
      <w:r w:rsidRPr="008A2159">
        <w:rPr>
          <w:rFonts w:ascii="Arial Narrow" w:eastAsia="MS Mincho" w:hAnsi="Arial Narrow" w:cstheme="minorHAnsi"/>
          <w:sz w:val="24"/>
        </w:rPr>
        <w:t>Cazhalao</w:t>
      </w:r>
      <w:proofErr w:type="spellEnd"/>
      <w:r w:rsidRPr="008A2159">
        <w:rPr>
          <w:rFonts w:ascii="Arial Narrow" w:eastAsia="MS Mincho" w:hAnsi="Arial Narrow" w:cstheme="minorHAnsi"/>
          <w:sz w:val="24"/>
        </w:rPr>
        <w:t xml:space="preserve">, tramite realizado por parte de los propietarios; el GAD Municipal de Chordeleg, se compromete a realizar los procesos legales pertinentes para finiquitar el convenio. </w:t>
      </w:r>
    </w:p>
    <w:p w14:paraId="11A1FC3B" w14:textId="77777777" w:rsidR="0003486F" w:rsidRPr="008A2159" w:rsidRDefault="0003486F" w:rsidP="0003486F">
      <w:pPr>
        <w:pStyle w:val="Prrafodelista"/>
        <w:rPr>
          <w:rFonts w:ascii="Arial Narrow" w:eastAsia="MS Mincho" w:hAnsi="Arial Narrow" w:cstheme="minorHAnsi"/>
          <w:sz w:val="24"/>
        </w:rPr>
      </w:pPr>
    </w:p>
    <w:p w14:paraId="0E562C0B" w14:textId="77777777" w:rsidR="0003486F" w:rsidRPr="008A2159" w:rsidRDefault="0003486F" w:rsidP="000041CE">
      <w:pPr>
        <w:pStyle w:val="Prrafodelista"/>
        <w:numPr>
          <w:ilvl w:val="0"/>
          <w:numId w:val="37"/>
        </w:numPr>
        <w:contextualSpacing/>
        <w:rPr>
          <w:rFonts w:ascii="Arial Narrow" w:eastAsia="MS Mincho" w:hAnsi="Arial Narrow" w:cstheme="minorHAnsi"/>
          <w:sz w:val="24"/>
        </w:rPr>
      </w:pPr>
      <w:r w:rsidRPr="008A2159">
        <w:rPr>
          <w:rFonts w:ascii="Arial Narrow" w:eastAsia="MS Mincho" w:hAnsi="Arial Narrow" w:cstheme="minorHAnsi"/>
          <w:sz w:val="24"/>
        </w:rPr>
        <w:t>La dotación de obras viales, eléctricas, red primaria de agua potable y alcantarillado de la vías planificadas y áreas de parqueadero; obras que serán recaudadas como obras de contribución de mejoras y ejecutadas de acuerdo al cronograma de priorización de obras a intervenir, que maneja el GAD Municipal de acuerdo a su Plan Operativo Anual.</w:t>
      </w:r>
    </w:p>
    <w:p w14:paraId="1AE455D9" w14:textId="77777777" w:rsidR="0003486F" w:rsidRPr="008A2159" w:rsidRDefault="0003486F" w:rsidP="0003486F">
      <w:pPr>
        <w:pStyle w:val="Prrafodelista"/>
        <w:rPr>
          <w:rFonts w:ascii="Arial Narrow" w:eastAsia="MS Mincho" w:hAnsi="Arial Narrow" w:cstheme="minorHAnsi"/>
          <w:sz w:val="24"/>
        </w:rPr>
      </w:pPr>
    </w:p>
    <w:p w14:paraId="44BE33FB" w14:textId="77777777" w:rsidR="0003486F" w:rsidRPr="008A2159" w:rsidRDefault="0003486F" w:rsidP="000041CE">
      <w:pPr>
        <w:pStyle w:val="Prrafodelista"/>
        <w:numPr>
          <w:ilvl w:val="0"/>
          <w:numId w:val="36"/>
        </w:numPr>
        <w:autoSpaceDE w:val="0"/>
        <w:autoSpaceDN w:val="0"/>
        <w:adjustRightInd w:val="0"/>
        <w:contextualSpacing/>
        <w:rPr>
          <w:rFonts w:ascii="Arial Narrow" w:hAnsi="Arial Narrow"/>
          <w:sz w:val="24"/>
          <w:lang w:eastAsia="es-EC"/>
        </w:rPr>
      </w:pPr>
      <w:r w:rsidRPr="008A2159">
        <w:rPr>
          <w:rFonts w:ascii="Arial Narrow" w:hAnsi="Arial Narrow"/>
          <w:sz w:val="24"/>
          <w:lang w:eastAsia="es-EC"/>
        </w:rPr>
        <w:t xml:space="preserve">Gestionar los procesos legales pertinentes, esto es, a través de indemnizaciones o convenios urbanísticos de compensación o permuta con los propietarios de los predios considerados dentro de la reserva de suelo destinada para el (Mirador </w:t>
      </w:r>
      <w:proofErr w:type="spellStart"/>
      <w:r w:rsidRPr="008A2159">
        <w:rPr>
          <w:rFonts w:ascii="Arial Narrow" w:hAnsi="Arial Narrow"/>
          <w:sz w:val="24"/>
          <w:lang w:eastAsia="es-EC"/>
        </w:rPr>
        <w:t>Cazhalao</w:t>
      </w:r>
      <w:proofErr w:type="spellEnd"/>
      <w:r w:rsidRPr="008A2159">
        <w:rPr>
          <w:rFonts w:ascii="Arial Narrow" w:hAnsi="Arial Narrow"/>
          <w:sz w:val="24"/>
          <w:lang w:eastAsia="es-EC"/>
        </w:rPr>
        <w:t>), motivo de análisis, así como para ampliaciones y aperturas viales, acorde a las priorizaciones establecidas por los habitantes del sector.</w:t>
      </w:r>
    </w:p>
    <w:p w14:paraId="4FDD0F55" w14:textId="77777777" w:rsidR="0003486F" w:rsidRPr="008A2159" w:rsidRDefault="0003486F" w:rsidP="0003486F">
      <w:pPr>
        <w:autoSpaceDE w:val="0"/>
        <w:autoSpaceDN w:val="0"/>
        <w:adjustRightInd w:val="0"/>
        <w:rPr>
          <w:rFonts w:ascii="Arial Narrow" w:hAnsi="Arial Narrow"/>
          <w:b/>
        </w:rPr>
      </w:pPr>
    </w:p>
    <w:p w14:paraId="6EA1FFFA" w14:textId="77777777" w:rsidR="0003486F" w:rsidRPr="008A2159" w:rsidRDefault="0003486F" w:rsidP="0003486F">
      <w:pPr>
        <w:autoSpaceDE w:val="0"/>
        <w:autoSpaceDN w:val="0"/>
        <w:adjustRightInd w:val="0"/>
        <w:rPr>
          <w:rFonts w:ascii="Arial Narrow" w:hAnsi="Arial Narrow"/>
          <w:b/>
          <w:bCs/>
        </w:rPr>
      </w:pPr>
      <w:r w:rsidRPr="008A2159">
        <w:rPr>
          <w:rFonts w:ascii="Arial Narrow" w:hAnsi="Arial Narrow"/>
          <w:b/>
          <w:bCs/>
        </w:rPr>
        <w:t xml:space="preserve">Los propietarios de los </w:t>
      </w:r>
      <w:r w:rsidRPr="008A2159">
        <w:rPr>
          <w:rFonts w:ascii="Arial Narrow" w:hAnsi="Arial Narrow"/>
          <w:b/>
          <w:bCs/>
          <w:u w:val="single"/>
        </w:rPr>
        <w:t>cinco predios</w:t>
      </w:r>
      <w:r w:rsidRPr="008A2159">
        <w:rPr>
          <w:rFonts w:ascii="Arial Narrow" w:hAnsi="Arial Narrow"/>
          <w:b/>
          <w:bCs/>
        </w:rPr>
        <w:t xml:space="preserve"> comprendidos en la propuesta de reajuste de terrenos de la UAU: </w:t>
      </w:r>
    </w:p>
    <w:p w14:paraId="57E5FA54" w14:textId="77777777" w:rsidR="0003486F" w:rsidRDefault="0003486F" w:rsidP="0003486F">
      <w:pPr>
        <w:rPr>
          <w:rFonts w:ascii="Arial Narrow" w:eastAsia="MS Mincho" w:hAnsi="Arial Narrow" w:cstheme="minorHAnsi"/>
          <w:bCs/>
        </w:rPr>
      </w:pPr>
    </w:p>
    <w:p w14:paraId="2CC1408F" w14:textId="77777777" w:rsidR="0003486F" w:rsidRPr="008A2159" w:rsidRDefault="0003486F" w:rsidP="0003486F">
      <w:pPr>
        <w:rPr>
          <w:rFonts w:ascii="Arial Narrow" w:eastAsia="MS Mincho" w:hAnsi="Arial Narrow" w:cstheme="minorHAnsi"/>
          <w:bCs/>
        </w:rPr>
      </w:pPr>
      <w:r w:rsidRPr="008A2159">
        <w:rPr>
          <w:rFonts w:ascii="Arial Narrow" w:eastAsia="MS Mincho" w:hAnsi="Arial Narrow" w:cstheme="minorHAnsi"/>
          <w:bCs/>
        </w:rPr>
        <w:t>Predio signado con Nro. 2 de clave catastral 011150030100707500000000, registrado a nombre de Ríos Peñafiel Vicente.</w:t>
      </w:r>
    </w:p>
    <w:p w14:paraId="0CD671D6" w14:textId="77777777" w:rsidR="0003486F" w:rsidRPr="008A2159" w:rsidRDefault="0003486F" w:rsidP="0003486F">
      <w:pPr>
        <w:rPr>
          <w:rFonts w:ascii="Arial Narrow" w:eastAsia="MS Mincho" w:hAnsi="Arial Narrow" w:cstheme="minorHAnsi"/>
          <w:bCs/>
        </w:rPr>
      </w:pPr>
      <w:r w:rsidRPr="008A2159">
        <w:rPr>
          <w:rFonts w:ascii="Arial Narrow" w:eastAsia="MS Mincho" w:hAnsi="Arial Narrow" w:cstheme="minorHAnsi"/>
          <w:bCs/>
        </w:rPr>
        <w:t xml:space="preserve">Predio signado con Nro. 3 de clave catastral 011150030100702800000000, registrado a nombre de Brito Chuva Ana Luisa </w:t>
      </w:r>
    </w:p>
    <w:p w14:paraId="19D9E7F3" w14:textId="77777777" w:rsidR="0003486F" w:rsidRPr="008A2159" w:rsidRDefault="0003486F" w:rsidP="0003486F">
      <w:pPr>
        <w:rPr>
          <w:rFonts w:ascii="Arial Narrow" w:eastAsia="MS Mincho" w:hAnsi="Arial Narrow" w:cstheme="minorHAnsi"/>
          <w:bCs/>
        </w:rPr>
      </w:pPr>
      <w:r w:rsidRPr="008A2159">
        <w:rPr>
          <w:rFonts w:ascii="Arial Narrow" w:eastAsia="MS Mincho" w:hAnsi="Arial Narrow" w:cstheme="minorHAnsi"/>
          <w:bCs/>
        </w:rPr>
        <w:t xml:space="preserve">Predio signado con Nro. 4 de clave catastral 011150030100707600000000, registrado a nombre de </w:t>
      </w:r>
      <w:proofErr w:type="spellStart"/>
      <w:r w:rsidRPr="008A2159">
        <w:rPr>
          <w:rFonts w:ascii="Arial Narrow" w:eastAsia="MS Mincho" w:hAnsi="Arial Narrow" w:cstheme="minorHAnsi"/>
          <w:bCs/>
        </w:rPr>
        <w:t>Sumba</w:t>
      </w:r>
      <w:proofErr w:type="spellEnd"/>
      <w:r w:rsidRPr="008A2159">
        <w:rPr>
          <w:rFonts w:ascii="Arial Narrow" w:eastAsia="MS Mincho" w:hAnsi="Arial Narrow" w:cstheme="minorHAnsi"/>
          <w:bCs/>
        </w:rPr>
        <w:t xml:space="preserve"> </w:t>
      </w:r>
      <w:proofErr w:type="spellStart"/>
      <w:r w:rsidRPr="008A2159">
        <w:rPr>
          <w:rFonts w:ascii="Arial Narrow" w:eastAsia="MS Mincho" w:hAnsi="Arial Narrow" w:cstheme="minorHAnsi"/>
          <w:bCs/>
        </w:rPr>
        <w:t>Sumba</w:t>
      </w:r>
      <w:proofErr w:type="spellEnd"/>
      <w:r w:rsidRPr="008A2159">
        <w:rPr>
          <w:rFonts w:ascii="Arial Narrow" w:eastAsia="MS Mincho" w:hAnsi="Arial Narrow" w:cstheme="minorHAnsi"/>
          <w:bCs/>
        </w:rPr>
        <w:t xml:space="preserve"> Luis Jesús.</w:t>
      </w:r>
    </w:p>
    <w:p w14:paraId="57A41A83" w14:textId="77777777" w:rsidR="0003486F" w:rsidRPr="008A2159" w:rsidRDefault="0003486F" w:rsidP="0003486F">
      <w:pPr>
        <w:rPr>
          <w:rFonts w:ascii="Arial Narrow" w:eastAsia="MS Mincho" w:hAnsi="Arial Narrow" w:cstheme="minorHAnsi"/>
          <w:bCs/>
        </w:rPr>
      </w:pPr>
      <w:r w:rsidRPr="008A2159">
        <w:rPr>
          <w:rFonts w:ascii="Arial Narrow" w:eastAsia="MS Mincho" w:hAnsi="Arial Narrow" w:cstheme="minorHAnsi"/>
          <w:bCs/>
        </w:rPr>
        <w:t xml:space="preserve">Predio signado con Nro. 6 de clave catastral 011150030100707700000000, registrado a nombre de Criollo </w:t>
      </w:r>
      <w:proofErr w:type="spellStart"/>
      <w:r w:rsidRPr="008A2159">
        <w:rPr>
          <w:rFonts w:ascii="Arial Narrow" w:eastAsia="MS Mincho" w:hAnsi="Arial Narrow" w:cstheme="minorHAnsi"/>
          <w:bCs/>
        </w:rPr>
        <w:t>Sumba</w:t>
      </w:r>
      <w:proofErr w:type="spellEnd"/>
      <w:r w:rsidRPr="008A2159">
        <w:rPr>
          <w:rFonts w:ascii="Arial Narrow" w:eastAsia="MS Mincho" w:hAnsi="Arial Narrow" w:cstheme="minorHAnsi"/>
          <w:bCs/>
        </w:rPr>
        <w:t xml:space="preserve"> Rosa Elvira.</w:t>
      </w:r>
    </w:p>
    <w:p w14:paraId="4D99E722" w14:textId="77777777" w:rsidR="0003486F" w:rsidRPr="008A2159" w:rsidRDefault="0003486F" w:rsidP="0003486F">
      <w:pPr>
        <w:rPr>
          <w:rFonts w:ascii="Arial Narrow" w:hAnsi="Arial Narrow"/>
          <w:bCs/>
        </w:rPr>
      </w:pPr>
      <w:r w:rsidRPr="008A2159">
        <w:rPr>
          <w:rFonts w:ascii="Arial Narrow" w:eastAsia="MS Mincho" w:hAnsi="Arial Narrow" w:cstheme="minorHAnsi"/>
          <w:bCs/>
        </w:rPr>
        <w:t xml:space="preserve">Predio signado con Nro. 7 de clave catastral 011150030100707300000000, registrado a nombre de Criollo </w:t>
      </w:r>
      <w:proofErr w:type="spellStart"/>
      <w:r w:rsidRPr="008A2159">
        <w:rPr>
          <w:rFonts w:ascii="Arial Narrow" w:eastAsia="MS Mincho" w:hAnsi="Arial Narrow" w:cstheme="minorHAnsi"/>
          <w:bCs/>
        </w:rPr>
        <w:t>Sumba</w:t>
      </w:r>
      <w:proofErr w:type="spellEnd"/>
      <w:r w:rsidRPr="008A2159">
        <w:rPr>
          <w:rFonts w:ascii="Arial Narrow" w:eastAsia="MS Mincho" w:hAnsi="Arial Narrow" w:cstheme="minorHAnsi"/>
          <w:bCs/>
        </w:rPr>
        <w:t xml:space="preserve"> </w:t>
      </w:r>
      <w:proofErr w:type="spellStart"/>
      <w:r w:rsidRPr="008A2159">
        <w:rPr>
          <w:rFonts w:ascii="Arial Narrow" w:eastAsia="MS Mincho" w:hAnsi="Arial Narrow" w:cstheme="minorHAnsi"/>
          <w:bCs/>
        </w:rPr>
        <w:t>Klever</w:t>
      </w:r>
      <w:proofErr w:type="spellEnd"/>
      <w:r w:rsidRPr="008A2159">
        <w:rPr>
          <w:rFonts w:ascii="Arial Narrow" w:eastAsia="MS Mincho" w:hAnsi="Arial Narrow" w:cstheme="minorHAnsi"/>
          <w:bCs/>
        </w:rPr>
        <w:t xml:space="preserve"> Marcelo, </w:t>
      </w:r>
      <w:r w:rsidRPr="008A2159">
        <w:rPr>
          <w:rFonts w:ascii="Arial Narrow" w:hAnsi="Arial Narrow"/>
          <w:bCs/>
        </w:rPr>
        <w:t>se comprometen a:</w:t>
      </w:r>
    </w:p>
    <w:p w14:paraId="2444F180" w14:textId="77777777" w:rsidR="0003486F" w:rsidRPr="008A2159" w:rsidRDefault="0003486F" w:rsidP="0003486F">
      <w:pPr>
        <w:autoSpaceDE w:val="0"/>
        <w:autoSpaceDN w:val="0"/>
        <w:adjustRightInd w:val="0"/>
        <w:rPr>
          <w:rFonts w:ascii="Arial Narrow" w:hAnsi="Arial Narrow"/>
          <w:iCs/>
          <w:color w:val="FF0000"/>
        </w:rPr>
      </w:pPr>
    </w:p>
    <w:p w14:paraId="03F16F6E" w14:textId="77777777" w:rsidR="0003486F" w:rsidRPr="00FB6CF1" w:rsidRDefault="0003486F" w:rsidP="000041CE">
      <w:pPr>
        <w:pStyle w:val="Prrafodelista"/>
        <w:numPr>
          <w:ilvl w:val="0"/>
          <w:numId w:val="38"/>
        </w:numPr>
        <w:contextualSpacing/>
        <w:rPr>
          <w:rFonts w:ascii="Arial Narrow" w:hAnsi="Arial Narrow"/>
          <w:sz w:val="24"/>
        </w:rPr>
      </w:pPr>
      <w:r w:rsidRPr="00FB6CF1">
        <w:rPr>
          <w:rFonts w:ascii="Arial Narrow" w:eastAsia="MS Mincho" w:hAnsi="Arial Narrow" w:cstheme="minorHAnsi"/>
          <w:iCs/>
          <w:sz w:val="24"/>
        </w:rPr>
        <w:t xml:space="preserve">Luego de aceptado este </w:t>
      </w:r>
      <w:r w:rsidRPr="00FB6CF1">
        <w:rPr>
          <w:rFonts w:ascii="Arial Narrow" w:hAnsi="Arial Narrow"/>
          <w:iCs/>
          <w:sz w:val="24"/>
          <w:lang w:eastAsia="es-EC"/>
        </w:rPr>
        <w:t>proyecto</w:t>
      </w:r>
      <w:r w:rsidRPr="00FB6CF1">
        <w:rPr>
          <w:rFonts w:ascii="Arial Narrow" w:hAnsi="Arial Narrow"/>
          <w:sz w:val="24"/>
          <w:lang w:eastAsia="es-EC"/>
        </w:rPr>
        <w:t xml:space="preserve"> de </w:t>
      </w:r>
      <w:r w:rsidRPr="00FB6CF1">
        <w:rPr>
          <w:rFonts w:ascii="Arial Narrow" w:hAnsi="Arial Narrow"/>
          <w:bCs/>
          <w:sz w:val="24"/>
          <w:lang w:eastAsia="es-EC"/>
        </w:rPr>
        <w:t>ESTABLECIMIENTO DE LA UNIDAD DE ACTUACIÓN URBANISTICA Y AMPLIACION DE RESERVA DE SUELO PARA EMPLAZAMIENTO DEL PROYECTO “MIRADOR CAZHALAO”, COMPRENDIDA ENTRE LAS COORDENADAS WGS 84 P1 (747170,03; 9678256,20), P2 (747215,2; 9678279,46), P3 (747219,9; 9678219,30), Y P4 (747190,93, 9678207,34); AUTORIZACIÒN PARA LA DECLARATORIA DE UTILIDAD PUBLICA DE LOS PREDIOS DE PROPIEDAD DE LAS SRAS. CRIOLLO SUMBA MARIA LUZ DE CLAVE CATASTRAL N.º 011150030100707800000000 y CRIOLLO SUMBA SILVIA BEATRIZ DE CLAVE CATASTRAL N.º 011150030100707900000000; CAMBIO DE USO DE SUELO, REAJUSTE DE TERRENOS Y ESTABLECIMIENTO DE DETERMINANTES ESPECIALES DE OCUPACIÓN, A TRAVÉS DE UN CONVENIO URBANÍSTICO DE BENEFICIO MUTUO ENTRE EL GAD MUNICIPAL DE CHORDELEG Y LOS PROPIETARIOS DE LOS PREDIOS EMPLAZADOS DENTRO DE LA UNIDAD DE ACTUACIÓN URBANISTICA DEL PROYECTO “MIRADOR CAZHALAO”,</w:t>
      </w:r>
      <w:r w:rsidRPr="00FB6CF1">
        <w:rPr>
          <w:rFonts w:ascii="Arial Narrow" w:eastAsia="MS Mincho" w:hAnsi="Arial Narrow" w:cstheme="minorHAnsi"/>
          <w:bCs/>
          <w:sz w:val="24"/>
        </w:rPr>
        <w:t xml:space="preserve"> </w:t>
      </w:r>
      <w:r w:rsidRPr="00FB6CF1">
        <w:rPr>
          <w:rFonts w:ascii="Arial Narrow" w:hAnsi="Arial Narrow"/>
          <w:sz w:val="24"/>
          <w:lang w:eastAsia="es-EC"/>
        </w:rPr>
        <w:t xml:space="preserve"> por parte del Concejo Cantonal, y realizada </w:t>
      </w:r>
      <w:r w:rsidRPr="00FB6CF1">
        <w:rPr>
          <w:rFonts w:ascii="Arial Narrow" w:eastAsia="MS Mincho" w:hAnsi="Arial Narrow" w:cstheme="minorHAnsi"/>
          <w:sz w:val="24"/>
        </w:rPr>
        <w:t>la suscripción, inscripción y protocolización de la lotización por parte de los propietarios, en coordinación con el GAD Municipal de Chordeleg, se compromete a realizar los procesos legales pertinentes para finiquitar el convenio.</w:t>
      </w:r>
    </w:p>
    <w:p w14:paraId="604C7DB7" w14:textId="77777777" w:rsidR="0003486F" w:rsidRPr="008A2159" w:rsidRDefault="0003486F" w:rsidP="0003486F">
      <w:pPr>
        <w:pStyle w:val="Prrafodelista"/>
        <w:rPr>
          <w:rFonts w:ascii="Arial Narrow" w:hAnsi="Arial Narrow"/>
          <w:sz w:val="24"/>
        </w:rPr>
      </w:pPr>
    </w:p>
    <w:p w14:paraId="717FBC81" w14:textId="77777777" w:rsidR="0003486F" w:rsidRPr="008A2159" w:rsidRDefault="0003486F" w:rsidP="000041CE">
      <w:pPr>
        <w:pStyle w:val="Prrafodelista"/>
        <w:numPr>
          <w:ilvl w:val="0"/>
          <w:numId w:val="38"/>
        </w:numPr>
        <w:contextualSpacing/>
        <w:rPr>
          <w:rFonts w:ascii="Arial Narrow" w:hAnsi="Arial Narrow"/>
          <w:sz w:val="24"/>
        </w:rPr>
      </w:pPr>
      <w:r w:rsidRPr="008A2159">
        <w:rPr>
          <w:rFonts w:ascii="Arial Narrow" w:hAnsi="Arial Narrow"/>
          <w:sz w:val="24"/>
        </w:rPr>
        <w:t xml:space="preserve">Entregar la cesión de suelo correspondiente a la concesión onerosa de derechos </w:t>
      </w:r>
      <w:r w:rsidRPr="008A2159">
        <w:rPr>
          <w:rFonts w:ascii="Arial Narrow" w:eastAsia="MS Mincho" w:hAnsi="Arial Narrow" w:cstheme="minorHAnsi"/>
          <w:sz w:val="24"/>
        </w:rPr>
        <w:t>en una superficie de (854,38</w:t>
      </w:r>
      <w:r w:rsidRPr="008A2159">
        <w:rPr>
          <w:rFonts w:ascii="Arial Narrow" w:hAnsi="Arial Narrow" w:cs="Calibri"/>
          <w:b/>
          <w:bCs/>
          <w:color w:val="000000"/>
          <w:sz w:val="24"/>
        </w:rPr>
        <w:t xml:space="preserve"> </w:t>
      </w:r>
      <w:r w:rsidRPr="008A2159">
        <w:rPr>
          <w:rFonts w:ascii="Arial Narrow" w:eastAsia="MS Mincho" w:hAnsi="Arial Narrow" w:cstheme="minorHAnsi"/>
          <w:sz w:val="24"/>
        </w:rPr>
        <w:t xml:space="preserve">m2) correspondiente al 49,01% de la superficie total de las áreas afectadas a los cinco predios a causa de la reserva de suelo destinada para el equipamiento Mirador </w:t>
      </w:r>
      <w:proofErr w:type="spellStart"/>
      <w:r w:rsidRPr="008A2159">
        <w:rPr>
          <w:rFonts w:ascii="Arial Narrow" w:eastAsia="MS Mincho" w:hAnsi="Arial Narrow" w:cstheme="minorHAnsi"/>
          <w:sz w:val="24"/>
        </w:rPr>
        <w:t>Cazhalao</w:t>
      </w:r>
      <w:proofErr w:type="spellEnd"/>
      <w:r w:rsidRPr="008A2159">
        <w:rPr>
          <w:rFonts w:ascii="Arial Narrow" w:eastAsia="MS Mincho" w:hAnsi="Arial Narrow" w:cstheme="minorHAnsi"/>
          <w:sz w:val="24"/>
        </w:rPr>
        <w:t>, las cuales se especifican a continuación de acuerdo a cada propietario:</w:t>
      </w:r>
    </w:p>
    <w:p w14:paraId="4C6F97B3" w14:textId="77777777" w:rsidR="0003486F" w:rsidRPr="008A2159" w:rsidRDefault="0003486F" w:rsidP="000041CE">
      <w:pPr>
        <w:pStyle w:val="Prrafodelista"/>
        <w:numPr>
          <w:ilvl w:val="0"/>
          <w:numId w:val="39"/>
        </w:numPr>
        <w:contextualSpacing/>
        <w:rPr>
          <w:rFonts w:ascii="Arial Narrow" w:eastAsia="MS Mincho" w:hAnsi="Arial Narrow" w:cstheme="minorHAnsi"/>
          <w:sz w:val="24"/>
        </w:rPr>
      </w:pPr>
      <w:r w:rsidRPr="008A2159">
        <w:rPr>
          <w:rFonts w:ascii="Arial Narrow" w:eastAsia="MS Mincho" w:hAnsi="Arial Narrow" w:cstheme="minorHAnsi"/>
          <w:sz w:val="24"/>
        </w:rPr>
        <w:t>Predio signado con Nro. 2 de clave catastral 011150030100707500000000, registrado a nombre de Ríos Peñafiel Vicente, entregará el área afectada correspondiente a una superficie de 283,31m2.</w:t>
      </w:r>
    </w:p>
    <w:p w14:paraId="701B8B29" w14:textId="77777777" w:rsidR="0003486F" w:rsidRPr="008A2159" w:rsidRDefault="0003486F" w:rsidP="000041CE">
      <w:pPr>
        <w:pStyle w:val="Prrafodelista"/>
        <w:numPr>
          <w:ilvl w:val="0"/>
          <w:numId w:val="39"/>
        </w:numPr>
        <w:contextualSpacing/>
        <w:rPr>
          <w:rFonts w:ascii="Arial Narrow" w:eastAsia="MS Mincho" w:hAnsi="Arial Narrow" w:cstheme="minorHAnsi"/>
          <w:sz w:val="24"/>
        </w:rPr>
      </w:pPr>
      <w:r w:rsidRPr="008A2159">
        <w:rPr>
          <w:rFonts w:ascii="Arial Narrow" w:eastAsia="MS Mincho" w:hAnsi="Arial Narrow" w:cstheme="minorHAnsi"/>
          <w:sz w:val="24"/>
        </w:rPr>
        <w:t>Predio signado con Nro. 3 de clave catastral 011150030100702800000000, registrado a nombre de Brito Chuva Ana Luisa, entregará el área afectada correspondiente a una superficie de 276,45m2.</w:t>
      </w:r>
    </w:p>
    <w:p w14:paraId="6BB69BA1" w14:textId="77777777" w:rsidR="0003486F" w:rsidRPr="008A2159" w:rsidRDefault="0003486F" w:rsidP="000041CE">
      <w:pPr>
        <w:pStyle w:val="Prrafodelista"/>
        <w:numPr>
          <w:ilvl w:val="0"/>
          <w:numId w:val="39"/>
        </w:numPr>
        <w:contextualSpacing/>
        <w:rPr>
          <w:rFonts w:ascii="Arial Narrow" w:eastAsia="MS Mincho" w:hAnsi="Arial Narrow" w:cstheme="minorHAnsi"/>
          <w:sz w:val="24"/>
        </w:rPr>
      </w:pPr>
      <w:r w:rsidRPr="008A2159">
        <w:rPr>
          <w:rFonts w:ascii="Arial Narrow" w:eastAsia="MS Mincho" w:hAnsi="Arial Narrow" w:cstheme="minorHAnsi"/>
          <w:sz w:val="24"/>
        </w:rPr>
        <w:t xml:space="preserve">Predio signado con Nro. 4 de clave catastral 011150030100707600000000, registrado a nombre de </w:t>
      </w:r>
      <w:proofErr w:type="spellStart"/>
      <w:r w:rsidRPr="008A2159">
        <w:rPr>
          <w:rFonts w:ascii="Arial Narrow" w:eastAsia="MS Mincho" w:hAnsi="Arial Narrow" w:cstheme="minorHAnsi"/>
          <w:sz w:val="24"/>
        </w:rPr>
        <w:t>Sumba</w:t>
      </w:r>
      <w:proofErr w:type="spellEnd"/>
      <w:r w:rsidRPr="008A2159">
        <w:rPr>
          <w:rFonts w:ascii="Arial Narrow" w:eastAsia="MS Mincho" w:hAnsi="Arial Narrow" w:cstheme="minorHAnsi"/>
          <w:sz w:val="24"/>
        </w:rPr>
        <w:t xml:space="preserve"> </w:t>
      </w:r>
      <w:proofErr w:type="spellStart"/>
      <w:r w:rsidRPr="008A2159">
        <w:rPr>
          <w:rFonts w:ascii="Arial Narrow" w:eastAsia="MS Mincho" w:hAnsi="Arial Narrow" w:cstheme="minorHAnsi"/>
          <w:sz w:val="24"/>
        </w:rPr>
        <w:t>Sumba</w:t>
      </w:r>
      <w:proofErr w:type="spellEnd"/>
      <w:r w:rsidRPr="008A2159">
        <w:rPr>
          <w:rFonts w:ascii="Arial Narrow" w:eastAsia="MS Mincho" w:hAnsi="Arial Narrow" w:cstheme="minorHAnsi"/>
          <w:sz w:val="24"/>
        </w:rPr>
        <w:t xml:space="preserve"> Luis Jesús, entregará el área afectada correspondiente a una superficie de 183,86m2.</w:t>
      </w:r>
    </w:p>
    <w:p w14:paraId="577D5384" w14:textId="77777777" w:rsidR="0003486F" w:rsidRPr="008A2159" w:rsidRDefault="0003486F" w:rsidP="000041CE">
      <w:pPr>
        <w:pStyle w:val="Prrafodelista"/>
        <w:numPr>
          <w:ilvl w:val="0"/>
          <w:numId w:val="39"/>
        </w:numPr>
        <w:contextualSpacing/>
        <w:rPr>
          <w:rFonts w:ascii="Arial Narrow" w:eastAsia="MS Mincho" w:hAnsi="Arial Narrow" w:cstheme="minorHAnsi"/>
          <w:sz w:val="24"/>
        </w:rPr>
      </w:pPr>
      <w:r w:rsidRPr="008A2159">
        <w:rPr>
          <w:rFonts w:ascii="Arial Narrow" w:eastAsia="MS Mincho" w:hAnsi="Arial Narrow" w:cstheme="minorHAnsi"/>
          <w:sz w:val="24"/>
        </w:rPr>
        <w:t xml:space="preserve">Predio signado con Nro. 6 de clave catastral 011150030100707700000000, registrado a nombre de Criollo </w:t>
      </w:r>
      <w:proofErr w:type="spellStart"/>
      <w:r w:rsidRPr="008A2159">
        <w:rPr>
          <w:rFonts w:ascii="Arial Narrow" w:eastAsia="MS Mincho" w:hAnsi="Arial Narrow" w:cstheme="minorHAnsi"/>
          <w:sz w:val="24"/>
        </w:rPr>
        <w:t>Sumba</w:t>
      </w:r>
      <w:proofErr w:type="spellEnd"/>
      <w:r w:rsidRPr="008A2159">
        <w:rPr>
          <w:rFonts w:ascii="Arial Narrow" w:eastAsia="MS Mincho" w:hAnsi="Arial Narrow" w:cstheme="minorHAnsi"/>
          <w:sz w:val="24"/>
        </w:rPr>
        <w:t xml:space="preserve"> Rosa Elvira, entregará el área afectada correspondiente a una superficie de 51,1m2.</w:t>
      </w:r>
    </w:p>
    <w:p w14:paraId="7DF9DBAC" w14:textId="77777777" w:rsidR="0003486F" w:rsidRPr="008A2159" w:rsidRDefault="0003486F" w:rsidP="000041CE">
      <w:pPr>
        <w:pStyle w:val="Prrafodelista"/>
        <w:numPr>
          <w:ilvl w:val="0"/>
          <w:numId w:val="39"/>
        </w:numPr>
        <w:contextualSpacing/>
        <w:rPr>
          <w:rFonts w:ascii="Arial Narrow" w:eastAsia="MS Mincho" w:hAnsi="Arial Narrow" w:cstheme="minorHAnsi"/>
          <w:sz w:val="24"/>
        </w:rPr>
      </w:pPr>
      <w:r w:rsidRPr="008A2159">
        <w:rPr>
          <w:rFonts w:ascii="Arial Narrow" w:eastAsia="MS Mincho" w:hAnsi="Arial Narrow" w:cstheme="minorHAnsi"/>
          <w:sz w:val="24"/>
        </w:rPr>
        <w:t xml:space="preserve">Predio signado con Nro. 7 de clave catastral 011150030100707300000000, registrado a nombre de Criollo </w:t>
      </w:r>
      <w:proofErr w:type="spellStart"/>
      <w:r w:rsidRPr="008A2159">
        <w:rPr>
          <w:rFonts w:ascii="Arial Narrow" w:eastAsia="MS Mincho" w:hAnsi="Arial Narrow" w:cstheme="minorHAnsi"/>
          <w:sz w:val="24"/>
        </w:rPr>
        <w:t>Sumba</w:t>
      </w:r>
      <w:proofErr w:type="spellEnd"/>
      <w:r w:rsidRPr="008A2159">
        <w:rPr>
          <w:rFonts w:ascii="Arial Narrow" w:eastAsia="MS Mincho" w:hAnsi="Arial Narrow" w:cstheme="minorHAnsi"/>
          <w:sz w:val="24"/>
        </w:rPr>
        <w:t xml:space="preserve"> </w:t>
      </w:r>
      <w:proofErr w:type="spellStart"/>
      <w:r w:rsidRPr="008A2159">
        <w:rPr>
          <w:rFonts w:ascii="Arial Narrow" w:eastAsia="MS Mincho" w:hAnsi="Arial Narrow" w:cstheme="minorHAnsi"/>
          <w:sz w:val="24"/>
        </w:rPr>
        <w:t>Klever</w:t>
      </w:r>
      <w:proofErr w:type="spellEnd"/>
      <w:r w:rsidRPr="008A2159">
        <w:rPr>
          <w:rFonts w:ascii="Arial Narrow" w:eastAsia="MS Mincho" w:hAnsi="Arial Narrow" w:cstheme="minorHAnsi"/>
          <w:sz w:val="24"/>
        </w:rPr>
        <w:t xml:space="preserve"> Marcelo, entregará el área afectada correspondiente a una superficie de 59,66m2.</w:t>
      </w:r>
    </w:p>
    <w:p w14:paraId="756D44D3" w14:textId="77777777" w:rsidR="0003486F" w:rsidRPr="008A2159" w:rsidRDefault="0003486F" w:rsidP="0003486F">
      <w:pPr>
        <w:pStyle w:val="Prrafodelista"/>
        <w:rPr>
          <w:rFonts w:ascii="Arial Narrow" w:eastAsia="MS Mincho" w:hAnsi="Arial Narrow" w:cstheme="minorHAnsi"/>
          <w:sz w:val="24"/>
        </w:rPr>
      </w:pPr>
    </w:p>
    <w:p w14:paraId="7BF64FDB" w14:textId="77777777" w:rsidR="0003486F" w:rsidRPr="008A2159" w:rsidRDefault="0003486F" w:rsidP="000041CE">
      <w:pPr>
        <w:pStyle w:val="Prrafodelista"/>
        <w:numPr>
          <w:ilvl w:val="0"/>
          <w:numId w:val="40"/>
        </w:numPr>
        <w:contextualSpacing/>
        <w:rPr>
          <w:rFonts w:ascii="Arial Narrow" w:eastAsia="MS Mincho" w:hAnsi="Arial Narrow" w:cstheme="minorHAnsi"/>
          <w:sz w:val="24"/>
        </w:rPr>
      </w:pPr>
      <w:r w:rsidRPr="008A2159">
        <w:rPr>
          <w:rFonts w:ascii="Arial Narrow" w:eastAsia="MS Mincho" w:hAnsi="Arial Narrow" w:cstheme="minorHAnsi"/>
          <w:sz w:val="24"/>
        </w:rPr>
        <w:t>Luego de aceptado este acuerdo de concesión onerosa de derechos, por parte del Concejo Cantonal, los propietarios de los cinco predios mencionados en el párrafo anterior, deberán en coordinación con el Departamento de Sindicatura y demás Dependencias Competentes del GAD Municipal, realizar los procesos legales pertinentes para dicha forma de pago.</w:t>
      </w:r>
    </w:p>
    <w:p w14:paraId="3362727B" w14:textId="77777777" w:rsidR="0003486F" w:rsidRPr="00D159AF" w:rsidRDefault="0003486F" w:rsidP="0003486F">
      <w:pPr>
        <w:rPr>
          <w:rFonts w:ascii="Arial Narrow" w:eastAsiaTheme="minorHAnsi" w:hAnsi="Arial Narrow" w:cs="TimesNewRoman"/>
          <w:b/>
          <w:lang w:eastAsia="en-US"/>
        </w:rPr>
      </w:pPr>
    </w:p>
    <w:p w14:paraId="62CE9E24" w14:textId="77777777" w:rsidR="0003486F" w:rsidRPr="00360523" w:rsidRDefault="0003486F" w:rsidP="0003486F">
      <w:pPr>
        <w:rPr>
          <w:rFonts w:ascii="Arial Narrow" w:eastAsia="MS Mincho" w:hAnsi="Arial Narrow" w:cstheme="minorHAnsi"/>
          <w:b/>
          <w:bCs/>
        </w:rPr>
      </w:pPr>
      <w:r w:rsidRPr="00360523">
        <w:rPr>
          <w:rFonts w:ascii="Arial Narrow" w:hAnsi="Arial Narrow"/>
          <w:b/>
          <w:color w:val="000000" w:themeColor="text1"/>
        </w:rPr>
        <w:t>Que,</w:t>
      </w:r>
      <w:r w:rsidRPr="00360523">
        <w:rPr>
          <w:rFonts w:ascii="Arial Narrow" w:hAnsi="Arial Narrow"/>
          <w:color w:val="000000" w:themeColor="text1"/>
        </w:rPr>
        <w:t xml:space="preserve"> a través de Oficio </w:t>
      </w:r>
      <w:r w:rsidRPr="00360523">
        <w:rPr>
          <w:rFonts w:ascii="Arial Narrow" w:eastAsiaTheme="minorHAnsi" w:hAnsi="Arial Narrow" w:cs="TimesNewRoman"/>
          <w:lang w:eastAsia="en-US"/>
        </w:rPr>
        <w:t xml:space="preserve">CRT/GADMCH-034-2022, se hace constar dentro del informe 10 C.R.T. 2022, </w:t>
      </w:r>
      <w:bookmarkStart w:id="5" w:name="_Hlk123045972"/>
      <w:r w:rsidRPr="00FB6CF1">
        <w:rPr>
          <w:rFonts w:ascii="Arial Narrow" w:eastAsiaTheme="minorHAnsi" w:hAnsi="Arial Narrow" w:cs="TimesNewRoman"/>
          <w:lang w:eastAsia="en-US"/>
        </w:rPr>
        <w:t xml:space="preserve">el </w:t>
      </w:r>
      <w:r w:rsidRPr="00FB6CF1">
        <w:rPr>
          <w:rFonts w:ascii="Arial Narrow" w:eastAsia="MS Mincho" w:hAnsi="Arial Narrow" w:cstheme="minorHAnsi"/>
          <w:bCs/>
        </w:rPr>
        <w:t>INFORME TÉCNICO REFERENTE AL ESTABLECIMIENTO DE LA UNIDAD DE ACTUACIÓN URBANISTICA Y AMPLIACION DE RESERVA DE SUELO PARA EMPLAZAMIENTO DEL PROYECTO “MIRADOR CAZHALAO”, COMPRENDIDA ENTRE LAS COORDENADAS WGS 84 P1 (747170,03; 9678256,20), P2 (747215,2; 9678279,46), P3 (747219,9; 9678219,30), Y P4 (747190,93, 9678207,34); AUTORIZACIÒN PARA LA DECLARATORIA DE UTILIDAD PUBLICA DE LOS PREDIOS DE PROPIEDAD DE LAS SRAS. CRIOLLO SUMBA MARIA LUZ DE CLAVE CATASTRAL N.º 011150030100707800000000 y CRIOLLO SUMBA SILVIA BEATRIZ DE CLAVE CATASTRAL N.º 011150030100707900000000; CAMBIO DE USO DE SUELO, REAJUSTE DE TERRENOS Y ESTABLECIMIENTO DE DETERMINANTES ESPECIALES DE OCUPACIÓN, A TRAVÉS DE UN CONVENIO URBANÍSTICO DE BENEFICIO MUTUO ENTRE EL GAD MUNICIPAL DE CHORDELEG Y LOS PROPIETARIOS DE LOS PREDIOS EMPLAZADOS DENTRO DE LA UNIDAD DE ACTUACIÓN URBANISTICA DEL PROYECTO “MIRADOR CAZHALAO”,</w:t>
      </w:r>
      <w:r w:rsidRPr="00360523">
        <w:rPr>
          <w:rFonts w:ascii="Arial Narrow" w:eastAsia="MS Mincho" w:hAnsi="Arial Narrow" w:cstheme="minorHAnsi"/>
        </w:rPr>
        <w:t xml:space="preserve"> </w:t>
      </w:r>
      <w:bookmarkEnd w:id="5"/>
      <w:r w:rsidRPr="00360523">
        <w:rPr>
          <w:rFonts w:ascii="Arial Narrow" w:hAnsi="Arial Narrow"/>
          <w:color w:val="000000" w:themeColor="text1"/>
        </w:rPr>
        <w:t>para conocimiento y análisis de la Comisión de Regulación del Territorio, y su posterior tratamiento y aprobación por el I. Concejo Cantonal de considerarlo pertinente.</w:t>
      </w:r>
      <w:r w:rsidRPr="00360523">
        <w:rPr>
          <w:rFonts w:ascii="Arial Narrow" w:eastAsia="MS Mincho" w:hAnsi="Arial Narrow" w:cstheme="minorHAnsi"/>
          <w:b/>
          <w:bCs/>
        </w:rPr>
        <w:t xml:space="preserve"> </w:t>
      </w:r>
      <w:r w:rsidRPr="00360523">
        <w:rPr>
          <w:rFonts w:ascii="Arial Narrow" w:hAnsi="Arial Narrow"/>
          <w:iCs/>
        </w:rPr>
        <w:t>El presente informe constituye un acto de simple administración de conformidad con lo establecido en el Código Orgánico Administrativo en vigencia...”</w:t>
      </w:r>
      <w:r w:rsidRPr="00360523">
        <w:rPr>
          <w:rFonts w:ascii="Arial Narrow" w:eastAsia="MS Mincho" w:hAnsi="Arial Narrow" w:cstheme="minorHAnsi"/>
          <w:b/>
          <w:bCs/>
        </w:rPr>
        <w:t xml:space="preserve">. </w:t>
      </w:r>
      <w:r w:rsidRPr="00360523">
        <w:rPr>
          <w:rFonts w:ascii="Arial Narrow" w:hAnsi="Arial Narrow" w:cstheme="majorHAnsi"/>
        </w:rPr>
        <w:t xml:space="preserve">Los miembros de la Comisión de Regulación del Territorio luego de la exposición del tema tratado establecen, se realice el informe para la ampliación de la reserva de suelo, previo a ser remitido al Concejo Cantonal para su tratamiento y aprobación; así como también ante el criterio del Procurador Sindico se dispone solicitar la declaratoria de utilidad pública al Concejo Cantonal de los predios a ser indemnizados predio 1 y predio 5; comprendidos en el polígono de planificación; </w:t>
      </w:r>
    </w:p>
    <w:p w14:paraId="2B95B388" w14:textId="77777777" w:rsidR="0003486F" w:rsidRPr="00360523" w:rsidRDefault="0003486F" w:rsidP="0003486F">
      <w:pPr>
        <w:rPr>
          <w:rFonts w:ascii="Arial Narrow" w:eastAsiaTheme="minorHAnsi" w:hAnsi="Arial Narrow" w:cs="TimesNewRoman"/>
          <w:b/>
          <w:lang w:eastAsia="en-US"/>
        </w:rPr>
      </w:pPr>
    </w:p>
    <w:p w14:paraId="291523D3" w14:textId="77777777" w:rsidR="0003486F" w:rsidRPr="00360523" w:rsidRDefault="0003486F" w:rsidP="0003486F">
      <w:pPr>
        <w:rPr>
          <w:rFonts w:ascii="Arial Narrow" w:hAnsi="Arial Narrow" w:cstheme="majorHAnsi"/>
        </w:rPr>
      </w:pPr>
      <w:r w:rsidRPr="00360523">
        <w:rPr>
          <w:rFonts w:ascii="Arial Narrow" w:hAnsi="Arial Narrow" w:cstheme="majorHAnsi"/>
          <w:b/>
        </w:rPr>
        <w:t>Que,</w:t>
      </w:r>
      <w:r w:rsidRPr="00360523">
        <w:rPr>
          <w:rFonts w:ascii="Arial Narrow" w:hAnsi="Arial Narrow" w:cstheme="majorHAnsi"/>
        </w:rPr>
        <w:t xml:space="preserve"> la Comisión de Regulación del Territorio, luego de conocido y analizado el</w:t>
      </w:r>
      <w:r w:rsidRPr="00360523">
        <w:rPr>
          <w:rFonts w:ascii="Arial Narrow" w:eastAsia="MS Mincho" w:hAnsi="Arial Narrow" w:cstheme="minorHAnsi"/>
        </w:rPr>
        <w:t xml:space="preserve"> </w:t>
      </w:r>
      <w:r w:rsidRPr="00360523">
        <w:rPr>
          <w:rFonts w:ascii="Arial Narrow" w:hAnsi="Arial Narrow" w:cstheme="majorHAnsi"/>
        </w:rPr>
        <w:t xml:space="preserve">Oficio </w:t>
      </w:r>
      <w:r w:rsidRPr="00360523">
        <w:rPr>
          <w:rFonts w:ascii="Arial Narrow" w:hAnsi="Arial Narrow" w:cstheme="majorHAnsi"/>
          <w:bCs/>
        </w:rPr>
        <w:t>DHOT/GADMCH-0715-2022</w:t>
      </w:r>
      <w:r w:rsidRPr="00360523">
        <w:rPr>
          <w:rFonts w:ascii="Arial Narrow" w:hAnsi="Arial Narrow" w:cstheme="majorHAnsi"/>
        </w:rPr>
        <w:t>, de fecha 15 de noviembre del 2022</w:t>
      </w:r>
      <w:r w:rsidRPr="00360523">
        <w:rPr>
          <w:rFonts w:ascii="Arial Narrow" w:hAnsi="Arial Narrow" w:cstheme="majorHAnsi"/>
          <w:bCs/>
        </w:rPr>
        <w:t xml:space="preserve">, justificado por la Dirección de Hábitat y Ordenamiento Territorial, </w:t>
      </w:r>
      <w:r w:rsidRPr="00360523">
        <w:rPr>
          <w:rFonts w:ascii="Arial Narrow" w:hAnsi="Arial Narrow" w:cstheme="majorHAnsi"/>
        </w:rPr>
        <w:t>mediante INFORME N° 08-IA-DHOT/GADMCH-2022</w:t>
      </w:r>
      <w:r w:rsidRPr="00360523">
        <w:rPr>
          <w:rFonts w:ascii="Arial Narrow" w:hAnsi="Arial Narrow" w:cstheme="majorHAnsi"/>
          <w:bCs/>
        </w:rPr>
        <w:t>, suscrito por la Arq. Ivonne Arévalo,</w:t>
      </w:r>
      <w:r w:rsidRPr="00360523">
        <w:rPr>
          <w:rFonts w:ascii="Arial Narrow" w:hAnsi="Arial Narrow" w:cstheme="majorHAnsi"/>
        </w:rPr>
        <w:t xml:space="preserve"> Analista de la DHOT; acuerdan de manera unánime: </w:t>
      </w:r>
      <w:r w:rsidRPr="00360523">
        <w:rPr>
          <w:rFonts w:ascii="Arial Narrow" w:hAnsi="Arial Narrow" w:cstheme="majorHAnsi"/>
          <w:bCs/>
        </w:rPr>
        <w:t>Recomendar al I. Concejo Cantonal en cumplimiento de lo establecido en el Art. 55 del COOTAD</w:t>
      </w:r>
      <w:r w:rsidRPr="00360523">
        <w:rPr>
          <w:rFonts w:ascii="Arial Narrow" w:hAnsi="Arial Narrow" w:cstheme="majorHAnsi"/>
        </w:rPr>
        <w:t xml:space="preserve"> la aprobación de las siguientes actuaciones urbanísticas</w:t>
      </w:r>
      <w:r w:rsidRPr="00360523">
        <w:rPr>
          <w:rFonts w:ascii="Arial Narrow" w:hAnsi="Arial Narrow" w:cstheme="majorHAnsi"/>
          <w:bCs/>
          <w:iCs/>
        </w:rPr>
        <w:t xml:space="preserve">: 1.- </w:t>
      </w:r>
      <w:bookmarkStart w:id="6" w:name="_Hlk123034011"/>
      <w:r w:rsidRPr="00360523">
        <w:rPr>
          <w:rFonts w:ascii="Arial Narrow" w:eastAsia="MS Mincho" w:hAnsi="Arial Narrow" w:cstheme="minorHAnsi"/>
          <w:bCs/>
          <w:iCs/>
        </w:rPr>
        <w:t>ESTABLECIMIENTO DE LA UNIDAD DE ACTUACIÓN URBANISTICA Y AMPLIACION DE RESERVA DE SUELO PARA EMPLAZAMIENTO DEL PROYECTO “MIRADOR CAZHALAO”, COMPRENDIDA ENTRE LAS COORDENADAS WGS 84 P1 (747170,03; 9678256,20), P2 (747215,2; 9678279,46), P3 (747219,9; 9678219,30), Y P4 (747190,93, 9678207,34).</w:t>
      </w:r>
      <w:r w:rsidRPr="00360523">
        <w:rPr>
          <w:rFonts w:ascii="Arial Narrow" w:hAnsi="Arial Narrow" w:cstheme="majorHAnsi"/>
        </w:rPr>
        <w:t xml:space="preserve"> </w:t>
      </w:r>
      <w:r w:rsidRPr="00360523">
        <w:rPr>
          <w:rFonts w:ascii="Arial Narrow" w:eastAsia="MS Mincho" w:hAnsi="Arial Narrow" w:cstheme="minorHAnsi"/>
          <w:bCs/>
          <w:iCs/>
        </w:rPr>
        <w:t>2.- AUTORIZACIÒN PARA LA DECLARATORIA DE UTILIDAD PÚBLICA DE LOS PREDIOS DE PROPIEDAD DE LAS SRAS. CRIOLLO SUMBA MARIA LUZ DE CLAVE CATASTRAL N.º 011150030100707800000000 y CRIOLLO SUMBA SILVIA BEATRIZ DE CLAVE CATASTRAL N.º 011150030100707900000000</w:t>
      </w:r>
      <w:r w:rsidRPr="00360523">
        <w:rPr>
          <w:rFonts w:ascii="Arial Narrow" w:hAnsi="Arial Narrow" w:cstheme="majorHAnsi"/>
        </w:rPr>
        <w:t xml:space="preserve"> </w:t>
      </w:r>
      <w:r w:rsidRPr="00360523">
        <w:rPr>
          <w:rFonts w:ascii="Arial Narrow" w:eastAsia="MS Mincho" w:hAnsi="Arial Narrow" w:cstheme="minorHAnsi"/>
          <w:bCs/>
          <w:iCs/>
        </w:rPr>
        <w:t>3.- CAMBIO DE USO DE SUELO, REAJUSTE DE TERRENOS Y ESTABLECIMIENTO DE DETERMINANTES ESPECIALES DE OCUPACIÓN, A TRAVÉS DE UN CONVENIO URBANÍSTICO DE BENEFICIO MUTUO ENTRE EL GAD MUNICIPAL DE CHORDELEG Y LOS PROPIETARIOS DE LOS PREDIOS EMPLAZADOS DENTRO DE LA UNIDAD DE ACTUACIÓN URBANISTICA DEL PROYECTO “MIRADOR CAZHALAO</w:t>
      </w:r>
      <w:bookmarkEnd w:id="6"/>
      <w:r w:rsidRPr="00360523">
        <w:rPr>
          <w:rFonts w:ascii="Arial Narrow" w:eastAsia="MS Mincho" w:hAnsi="Arial Narrow" w:cstheme="minorHAnsi"/>
          <w:bCs/>
          <w:iCs/>
        </w:rPr>
        <w:t>, d</w:t>
      </w:r>
      <w:r w:rsidRPr="00360523">
        <w:rPr>
          <w:rFonts w:ascii="Arial Narrow" w:hAnsi="Arial Narrow" w:cstheme="majorHAnsi"/>
          <w:bCs/>
          <w:iCs/>
        </w:rPr>
        <w:t xml:space="preserve">e acuerdo a lo establecido en el </w:t>
      </w:r>
      <w:r w:rsidRPr="00360523">
        <w:rPr>
          <w:rFonts w:ascii="Arial Narrow" w:hAnsi="Arial Narrow" w:cstheme="majorHAnsi"/>
          <w:bCs/>
        </w:rPr>
        <w:t>INFORME N° 08-IA-DHOT/GADMCH-2022, suscrito por la Arq. Ivonne Arévalo, Analista de la DHOT</w:t>
      </w:r>
      <w:r w:rsidRPr="00360523">
        <w:rPr>
          <w:rFonts w:ascii="Arial Narrow" w:eastAsia="MS Mincho" w:hAnsi="Arial Narrow" w:cstheme="minorHAnsi"/>
          <w:bCs/>
          <w:iCs/>
        </w:rPr>
        <w:t xml:space="preserve">; </w:t>
      </w:r>
    </w:p>
    <w:p w14:paraId="2B0C3111" w14:textId="77777777" w:rsidR="0003486F" w:rsidRDefault="0003486F" w:rsidP="0003486F">
      <w:pPr>
        <w:rPr>
          <w:rFonts w:ascii="Arial Narrow" w:eastAsiaTheme="minorHAnsi" w:hAnsi="Arial Narrow" w:cs="TimesNewRoman"/>
          <w:b/>
          <w:lang w:eastAsia="en-US"/>
        </w:rPr>
      </w:pPr>
    </w:p>
    <w:p w14:paraId="0DC323BC" w14:textId="77777777" w:rsidR="0003486F" w:rsidRPr="004B5ED7" w:rsidRDefault="0003486F" w:rsidP="0003486F">
      <w:pPr>
        <w:rPr>
          <w:rFonts w:ascii="Arial Narrow" w:eastAsiaTheme="minorHAnsi" w:hAnsi="Arial Narrow" w:cs="TimesNewRoman"/>
          <w:lang w:eastAsia="en-US"/>
        </w:rPr>
      </w:pPr>
      <w:r w:rsidRPr="004B5ED7">
        <w:rPr>
          <w:rFonts w:ascii="Arial Narrow" w:eastAsiaTheme="minorHAnsi" w:hAnsi="Arial Narrow" w:cs="TimesNewRoman"/>
          <w:b/>
          <w:lang w:eastAsia="en-US"/>
        </w:rPr>
        <w:t>Que,</w:t>
      </w:r>
      <w:r w:rsidRPr="004B5ED7">
        <w:rPr>
          <w:rFonts w:ascii="Arial Narrow" w:eastAsiaTheme="minorHAnsi" w:hAnsi="Arial Narrow" w:cs="TimesNewRoman"/>
          <w:lang w:eastAsia="en-US"/>
        </w:rPr>
        <w:t xml:space="preserve"> conforme consta en el tratamiento del </w:t>
      </w:r>
      <w:r>
        <w:rPr>
          <w:rFonts w:ascii="Arial Narrow" w:eastAsiaTheme="minorHAnsi" w:hAnsi="Arial Narrow" w:cs="TimesNewRoman"/>
          <w:lang w:eastAsia="en-US"/>
        </w:rPr>
        <w:t>cuarto</w:t>
      </w:r>
      <w:r w:rsidRPr="004B5ED7">
        <w:rPr>
          <w:rFonts w:ascii="Arial Narrow" w:eastAsiaTheme="minorHAnsi" w:hAnsi="Arial Narrow" w:cs="TimesNewRoman"/>
          <w:lang w:eastAsia="en-US"/>
        </w:rPr>
        <w:t xml:space="preserve"> punto del Orden del día;</w:t>
      </w:r>
    </w:p>
    <w:p w14:paraId="123E8C83" w14:textId="77777777" w:rsidR="0003486F" w:rsidRPr="004B5ED7" w:rsidRDefault="0003486F" w:rsidP="0003486F">
      <w:pPr>
        <w:rPr>
          <w:rFonts w:ascii="Arial Narrow" w:eastAsiaTheme="minorHAnsi" w:hAnsi="Arial Narrow" w:cs="TimesNewRoman"/>
          <w:lang w:eastAsia="en-US"/>
        </w:rPr>
      </w:pPr>
    </w:p>
    <w:p w14:paraId="04A12D53" w14:textId="77777777" w:rsidR="0003486F" w:rsidRPr="004B5ED7" w:rsidRDefault="0003486F" w:rsidP="0003486F">
      <w:pPr>
        <w:rPr>
          <w:rFonts w:ascii="Arial Narrow" w:hAnsi="Arial Narrow"/>
        </w:rPr>
      </w:pPr>
      <w:r w:rsidRPr="004B5ED7">
        <w:rPr>
          <w:rFonts w:ascii="Arial Narrow" w:hAnsi="Arial Narrow"/>
        </w:rPr>
        <w:t xml:space="preserve">En ejercicio de sus atribuciones que le faculta el literal a) del Art. 57 del Código Orgánico de Organización Territorial Autonomía  y Descentralización; </w:t>
      </w:r>
    </w:p>
    <w:p w14:paraId="36547151" w14:textId="77777777" w:rsidR="0003486F" w:rsidRPr="004B5ED7" w:rsidRDefault="0003486F" w:rsidP="0003486F">
      <w:pPr>
        <w:rPr>
          <w:rFonts w:ascii="Arial Narrow" w:hAnsi="Arial Narrow"/>
        </w:rPr>
      </w:pPr>
    </w:p>
    <w:p w14:paraId="608BF1B0" w14:textId="77777777" w:rsidR="0003486F" w:rsidRPr="004B5ED7" w:rsidRDefault="0003486F" w:rsidP="0003486F">
      <w:pPr>
        <w:jc w:val="center"/>
        <w:rPr>
          <w:rFonts w:ascii="Arial Narrow" w:hAnsi="Arial Narrow"/>
          <w:b/>
        </w:rPr>
      </w:pPr>
      <w:r w:rsidRPr="004B5ED7">
        <w:rPr>
          <w:rFonts w:ascii="Arial Narrow" w:hAnsi="Arial Narrow"/>
          <w:b/>
          <w:i/>
        </w:rPr>
        <w:t>Resuelve</w:t>
      </w:r>
      <w:r w:rsidRPr="004B5ED7">
        <w:rPr>
          <w:rFonts w:ascii="Arial Narrow" w:hAnsi="Arial Narrow"/>
          <w:b/>
        </w:rPr>
        <w:t>:</w:t>
      </w:r>
    </w:p>
    <w:p w14:paraId="73C3CECA" w14:textId="77777777" w:rsidR="0003486F" w:rsidRPr="004B5ED7" w:rsidRDefault="0003486F" w:rsidP="0003486F">
      <w:pPr>
        <w:jc w:val="center"/>
        <w:rPr>
          <w:rFonts w:ascii="Arial Narrow" w:hAnsi="Arial Narrow"/>
          <w:b/>
        </w:rPr>
      </w:pPr>
    </w:p>
    <w:p w14:paraId="39E12421" w14:textId="77777777" w:rsidR="0003486F" w:rsidRPr="00CA1960" w:rsidRDefault="0003486F" w:rsidP="0003486F">
      <w:pPr>
        <w:rPr>
          <w:rFonts w:ascii="Arial Narrow" w:hAnsi="Arial Narrow"/>
          <w:bCs/>
          <w:color w:val="000000" w:themeColor="text1"/>
        </w:rPr>
      </w:pPr>
      <w:r w:rsidRPr="00C40232">
        <w:rPr>
          <w:rFonts w:ascii="Arial Narrow" w:hAnsi="Arial Narrow"/>
          <w:b/>
          <w:bCs/>
          <w:color w:val="000000" w:themeColor="text1"/>
        </w:rPr>
        <w:t>Art.1.-</w:t>
      </w:r>
      <w:r>
        <w:rPr>
          <w:rFonts w:ascii="Arial Narrow" w:hAnsi="Arial Narrow"/>
          <w:bCs/>
          <w:color w:val="000000" w:themeColor="text1"/>
        </w:rPr>
        <w:t xml:space="preserve"> Acoger el Informe de la Comisión de Regulación del Territorio presentado a través de Oficio </w:t>
      </w:r>
      <w:r w:rsidRPr="00360523">
        <w:rPr>
          <w:rFonts w:ascii="Arial Narrow" w:eastAsiaTheme="minorHAnsi" w:hAnsi="Arial Narrow" w:cs="TimesNewRoman"/>
          <w:lang w:eastAsia="en-US"/>
        </w:rPr>
        <w:t>CRT/GADMCH-034-2022</w:t>
      </w:r>
      <w:r>
        <w:rPr>
          <w:rFonts w:ascii="Arial Narrow" w:hAnsi="Arial Narrow"/>
          <w:bCs/>
          <w:color w:val="000000" w:themeColor="text1"/>
        </w:rPr>
        <w:t xml:space="preserve">, y aprobar; </w:t>
      </w:r>
      <w:r w:rsidRPr="00360523">
        <w:rPr>
          <w:rFonts w:ascii="Arial Narrow" w:hAnsi="Arial Narrow" w:cstheme="majorHAnsi"/>
          <w:bCs/>
          <w:iCs/>
        </w:rPr>
        <w:t>1.</w:t>
      </w:r>
      <w:r>
        <w:rPr>
          <w:rFonts w:ascii="Arial Narrow" w:hAnsi="Arial Narrow" w:cstheme="majorHAnsi"/>
          <w:bCs/>
          <w:iCs/>
        </w:rPr>
        <w:t>1.-</w:t>
      </w:r>
      <w:r w:rsidRPr="00360523">
        <w:rPr>
          <w:rFonts w:ascii="Arial Narrow" w:hAnsi="Arial Narrow" w:cstheme="majorHAnsi"/>
          <w:bCs/>
          <w:iCs/>
        </w:rPr>
        <w:t xml:space="preserve"> </w:t>
      </w:r>
      <w:r w:rsidRPr="00360523">
        <w:rPr>
          <w:rFonts w:ascii="Arial Narrow" w:eastAsia="MS Mincho" w:hAnsi="Arial Narrow" w:cstheme="minorHAnsi"/>
          <w:bCs/>
          <w:iCs/>
        </w:rPr>
        <w:t>ESTABLECIMIENTO DE LA UNIDAD DE ACTUACIÓN URBANISTICA Y AMPLIACION DE RESERVA DE SUELO PARA EMPLAZAMIENTO DEL PROYECTO “MIRADOR CAZHALAO”, COMPRENDIDA ENTRE LAS COORDENADAS WGS 84 P1 (747170,03; 9678256,20), P2 (747215,2; 9678279,46), P3 (747219,9; 9678219,30), Y P4 (747190,93, 9678207,34).</w:t>
      </w:r>
      <w:r w:rsidRPr="00360523">
        <w:rPr>
          <w:rFonts w:ascii="Arial Narrow" w:hAnsi="Arial Narrow" w:cstheme="majorHAnsi"/>
        </w:rPr>
        <w:t xml:space="preserve"> </w:t>
      </w:r>
      <w:r>
        <w:rPr>
          <w:rFonts w:ascii="Arial Narrow" w:hAnsi="Arial Narrow" w:cstheme="majorHAnsi"/>
        </w:rPr>
        <w:t>1.</w:t>
      </w:r>
      <w:r w:rsidRPr="00360523">
        <w:rPr>
          <w:rFonts w:ascii="Arial Narrow" w:eastAsia="MS Mincho" w:hAnsi="Arial Narrow" w:cstheme="minorHAnsi"/>
          <w:bCs/>
          <w:iCs/>
        </w:rPr>
        <w:t>2.- AUTOR</w:t>
      </w:r>
      <w:r>
        <w:rPr>
          <w:rFonts w:ascii="Arial Narrow" w:eastAsia="MS Mincho" w:hAnsi="Arial Narrow" w:cstheme="minorHAnsi"/>
          <w:bCs/>
          <w:iCs/>
        </w:rPr>
        <w:t xml:space="preserve">IZAR </w:t>
      </w:r>
      <w:r w:rsidRPr="00360523">
        <w:rPr>
          <w:rFonts w:ascii="Arial Narrow" w:eastAsia="MS Mincho" w:hAnsi="Arial Narrow" w:cstheme="minorHAnsi"/>
          <w:bCs/>
          <w:iCs/>
        </w:rPr>
        <w:t>LA DECLARATORIA DE UTILIDAD PÚBLICA DE LOS PREDIOS DE PROPIEDAD DE LAS SRAS. CRIOLLO SUMBA MARIA LUZ DE CLAVE CATASTRAL N.º 011150030100707800000000 y CRIOLLO SUMBA SILVIA BEATRIZ DE CLAVE CATASTRAL N.º 011150030100707900000000</w:t>
      </w:r>
      <w:r w:rsidRPr="00360523">
        <w:rPr>
          <w:rFonts w:ascii="Arial Narrow" w:hAnsi="Arial Narrow" w:cstheme="majorHAnsi"/>
        </w:rPr>
        <w:t xml:space="preserve"> </w:t>
      </w:r>
      <w:r>
        <w:rPr>
          <w:rFonts w:ascii="Arial Narrow" w:hAnsi="Arial Narrow" w:cstheme="majorHAnsi"/>
        </w:rPr>
        <w:t>1.</w:t>
      </w:r>
      <w:r w:rsidRPr="00360523">
        <w:rPr>
          <w:rFonts w:ascii="Arial Narrow" w:eastAsia="MS Mincho" w:hAnsi="Arial Narrow" w:cstheme="minorHAnsi"/>
          <w:bCs/>
          <w:iCs/>
        </w:rPr>
        <w:t xml:space="preserve">3.- </w:t>
      </w:r>
      <w:r>
        <w:rPr>
          <w:rFonts w:ascii="Arial Narrow" w:eastAsia="MS Mincho" w:hAnsi="Arial Narrow" w:cstheme="minorHAnsi"/>
          <w:bCs/>
          <w:iCs/>
        </w:rPr>
        <w:t xml:space="preserve">Aprobar el </w:t>
      </w:r>
      <w:r w:rsidRPr="00360523">
        <w:rPr>
          <w:rFonts w:ascii="Arial Narrow" w:eastAsia="MS Mincho" w:hAnsi="Arial Narrow" w:cstheme="minorHAnsi"/>
          <w:bCs/>
          <w:iCs/>
        </w:rPr>
        <w:t>CAMBIO DE USO DE SUELO, REAJUSTE DE TERRENOS Y ESTABLECIMIENTO DE DETERMINANTES ESPECIALES DE OCUPACIÓN, A TRAVÉS DE UN CONVENIO URBANÍSTICO DE BENEFICIO MUTUO ENTRE EL GAD MUNICIPAL DE CHORDELEG Y LOS PROPIETARIOS DE LOS PREDIOS EMPLAZADOS DENTRO DE LA UNIDAD DE ACTUACIÓN URBANISTICA DEL PROYECTO “MIRADOR CAZHALAO, d</w:t>
      </w:r>
      <w:r w:rsidRPr="00360523">
        <w:rPr>
          <w:rFonts w:ascii="Arial Narrow" w:hAnsi="Arial Narrow" w:cstheme="majorHAnsi"/>
          <w:bCs/>
          <w:iCs/>
        </w:rPr>
        <w:t xml:space="preserve">e acuerdo a lo establecido en el </w:t>
      </w:r>
      <w:r w:rsidRPr="00360523">
        <w:rPr>
          <w:rFonts w:ascii="Arial Narrow" w:hAnsi="Arial Narrow" w:cstheme="majorHAnsi"/>
          <w:bCs/>
        </w:rPr>
        <w:t>INFORME N° 08-IA-DHOT/GADMCH-2022, suscrito por la Arq. Ivonne Arévalo, Analista de la DHOT</w:t>
      </w:r>
      <w:r>
        <w:rPr>
          <w:rFonts w:ascii="Arial Narrow" w:hAnsi="Arial Narrow" w:cstheme="majorHAnsi"/>
          <w:bCs/>
        </w:rPr>
        <w:t xml:space="preserve">. </w:t>
      </w:r>
    </w:p>
    <w:p w14:paraId="0D33CC80" w14:textId="77777777" w:rsidR="0003486F" w:rsidRPr="00C40232" w:rsidRDefault="0003486F" w:rsidP="0003486F">
      <w:pPr>
        <w:rPr>
          <w:rFonts w:ascii="Arial Narrow" w:hAnsi="Arial Narrow"/>
          <w:b/>
        </w:rPr>
      </w:pPr>
    </w:p>
    <w:p w14:paraId="1738FB0E" w14:textId="77777777" w:rsidR="0003486F" w:rsidRPr="00C40232" w:rsidRDefault="0003486F" w:rsidP="0003486F">
      <w:pPr>
        <w:rPr>
          <w:rFonts w:ascii="Arial Narrow" w:hAnsi="Arial Narrow"/>
        </w:rPr>
      </w:pPr>
      <w:r w:rsidRPr="00C40232">
        <w:rPr>
          <w:rFonts w:ascii="Arial Narrow" w:hAnsi="Arial Narrow"/>
          <w:b/>
        </w:rPr>
        <w:t xml:space="preserve">Art 2.- </w:t>
      </w:r>
      <w:r w:rsidRPr="00C40232">
        <w:rPr>
          <w:rFonts w:ascii="Arial Narrow" w:hAnsi="Arial Narrow"/>
        </w:rPr>
        <w:t>Encárguese a la secretaría del concejo, la notificación del contenido de la presente resolución a la Directora de Hábitat y Ordenamiento Territorial, para los fines correspondientes.</w:t>
      </w:r>
    </w:p>
    <w:p w14:paraId="0004168A" w14:textId="77777777" w:rsidR="0003486F" w:rsidRPr="00F3633E" w:rsidRDefault="0003486F" w:rsidP="0003486F">
      <w:pPr>
        <w:rPr>
          <w:rFonts w:ascii="Arial Narrow" w:hAnsi="Arial Narrow"/>
          <w:b/>
        </w:rPr>
      </w:pPr>
    </w:p>
    <w:p w14:paraId="37E1666E" w14:textId="77777777" w:rsidR="0003486F" w:rsidRPr="00C40232" w:rsidRDefault="0003486F" w:rsidP="0003486F">
      <w:pPr>
        <w:rPr>
          <w:rFonts w:ascii="Arial Narrow" w:hAnsi="Arial Narrow"/>
        </w:rPr>
      </w:pPr>
      <w:r w:rsidRPr="00C40232">
        <w:rPr>
          <w:rFonts w:ascii="Arial Narrow" w:hAnsi="Arial Narrow"/>
          <w:b/>
        </w:rPr>
        <w:t>Art. 3.-</w:t>
      </w:r>
      <w:r w:rsidRPr="00C40232">
        <w:rPr>
          <w:rFonts w:ascii="Arial Narrow" w:hAnsi="Arial Narrow"/>
        </w:rPr>
        <w:t xml:space="preserve"> La presente resolución entrará en vigencia a partir de su promulgación.</w:t>
      </w:r>
    </w:p>
    <w:p w14:paraId="5D234993" w14:textId="3E437990" w:rsidR="0003486F" w:rsidRDefault="0003486F" w:rsidP="0003486F">
      <w:pPr>
        <w:rPr>
          <w:rFonts w:ascii="Arial Narrow" w:hAnsi="Arial Narrow"/>
          <w:b/>
          <w:highlight w:val="yellow"/>
        </w:rPr>
      </w:pPr>
    </w:p>
    <w:p w14:paraId="3D9B5D3C" w14:textId="77777777" w:rsidR="0003486F" w:rsidRPr="00C40232" w:rsidRDefault="0003486F" w:rsidP="0003486F">
      <w:pPr>
        <w:rPr>
          <w:rFonts w:ascii="Arial Narrow" w:hAnsi="Arial Narrow"/>
          <w:b/>
          <w:highlight w:val="yellow"/>
        </w:rPr>
      </w:pPr>
    </w:p>
    <w:p w14:paraId="2DCA7C46" w14:textId="7354D236" w:rsidR="0003486F" w:rsidRDefault="0003486F" w:rsidP="0003486F">
      <w:pPr>
        <w:rPr>
          <w:rFonts w:ascii="Arial Narrow" w:hAnsi="Arial Narrow"/>
        </w:rPr>
      </w:pPr>
      <w:r w:rsidRPr="00C40232">
        <w:rPr>
          <w:rFonts w:ascii="Arial Narrow" w:hAnsi="Arial Narrow"/>
        </w:rPr>
        <w:t>Atentamente,</w:t>
      </w:r>
    </w:p>
    <w:p w14:paraId="18114ABF" w14:textId="5DDCFFAC" w:rsidR="0003486F" w:rsidRDefault="0003486F" w:rsidP="0003486F">
      <w:pPr>
        <w:rPr>
          <w:rFonts w:ascii="Arial Narrow" w:hAnsi="Arial Narrow"/>
        </w:rPr>
      </w:pPr>
    </w:p>
    <w:p w14:paraId="024962CC" w14:textId="2126953A" w:rsidR="0003486F" w:rsidRDefault="0003486F" w:rsidP="0003486F">
      <w:pPr>
        <w:rPr>
          <w:rFonts w:ascii="Arial Narrow" w:hAnsi="Arial Narrow"/>
        </w:rPr>
      </w:pPr>
    </w:p>
    <w:p w14:paraId="6037A1B8" w14:textId="77777777" w:rsidR="0003486F" w:rsidRPr="00C40232" w:rsidRDefault="0003486F" w:rsidP="0003486F">
      <w:pPr>
        <w:rPr>
          <w:rFonts w:ascii="Arial Narrow" w:hAnsi="Arial Narrow"/>
        </w:rPr>
      </w:pPr>
    </w:p>
    <w:p w14:paraId="4C0E442C" w14:textId="77777777" w:rsidR="0003486F" w:rsidRPr="00C40232" w:rsidRDefault="0003486F" w:rsidP="0003486F">
      <w:pPr>
        <w:jc w:val="center"/>
        <w:rPr>
          <w:rFonts w:ascii="Arial Narrow" w:hAnsi="Arial Narrow"/>
        </w:rPr>
      </w:pPr>
      <w:r w:rsidRPr="00C40232">
        <w:rPr>
          <w:rFonts w:ascii="Arial Narrow" w:hAnsi="Arial Narrow"/>
        </w:rPr>
        <w:t>Juan Carlos Ruiz</w:t>
      </w:r>
    </w:p>
    <w:p w14:paraId="5A5A3568" w14:textId="77777777" w:rsidR="0003486F" w:rsidRPr="00AF1355" w:rsidRDefault="0003486F" w:rsidP="0003486F">
      <w:pPr>
        <w:jc w:val="center"/>
        <w:rPr>
          <w:rFonts w:ascii="Arial Narrow" w:hAnsi="Arial Narrow"/>
          <w:b/>
        </w:rPr>
      </w:pPr>
      <w:r w:rsidRPr="00C40232">
        <w:rPr>
          <w:rFonts w:ascii="Arial Narrow" w:hAnsi="Arial Narrow"/>
          <w:b/>
        </w:rPr>
        <w:t>SECRETARIO DE CONCEJO (E)</w:t>
      </w:r>
    </w:p>
    <w:p w14:paraId="027BD595" w14:textId="1C363052" w:rsidR="00866BDB" w:rsidRPr="0003486F" w:rsidRDefault="00866BDB" w:rsidP="0003486F">
      <w:pPr>
        <w:spacing w:after="160" w:line="259" w:lineRule="auto"/>
        <w:jc w:val="left"/>
        <w:rPr>
          <w:rFonts w:ascii="Arial Narrow" w:hAnsi="Arial Narrow" w:cs="Arial"/>
          <w:sz w:val="24"/>
        </w:rPr>
      </w:pPr>
    </w:p>
    <w:p w14:paraId="6EC08A0A" w14:textId="3E3B42BB" w:rsidR="00866BDB" w:rsidRPr="00713CEC" w:rsidRDefault="00866BDB" w:rsidP="00866BDB">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724800" behindDoc="0" locked="0" layoutInCell="1" allowOverlap="1" wp14:anchorId="6B7C9924" wp14:editId="260BEF7E">
                <wp:simplePos x="0" y="0"/>
                <wp:positionH relativeFrom="column">
                  <wp:posOffset>9525</wp:posOffset>
                </wp:positionH>
                <wp:positionV relativeFrom="paragraph">
                  <wp:posOffset>7619</wp:posOffset>
                </wp:positionV>
                <wp:extent cx="2667000" cy="0"/>
                <wp:effectExtent l="0" t="0" r="0" b="0"/>
                <wp:wrapNone/>
                <wp:docPr id="26" name="Conector recto 26"/>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14144BA" id="Conector recto 26" o:spid="_x0000_s1026" style="position:absolute;flip:y;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" strokecolor="windowText" strokeweight="1.5pt">
                <v:stroke joinstyle="miter"/>
              </v:line>
            </w:pict>
          </mc:Fallback>
        </mc:AlternateContent>
      </w:r>
      <w:r w:rsidRPr="00713CEC">
        <w:rPr>
          <w:rFonts w:ascii="Arial Narrow" w:hAnsi="Arial Narrow" w:cs="Courier New"/>
          <w:b/>
          <w:sz w:val="24"/>
        </w:rPr>
        <w:t xml:space="preserve"> </w:t>
      </w:r>
    </w:p>
    <w:p w14:paraId="2B030C7D" w14:textId="77777777" w:rsidR="0003486F" w:rsidRDefault="0003486F" w:rsidP="00DB19C7">
      <w:pPr>
        <w:jc w:val="center"/>
        <w:rPr>
          <w:rFonts w:ascii="Arial Narrow" w:hAnsi="Arial Narrow" w:cs="Arial"/>
          <w:sz w:val="24"/>
        </w:rPr>
      </w:pPr>
    </w:p>
    <w:p w14:paraId="11310351" w14:textId="69F30491" w:rsidR="00DB19C7" w:rsidRPr="00713CEC" w:rsidRDefault="00DB19C7" w:rsidP="00DB19C7">
      <w:pPr>
        <w:jc w:val="center"/>
        <w:rPr>
          <w:rFonts w:ascii="Arial Narrow" w:hAnsi="Arial Narrow" w:cs="Courier New"/>
          <w:b/>
          <w:sz w:val="24"/>
        </w:rPr>
      </w:pPr>
      <w:r w:rsidRPr="00713CEC">
        <w:rPr>
          <w:rFonts w:ascii="Arial Narrow" w:hAnsi="Arial Narrow" w:cs="Arial"/>
          <w:sz w:val="24"/>
        </w:rPr>
        <w:t xml:space="preserve">.  </w:t>
      </w:r>
    </w:p>
    <w:p w14:paraId="60001D92" w14:textId="37FABF54" w:rsidR="00F36190" w:rsidRPr="00713CEC" w:rsidRDefault="00F36190" w:rsidP="00F36190">
      <w:pP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692032" behindDoc="0" locked="0" layoutInCell="1" allowOverlap="1" wp14:anchorId="67463F96" wp14:editId="1F8A26B4">
                <wp:simplePos x="0" y="0"/>
                <wp:positionH relativeFrom="column">
                  <wp:posOffset>250825</wp:posOffset>
                </wp:positionH>
                <wp:positionV relativeFrom="paragraph">
                  <wp:posOffset>131445</wp:posOffset>
                </wp:positionV>
                <wp:extent cx="2295525" cy="390525"/>
                <wp:effectExtent l="0" t="0" r="28575" b="28575"/>
                <wp:wrapNone/>
                <wp:docPr id="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5525" cy="390525"/>
                        </a:xfrm>
                        <a:prstGeom prst="rect">
                          <a:avLst/>
                        </a:prstGeom>
                        <a:solidFill>
                          <a:schemeClr val="tx1">
                            <a:lumMod val="100000"/>
                            <a:lumOff val="0"/>
                          </a:schemeClr>
                        </a:solidFill>
                        <a:ln w="9525">
                          <a:solidFill>
                            <a:srgbClr val="000000"/>
                          </a:solidFill>
                          <a:miter lim="800000"/>
                          <a:headEnd/>
                          <a:tailEnd/>
                        </a:ln>
                      </wps:spPr>
                      <wps:txbx>
                        <w:txbxContent>
                          <w:p w14:paraId="0BDE65EE" w14:textId="102A502A" w:rsidR="00912B6D" w:rsidRPr="00123680" w:rsidRDefault="00912B6D" w:rsidP="00F36190">
                            <w:pPr>
                              <w:rPr>
                                <w:b/>
                                <w:color w:val="FFFFFF" w:themeColor="background1"/>
                              </w:rPr>
                            </w:pPr>
                            <w:r w:rsidRPr="0061189B">
                              <w:rPr>
                                <w:rFonts w:ascii="Times New Roman" w:hAnsi="Times New Roman"/>
                                <w:b/>
                                <w:color w:val="FFFFFF" w:themeColor="background1"/>
                                <w:sz w:val="24"/>
                              </w:rPr>
                              <w:t>FUNCIÓN</w:t>
                            </w:r>
                            <w:r w:rsidRPr="00123680">
                              <w:rPr>
                                <w:b/>
                                <w:color w:val="FFFFFF" w:themeColor="background1"/>
                              </w:rPr>
                              <w:t xml:space="preserve"> </w:t>
                            </w:r>
                            <w:r>
                              <w:rPr>
                                <w:rFonts w:ascii="Times New Roman" w:hAnsi="Times New Roman"/>
                                <w:b/>
                                <w:color w:val="FFFFFF" w:themeColor="background1"/>
                                <w:sz w:val="24"/>
                              </w:rPr>
                              <w:t>EJECUTIVA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463F96" id="_x0000_s1208" type="#_x0000_t202" style="position:absolute;left:0;text-align:left;margin-left:19.75pt;margin-top:10.35pt;width:180.75pt;height:30.7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" fillcolor="black [3213]">
                <v:textbox>
                  <w:txbxContent>
                    <w:p w14:paraId="0BDE65EE" w14:textId="102A502A" w:rsidR="00912B6D" w:rsidRPr="00123680" w:rsidRDefault="00912B6D" w:rsidP="00F36190">
                      <w:pPr>
                        <w:rPr>
                          <w:b/>
                          <w:color w:val="FFFFFF" w:themeColor="background1"/>
                        </w:rPr>
                      </w:pPr>
                      <w:r w:rsidRPr="0061189B">
                        <w:rPr>
                          <w:rFonts w:ascii="Times New Roman" w:hAnsi="Times New Roman"/>
                          <w:b/>
                          <w:color w:val="FFFFFF" w:themeColor="background1"/>
                          <w:sz w:val="24"/>
                        </w:rPr>
                        <w:t>FUNCIÓN</w:t>
                      </w:r>
                      <w:r w:rsidRPr="00123680">
                        <w:rPr>
                          <w:b/>
                          <w:color w:val="FFFFFF" w:themeColor="background1"/>
                        </w:rPr>
                        <w:t xml:space="preserve"> </w:t>
                      </w:r>
                      <w:r>
                        <w:rPr>
                          <w:rFonts w:ascii="Times New Roman" w:hAnsi="Times New Roman"/>
                          <w:b/>
                          <w:color w:val="FFFFFF" w:themeColor="background1"/>
                          <w:sz w:val="24"/>
                        </w:rPr>
                        <w:t>EJECUTIVA</w:t>
                      </w:r>
                    </w:p>
                  </w:txbxContent>
                </v:textbox>
              </v:shape>
            </w:pict>
          </mc:Fallback>
        </mc:AlternateContent>
      </w:r>
    </w:p>
    <w:p w14:paraId="078DD58D" w14:textId="0D9F6BE4" w:rsidR="00F36190" w:rsidRPr="00713CEC" w:rsidRDefault="00F36190" w:rsidP="00F36190">
      <w:pPr>
        <w:rPr>
          <w:rFonts w:ascii="Arial Narrow" w:hAnsi="Arial Narrow"/>
          <w:sz w:val="24"/>
        </w:rPr>
      </w:pPr>
      <w:r w:rsidRPr="00713CEC">
        <w:rPr>
          <w:rFonts w:ascii="Arial Narrow" w:hAnsi="Arial Narrow" w:cs="Courier New"/>
          <w:b/>
          <w:sz w:val="24"/>
        </w:rPr>
        <w:t xml:space="preserve">   </w:t>
      </w:r>
    </w:p>
    <w:p w14:paraId="4920FF3C" w14:textId="2188328A" w:rsidR="00F955A0" w:rsidRPr="00713CEC" w:rsidRDefault="00F955A0" w:rsidP="00F955A0">
      <w:pPr>
        <w:rPr>
          <w:rFonts w:ascii="Arial Narrow" w:hAnsi="Arial Narrow" w:cs="Courier New"/>
          <w:b/>
          <w:sz w:val="24"/>
        </w:rPr>
      </w:pPr>
    </w:p>
    <w:p w14:paraId="01079820" w14:textId="1EE077ED" w:rsidR="00F36190" w:rsidRPr="00713CEC" w:rsidRDefault="00F36190" w:rsidP="00F955A0">
      <w:pPr>
        <w:rPr>
          <w:rFonts w:ascii="Arial Narrow" w:hAnsi="Arial Narrow" w:cs="Courier New"/>
          <w:b/>
          <w:sz w:val="24"/>
        </w:rPr>
      </w:pPr>
    </w:p>
    <w:p w14:paraId="2BD4038D" w14:textId="77777777" w:rsidR="0072604B" w:rsidRPr="00713CEC" w:rsidRDefault="0072604B" w:rsidP="0072604B">
      <w:pPr>
        <w:shd w:val="clear" w:color="auto" w:fill="FFFFFF"/>
        <w:jc w:val="center"/>
        <w:textAlignment w:val="baseline"/>
        <w:rPr>
          <w:rFonts w:ascii="Arial Narrow" w:hAnsi="Arial Narrow" w:cs="Segoe UI"/>
          <w:b/>
          <w:bCs/>
          <w:color w:val="000000"/>
          <w:sz w:val="24"/>
        </w:rPr>
      </w:pPr>
    </w:p>
    <w:p w14:paraId="0B8D1CB0" w14:textId="7EC40B96" w:rsidR="00F955A0" w:rsidRDefault="00F955A0" w:rsidP="00F955A0">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675648" behindDoc="0" locked="0" layoutInCell="1" allowOverlap="1" wp14:anchorId="3F923898" wp14:editId="679202F2">
                <wp:simplePos x="0" y="0"/>
                <wp:positionH relativeFrom="column">
                  <wp:posOffset>9525</wp:posOffset>
                </wp:positionH>
                <wp:positionV relativeFrom="paragraph">
                  <wp:posOffset>7619</wp:posOffset>
                </wp:positionV>
                <wp:extent cx="2667000" cy="0"/>
                <wp:effectExtent l="0" t="0" r="0" b="0"/>
                <wp:wrapNone/>
                <wp:docPr id="572054273" name="Conector recto 572054273"/>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DC6516F" id="Conector recto 572054273" o:spid="_x0000_s1026" style="position:absolute;flip: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" strokecolor="windowText" strokeweight="1.5pt">
                <v:stroke joinstyle="miter"/>
              </v:line>
            </w:pict>
          </mc:Fallback>
        </mc:AlternateContent>
      </w:r>
      <w:r w:rsidRPr="00713CEC">
        <w:rPr>
          <w:rFonts w:ascii="Arial Narrow" w:hAnsi="Arial Narrow" w:cs="Courier New"/>
          <w:b/>
          <w:sz w:val="24"/>
        </w:rPr>
        <w:t xml:space="preserve"> </w:t>
      </w:r>
    </w:p>
    <w:p w14:paraId="4373E110" w14:textId="77777777" w:rsidR="0003486F" w:rsidRPr="00C43E14" w:rsidRDefault="0003486F" w:rsidP="0003486F">
      <w:pPr>
        <w:shd w:val="clear" w:color="auto" w:fill="FFFFFF"/>
        <w:textAlignment w:val="baseline"/>
        <w:rPr>
          <w:rFonts w:ascii="Arial Narrow" w:hAnsi="Arial Narrow" w:cs="Segoe UI"/>
          <w:sz w:val="24"/>
        </w:rPr>
      </w:pPr>
      <w:r w:rsidRPr="00C43E14">
        <w:rPr>
          <w:rFonts w:ascii="Arial Narrow" w:hAnsi="Arial Narrow" w:cs="Segoe UI"/>
          <w:b/>
          <w:bCs/>
          <w:color w:val="000000"/>
          <w:sz w:val="24"/>
        </w:rPr>
        <w:t>EJECUTIVO DEL GOBIERNO AUTÓNOMO DESCENTRALIZADO MUNICIPAL CHORDELEG</w:t>
      </w:r>
    </w:p>
    <w:p w14:paraId="4F8E0D5C" w14:textId="77777777" w:rsidR="0003486F" w:rsidRPr="00C43E14" w:rsidRDefault="0003486F" w:rsidP="0003486F">
      <w:pPr>
        <w:shd w:val="clear" w:color="auto" w:fill="FFFFFF"/>
        <w:jc w:val="center"/>
        <w:textAlignment w:val="baseline"/>
        <w:rPr>
          <w:rFonts w:ascii="Arial Narrow" w:hAnsi="Arial Narrow" w:cs="Segoe UI"/>
          <w:sz w:val="24"/>
        </w:rPr>
      </w:pPr>
      <w:r w:rsidRPr="00C43E14">
        <w:rPr>
          <w:rFonts w:ascii="Arial Narrow" w:hAnsi="Arial Narrow" w:cs="Segoe UI"/>
          <w:sz w:val="24"/>
        </w:rPr>
        <w:t> </w:t>
      </w:r>
    </w:p>
    <w:p w14:paraId="17A36781" w14:textId="77777777" w:rsidR="0003486F" w:rsidRPr="00C43E14" w:rsidRDefault="0003486F" w:rsidP="0003486F">
      <w:pPr>
        <w:shd w:val="clear" w:color="auto" w:fill="FFFFFF"/>
        <w:jc w:val="center"/>
        <w:textAlignment w:val="baseline"/>
        <w:rPr>
          <w:rFonts w:ascii="Arial Narrow" w:hAnsi="Arial Narrow" w:cs="Segoe UI"/>
          <w:sz w:val="24"/>
        </w:rPr>
      </w:pPr>
      <w:r w:rsidRPr="00C43E14">
        <w:rPr>
          <w:rFonts w:ascii="Arial Narrow" w:hAnsi="Arial Narrow" w:cs="Segoe UI"/>
          <w:b/>
          <w:bCs/>
          <w:color w:val="000000"/>
          <w:sz w:val="24"/>
        </w:rPr>
        <w:t>Resolución Nro. 135-A-GADMCH-2022</w:t>
      </w:r>
      <w:r w:rsidRPr="00C43E14">
        <w:rPr>
          <w:rFonts w:ascii="Arial Narrow" w:hAnsi="Arial Narrow" w:cs="Segoe UI"/>
          <w:sz w:val="24"/>
        </w:rPr>
        <w:t> </w:t>
      </w:r>
    </w:p>
    <w:p w14:paraId="72C6749C" w14:textId="77777777" w:rsidR="0003486F" w:rsidRPr="00C43E14" w:rsidRDefault="0003486F" w:rsidP="0003486F">
      <w:pPr>
        <w:shd w:val="clear" w:color="auto" w:fill="FFFFFF"/>
        <w:jc w:val="center"/>
        <w:textAlignment w:val="baseline"/>
        <w:rPr>
          <w:rFonts w:ascii="Arial Narrow" w:hAnsi="Arial Narrow" w:cs="Segoe UI"/>
          <w:sz w:val="24"/>
        </w:rPr>
      </w:pPr>
      <w:r w:rsidRPr="00C43E14">
        <w:rPr>
          <w:rFonts w:ascii="Arial Narrow" w:hAnsi="Arial Narrow" w:cs="Segoe UI"/>
          <w:sz w:val="24"/>
        </w:rPr>
        <w:t> </w:t>
      </w:r>
    </w:p>
    <w:p w14:paraId="42748014" w14:textId="77777777" w:rsidR="0003486F" w:rsidRPr="00C43E14" w:rsidRDefault="0003486F" w:rsidP="0003486F">
      <w:pPr>
        <w:shd w:val="clear" w:color="auto" w:fill="FFFFFF"/>
        <w:jc w:val="center"/>
        <w:textAlignment w:val="baseline"/>
        <w:rPr>
          <w:rFonts w:ascii="Arial Narrow" w:hAnsi="Arial Narrow" w:cs="Segoe UI"/>
          <w:sz w:val="24"/>
        </w:rPr>
      </w:pPr>
      <w:r w:rsidRPr="00C43E14">
        <w:rPr>
          <w:rFonts w:ascii="Arial Narrow" w:hAnsi="Arial Narrow" w:cs="Segoe UI"/>
          <w:b/>
          <w:bCs/>
          <w:color w:val="000000"/>
          <w:sz w:val="24"/>
        </w:rPr>
        <w:t xml:space="preserve">Sr. </w:t>
      </w:r>
      <w:proofErr w:type="spellStart"/>
      <w:r w:rsidRPr="00C43E14">
        <w:rPr>
          <w:rFonts w:ascii="Arial Narrow" w:hAnsi="Arial Narrow" w:cs="Segoe UI"/>
          <w:b/>
          <w:bCs/>
          <w:color w:val="000000"/>
          <w:sz w:val="24"/>
        </w:rPr>
        <w:t>Deifilio</w:t>
      </w:r>
      <w:proofErr w:type="spellEnd"/>
      <w:r w:rsidRPr="00C43E14">
        <w:rPr>
          <w:rFonts w:ascii="Arial Narrow" w:hAnsi="Arial Narrow" w:cs="Segoe UI"/>
          <w:b/>
          <w:bCs/>
          <w:color w:val="000000"/>
          <w:sz w:val="24"/>
        </w:rPr>
        <w:t xml:space="preserve"> Arévalo Vásquez </w:t>
      </w:r>
      <w:r w:rsidRPr="00C43E14">
        <w:rPr>
          <w:rFonts w:ascii="Arial Narrow" w:hAnsi="Arial Narrow" w:cs="Segoe UI"/>
          <w:sz w:val="24"/>
        </w:rPr>
        <w:t> </w:t>
      </w:r>
    </w:p>
    <w:p w14:paraId="0A625F67" w14:textId="77777777" w:rsidR="0003486F" w:rsidRPr="00C43E14" w:rsidRDefault="0003486F" w:rsidP="0003486F">
      <w:pPr>
        <w:shd w:val="clear" w:color="auto" w:fill="FFFFFF"/>
        <w:jc w:val="center"/>
        <w:textAlignment w:val="baseline"/>
        <w:rPr>
          <w:rFonts w:ascii="Arial Narrow" w:hAnsi="Arial Narrow" w:cs="Segoe UI"/>
          <w:b/>
          <w:bCs/>
          <w:color w:val="000000"/>
          <w:sz w:val="24"/>
        </w:rPr>
      </w:pPr>
    </w:p>
    <w:p w14:paraId="7AF2A79D" w14:textId="77777777" w:rsidR="0003486F" w:rsidRPr="00C43E14" w:rsidRDefault="0003486F" w:rsidP="0003486F">
      <w:pPr>
        <w:shd w:val="clear" w:color="auto" w:fill="FFFFFF"/>
        <w:jc w:val="center"/>
        <w:textAlignment w:val="baseline"/>
        <w:rPr>
          <w:rFonts w:ascii="Arial Narrow" w:hAnsi="Arial Narrow" w:cs="Segoe UI"/>
          <w:sz w:val="24"/>
        </w:rPr>
      </w:pPr>
      <w:r w:rsidRPr="00C43E14">
        <w:rPr>
          <w:rFonts w:ascii="Arial Narrow" w:hAnsi="Arial Narrow" w:cs="Segoe UI"/>
          <w:b/>
          <w:bCs/>
          <w:color w:val="000000"/>
          <w:sz w:val="24"/>
        </w:rPr>
        <w:t>ALCALDE DEL GAD MUNICIPAL DE CHORDELEG.</w:t>
      </w:r>
      <w:r w:rsidRPr="00C43E14">
        <w:rPr>
          <w:rFonts w:ascii="Arial Narrow" w:hAnsi="Arial Narrow" w:cs="Segoe UI"/>
          <w:sz w:val="24"/>
        </w:rPr>
        <w:t> </w:t>
      </w:r>
    </w:p>
    <w:p w14:paraId="4A1530E3" w14:textId="77777777" w:rsidR="0003486F" w:rsidRPr="00C43E14" w:rsidRDefault="0003486F" w:rsidP="0003486F">
      <w:pPr>
        <w:shd w:val="clear" w:color="auto" w:fill="FFFFFF"/>
        <w:jc w:val="center"/>
        <w:textAlignment w:val="baseline"/>
        <w:rPr>
          <w:rFonts w:ascii="Arial Narrow" w:hAnsi="Arial Narrow" w:cs="Segoe UI"/>
          <w:sz w:val="24"/>
        </w:rPr>
      </w:pPr>
      <w:r w:rsidRPr="00C43E14">
        <w:rPr>
          <w:rFonts w:ascii="Arial Narrow" w:hAnsi="Arial Narrow" w:cs="Segoe UI"/>
          <w:sz w:val="24"/>
        </w:rPr>
        <w:t> </w:t>
      </w:r>
    </w:p>
    <w:p w14:paraId="2A01623D" w14:textId="77777777" w:rsidR="0003486F" w:rsidRPr="00C43E14" w:rsidRDefault="0003486F" w:rsidP="0003486F">
      <w:pPr>
        <w:shd w:val="clear" w:color="auto" w:fill="FFFFFF"/>
        <w:jc w:val="center"/>
        <w:textAlignment w:val="baseline"/>
        <w:rPr>
          <w:rFonts w:ascii="Arial Narrow" w:hAnsi="Arial Narrow" w:cs="Segoe UI"/>
          <w:sz w:val="24"/>
        </w:rPr>
      </w:pPr>
      <w:r w:rsidRPr="00C43E14">
        <w:rPr>
          <w:rFonts w:ascii="Arial Narrow" w:hAnsi="Arial Narrow" w:cs="Segoe UI"/>
          <w:b/>
          <w:bCs/>
          <w:color w:val="000000"/>
          <w:sz w:val="24"/>
        </w:rPr>
        <w:t>Considerando:</w:t>
      </w:r>
      <w:r w:rsidRPr="00C43E14">
        <w:rPr>
          <w:rFonts w:ascii="Arial Narrow" w:hAnsi="Arial Narrow" w:cs="Segoe UI"/>
          <w:sz w:val="24"/>
        </w:rPr>
        <w:t> </w:t>
      </w:r>
    </w:p>
    <w:p w14:paraId="1222759C" w14:textId="77777777" w:rsidR="0003486F" w:rsidRPr="00C43E14" w:rsidRDefault="0003486F" w:rsidP="0003486F">
      <w:pPr>
        <w:jc w:val="center"/>
        <w:rPr>
          <w:rFonts w:ascii="Arial Narrow" w:hAnsi="Arial Narrow"/>
          <w:b/>
          <w:sz w:val="24"/>
        </w:rPr>
      </w:pPr>
    </w:p>
    <w:p w14:paraId="4F06A508" w14:textId="77777777" w:rsidR="0003486F" w:rsidRPr="00C43E14" w:rsidRDefault="0003486F" w:rsidP="0003486F">
      <w:pPr>
        <w:rPr>
          <w:rFonts w:ascii="Arial Narrow" w:hAnsi="Arial Narrow"/>
          <w:sz w:val="24"/>
        </w:rPr>
      </w:pPr>
      <w:r w:rsidRPr="00C43E14">
        <w:rPr>
          <w:rFonts w:ascii="Arial Narrow" w:hAnsi="Arial Narrow"/>
          <w:b/>
          <w:sz w:val="24"/>
        </w:rPr>
        <w:t>Que,</w:t>
      </w:r>
      <w:r w:rsidRPr="00C43E14">
        <w:rPr>
          <w:rFonts w:ascii="Arial Narrow" w:hAnsi="Arial Narrow"/>
          <w:sz w:val="24"/>
        </w:rPr>
        <w:t xml:space="preserve"> de conformidad con lo que establece el artículo No. 253 de la Constitución de la República del Ecuador; el Alcalde es la máxima autoridad administrativa del cantón;</w:t>
      </w:r>
    </w:p>
    <w:p w14:paraId="4CF6090F" w14:textId="77777777" w:rsidR="0003486F" w:rsidRPr="00C43E14" w:rsidRDefault="0003486F" w:rsidP="0003486F">
      <w:pPr>
        <w:rPr>
          <w:rFonts w:ascii="Arial Narrow" w:hAnsi="Arial Narrow"/>
          <w:sz w:val="24"/>
        </w:rPr>
      </w:pPr>
    </w:p>
    <w:p w14:paraId="15C66689" w14:textId="77777777" w:rsidR="0003486F" w:rsidRPr="00C43E14" w:rsidRDefault="0003486F" w:rsidP="0003486F">
      <w:pPr>
        <w:autoSpaceDE w:val="0"/>
        <w:autoSpaceDN w:val="0"/>
        <w:adjustRightInd w:val="0"/>
        <w:rPr>
          <w:rFonts w:ascii="Arial Narrow" w:hAnsi="Arial Narrow"/>
          <w:sz w:val="24"/>
        </w:rPr>
      </w:pPr>
      <w:r w:rsidRPr="00C43E14">
        <w:rPr>
          <w:rFonts w:ascii="Arial Narrow" w:hAnsi="Arial Narrow"/>
          <w:b/>
          <w:sz w:val="24"/>
        </w:rPr>
        <w:t>Que</w:t>
      </w:r>
      <w:r w:rsidRPr="00C43E14">
        <w:rPr>
          <w:rFonts w:ascii="Arial Narrow" w:hAnsi="Arial Narrow"/>
          <w:sz w:val="24"/>
        </w:rPr>
        <w:t>, el Art. 356 del Código Orgánico de Organización Territorial Autonomía y Descentralización-COOTAD determina que los ejecutivos son la máxima autoridad de cada gobierno autónomo descentralizado;</w:t>
      </w:r>
    </w:p>
    <w:p w14:paraId="77584053" w14:textId="77777777" w:rsidR="0003486F" w:rsidRPr="00C43E14" w:rsidRDefault="0003486F" w:rsidP="0003486F">
      <w:pPr>
        <w:autoSpaceDE w:val="0"/>
        <w:autoSpaceDN w:val="0"/>
        <w:adjustRightInd w:val="0"/>
        <w:rPr>
          <w:rFonts w:ascii="Arial Narrow" w:hAnsi="Arial Narrow"/>
          <w:sz w:val="24"/>
        </w:rPr>
      </w:pPr>
    </w:p>
    <w:p w14:paraId="0FA8B6F4" w14:textId="77777777" w:rsidR="0003486F" w:rsidRPr="00C43E14" w:rsidRDefault="0003486F" w:rsidP="0003486F">
      <w:pPr>
        <w:rPr>
          <w:rFonts w:ascii="Arial Narrow" w:hAnsi="Arial Narrow" w:cstheme="minorHAnsi"/>
          <w:sz w:val="24"/>
        </w:rPr>
      </w:pPr>
      <w:r w:rsidRPr="00C43E14">
        <w:rPr>
          <w:rFonts w:ascii="Arial Narrow" w:hAnsi="Arial Narrow" w:cstheme="minorHAnsi"/>
          <w:b/>
          <w:sz w:val="24"/>
        </w:rPr>
        <w:t>Que,</w:t>
      </w:r>
      <w:r w:rsidRPr="00C43E14">
        <w:rPr>
          <w:rFonts w:ascii="Arial Narrow" w:hAnsi="Arial Narrow" w:cstheme="minorHAnsi"/>
          <w:sz w:val="24"/>
        </w:rPr>
        <w:t xml:space="preserve"> en el Suplemento del Registro Oficial No. 395 del 04 de agosto de 2008, se publicó la Ley Orgánica del Sistema Nacional de Contratación Pública, la misma que establece el Sistema Nacional de Contratación Pública y determina los principios y normas para regular los procedimientos de contratación para la adquisición o arrendamiento de bienes, ejecución de obras y prestación de servicios, incluidos los de consultoría que realicen, entre otros, las entidades que integran el régimen seccional autónomo;</w:t>
      </w:r>
    </w:p>
    <w:p w14:paraId="567F596C" w14:textId="77777777" w:rsidR="0003486F" w:rsidRPr="00C43E14" w:rsidRDefault="0003486F" w:rsidP="0003486F">
      <w:pPr>
        <w:rPr>
          <w:rFonts w:ascii="Arial Narrow" w:hAnsi="Arial Narrow" w:cstheme="minorHAnsi"/>
          <w:b/>
          <w:sz w:val="24"/>
        </w:rPr>
      </w:pPr>
    </w:p>
    <w:p w14:paraId="6E967992" w14:textId="77777777" w:rsidR="0003486F" w:rsidRPr="00C43E14" w:rsidRDefault="0003486F" w:rsidP="0003486F">
      <w:pPr>
        <w:rPr>
          <w:rFonts w:ascii="Arial Narrow" w:hAnsi="Arial Narrow" w:cstheme="minorHAnsi"/>
          <w:sz w:val="24"/>
        </w:rPr>
      </w:pPr>
      <w:r w:rsidRPr="00C43E14">
        <w:rPr>
          <w:rFonts w:ascii="Arial Narrow" w:hAnsi="Arial Narrow" w:cstheme="minorHAnsi"/>
          <w:b/>
          <w:sz w:val="24"/>
        </w:rPr>
        <w:t>Que</w:t>
      </w:r>
      <w:r w:rsidRPr="00C43E14">
        <w:rPr>
          <w:rFonts w:ascii="Arial Narrow" w:hAnsi="Arial Narrow" w:cstheme="minorHAnsi"/>
          <w:sz w:val="24"/>
        </w:rPr>
        <w:t>, en el Segundo Suplemento del Registro Oficial No. 100 del 14 de octubre de 2013, se publicó la Ley Orgánica Reformatoria a la Ley Orgánica del Sistema Nacional de Contratación Pública, cuyo objeto es la introducción de reformas para profundizar la transparencia en los procesos de contratación incluir a los actores de la economía popular y solidaria y beneficio al conjunto de la sociedad;</w:t>
      </w:r>
    </w:p>
    <w:p w14:paraId="1DC2C11D" w14:textId="77777777" w:rsidR="0003486F" w:rsidRPr="00C43E14" w:rsidRDefault="0003486F" w:rsidP="0003486F">
      <w:pPr>
        <w:rPr>
          <w:rFonts w:ascii="Arial Narrow" w:hAnsi="Arial Narrow" w:cstheme="minorHAnsi"/>
          <w:sz w:val="24"/>
        </w:rPr>
      </w:pPr>
    </w:p>
    <w:p w14:paraId="53773EBD" w14:textId="77777777" w:rsidR="0003486F" w:rsidRPr="00C43E14" w:rsidRDefault="0003486F" w:rsidP="0003486F">
      <w:pPr>
        <w:rPr>
          <w:rFonts w:ascii="Arial Narrow" w:hAnsi="Arial Narrow" w:cstheme="minorHAnsi"/>
          <w:sz w:val="24"/>
        </w:rPr>
      </w:pPr>
      <w:r w:rsidRPr="00C43E14">
        <w:rPr>
          <w:rFonts w:ascii="Arial Narrow" w:hAnsi="Arial Narrow" w:cstheme="minorHAnsi"/>
          <w:b/>
          <w:sz w:val="24"/>
        </w:rPr>
        <w:t xml:space="preserve">Que, </w:t>
      </w:r>
      <w:r w:rsidRPr="00C43E14">
        <w:rPr>
          <w:rFonts w:ascii="Arial Narrow" w:hAnsi="Arial Narrow" w:cstheme="minorHAnsi"/>
          <w:sz w:val="24"/>
        </w:rPr>
        <w:t>el Art. 6 numeral 16 de la LOSNCP, reformado, establece que la máxima autoridad es quien ejerce administrativamente la representación legal de la entidad y organismo contratante. Para efectos de esta Ley; en los gobiernos autónomos descentralizados, la máxima autoridad será el ejecutivo de cada uno de ellos;</w:t>
      </w:r>
    </w:p>
    <w:p w14:paraId="20AEC442" w14:textId="77777777" w:rsidR="0003486F" w:rsidRPr="00C43E14" w:rsidRDefault="0003486F" w:rsidP="0003486F">
      <w:pPr>
        <w:rPr>
          <w:rFonts w:ascii="Arial Narrow" w:hAnsi="Arial Narrow" w:cstheme="minorHAnsi"/>
          <w:sz w:val="24"/>
        </w:rPr>
      </w:pPr>
    </w:p>
    <w:p w14:paraId="6BABEB85" w14:textId="77777777" w:rsidR="0003486F" w:rsidRPr="00C43E14" w:rsidRDefault="0003486F" w:rsidP="0003486F">
      <w:pPr>
        <w:rPr>
          <w:rFonts w:ascii="Arial Narrow" w:hAnsi="Arial Narrow" w:cstheme="minorHAnsi"/>
          <w:sz w:val="24"/>
        </w:rPr>
      </w:pPr>
      <w:r w:rsidRPr="00C43E14">
        <w:rPr>
          <w:rFonts w:ascii="Arial Narrow" w:hAnsi="Arial Narrow" w:cstheme="minorHAnsi"/>
          <w:b/>
          <w:sz w:val="24"/>
        </w:rPr>
        <w:t>Que,</w:t>
      </w:r>
      <w:r w:rsidRPr="00C43E14">
        <w:rPr>
          <w:rFonts w:ascii="Arial Narrow" w:hAnsi="Arial Narrow" w:cstheme="minorHAnsi"/>
          <w:sz w:val="24"/>
        </w:rPr>
        <w:t xml:space="preserve"> mediante Decreto Ejecutivo No. 458 publicado en el </w:t>
      </w:r>
      <w:r w:rsidRPr="00C43E14">
        <w:rPr>
          <w:rFonts w:ascii="Arial Narrow" w:hAnsi="Arial Narrow"/>
          <w:bCs/>
          <w:color w:val="000000"/>
          <w:sz w:val="24"/>
        </w:rPr>
        <w:t>Segundo Suplemento del Registro Oficial No. 87, del 20 de Junio 2022</w:t>
      </w:r>
      <w:r w:rsidRPr="00C43E14">
        <w:rPr>
          <w:rFonts w:ascii="Arial Narrow" w:hAnsi="Arial Narrow" w:cstheme="minorHAnsi"/>
          <w:sz w:val="24"/>
        </w:rPr>
        <w:t>, se publicó, el nuevo Reglamento General de la Ley Orgánica del Sistema Nacional de Contratación Pública;</w:t>
      </w:r>
    </w:p>
    <w:p w14:paraId="3D773B76" w14:textId="77777777" w:rsidR="0003486F" w:rsidRPr="00C43E14" w:rsidRDefault="0003486F" w:rsidP="0003486F">
      <w:pPr>
        <w:autoSpaceDE w:val="0"/>
        <w:autoSpaceDN w:val="0"/>
        <w:adjustRightInd w:val="0"/>
        <w:rPr>
          <w:rFonts w:ascii="Arial Narrow" w:eastAsia="Calibri" w:hAnsi="Arial Narrow" w:cs="TimesNewRoman"/>
          <w:b/>
          <w:color w:val="000000"/>
          <w:sz w:val="24"/>
        </w:rPr>
      </w:pPr>
    </w:p>
    <w:p w14:paraId="2230F84F" w14:textId="77777777" w:rsidR="0003486F" w:rsidRPr="00C43E14" w:rsidRDefault="0003486F" w:rsidP="0003486F">
      <w:pPr>
        <w:autoSpaceDE w:val="0"/>
        <w:autoSpaceDN w:val="0"/>
        <w:adjustRightInd w:val="0"/>
        <w:rPr>
          <w:rFonts w:ascii="Arial Narrow" w:hAnsi="Arial Narrow" w:cs="TimesNewRoman"/>
          <w:color w:val="000000"/>
          <w:sz w:val="24"/>
        </w:rPr>
      </w:pPr>
      <w:r w:rsidRPr="00C43E14">
        <w:rPr>
          <w:rFonts w:ascii="Arial Narrow" w:eastAsia="Calibri" w:hAnsi="Arial Narrow" w:cs="TimesNewRoman"/>
          <w:b/>
          <w:color w:val="000000"/>
          <w:sz w:val="24"/>
        </w:rPr>
        <w:t>Que</w:t>
      </w:r>
      <w:r w:rsidRPr="00C43E14">
        <w:rPr>
          <w:rFonts w:ascii="Arial Narrow" w:hAnsi="Arial Narrow" w:cs="TimesNewRoman"/>
          <w:color w:val="000000"/>
          <w:sz w:val="24"/>
        </w:rPr>
        <w:t>,</w:t>
      </w:r>
      <w:r w:rsidRPr="00C43E14">
        <w:rPr>
          <w:rFonts w:ascii="Arial Narrow" w:eastAsia="Calibri" w:hAnsi="Arial Narrow" w:cs="TimesNewRoman"/>
          <w:color w:val="000000"/>
          <w:sz w:val="24"/>
        </w:rPr>
        <w:t xml:space="preserve"> de conformidad a lo que determina el Art. 71 del Reglamento de la Ley Orgánica de Contratación Pública, la máxima autoridad de la entidad contratante o su delegado aprobará los pliegos y dará inicio al proceso contractual</w:t>
      </w:r>
      <w:r w:rsidRPr="00C43E14">
        <w:rPr>
          <w:rFonts w:ascii="Arial Narrow" w:hAnsi="Arial Narrow" w:cs="TimesNewRoman"/>
          <w:color w:val="000000"/>
          <w:sz w:val="24"/>
        </w:rPr>
        <w:t>;</w:t>
      </w:r>
    </w:p>
    <w:p w14:paraId="4BB2AB64" w14:textId="77777777" w:rsidR="0003486F" w:rsidRPr="00C43E14" w:rsidRDefault="0003486F" w:rsidP="0003486F">
      <w:pPr>
        <w:rPr>
          <w:rFonts w:ascii="Arial Narrow" w:hAnsi="Arial Narrow" w:cstheme="minorHAnsi"/>
          <w:sz w:val="24"/>
        </w:rPr>
      </w:pPr>
    </w:p>
    <w:p w14:paraId="2065FA1D" w14:textId="77777777" w:rsidR="0003486F" w:rsidRPr="00C43E14" w:rsidRDefault="0003486F" w:rsidP="0003486F">
      <w:pPr>
        <w:widowControl w:val="0"/>
        <w:autoSpaceDE w:val="0"/>
        <w:autoSpaceDN w:val="0"/>
        <w:adjustRightInd w:val="0"/>
        <w:ind w:right="63"/>
        <w:rPr>
          <w:rFonts w:ascii="Arial Narrow" w:eastAsia="Calibri" w:hAnsi="Arial Narrow" w:cs="TimesNewRoman"/>
          <w:color w:val="000000"/>
          <w:sz w:val="24"/>
        </w:rPr>
      </w:pPr>
      <w:r w:rsidRPr="00C43E14">
        <w:rPr>
          <w:rFonts w:ascii="Arial Narrow" w:eastAsia="Calibri" w:hAnsi="Arial Narrow" w:cs="TimesNewRoman"/>
          <w:b/>
          <w:color w:val="000000"/>
          <w:sz w:val="24"/>
        </w:rPr>
        <w:t>Que,</w:t>
      </w:r>
      <w:r w:rsidRPr="00C43E14">
        <w:rPr>
          <w:rFonts w:ascii="Arial Narrow" w:eastAsia="Calibri" w:hAnsi="Arial Narrow" w:cs="TimesNewRoman"/>
          <w:color w:val="000000"/>
          <w:sz w:val="24"/>
        </w:rPr>
        <w:t xml:space="preserve"> el Reglamento General a la LOSNCP establece </w:t>
      </w:r>
      <w:r w:rsidRPr="00C43E14">
        <w:rPr>
          <w:rFonts w:ascii="Arial Narrow" w:hAnsi="Arial Narrow"/>
          <w:color w:val="000000"/>
          <w:sz w:val="24"/>
        </w:rPr>
        <w:t>CONTRATACIÓN DIRECTA</w:t>
      </w:r>
      <w:r w:rsidRPr="00C43E14">
        <w:rPr>
          <w:rFonts w:ascii="Arial Narrow" w:hAnsi="Arial Narrow"/>
          <w:color w:val="000000"/>
          <w:sz w:val="24"/>
        </w:rPr>
        <w:br/>
      </w:r>
      <w:r w:rsidRPr="00C43E14">
        <w:rPr>
          <w:rFonts w:ascii="Arial Narrow" w:hAnsi="Arial Narrow"/>
          <w:bCs/>
          <w:color w:val="000000"/>
          <w:sz w:val="24"/>
        </w:rPr>
        <w:t>Art. 158.- Procedencia.-</w:t>
      </w:r>
      <w:r w:rsidRPr="00C43E14">
        <w:rPr>
          <w:rFonts w:ascii="Arial Narrow" w:hAnsi="Arial Narrow"/>
          <w:b/>
          <w:bCs/>
          <w:color w:val="000000"/>
          <w:sz w:val="24"/>
        </w:rPr>
        <w:t xml:space="preserve"> </w:t>
      </w:r>
      <w:r w:rsidRPr="00C43E14">
        <w:rPr>
          <w:rFonts w:ascii="Arial Narrow" w:hAnsi="Arial Narrow"/>
          <w:color w:val="000000"/>
          <w:sz w:val="24"/>
        </w:rPr>
        <w:t>La entidad contratante procederá a contratar de manera</w:t>
      </w:r>
      <w:r w:rsidRPr="00C43E14">
        <w:rPr>
          <w:rFonts w:ascii="Arial Narrow" w:hAnsi="Arial Narrow"/>
          <w:color w:val="000000"/>
          <w:sz w:val="24"/>
        </w:rPr>
        <w:br/>
        <w:t>directa el servicio de consultaría, cuando el presupuesto referencial del contrato</w:t>
      </w:r>
      <w:r w:rsidRPr="00C43E14">
        <w:rPr>
          <w:rFonts w:ascii="Arial Narrow" w:hAnsi="Arial Narrow"/>
          <w:color w:val="000000"/>
          <w:sz w:val="24"/>
        </w:rPr>
        <w:br/>
        <w:t>sea inferior o igual al valor que resultare de multiplicar el coeficiente 0,000002</w:t>
      </w:r>
      <w:r w:rsidRPr="00C43E14">
        <w:rPr>
          <w:rFonts w:ascii="Arial Narrow" w:hAnsi="Arial Narrow"/>
          <w:color w:val="000000"/>
          <w:sz w:val="24"/>
        </w:rPr>
        <w:br/>
        <w:t>por el monto del presupuesto inicial del Estado del correspondiente ejercicio</w:t>
      </w:r>
      <w:r w:rsidRPr="00C43E14">
        <w:rPr>
          <w:rFonts w:ascii="Arial Narrow" w:hAnsi="Arial Narrow"/>
          <w:color w:val="000000"/>
          <w:sz w:val="24"/>
        </w:rPr>
        <w:br/>
        <w:t xml:space="preserve">económico; </w:t>
      </w:r>
    </w:p>
    <w:p w14:paraId="0338FBC3" w14:textId="77777777" w:rsidR="0003486F" w:rsidRPr="00C43E14" w:rsidRDefault="0003486F" w:rsidP="0003486F">
      <w:pPr>
        <w:rPr>
          <w:rFonts w:ascii="Arial Narrow" w:hAnsi="Arial Narrow" w:cstheme="minorHAnsi"/>
          <w:sz w:val="24"/>
        </w:rPr>
      </w:pPr>
    </w:p>
    <w:p w14:paraId="3C1F176B" w14:textId="77777777" w:rsidR="0003486F" w:rsidRPr="00C43E14" w:rsidRDefault="0003486F" w:rsidP="0003486F">
      <w:pPr>
        <w:autoSpaceDE w:val="0"/>
        <w:autoSpaceDN w:val="0"/>
        <w:adjustRightInd w:val="0"/>
        <w:rPr>
          <w:rFonts w:ascii="Arial Narrow" w:eastAsia="Calibri" w:hAnsi="Arial Narrow" w:cs="Calibri"/>
          <w:sz w:val="24"/>
        </w:rPr>
      </w:pPr>
      <w:r w:rsidRPr="00C43E14">
        <w:rPr>
          <w:rFonts w:ascii="Arial Narrow" w:eastAsia="Calibri" w:hAnsi="Arial Narrow" w:cs="Calibri"/>
          <w:b/>
          <w:sz w:val="24"/>
        </w:rPr>
        <w:t>Que</w:t>
      </w:r>
      <w:r w:rsidRPr="00C43E14">
        <w:rPr>
          <w:rFonts w:ascii="Arial Narrow" w:eastAsia="Calibri" w:hAnsi="Arial Narrow" w:cs="Calibri"/>
          <w:sz w:val="24"/>
        </w:rPr>
        <w:t>, el Eco. Byron Bustamante, Director Financiero, certifica la disponibilidad de recursos dentro de la partida presupuestaria No. 7</w:t>
      </w:r>
      <w:r w:rsidRPr="00C43E14">
        <w:rPr>
          <w:rFonts w:ascii="Arial Narrow" w:hAnsi="Arial Narrow" w:cs="Arial"/>
          <w:sz w:val="24"/>
        </w:rPr>
        <w:t xml:space="preserve">.3.06.05.01 </w:t>
      </w:r>
      <w:r w:rsidRPr="00C43E14">
        <w:rPr>
          <w:rFonts w:ascii="Arial Narrow" w:eastAsia="Calibri" w:hAnsi="Arial Narrow" w:cs="Calibri"/>
          <w:sz w:val="24"/>
        </w:rPr>
        <w:t>denominada “</w:t>
      </w:r>
      <w:r w:rsidRPr="00C43E14">
        <w:rPr>
          <w:rFonts w:ascii="Arial Narrow" w:hAnsi="Arial Narrow" w:cs="Courier New"/>
          <w:sz w:val="24"/>
        </w:rPr>
        <w:t>Estudio Y Diseño De Proyectos Varios</w:t>
      </w:r>
      <w:r w:rsidRPr="00C43E14">
        <w:rPr>
          <w:rFonts w:ascii="Arial Narrow" w:eastAsia="Calibri" w:hAnsi="Arial Narrow" w:cs="Calibri"/>
          <w:sz w:val="24"/>
        </w:rPr>
        <w:t xml:space="preserve">”;   </w:t>
      </w:r>
    </w:p>
    <w:p w14:paraId="0FD24AD4" w14:textId="77777777" w:rsidR="0003486F" w:rsidRPr="00C43E14" w:rsidRDefault="0003486F" w:rsidP="0003486F">
      <w:pPr>
        <w:widowControl w:val="0"/>
        <w:autoSpaceDE w:val="0"/>
        <w:autoSpaceDN w:val="0"/>
        <w:adjustRightInd w:val="0"/>
        <w:ind w:right="63"/>
        <w:rPr>
          <w:rFonts w:ascii="Arial Narrow" w:eastAsia="Calibri" w:hAnsi="Arial Narrow" w:cs="Calibri"/>
          <w:b/>
          <w:sz w:val="24"/>
        </w:rPr>
      </w:pPr>
    </w:p>
    <w:p w14:paraId="118D612A" w14:textId="77777777" w:rsidR="0003486F" w:rsidRPr="00C43E14" w:rsidRDefault="0003486F" w:rsidP="0003486F">
      <w:pPr>
        <w:widowControl w:val="0"/>
        <w:autoSpaceDE w:val="0"/>
        <w:autoSpaceDN w:val="0"/>
        <w:adjustRightInd w:val="0"/>
        <w:ind w:right="63"/>
        <w:rPr>
          <w:rFonts w:ascii="Arial Narrow" w:hAnsi="Arial Narrow"/>
          <w:color w:val="000000"/>
          <w:sz w:val="24"/>
        </w:rPr>
      </w:pPr>
      <w:r w:rsidRPr="00C43E14">
        <w:rPr>
          <w:rFonts w:ascii="Arial Narrow" w:eastAsia="Calibri" w:hAnsi="Arial Narrow" w:cs="TimesNewRoman"/>
          <w:b/>
          <w:color w:val="000000"/>
          <w:sz w:val="24"/>
        </w:rPr>
        <w:t>Que</w:t>
      </w:r>
      <w:r w:rsidRPr="00C43E14">
        <w:rPr>
          <w:rFonts w:ascii="Arial Narrow" w:hAnsi="Arial Narrow" w:cs="TimesNewRoman"/>
          <w:b/>
          <w:color w:val="000000"/>
          <w:sz w:val="24"/>
        </w:rPr>
        <w:t>,</w:t>
      </w:r>
      <w:r w:rsidRPr="00C43E14">
        <w:rPr>
          <w:rFonts w:ascii="Arial Narrow" w:eastAsia="Calibri" w:hAnsi="Arial Narrow" w:cs="TimesNewRoman"/>
          <w:color w:val="000000"/>
          <w:sz w:val="24"/>
        </w:rPr>
        <w:t xml:space="preserve">  el art. 40 Numeral 1 de la Ley Orgánica del Sistema Nacional de Contratación Pública LOSNCP;</w:t>
      </w:r>
      <w:r w:rsidRPr="00C43E14">
        <w:rPr>
          <w:rFonts w:ascii="Arial Narrow" w:hAnsi="Arial Narrow"/>
          <w:color w:val="000000"/>
          <w:sz w:val="24"/>
        </w:rPr>
        <w:t xml:space="preserve"> </w:t>
      </w:r>
      <w:r w:rsidRPr="00C43E14">
        <w:rPr>
          <w:rFonts w:ascii="Arial Narrow" w:hAnsi="Arial Narrow"/>
          <w:bCs/>
          <w:color w:val="000000"/>
          <w:sz w:val="24"/>
        </w:rPr>
        <w:t xml:space="preserve">indica </w:t>
      </w:r>
      <w:r w:rsidRPr="00C43E14">
        <w:rPr>
          <w:rFonts w:ascii="Arial Narrow" w:hAnsi="Arial Narrow"/>
          <w:color w:val="000000"/>
          <w:sz w:val="24"/>
        </w:rPr>
        <w:t>La celebración de contratos de consultoría se sujetará a las siguientes disposiciones: 1. Contratación directa: Cuando el presupuesto referencial del contrato sea inferior o igual al valor que resultare de multiplicar el coeficiente 0,000002 por el monto del presupuesto inicial del Estado del correspondiente ejercicio económico. La selección, calificación, negociación y adjudicación la realizará la máxima autoridad de la Entidad Contratante de acuerdo al procedimiento previsto en el Reglamento a la Ley;</w:t>
      </w:r>
    </w:p>
    <w:p w14:paraId="77D539EF" w14:textId="77777777" w:rsidR="0003486F" w:rsidRPr="00C43E14" w:rsidRDefault="0003486F" w:rsidP="0003486F">
      <w:pPr>
        <w:widowControl w:val="0"/>
        <w:autoSpaceDE w:val="0"/>
        <w:autoSpaceDN w:val="0"/>
        <w:adjustRightInd w:val="0"/>
        <w:ind w:right="63"/>
        <w:rPr>
          <w:rFonts w:ascii="Arial Narrow" w:eastAsia="Calibri" w:hAnsi="Arial Narrow" w:cs="TimesNewRoman"/>
          <w:color w:val="000000"/>
          <w:sz w:val="24"/>
        </w:rPr>
      </w:pPr>
    </w:p>
    <w:p w14:paraId="4A1C7012" w14:textId="77777777" w:rsidR="0003486F" w:rsidRPr="00C43E14" w:rsidRDefault="0003486F" w:rsidP="0003486F">
      <w:pPr>
        <w:widowControl w:val="0"/>
        <w:autoSpaceDE w:val="0"/>
        <w:autoSpaceDN w:val="0"/>
        <w:adjustRightInd w:val="0"/>
        <w:ind w:right="63"/>
        <w:rPr>
          <w:rFonts w:ascii="Arial Narrow" w:eastAsia="Calibri" w:hAnsi="Arial Narrow" w:cs="TimesNewRoman"/>
          <w:color w:val="000000"/>
          <w:sz w:val="24"/>
        </w:rPr>
      </w:pPr>
      <w:r w:rsidRPr="00C43E14">
        <w:rPr>
          <w:rFonts w:ascii="Arial Narrow" w:eastAsia="Calibri" w:hAnsi="Arial Narrow" w:cs="TimesNewRoman"/>
          <w:b/>
          <w:color w:val="000000"/>
          <w:sz w:val="24"/>
        </w:rPr>
        <w:t>Que,</w:t>
      </w:r>
      <w:r w:rsidRPr="00C43E14">
        <w:rPr>
          <w:rFonts w:ascii="Arial Narrow" w:eastAsia="Calibri" w:hAnsi="Arial Narrow" w:cs="TimesNewRoman"/>
          <w:color w:val="000000"/>
          <w:sz w:val="24"/>
        </w:rPr>
        <w:t xml:space="preserve"> el Reglamento General a la LOSNCP establece </w:t>
      </w:r>
      <w:r w:rsidRPr="00C43E14">
        <w:rPr>
          <w:rFonts w:ascii="Arial Narrow" w:hAnsi="Arial Narrow"/>
          <w:color w:val="000000"/>
          <w:sz w:val="24"/>
        </w:rPr>
        <w:t>CONTRATACIÓN DIRECTA</w:t>
      </w:r>
      <w:r w:rsidRPr="00C43E14">
        <w:rPr>
          <w:rFonts w:ascii="Arial Narrow" w:hAnsi="Arial Narrow"/>
          <w:color w:val="000000"/>
          <w:sz w:val="24"/>
        </w:rPr>
        <w:br/>
      </w:r>
      <w:r w:rsidRPr="00C43E14">
        <w:rPr>
          <w:rFonts w:ascii="Arial Narrow" w:hAnsi="Arial Narrow"/>
          <w:bCs/>
          <w:color w:val="000000"/>
          <w:sz w:val="24"/>
        </w:rPr>
        <w:t>Art. 158.- Procedencia.-</w:t>
      </w:r>
      <w:r w:rsidRPr="00C43E14">
        <w:rPr>
          <w:rFonts w:ascii="Arial Narrow" w:hAnsi="Arial Narrow"/>
          <w:b/>
          <w:bCs/>
          <w:color w:val="000000"/>
          <w:sz w:val="24"/>
        </w:rPr>
        <w:t xml:space="preserve"> </w:t>
      </w:r>
      <w:r w:rsidRPr="00C43E14">
        <w:rPr>
          <w:rFonts w:ascii="Arial Narrow" w:hAnsi="Arial Narrow"/>
          <w:color w:val="000000"/>
          <w:sz w:val="24"/>
        </w:rPr>
        <w:t>La entidad contratante procederá a contratar de manera</w:t>
      </w:r>
      <w:r w:rsidRPr="00C43E14">
        <w:rPr>
          <w:rFonts w:ascii="Arial Narrow" w:hAnsi="Arial Narrow"/>
          <w:color w:val="000000"/>
          <w:sz w:val="24"/>
        </w:rPr>
        <w:br/>
        <w:t>directa el servicio de consultaría, cuando el presupuesto referencial del contrato</w:t>
      </w:r>
      <w:r w:rsidRPr="00C43E14">
        <w:rPr>
          <w:rFonts w:ascii="Arial Narrow" w:hAnsi="Arial Narrow"/>
          <w:color w:val="000000"/>
          <w:sz w:val="24"/>
        </w:rPr>
        <w:br/>
        <w:t>sea inferior o igual al valor que resultare de multiplicar el coeficiente 0,000002</w:t>
      </w:r>
      <w:r w:rsidRPr="00C43E14">
        <w:rPr>
          <w:rFonts w:ascii="Arial Narrow" w:hAnsi="Arial Narrow"/>
          <w:color w:val="000000"/>
          <w:sz w:val="24"/>
        </w:rPr>
        <w:br/>
        <w:t>por el monto del presupuesto inicial del Estado del correspondiente ejercicio</w:t>
      </w:r>
      <w:r w:rsidRPr="00C43E14">
        <w:rPr>
          <w:rFonts w:ascii="Arial Narrow" w:hAnsi="Arial Narrow"/>
          <w:color w:val="000000"/>
          <w:sz w:val="24"/>
        </w:rPr>
        <w:br/>
        <w:t xml:space="preserve">económico; </w:t>
      </w:r>
    </w:p>
    <w:p w14:paraId="40045242" w14:textId="77777777" w:rsidR="0003486F" w:rsidRPr="00C43E14" w:rsidRDefault="0003486F" w:rsidP="0003486F">
      <w:pPr>
        <w:widowControl w:val="0"/>
        <w:autoSpaceDE w:val="0"/>
        <w:autoSpaceDN w:val="0"/>
        <w:adjustRightInd w:val="0"/>
        <w:ind w:right="63"/>
        <w:rPr>
          <w:rFonts w:ascii="Arial Narrow" w:eastAsia="Calibri" w:hAnsi="Arial Narrow" w:cs="TimesNewRoman"/>
          <w:color w:val="000000"/>
          <w:sz w:val="24"/>
        </w:rPr>
      </w:pPr>
    </w:p>
    <w:p w14:paraId="00D48127" w14:textId="77777777" w:rsidR="0003486F" w:rsidRPr="00C43E14" w:rsidRDefault="0003486F" w:rsidP="0003486F">
      <w:pPr>
        <w:autoSpaceDE w:val="0"/>
        <w:autoSpaceDN w:val="0"/>
        <w:adjustRightInd w:val="0"/>
        <w:rPr>
          <w:rFonts w:ascii="Arial Narrow" w:eastAsia="Calibri" w:hAnsi="Arial Narrow" w:cs="Calibri"/>
          <w:sz w:val="24"/>
        </w:rPr>
      </w:pPr>
      <w:r w:rsidRPr="00C43E14">
        <w:rPr>
          <w:rFonts w:ascii="Arial Narrow" w:eastAsia="Calibri" w:hAnsi="Arial Narrow" w:cs="Calibri"/>
          <w:b/>
          <w:sz w:val="24"/>
        </w:rPr>
        <w:t>Que</w:t>
      </w:r>
      <w:r w:rsidRPr="00C43E14">
        <w:rPr>
          <w:rFonts w:ascii="Arial Narrow" w:eastAsia="Calibri" w:hAnsi="Arial Narrow" w:cs="Calibri"/>
          <w:sz w:val="24"/>
        </w:rPr>
        <w:t xml:space="preserve">, mediante Oficio N° 533-22-DMEC-GADMCH-AQ, suscrito por el Ing. Adrián </w:t>
      </w:r>
      <w:proofErr w:type="spellStart"/>
      <w:r w:rsidRPr="00C43E14">
        <w:rPr>
          <w:rFonts w:ascii="Arial Narrow" w:eastAsia="Calibri" w:hAnsi="Arial Narrow" w:cs="Calibri"/>
          <w:sz w:val="24"/>
        </w:rPr>
        <w:t>Quilambaqui</w:t>
      </w:r>
      <w:proofErr w:type="spellEnd"/>
      <w:r w:rsidRPr="00C43E14">
        <w:rPr>
          <w:rFonts w:ascii="Arial Narrow" w:eastAsia="Calibri" w:hAnsi="Arial Narrow" w:cs="Calibri"/>
          <w:sz w:val="24"/>
        </w:rPr>
        <w:t>, Director de Movilidad, Energía y Conectividad, de fecha 17 de noviembre de 2022, remite los Pliegos para su revisión y aprobación para la contratación de</w:t>
      </w:r>
      <w:r w:rsidRPr="00C43E14">
        <w:rPr>
          <w:rFonts w:ascii="Arial Narrow" w:hAnsi="Arial Narrow" w:cs="Tahoma"/>
          <w:b/>
          <w:color w:val="000000" w:themeColor="text1"/>
          <w:sz w:val="24"/>
        </w:rPr>
        <w:t xml:space="preserve"> “</w:t>
      </w:r>
      <w:r w:rsidRPr="00C43E14">
        <w:rPr>
          <w:rFonts w:ascii="Arial Narrow" w:hAnsi="Arial Narrow"/>
          <w:color w:val="000000" w:themeColor="text1"/>
          <w:sz w:val="24"/>
          <w:lang w:val="es-ES_tradnl"/>
        </w:rPr>
        <w:t xml:space="preserve">Levantamiento topográfico y diseños geométricos; estudio de suelos y diseño de pavimentación para las vías de acceso a la comunidad de </w:t>
      </w:r>
      <w:proofErr w:type="spellStart"/>
      <w:r w:rsidRPr="00C43E14">
        <w:rPr>
          <w:rFonts w:ascii="Arial Narrow" w:hAnsi="Arial Narrow"/>
          <w:color w:val="000000" w:themeColor="text1"/>
          <w:sz w:val="24"/>
          <w:lang w:val="es-ES_tradnl"/>
        </w:rPr>
        <w:t>Musmus</w:t>
      </w:r>
      <w:proofErr w:type="spellEnd"/>
      <w:r w:rsidRPr="00C43E14">
        <w:rPr>
          <w:rFonts w:ascii="Arial Narrow" w:hAnsi="Arial Narrow" w:cs="Tahoma"/>
          <w:b/>
          <w:color w:val="000000" w:themeColor="text1"/>
          <w:sz w:val="24"/>
        </w:rPr>
        <w:t xml:space="preserve">”; </w:t>
      </w:r>
      <w:r w:rsidRPr="00C43E14">
        <w:rPr>
          <w:rFonts w:ascii="Arial Narrow" w:eastAsia="Calibri" w:hAnsi="Arial Narrow" w:cs="Calibri"/>
          <w:sz w:val="24"/>
        </w:rPr>
        <w:t>cuyo presupuesto referencial asciende a la suma de Dieciocho mil cuatrocientos treinta y cinco dólares con 90/100000 centavos de los Estados Unidos de Norte América (</w:t>
      </w:r>
      <w:proofErr w:type="spellStart"/>
      <w:r w:rsidRPr="00C43E14">
        <w:rPr>
          <w:rFonts w:ascii="Arial Narrow" w:eastAsia="Calibri" w:hAnsi="Arial Narrow" w:cs="Calibri"/>
          <w:sz w:val="24"/>
        </w:rPr>
        <w:t>Usd</w:t>
      </w:r>
      <w:proofErr w:type="spellEnd"/>
      <w:r w:rsidRPr="00C43E14">
        <w:rPr>
          <w:rFonts w:ascii="Arial Narrow" w:eastAsia="Calibri" w:hAnsi="Arial Narrow" w:cs="Calibri"/>
          <w:sz w:val="24"/>
        </w:rPr>
        <w:t>. 18.435,90), sin incluir el  IVA;</w:t>
      </w:r>
    </w:p>
    <w:p w14:paraId="736B5A1B" w14:textId="77777777" w:rsidR="0003486F" w:rsidRPr="00C43E14" w:rsidRDefault="0003486F" w:rsidP="0003486F">
      <w:pPr>
        <w:autoSpaceDE w:val="0"/>
        <w:autoSpaceDN w:val="0"/>
        <w:adjustRightInd w:val="0"/>
        <w:rPr>
          <w:rFonts w:ascii="Arial Narrow" w:eastAsia="Calibri" w:hAnsi="Arial Narrow" w:cs="Calibri"/>
          <w:sz w:val="24"/>
        </w:rPr>
      </w:pPr>
    </w:p>
    <w:p w14:paraId="786CACB3" w14:textId="77777777" w:rsidR="0003486F" w:rsidRPr="00C43E14" w:rsidRDefault="0003486F" w:rsidP="0003486F">
      <w:pPr>
        <w:rPr>
          <w:rFonts w:ascii="Arial Narrow" w:hAnsi="Arial Narrow" w:cs="Calibri"/>
          <w:sz w:val="24"/>
        </w:rPr>
      </w:pPr>
      <w:r w:rsidRPr="00C43E14">
        <w:rPr>
          <w:rFonts w:ascii="Arial Narrow" w:hAnsi="Arial Narrow" w:cs="Calibri"/>
          <w:b/>
          <w:sz w:val="24"/>
        </w:rPr>
        <w:t>Que,</w:t>
      </w:r>
      <w:r w:rsidRPr="00C43E14">
        <w:rPr>
          <w:rFonts w:ascii="Arial Narrow" w:hAnsi="Arial Narrow" w:cs="Calibri"/>
          <w:sz w:val="24"/>
        </w:rPr>
        <w:t xml:space="preserve"> mediante Resolución</w:t>
      </w:r>
      <w:r w:rsidRPr="00C43E14">
        <w:rPr>
          <w:rFonts w:ascii="Arial Narrow" w:hAnsi="Arial Narrow"/>
          <w:b/>
          <w:sz w:val="24"/>
        </w:rPr>
        <w:t xml:space="preserve"> </w:t>
      </w:r>
      <w:r w:rsidRPr="00C43E14">
        <w:rPr>
          <w:rFonts w:ascii="Arial Narrow" w:hAnsi="Arial Narrow"/>
          <w:sz w:val="24"/>
        </w:rPr>
        <w:t xml:space="preserve">No. 122-A-GADMCH-2022, </w:t>
      </w:r>
      <w:r w:rsidRPr="00C43E14">
        <w:rPr>
          <w:rFonts w:ascii="Arial Narrow" w:hAnsi="Arial Narrow" w:cs="Calibri"/>
          <w:sz w:val="24"/>
        </w:rPr>
        <w:t xml:space="preserve">de fecha diecisiete días del mes de noviembre de </w:t>
      </w:r>
      <w:r w:rsidRPr="00C43E14">
        <w:rPr>
          <w:rFonts w:ascii="Arial Narrow" w:hAnsi="Arial Narrow"/>
          <w:sz w:val="24"/>
        </w:rPr>
        <w:t>dos mil veinte y dos</w:t>
      </w:r>
      <w:r w:rsidRPr="00C43E14">
        <w:rPr>
          <w:rFonts w:ascii="Arial Narrow" w:hAnsi="Arial Narrow" w:cs="Calibri"/>
          <w:sz w:val="24"/>
        </w:rPr>
        <w:t xml:space="preserve">, se aprueba los Pliegos y se da inicio al </w:t>
      </w:r>
      <w:r w:rsidRPr="00C43E14">
        <w:rPr>
          <w:rFonts w:ascii="Arial Narrow" w:hAnsi="Arial Narrow" w:cs="TimesNewRoman,Bold"/>
          <w:bCs/>
          <w:color w:val="000000"/>
          <w:sz w:val="24"/>
        </w:rPr>
        <w:t>Proceso de Consultoría</w:t>
      </w:r>
      <w:r w:rsidRPr="00C43E14">
        <w:rPr>
          <w:rFonts w:ascii="Arial Narrow" w:hAnsi="Arial Narrow" w:cs="TimesNewRoman,Bold"/>
          <w:b/>
          <w:bCs/>
          <w:color w:val="000000"/>
          <w:sz w:val="24"/>
        </w:rPr>
        <w:t xml:space="preserve"> CDC</w:t>
      </w:r>
      <w:r w:rsidRPr="00C43E14">
        <w:rPr>
          <w:rFonts w:ascii="Arial Narrow" w:eastAsia="Calibri" w:hAnsi="Arial Narrow" w:cs="TimesNewRoman,Bold"/>
          <w:b/>
          <w:bCs/>
          <w:sz w:val="24"/>
        </w:rPr>
        <w:t xml:space="preserve">-GADMCH.004-2022, </w:t>
      </w:r>
      <w:r w:rsidRPr="00C43E14">
        <w:rPr>
          <w:rFonts w:ascii="Arial Narrow" w:hAnsi="Arial Narrow" w:cs="TimesNewRoman,Bold"/>
          <w:bCs/>
          <w:color w:val="000000"/>
          <w:sz w:val="24"/>
        </w:rPr>
        <w:t>para la contratación</w:t>
      </w:r>
      <w:r w:rsidRPr="00C43E14">
        <w:rPr>
          <w:rFonts w:ascii="Arial Narrow" w:hAnsi="Arial Narrow" w:cs="TimesNewRoman,Bold"/>
          <w:bCs/>
          <w:sz w:val="24"/>
        </w:rPr>
        <w:t xml:space="preserve"> de </w:t>
      </w:r>
      <w:r w:rsidRPr="00C43E14">
        <w:rPr>
          <w:rFonts w:ascii="Arial Narrow" w:hAnsi="Arial Narrow" w:cs="Tahoma"/>
          <w:b/>
          <w:color w:val="000000" w:themeColor="text1"/>
          <w:sz w:val="24"/>
        </w:rPr>
        <w:t>“</w:t>
      </w:r>
      <w:r w:rsidRPr="00C43E14">
        <w:rPr>
          <w:rFonts w:ascii="Arial Narrow" w:hAnsi="Arial Narrow"/>
          <w:color w:val="000000" w:themeColor="text1"/>
          <w:sz w:val="24"/>
          <w:lang w:val="es-ES_tradnl"/>
        </w:rPr>
        <w:t xml:space="preserve">Levantamiento topográfico y diseños geométricos; estudio de suelos y diseño de pavimentación para las vías de acceso a la comunidad de </w:t>
      </w:r>
      <w:proofErr w:type="spellStart"/>
      <w:r w:rsidRPr="00C43E14">
        <w:rPr>
          <w:rFonts w:ascii="Arial Narrow" w:hAnsi="Arial Narrow"/>
          <w:color w:val="000000" w:themeColor="text1"/>
          <w:sz w:val="24"/>
          <w:lang w:val="es-ES_tradnl"/>
        </w:rPr>
        <w:t>Musmus</w:t>
      </w:r>
      <w:proofErr w:type="spellEnd"/>
      <w:r w:rsidRPr="00C43E14">
        <w:rPr>
          <w:rFonts w:ascii="Arial Narrow" w:hAnsi="Arial Narrow"/>
          <w:color w:val="000000" w:themeColor="text1"/>
          <w:sz w:val="24"/>
          <w:lang w:val="es-ES_tradnl"/>
        </w:rPr>
        <w:t xml:space="preserve">”; </w:t>
      </w:r>
    </w:p>
    <w:p w14:paraId="7C2A542C" w14:textId="77777777" w:rsidR="0003486F" w:rsidRPr="00C43E14" w:rsidRDefault="0003486F" w:rsidP="0003486F">
      <w:pPr>
        <w:rPr>
          <w:rFonts w:ascii="Arial Narrow" w:hAnsi="Arial Narrow" w:cs="Calibri"/>
          <w:sz w:val="24"/>
        </w:rPr>
      </w:pPr>
    </w:p>
    <w:p w14:paraId="7EEC13A4" w14:textId="77777777" w:rsidR="0003486F" w:rsidRPr="00C43E14" w:rsidRDefault="0003486F" w:rsidP="0003486F">
      <w:pPr>
        <w:widowControl w:val="0"/>
        <w:autoSpaceDE w:val="0"/>
        <w:autoSpaceDN w:val="0"/>
        <w:adjustRightInd w:val="0"/>
        <w:ind w:right="63"/>
        <w:rPr>
          <w:rFonts w:ascii="Arial Narrow" w:hAnsi="Arial Narrow" w:cs="TimesNewRoman,Bold"/>
          <w:bCs/>
          <w:sz w:val="24"/>
        </w:rPr>
      </w:pPr>
      <w:r w:rsidRPr="00C43E14">
        <w:rPr>
          <w:rFonts w:ascii="Arial Narrow" w:hAnsi="Arial Narrow" w:cstheme="minorHAnsi"/>
          <w:b/>
          <w:sz w:val="24"/>
        </w:rPr>
        <w:t>Que</w:t>
      </w:r>
      <w:r w:rsidRPr="00C43E14">
        <w:rPr>
          <w:rFonts w:ascii="Arial Narrow" w:hAnsi="Arial Narrow" w:cstheme="minorHAnsi"/>
          <w:sz w:val="24"/>
        </w:rPr>
        <w:t xml:space="preserve">, mediante </w:t>
      </w:r>
      <w:r w:rsidRPr="00C43E14">
        <w:rPr>
          <w:rFonts w:ascii="Arial Narrow" w:eastAsia="Calibri" w:hAnsi="Arial Narrow" w:cs="Calibri"/>
          <w:sz w:val="24"/>
        </w:rPr>
        <w:t xml:space="preserve">Oficio N° 549-22-DMEC-GADMCH-AQ, suscrito por el Ing. Adrián </w:t>
      </w:r>
      <w:proofErr w:type="spellStart"/>
      <w:r w:rsidRPr="00C43E14">
        <w:rPr>
          <w:rFonts w:ascii="Arial Narrow" w:eastAsia="Calibri" w:hAnsi="Arial Narrow" w:cs="Calibri"/>
          <w:sz w:val="24"/>
        </w:rPr>
        <w:t>Quilambaqui</w:t>
      </w:r>
      <w:proofErr w:type="spellEnd"/>
      <w:r w:rsidRPr="00C43E14">
        <w:rPr>
          <w:rFonts w:ascii="Arial Narrow" w:eastAsia="Calibri" w:hAnsi="Arial Narrow" w:cs="Calibri"/>
          <w:sz w:val="24"/>
        </w:rPr>
        <w:t xml:space="preserve">, Director de Movilidad, Energía y Conectividad, </w:t>
      </w:r>
      <w:r w:rsidRPr="00C43E14">
        <w:rPr>
          <w:rFonts w:ascii="Arial Narrow" w:hAnsi="Arial Narrow" w:cstheme="minorHAnsi"/>
          <w:sz w:val="24"/>
        </w:rPr>
        <w:t xml:space="preserve">en su calidad de encargado del proceso, remite el Acta de Negociación del </w:t>
      </w:r>
      <w:r w:rsidRPr="00C43E14">
        <w:rPr>
          <w:rFonts w:ascii="Arial Narrow" w:hAnsi="Arial Narrow" w:cs="TimesNewRoman,Bold"/>
          <w:bCs/>
          <w:color w:val="000000"/>
          <w:sz w:val="24"/>
        </w:rPr>
        <w:t xml:space="preserve">proceso de Consultoría </w:t>
      </w:r>
      <w:r w:rsidRPr="00C43E14">
        <w:rPr>
          <w:rFonts w:ascii="Arial Narrow" w:hAnsi="Arial Narrow" w:cs="TimesNewRoman,Bold"/>
          <w:b/>
          <w:bCs/>
          <w:color w:val="000000"/>
          <w:sz w:val="24"/>
        </w:rPr>
        <w:t>CDC</w:t>
      </w:r>
      <w:r w:rsidRPr="00C43E14">
        <w:rPr>
          <w:rFonts w:ascii="Arial Narrow" w:eastAsia="Calibri" w:hAnsi="Arial Narrow" w:cs="TimesNewRoman,Bold"/>
          <w:b/>
          <w:bCs/>
          <w:sz w:val="24"/>
        </w:rPr>
        <w:t xml:space="preserve">-GADMCH.004-2022, </w:t>
      </w:r>
      <w:r w:rsidRPr="00C43E14">
        <w:rPr>
          <w:rFonts w:ascii="Arial Narrow" w:hAnsi="Arial Narrow" w:cs="TimesNewRoman,Bold"/>
          <w:bCs/>
          <w:color w:val="000000"/>
          <w:sz w:val="24"/>
        </w:rPr>
        <w:t>para la contratación</w:t>
      </w:r>
      <w:r w:rsidRPr="00C43E14">
        <w:rPr>
          <w:rFonts w:ascii="Arial Narrow" w:hAnsi="Arial Narrow" w:cs="TimesNewRoman,Bold"/>
          <w:bCs/>
          <w:sz w:val="24"/>
        </w:rPr>
        <w:t xml:space="preserve"> de </w:t>
      </w:r>
      <w:r w:rsidRPr="00C43E14">
        <w:rPr>
          <w:rFonts w:ascii="Arial Narrow" w:hAnsi="Arial Narrow" w:cs="Tahoma"/>
          <w:b/>
          <w:color w:val="000000" w:themeColor="text1"/>
          <w:sz w:val="24"/>
        </w:rPr>
        <w:t>“</w:t>
      </w:r>
      <w:r w:rsidRPr="00C43E14">
        <w:rPr>
          <w:rFonts w:ascii="Arial Narrow" w:hAnsi="Arial Narrow"/>
          <w:color w:val="000000" w:themeColor="text1"/>
          <w:sz w:val="24"/>
          <w:lang w:val="es-ES_tradnl"/>
        </w:rPr>
        <w:t xml:space="preserve">Levantamiento topográfico y diseños geométricos; estudio de suelos y diseño de pavimentación para las vías de acceso a la comunidad de </w:t>
      </w:r>
      <w:proofErr w:type="spellStart"/>
      <w:r w:rsidRPr="00C43E14">
        <w:rPr>
          <w:rFonts w:ascii="Arial Narrow" w:hAnsi="Arial Narrow"/>
          <w:color w:val="000000" w:themeColor="text1"/>
          <w:sz w:val="24"/>
          <w:lang w:val="es-ES_tradnl"/>
        </w:rPr>
        <w:t>Musmus</w:t>
      </w:r>
      <w:proofErr w:type="spellEnd"/>
      <w:r w:rsidRPr="00C43E14">
        <w:rPr>
          <w:rFonts w:ascii="Arial Narrow" w:hAnsi="Arial Narrow"/>
          <w:color w:val="000000" w:themeColor="text1"/>
          <w:sz w:val="24"/>
          <w:lang w:val="es-ES_tradnl"/>
        </w:rPr>
        <w:t>”</w:t>
      </w:r>
      <w:r w:rsidRPr="00C43E14">
        <w:rPr>
          <w:rFonts w:ascii="Arial Narrow" w:hAnsi="Arial Narrow" w:cs="Tahoma"/>
          <w:b/>
          <w:bCs/>
          <w:color w:val="000000" w:themeColor="text1"/>
          <w:sz w:val="24"/>
        </w:rPr>
        <w:t xml:space="preserve">; </w:t>
      </w:r>
      <w:r w:rsidRPr="00C43E14">
        <w:rPr>
          <w:rFonts w:ascii="Arial Narrow" w:hAnsi="Arial Narrow" w:cs="TimesNewRoman,Bold"/>
          <w:bCs/>
          <w:sz w:val="24"/>
        </w:rPr>
        <w:t xml:space="preserve">llevada a cabo entre el encargado del proceso y el </w:t>
      </w:r>
      <w:r>
        <w:rPr>
          <w:rFonts w:ascii="Arial Narrow" w:hAnsi="Arial Narrow" w:cs="TimesNewRoman,Bold"/>
          <w:bCs/>
          <w:sz w:val="24"/>
        </w:rPr>
        <w:t xml:space="preserve">Sr. </w:t>
      </w:r>
      <w:r w:rsidRPr="00C43E14">
        <w:rPr>
          <w:rFonts w:ascii="Arial Narrow" w:hAnsi="Arial Narrow" w:cs="Arial"/>
          <w:sz w:val="24"/>
        </w:rPr>
        <w:t xml:space="preserve">Néstor Rodrigo </w:t>
      </w:r>
      <w:proofErr w:type="spellStart"/>
      <w:r w:rsidRPr="00C43E14">
        <w:rPr>
          <w:rFonts w:ascii="Arial Narrow" w:hAnsi="Arial Narrow" w:cs="Arial"/>
          <w:sz w:val="24"/>
        </w:rPr>
        <w:t>Pesántez</w:t>
      </w:r>
      <w:proofErr w:type="spellEnd"/>
      <w:r w:rsidRPr="00C43E14">
        <w:rPr>
          <w:rFonts w:ascii="Arial Narrow" w:hAnsi="Arial Narrow" w:cs="Arial"/>
          <w:sz w:val="24"/>
        </w:rPr>
        <w:t xml:space="preserve"> </w:t>
      </w:r>
      <w:proofErr w:type="spellStart"/>
      <w:r w:rsidRPr="00C43E14">
        <w:rPr>
          <w:rFonts w:ascii="Arial Narrow" w:hAnsi="Arial Narrow" w:cs="Arial"/>
          <w:sz w:val="24"/>
        </w:rPr>
        <w:t>Larriva</w:t>
      </w:r>
      <w:proofErr w:type="spellEnd"/>
      <w:r w:rsidRPr="00C43E14">
        <w:rPr>
          <w:rFonts w:ascii="Arial Narrow" w:hAnsi="Arial Narrow" w:cs="Arial"/>
          <w:sz w:val="24"/>
        </w:rPr>
        <w:t xml:space="preserve">, con RUC Nro. 0103148268001; </w:t>
      </w:r>
    </w:p>
    <w:p w14:paraId="41BA7DED" w14:textId="77777777" w:rsidR="0003486F" w:rsidRPr="00C43E14" w:rsidRDefault="0003486F" w:rsidP="0003486F">
      <w:pPr>
        <w:widowControl w:val="0"/>
        <w:autoSpaceDE w:val="0"/>
        <w:autoSpaceDN w:val="0"/>
        <w:adjustRightInd w:val="0"/>
        <w:ind w:right="63"/>
        <w:rPr>
          <w:rFonts w:ascii="Arial Narrow" w:hAnsi="Arial Narrow" w:cs="TimesNewRoman,Bold"/>
          <w:bCs/>
          <w:sz w:val="24"/>
        </w:rPr>
      </w:pPr>
    </w:p>
    <w:p w14:paraId="2A7DD6F9" w14:textId="77777777" w:rsidR="0003486F" w:rsidRPr="00C43E14" w:rsidRDefault="0003486F" w:rsidP="0003486F">
      <w:pPr>
        <w:widowControl w:val="0"/>
        <w:autoSpaceDE w:val="0"/>
        <w:autoSpaceDN w:val="0"/>
        <w:adjustRightInd w:val="0"/>
        <w:ind w:right="63"/>
        <w:rPr>
          <w:rFonts w:ascii="Arial Narrow" w:hAnsi="Arial Narrow" w:cs="TimesNewRoman,Bold"/>
          <w:b/>
          <w:bCs/>
          <w:color w:val="000000"/>
          <w:sz w:val="24"/>
        </w:rPr>
      </w:pPr>
      <w:r w:rsidRPr="00C43E14">
        <w:rPr>
          <w:rFonts w:ascii="Arial Narrow" w:hAnsi="Arial Narrow" w:cs="TimesNewRoman,Bold"/>
          <w:b/>
          <w:bCs/>
          <w:sz w:val="24"/>
        </w:rPr>
        <w:t>Que,</w:t>
      </w:r>
      <w:r w:rsidRPr="00C43E14">
        <w:rPr>
          <w:rFonts w:ascii="Arial Narrow" w:hAnsi="Arial Narrow" w:cs="TimesNewRoman,Bold"/>
          <w:bCs/>
          <w:sz w:val="24"/>
        </w:rPr>
        <w:t xml:space="preserve"> de acuerdo al Acta de Negociación de la Oferta presentada para el proceso de </w:t>
      </w:r>
      <w:r w:rsidRPr="00C43E14">
        <w:rPr>
          <w:rFonts w:ascii="Arial Narrow" w:hAnsi="Arial Narrow" w:cs="TimesNewRoman,Bold"/>
          <w:bCs/>
          <w:color w:val="000000"/>
          <w:sz w:val="24"/>
        </w:rPr>
        <w:t>Consultoría</w:t>
      </w:r>
      <w:r w:rsidRPr="00C43E14">
        <w:rPr>
          <w:rFonts w:ascii="Arial Narrow" w:hAnsi="Arial Narrow" w:cs="TimesNewRoman,Bold"/>
          <w:b/>
          <w:bCs/>
          <w:color w:val="000000"/>
          <w:sz w:val="24"/>
        </w:rPr>
        <w:t xml:space="preserve"> CDC</w:t>
      </w:r>
      <w:r w:rsidRPr="00C43E14">
        <w:rPr>
          <w:rFonts w:ascii="Arial Narrow" w:eastAsia="Calibri" w:hAnsi="Arial Narrow" w:cs="TimesNewRoman,Bold"/>
          <w:b/>
          <w:bCs/>
          <w:sz w:val="24"/>
        </w:rPr>
        <w:t>-GADMCH.004-2022</w:t>
      </w:r>
      <w:r w:rsidRPr="00C43E14">
        <w:rPr>
          <w:rFonts w:ascii="Arial Narrow" w:eastAsia="Calibri" w:hAnsi="Arial Narrow" w:cs="TimesNewRoman,Bold"/>
          <w:bCs/>
          <w:i/>
          <w:sz w:val="24"/>
        </w:rPr>
        <w:t xml:space="preserve">, </w:t>
      </w:r>
      <w:r w:rsidRPr="00C43E14">
        <w:rPr>
          <w:rFonts w:ascii="Arial Narrow" w:hAnsi="Arial Narrow" w:cs="TimesNewRoman,Bold"/>
          <w:bCs/>
          <w:color w:val="000000"/>
          <w:sz w:val="24"/>
        </w:rPr>
        <w:t>para contratar el</w:t>
      </w:r>
      <w:r w:rsidRPr="00C43E14">
        <w:rPr>
          <w:rFonts w:ascii="Arial Narrow" w:hAnsi="Arial Narrow" w:cs="Tahoma"/>
          <w:b/>
          <w:bCs/>
          <w:color w:val="000000" w:themeColor="text1"/>
          <w:sz w:val="24"/>
        </w:rPr>
        <w:t xml:space="preserve"> “</w:t>
      </w:r>
      <w:r w:rsidRPr="00C43E14">
        <w:rPr>
          <w:rFonts w:ascii="Arial Narrow" w:hAnsi="Arial Narrow"/>
          <w:color w:val="000000" w:themeColor="text1"/>
          <w:sz w:val="24"/>
          <w:lang w:val="es-ES_tradnl"/>
        </w:rPr>
        <w:t xml:space="preserve">Levantamiento topográfico y diseños geométricos; estudio de suelos y diseño de pavimentación para las vías de acceso a la comunidad de </w:t>
      </w:r>
      <w:proofErr w:type="spellStart"/>
      <w:r w:rsidRPr="00C43E14">
        <w:rPr>
          <w:rFonts w:ascii="Arial Narrow" w:hAnsi="Arial Narrow"/>
          <w:color w:val="000000" w:themeColor="text1"/>
          <w:sz w:val="24"/>
          <w:lang w:val="es-ES_tradnl"/>
        </w:rPr>
        <w:t>Musmus</w:t>
      </w:r>
      <w:proofErr w:type="spellEnd"/>
      <w:r w:rsidRPr="00C43E14">
        <w:rPr>
          <w:rFonts w:ascii="Arial Narrow" w:hAnsi="Arial Narrow" w:cs="Tahoma"/>
          <w:b/>
          <w:color w:val="000000" w:themeColor="text1"/>
          <w:sz w:val="24"/>
        </w:rPr>
        <w:t>”;</w:t>
      </w:r>
      <w:r w:rsidRPr="00C43E14">
        <w:rPr>
          <w:rFonts w:ascii="Arial Narrow" w:hAnsi="Arial Narrow" w:cs="TimesNewRoman,Bold"/>
          <w:bCs/>
          <w:color w:val="000000"/>
          <w:sz w:val="24"/>
        </w:rPr>
        <w:t xml:space="preserve"> el Ing. </w:t>
      </w:r>
      <w:r w:rsidRPr="00C43E14">
        <w:rPr>
          <w:rFonts w:ascii="Arial Narrow" w:eastAsia="Calibri" w:hAnsi="Arial Narrow" w:cs="Calibri"/>
          <w:sz w:val="24"/>
        </w:rPr>
        <w:t xml:space="preserve">Adrián </w:t>
      </w:r>
      <w:proofErr w:type="spellStart"/>
      <w:r w:rsidRPr="00C43E14">
        <w:rPr>
          <w:rFonts w:ascii="Arial Narrow" w:eastAsia="Calibri" w:hAnsi="Arial Narrow" w:cs="Calibri"/>
          <w:sz w:val="24"/>
        </w:rPr>
        <w:t>Quilambaqui</w:t>
      </w:r>
      <w:proofErr w:type="spellEnd"/>
      <w:r w:rsidRPr="00C43E14">
        <w:rPr>
          <w:rFonts w:ascii="Arial Narrow" w:hAnsi="Arial Narrow" w:cs="TimesNewRoman,Bold"/>
          <w:bCs/>
          <w:color w:val="000000"/>
          <w:sz w:val="24"/>
        </w:rPr>
        <w:t xml:space="preserve"> en su calidad de encargado de este proceso informa que se ha aceptado la Oferta económica por el monto de</w:t>
      </w:r>
      <w:r w:rsidRPr="00C43E14">
        <w:rPr>
          <w:rFonts w:ascii="Arial Narrow" w:hAnsi="Arial Narrow" w:cs="Arial"/>
          <w:sz w:val="24"/>
        </w:rPr>
        <w:t>; $18.400,00 (Dieciocho mil cuatrocientos con 00/100 dólares de los Estados Unidos de América) sin incluir IVA, y un plazo de entrega de 60 (SESENTA) días contados a partir de la fecha de notificación de disponibilidad del anticipo;</w:t>
      </w:r>
    </w:p>
    <w:p w14:paraId="38ACDB2F" w14:textId="77777777" w:rsidR="0003486F" w:rsidRPr="00C43E14" w:rsidRDefault="0003486F" w:rsidP="0003486F">
      <w:pPr>
        <w:rPr>
          <w:rFonts w:ascii="Arial Narrow" w:hAnsi="Arial Narrow" w:cstheme="minorHAnsi"/>
          <w:sz w:val="24"/>
        </w:rPr>
      </w:pPr>
    </w:p>
    <w:p w14:paraId="5A6173E9" w14:textId="77777777" w:rsidR="0003486F" w:rsidRPr="00C43E14" w:rsidRDefault="0003486F" w:rsidP="0003486F">
      <w:pPr>
        <w:rPr>
          <w:rFonts w:ascii="Arial Narrow" w:hAnsi="Arial Narrow"/>
          <w:sz w:val="24"/>
        </w:rPr>
      </w:pPr>
      <w:r w:rsidRPr="00C43E14">
        <w:rPr>
          <w:rFonts w:ascii="Arial Narrow" w:hAnsi="Arial Narrow" w:cs="Calibri"/>
          <w:sz w:val="24"/>
        </w:rPr>
        <w:t>Con estos antecedentes expuestos, en mi calidad de Alcalde y Representante Legal del Gobierno Autónomo Descentralizado Municipal de Chordeleg; e</w:t>
      </w:r>
      <w:r w:rsidRPr="00C43E14">
        <w:rPr>
          <w:rFonts w:ascii="Arial Narrow" w:hAnsi="Arial Narrow"/>
          <w:sz w:val="24"/>
        </w:rPr>
        <w:t>n ejercicio de mis atribuciones que me concede la ley;</w:t>
      </w:r>
    </w:p>
    <w:p w14:paraId="67A8A9AD" w14:textId="77777777" w:rsidR="0003486F" w:rsidRPr="00C43E14" w:rsidRDefault="0003486F" w:rsidP="0003486F">
      <w:pPr>
        <w:jc w:val="center"/>
        <w:rPr>
          <w:rFonts w:ascii="Arial Narrow" w:hAnsi="Arial Narrow"/>
          <w:sz w:val="24"/>
        </w:rPr>
      </w:pPr>
      <w:r w:rsidRPr="00C43E14">
        <w:rPr>
          <w:rFonts w:ascii="Arial Narrow" w:hAnsi="Arial Narrow"/>
          <w:b/>
          <w:sz w:val="24"/>
        </w:rPr>
        <w:t>RESUELVE</w:t>
      </w:r>
      <w:r w:rsidRPr="00C43E14">
        <w:rPr>
          <w:rFonts w:ascii="Arial Narrow" w:hAnsi="Arial Narrow"/>
          <w:sz w:val="24"/>
        </w:rPr>
        <w:t>:</w:t>
      </w:r>
    </w:p>
    <w:p w14:paraId="4C82519A" w14:textId="77777777" w:rsidR="0003486F" w:rsidRPr="00C43E14" w:rsidRDefault="0003486F" w:rsidP="0003486F">
      <w:pPr>
        <w:autoSpaceDE w:val="0"/>
        <w:autoSpaceDN w:val="0"/>
        <w:adjustRightInd w:val="0"/>
        <w:rPr>
          <w:rFonts w:ascii="Arial Narrow" w:hAnsi="Arial Narrow" w:cs="TimesNewRoman,Bold"/>
          <w:b/>
          <w:bCs/>
          <w:color w:val="000000"/>
          <w:sz w:val="24"/>
        </w:rPr>
      </w:pPr>
    </w:p>
    <w:p w14:paraId="3E814F2C" w14:textId="77777777" w:rsidR="0003486F" w:rsidRPr="00C43E14" w:rsidRDefault="0003486F" w:rsidP="0003486F">
      <w:pPr>
        <w:widowControl w:val="0"/>
        <w:autoSpaceDE w:val="0"/>
        <w:autoSpaceDN w:val="0"/>
        <w:adjustRightInd w:val="0"/>
        <w:ind w:right="63"/>
        <w:rPr>
          <w:rFonts w:ascii="Arial Narrow" w:hAnsi="Arial Narrow" w:cs="TimesNewRoman,Bold"/>
          <w:b/>
          <w:bCs/>
          <w:color w:val="000000"/>
          <w:sz w:val="24"/>
        </w:rPr>
      </w:pPr>
      <w:r w:rsidRPr="00C43E14">
        <w:rPr>
          <w:rFonts w:ascii="Arial Narrow" w:hAnsi="Arial Narrow" w:cstheme="minorHAnsi"/>
          <w:b/>
          <w:sz w:val="24"/>
        </w:rPr>
        <w:t>Art. 1.-</w:t>
      </w:r>
      <w:r w:rsidRPr="00C43E14">
        <w:rPr>
          <w:rFonts w:ascii="Arial Narrow" w:hAnsi="Arial Narrow" w:cstheme="minorHAnsi"/>
          <w:sz w:val="24"/>
        </w:rPr>
        <w:t xml:space="preserve"> Adjudicar </w:t>
      </w:r>
      <w:r w:rsidRPr="00C43E14">
        <w:rPr>
          <w:rFonts w:ascii="Arial Narrow" w:hAnsi="Arial Narrow" w:cs="TimesNewRoman,Bold"/>
          <w:bCs/>
          <w:color w:val="000000"/>
          <w:sz w:val="24"/>
        </w:rPr>
        <w:t xml:space="preserve">el </w:t>
      </w:r>
      <w:r w:rsidRPr="00C43E14">
        <w:rPr>
          <w:rFonts w:ascii="Arial Narrow" w:hAnsi="Arial Narrow" w:cstheme="minorHAnsi"/>
          <w:sz w:val="24"/>
        </w:rPr>
        <w:t xml:space="preserve">Proceso de </w:t>
      </w:r>
      <w:r w:rsidRPr="00C43E14">
        <w:rPr>
          <w:rFonts w:ascii="Arial Narrow" w:hAnsi="Arial Narrow" w:cs="TimesNewRoman,Bold"/>
          <w:bCs/>
          <w:color w:val="000000"/>
          <w:sz w:val="24"/>
        </w:rPr>
        <w:t xml:space="preserve">Consultoría </w:t>
      </w:r>
      <w:r w:rsidRPr="00C43E14">
        <w:rPr>
          <w:rFonts w:ascii="Arial Narrow" w:hAnsi="Arial Narrow" w:cs="TimesNewRoman,Bold"/>
          <w:b/>
          <w:bCs/>
          <w:color w:val="000000"/>
          <w:sz w:val="24"/>
        </w:rPr>
        <w:t>CDC</w:t>
      </w:r>
      <w:r w:rsidRPr="00C43E14">
        <w:rPr>
          <w:rFonts w:ascii="Arial Narrow" w:eastAsia="Calibri" w:hAnsi="Arial Narrow" w:cs="TimesNewRoman,Bold"/>
          <w:b/>
          <w:bCs/>
          <w:sz w:val="24"/>
        </w:rPr>
        <w:t>-GADMCH.004-2022</w:t>
      </w:r>
      <w:r w:rsidRPr="00C43E14">
        <w:rPr>
          <w:rFonts w:ascii="Arial Narrow" w:eastAsia="Calibri" w:hAnsi="Arial Narrow" w:cs="TimesNewRoman,Bold"/>
          <w:bCs/>
          <w:i/>
          <w:sz w:val="24"/>
        </w:rPr>
        <w:t xml:space="preserve">, </w:t>
      </w:r>
      <w:r w:rsidRPr="00C43E14">
        <w:rPr>
          <w:rFonts w:ascii="Arial Narrow" w:hAnsi="Arial Narrow" w:cs="TimesNewRoman,Bold"/>
          <w:bCs/>
          <w:color w:val="000000"/>
          <w:sz w:val="24"/>
        </w:rPr>
        <w:t xml:space="preserve">para la contratación del </w:t>
      </w:r>
      <w:r w:rsidRPr="00C43E14">
        <w:rPr>
          <w:rFonts w:ascii="Arial Narrow" w:hAnsi="Arial Narrow" w:cs="Tahoma"/>
          <w:b/>
          <w:bCs/>
          <w:color w:val="000000" w:themeColor="text1"/>
          <w:sz w:val="24"/>
        </w:rPr>
        <w:t>“</w:t>
      </w:r>
      <w:r w:rsidRPr="00C43E14">
        <w:rPr>
          <w:rFonts w:ascii="Arial Narrow" w:hAnsi="Arial Narrow"/>
          <w:color w:val="000000" w:themeColor="text1"/>
          <w:sz w:val="24"/>
          <w:lang w:val="es-ES_tradnl"/>
        </w:rPr>
        <w:t xml:space="preserve">Levantamiento topográfico y diseños geométricos; estudio de suelos y diseño de pavimentación para las vías de acceso a la comunidad de </w:t>
      </w:r>
      <w:proofErr w:type="spellStart"/>
      <w:r w:rsidRPr="00C43E14">
        <w:rPr>
          <w:rFonts w:ascii="Arial Narrow" w:hAnsi="Arial Narrow"/>
          <w:color w:val="000000" w:themeColor="text1"/>
          <w:sz w:val="24"/>
          <w:lang w:val="es-ES_tradnl"/>
        </w:rPr>
        <w:t>Musmus</w:t>
      </w:r>
      <w:proofErr w:type="spellEnd"/>
      <w:r w:rsidRPr="00C43E14">
        <w:rPr>
          <w:rFonts w:ascii="Arial Narrow" w:hAnsi="Arial Narrow" w:cs="Tahoma"/>
          <w:b/>
          <w:color w:val="000000" w:themeColor="text1"/>
          <w:sz w:val="24"/>
        </w:rPr>
        <w:t>”</w:t>
      </w:r>
      <w:r w:rsidRPr="00C43E14">
        <w:rPr>
          <w:rFonts w:ascii="Arial Narrow" w:hAnsi="Arial Narrow" w:cs="TimesNewRoman,Bold"/>
          <w:bCs/>
          <w:color w:val="000000"/>
          <w:sz w:val="24"/>
        </w:rPr>
        <w:t xml:space="preserve">; a favor de la oferta presentada por parte de  </w:t>
      </w:r>
      <w:r w:rsidRPr="00C43E14">
        <w:rPr>
          <w:rFonts w:ascii="Arial Narrow" w:hAnsi="Arial Narrow" w:cs="Arial"/>
          <w:sz w:val="24"/>
        </w:rPr>
        <w:t xml:space="preserve">Néstor Rodrigo </w:t>
      </w:r>
      <w:proofErr w:type="spellStart"/>
      <w:r w:rsidRPr="00C43E14">
        <w:rPr>
          <w:rFonts w:ascii="Arial Narrow" w:hAnsi="Arial Narrow" w:cs="Arial"/>
          <w:sz w:val="24"/>
        </w:rPr>
        <w:t>Pesántez</w:t>
      </w:r>
      <w:proofErr w:type="spellEnd"/>
      <w:r w:rsidRPr="00C43E14">
        <w:rPr>
          <w:rFonts w:ascii="Arial Narrow" w:hAnsi="Arial Narrow" w:cs="Arial"/>
          <w:sz w:val="24"/>
        </w:rPr>
        <w:t xml:space="preserve"> </w:t>
      </w:r>
      <w:proofErr w:type="spellStart"/>
      <w:r w:rsidRPr="00C43E14">
        <w:rPr>
          <w:rFonts w:ascii="Arial Narrow" w:hAnsi="Arial Narrow" w:cs="Arial"/>
          <w:sz w:val="24"/>
        </w:rPr>
        <w:t>Larriva</w:t>
      </w:r>
      <w:proofErr w:type="spellEnd"/>
      <w:r w:rsidRPr="00C43E14">
        <w:rPr>
          <w:rFonts w:ascii="Arial Narrow" w:hAnsi="Arial Narrow" w:cs="Arial"/>
          <w:sz w:val="24"/>
        </w:rPr>
        <w:t>, con RUC Nro. 0103148268001</w:t>
      </w:r>
      <w:r w:rsidRPr="00C43E14">
        <w:rPr>
          <w:rFonts w:ascii="Arial Narrow" w:hAnsi="Arial Narrow" w:cs="TimesNewRoman,Bold"/>
          <w:bCs/>
          <w:color w:val="000000"/>
          <w:sz w:val="24"/>
        </w:rPr>
        <w:t>, por un monto de</w:t>
      </w:r>
      <w:r w:rsidRPr="00C43E14">
        <w:rPr>
          <w:rFonts w:ascii="Arial Narrow" w:hAnsi="Arial Narrow" w:cs="Arial"/>
          <w:sz w:val="24"/>
        </w:rPr>
        <w:t>; $18.400,00 (Dieciocho mil cuatrocientos con 00/100 dólares de los Estados Unidos de América) sin incluir IVA, y un plazo de entrega de 60 (SESENTA) días contados a partir de la fecha de notificación de disponibilidad del anticipo</w:t>
      </w:r>
      <w:r w:rsidRPr="00C43E14">
        <w:rPr>
          <w:rFonts w:ascii="Arial Narrow" w:hAnsi="Arial Narrow" w:cs="TimesNewRoman,Bold"/>
          <w:bCs/>
          <w:sz w:val="24"/>
        </w:rPr>
        <w:t>; con</w:t>
      </w:r>
      <w:r w:rsidRPr="00C43E14">
        <w:rPr>
          <w:rFonts w:ascii="Arial Narrow" w:hAnsi="Arial Narrow" w:cstheme="minorHAnsi"/>
          <w:sz w:val="24"/>
        </w:rPr>
        <w:t xml:space="preserve">siderando además que la adjudicación se la hace por así convenir a los intereses y necesidades institucionales, debiendo el Contratista sujetarse estrictamente a las especificaciones técnicas elaboradas para el efecto. </w:t>
      </w:r>
    </w:p>
    <w:p w14:paraId="01C716BE" w14:textId="77777777" w:rsidR="0003486F" w:rsidRPr="00C43E14" w:rsidRDefault="0003486F" w:rsidP="0003486F">
      <w:pPr>
        <w:tabs>
          <w:tab w:val="left" w:pos="-150"/>
        </w:tabs>
        <w:ind w:right="28"/>
        <w:rPr>
          <w:rFonts w:ascii="Arial Narrow" w:hAnsi="Arial Narrow" w:cstheme="minorHAnsi"/>
          <w:sz w:val="24"/>
        </w:rPr>
      </w:pPr>
    </w:p>
    <w:p w14:paraId="4DC01CA3" w14:textId="77777777" w:rsidR="0003486F" w:rsidRPr="00C43E14" w:rsidRDefault="0003486F" w:rsidP="0003486F">
      <w:pPr>
        <w:tabs>
          <w:tab w:val="left" w:pos="-150"/>
        </w:tabs>
        <w:ind w:left="-17" w:right="28"/>
        <w:rPr>
          <w:rFonts w:ascii="Arial Narrow" w:hAnsi="Arial Narrow" w:cstheme="minorHAnsi"/>
          <w:sz w:val="24"/>
        </w:rPr>
      </w:pPr>
      <w:r w:rsidRPr="00C43E14">
        <w:rPr>
          <w:rFonts w:ascii="Arial Narrow" w:hAnsi="Arial Narrow" w:cstheme="minorHAnsi"/>
          <w:b/>
          <w:sz w:val="24"/>
        </w:rPr>
        <w:t>Art. 2.-</w:t>
      </w:r>
      <w:r w:rsidRPr="00C43E14">
        <w:rPr>
          <w:rFonts w:ascii="Arial Narrow" w:hAnsi="Arial Narrow" w:cstheme="minorHAnsi"/>
          <w:sz w:val="24"/>
        </w:rPr>
        <w:t xml:space="preserve"> Notifíquese a través de la Secretaria General con la presente adjudicación al Oferente, para los fines legales pertinentes.</w:t>
      </w:r>
    </w:p>
    <w:p w14:paraId="5E177A19" w14:textId="77777777" w:rsidR="0003486F" w:rsidRPr="00C43E14" w:rsidRDefault="0003486F" w:rsidP="0003486F">
      <w:pPr>
        <w:tabs>
          <w:tab w:val="left" w:pos="-150"/>
        </w:tabs>
        <w:ind w:left="-17" w:right="28"/>
        <w:rPr>
          <w:rFonts w:ascii="Arial Narrow" w:hAnsi="Arial Narrow" w:cstheme="minorHAnsi"/>
          <w:b/>
          <w:sz w:val="24"/>
        </w:rPr>
      </w:pPr>
    </w:p>
    <w:p w14:paraId="45B3FC9B" w14:textId="77777777" w:rsidR="0003486F" w:rsidRPr="00C43E14" w:rsidRDefault="0003486F" w:rsidP="0003486F">
      <w:pPr>
        <w:tabs>
          <w:tab w:val="left" w:pos="-150"/>
        </w:tabs>
        <w:ind w:left="-17" w:right="28"/>
        <w:rPr>
          <w:rFonts w:ascii="Arial Narrow" w:hAnsi="Arial Narrow" w:cstheme="minorHAnsi"/>
          <w:sz w:val="24"/>
        </w:rPr>
      </w:pPr>
      <w:r w:rsidRPr="00C43E14">
        <w:rPr>
          <w:rFonts w:ascii="Arial Narrow" w:hAnsi="Arial Narrow" w:cstheme="minorHAnsi"/>
          <w:b/>
          <w:sz w:val="24"/>
        </w:rPr>
        <w:t>Art. 3.-</w:t>
      </w:r>
      <w:r w:rsidRPr="00C43E14">
        <w:rPr>
          <w:rFonts w:ascii="Arial Narrow" w:hAnsi="Arial Narrow" w:cstheme="minorHAnsi"/>
          <w:sz w:val="24"/>
        </w:rPr>
        <w:t xml:space="preserve"> Se autoriza al Sr. Procurador Síndico Municipal la elaboración y legalización del contrato respectivo.</w:t>
      </w:r>
    </w:p>
    <w:p w14:paraId="24EE92E3" w14:textId="77777777" w:rsidR="0003486F" w:rsidRPr="00C43E14" w:rsidRDefault="0003486F" w:rsidP="0003486F">
      <w:pPr>
        <w:tabs>
          <w:tab w:val="left" w:pos="-150"/>
        </w:tabs>
        <w:ind w:left="-17" w:right="28"/>
        <w:rPr>
          <w:rFonts w:ascii="Arial Narrow" w:hAnsi="Arial Narrow" w:cstheme="minorHAnsi"/>
          <w:sz w:val="24"/>
        </w:rPr>
      </w:pPr>
    </w:p>
    <w:p w14:paraId="6F85DA5D" w14:textId="77777777" w:rsidR="0003486F" w:rsidRPr="00C43E14" w:rsidRDefault="0003486F" w:rsidP="0003486F">
      <w:pPr>
        <w:shd w:val="clear" w:color="auto" w:fill="FFFFFF"/>
        <w:textAlignment w:val="baseline"/>
        <w:rPr>
          <w:rFonts w:ascii="Arial Narrow" w:hAnsi="Arial Narrow" w:cs="Segoe UI"/>
          <w:sz w:val="24"/>
        </w:rPr>
      </w:pPr>
      <w:r w:rsidRPr="00C43E14">
        <w:rPr>
          <w:rFonts w:ascii="Arial Narrow" w:hAnsi="Arial Narrow" w:cs="Segoe UI"/>
          <w:b/>
          <w:sz w:val="24"/>
        </w:rPr>
        <w:t xml:space="preserve">Art. 4.- </w:t>
      </w:r>
      <w:r w:rsidRPr="00C43E14">
        <w:rPr>
          <w:rFonts w:ascii="Arial Narrow" w:hAnsi="Arial Narrow" w:cs="Segoe UI"/>
          <w:sz w:val="24"/>
        </w:rPr>
        <w:t xml:space="preserve">Conforme establece el inciso segundo del </w:t>
      </w:r>
      <w:r w:rsidRPr="00C43E14">
        <w:rPr>
          <w:rFonts w:ascii="Arial Narrow" w:hAnsi="Arial Narrow"/>
          <w:bCs/>
          <w:color w:val="000000"/>
          <w:sz w:val="24"/>
        </w:rPr>
        <w:t xml:space="preserve">Art. 295 del Reglamento a la </w:t>
      </w:r>
      <w:r w:rsidRPr="00C43E14">
        <w:rPr>
          <w:rFonts w:ascii="Arial Narrow" w:eastAsia="Calibri" w:hAnsi="Arial Narrow" w:cs="TimesNewRoman"/>
          <w:color w:val="000000"/>
          <w:sz w:val="24"/>
        </w:rPr>
        <w:t xml:space="preserve">LOSNCP se designa en calidad de administrador del contrato al Ing. Adrián </w:t>
      </w:r>
      <w:proofErr w:type="spellStart"/>
      <w:r w:rsidRPr="00C43E14">
        <w:rPr>
          <w:rFonts w:ascii="Arial Narrow" w:eastAsia="Calibri" w:hAnsi="Arial Narrow" w:cs="TimesNewRoman"/>
          <w:color w:val="000000"/>
          <w:sz w:val="24"/>
        </w:rPr>
        <w:t>Quilambaqui</w:t>
      </w:r>
      <w:proofErr w:type="spellEnd"/>
      <w:r w:rsidRPr="00C43E14">
        <w:rPr>
          <w:rFonts w:ascii="Arial Narrow" w:eastAsia="Calibri" w:hAnsi="Arial Narrow" w:cs="TimesNewRoman"/>
          <w:color w:val="000000"/>
          <w:sz w:val="24"/>
        </w:rPr>
        <w:t xml:space="preserve"> – Director de Movilidad Energía y Conectividad.</w:t>
      </w:r>
    </w:p>
    <w:p w14:paraId="7D17220F" w14:textId="77777777" w:rsidR="0003486F" w:rsidRPr="00C43E14" w:rsidRDefault="0003486F" w:rsidP="0003486F">
      <w:pPr>
        <w:tabs>
          <w:tab w:val="left" w:pos="-150"/>
        </w:tabs>
        <w:ind w:right="28"/>
        <w:rPr>
          <w:rFonts w:ascii="Arial Narrow" w:hAnsi="Arial Narrow" w:cstheme="minorHAnsi"/>
          <w:sz w:val="24"/>
        </w:rPr>
      </w:pPr>
    </w:p>
    <w:p w14:paraId="7B829873" w14:textId="77777777" w:rsidR="0003486F" w:rsidRPr="00C43E14" w:rsidRDefault="0003486F" w:rsidP="0003486F">
      <w:pPr>
        <w:tabs>
          <w:tab w:val="left" w:pos="-150"/>
        </w:tabs>
        <w:ind w:left="-17" w:right="28"/>
        <w:rPr>
          <w:rFonts w:ascii="Arial Narrow" w:hAnsi="Arial Narrow" w:cstheme="minorHAnsi"/>
          <w:sz w:val="24"/>
        </w:rPr>
      </w:pPr>
      <w:r w:rsidRPr="00C43E14">
        <w:rPr>
          <w:rFonts w:ascii="Arial Narrow" w:hAnsi="Arial Narrow" w:cstheme="minorHAnsi"/>
          <w:b/>
          <w:sz w:val="24"/>
        </w:rPr>
        <w:t>Art. 5.-</w:t>
      </w:r>
      <w:r w:rsidRPr="00C43E14">
        <w:rPr>
          <w:rFonts w:ascii="Arial Narrow" w:hAnsi="Arial Narrow" w:cstheme="minorHAnsi"/>
          <w:sz w:val="24"/>
        </w:rPr>
        <w:t xml:space="preserve"> Comuníquese la presente adjudicación por medio del portal de compras públicas </w:t>
      </w:r>
      <w:hyperlink r:id="rId152" w:history="1">
        <w:r w:rsidRPr="00C43E14">
          <w:rPr>
            <w:rStyle w:val="Hipervnculo"/>
            <w:rFonts w:ascii="Arial Narrow" w:hAnsi="Arial Narrow" w:cstheme="minorHAnsi"/>
            <w:sz w:val="24"/>
          </w:rPr>
          <w:t>www.compraspublicas.gov.ec</w:t>
        </w:r>
      </w:hyperlink>
      <w:r w:rsidRPr="00C43E14">
        <w:rPr>
          <w:rFonts w:ascii="Arial Narrow" w:hAnsi="Arial Narrow" w:cstheme="minorHAnsi"/>
          <w:sz w:val="24"/>
        </w:rPr>
        <w:t>.</w:t>
      </w:r>
    </w:p>
    <w:p w14:paraId="5C1F6F7C" w14:textId="77777777" w:rsidR="0003486F" w:rsidRPr="00C43E14" w:rsidRDefault="0003486F" w:rsidP="0003486F">
      <w:pPr>
        <w:autoSpaceDE w:val="0"/>
        <w:autoSpaceDN w:val="0"/>
        <w:adjustRightInd w:val="0"/>
        <w:rPr>
          <w:rFonts w:ascii="Arial Narrow" w:hAnsi="Arial Narrow" w:cs="TimesNewRoman,Bold"/>
          <w:b/>
          <w:bCs/>
          <w:color w:val="000000"/>
          <w:sz w:val="24"/>
        </w:rPr>
      </w:pPr>
    </w:p>
    <w:p w14:paraId="3D04BDB1" w14:textId="77777777" w:rsidR="0003486F" w:rsidRPr="00C43E14" w:rsidRDefault="0003486F" w:rsidP="0003486F">
      <w:pPr>
        <w:tabs>
          <w:tab w:val="left" w:pos="1122"/>
        </w:tabs>
        <w:rPr>
          <w:rFonts w:ascii="Arial Narrow" w:eastAsia="Calibri" w:hAnsi="Arial Narrow"/>
          <w:sz w:val="24"/>
        </w:rPr>
      </w:pPr>
      <w:r w:rsidRPr="00C43E14">
        <w:rPr>
          <w:rFonts w:ascii="Arial Narrow" w:eastAsia="Calibri" w:hAnsi="Arial Narrow"/>
          <w:b/>
          <w:sz w:val="24"/>
        </w:rPr>
        <w:t>Art. 6.-</w:t>
      </w:r>
      <w:r w:rsidRPr="00C43E14">
        <w:rPr>
          <w:rFonts w:ascii="Arial Narrow" w:eastAsia="Calibri" w:hAnsi="Arial Narrow"/>
          <w:sz w:val="24"/>
        </w:rPr>
        <w:t xml:space="preserve"> El presente Acto Administrativo entrará en vigencia a partir de su promulgación.</w:t>
      </w:r>
    </w:p>
    <w:p w14:paraId="79EDFA60" w14:textId="77777777" w:rsidR="0003486F" w:rsidRPr="00C43E14" w:rsidRDefault="0003486F" w:rsidP="0003486F">
      <w:pPr>
        <w:rPr>
          <w:rFonts w:ascii="Arial Narrow" w:hAnsi="Arial Narrow"/>
          <w:sz w:val="24"/>
        </w:rPr>
      </w:pPr>
    </w:p>
    <w:p w14:paraId="39AB353A" w14:textId="77777777" w:rsidR="0003486F" w:rsidRPr="00C43E14" w:rsidRDefault="0003486F" w:rsidP="0003486F">
      <w:pPr>
        <w:rPr>
          <w:rFonts w:ascii="Arial Narrow" w:hAnsi="Arial Narrow"/>
          <w:b/>
          <w:sz w:val="24"/>
        </w:rPr>
      </w:pPr>
      <w:r w:rsidRPr="00C43E14">
        <w:rPr>
          <w:rFonts w:ascii="Arial Narrow" w:hAnsi="Arial Narrow"/>
          <w:sz w:val="24"/>
        </w:rPr>
        <w:t xml:space="preserve">Dado y firmado en la Ciudad de Chordeleg, a los dos días del mes de diciembre de dos mil veinte y dos, a las catorce horas treinta minutos. </w:t>
      </w:r>
      <w:r w:rsidRPr="00C43E14">
        <w:rPr>
          <w:rFonts w:ascii="Arial Narrow" w:hAnsi="Arial Narrow"/>
          <w:b/>
          <w:sz w:val="24"/>
        </w:rPr>
        <w:t>NOTIFIQUESE Y PUBLIQUESE.</w:t>
      </w:r>
    </w:p>
    <w:p w14:paraId="7825D1C0" w14:textId="77777777" w:rsidR="0003486F" w:rsidRPr="00C43E14" w:rsidRDefault="0003486F" w:rsidP="0003486F">
      <w:pPr>
        <w:ind w:firstLine="708"/>
        <w:rPr>
          <w:rFonts w:ascii="Arial Narrow" w:hAnsi="Arial Narrow" w:cstheme="minorHAnsi"/>
          <w:sz w:val="24"/>
        </w:rPr>
      </w:pPr>
    </w:p>
    <w:p w14:paraId="5DECB13A" w14:textId="77777777" w:rsidR="0003486F" w:rsidRPr="00C43E14" w:rsidRDefault="0003486F" w:rsidP="0003486F">
      <w:pPr>
        <w:rPr>
          <w:rFonts w:ascii="Arial Narrow" w:hAnsi="Arial Narrow" w:cs="Tahoma"/>
          <w:sz w:val="24"/>
        </w:rPr>
      </w:pPr>
    </w:p>
    <w:p w14:paraId="5C57EF49" w14:textId="77777777" w:rsidR="0003486F" w:rsidRPr="00C43E14" w:rsidRDefault="0003486F" w:rsidP="0003486F">
      <w:pPr>
        <w:rPr>
          <w:rFonts w:ascii="Arial Narrow" w:hAnsi="Arial Narrow" w:cs="Tahoma"/>
          <w:sz w:val="24"/>
        </w:rPr>
      </w:pPr>
    </w:p>
    <w:p w14:paraId="3483AEF8" w14:textId="77777777" w:rsidR="0003486F" w:rsidRPr="00C43E14" w:rsidRDefault="0003486F" w:rsidP="0003486F">
      <w:pPr>
        <w:ind w:firstLine="708"/>
        <w:jc w:val="center"/>
        <w:rPr>
          <w:rFonts w:ascii="Arial Narrow" w:hAnsi="Arial Narrow" w:cstheme="minorHAnsi"/>
          <w:sz w:val="24"/>
        </w:rPr>
      </w:pPr>
      <w:r w:rsidRPr="00C43E14">
        <w:rPr>
          <w:rFonts w:ascii="Arial Narrow" w:hAnsi="Arial Narrow" w:cstheme="minorHAnsi"/>
          <w:sz w:val="24"/>
        </w:rPr>
        <w:t xml:space="preserve">Sr. </w:t>
      </w:r>
      <w:proofErr w:type="spellStart"/>
      <w:r w:rsidRPr="00C43E14">
        <w:rPr>
          <w:rFonts w:ascii="Arial Narrow" w:hAnsi="Arial Narrow" w:cstheme="minorHAnsi"/>
          <w:sz w:val="24"/>
        </w:rPr>
        <w:t>Deifilio</w:t>
      </w:r>
      <w:proofErr w:type="spellEnd"/>
      <w:r w:rsidRPr="00C43E14">
        <w:rPr>
          <w:rFonts w:ascii="Arial Narrow" w:hAnsi="Arial Narrow" w:cstheme="minorHAnsi"/>
          <w:sz w:val="24"/>
        </w:rPr>
        <w:t xml:space="preserve"> Arévalo Vásquez.</w:t>
      </w:r>
    </w:p>
    <w:p w14:paraId="3ADC25B4" w14:textId="77777777" w:rsidR="0003486F" w:rsidRPr="00C43E14" w:rsidRDefault="0003486F" w:rsidP="0003486F">
      <w:pPr>
        <w:shd w:val="clear" w:color="auto" w:fill="FFFFFF"/>
        <w:jc w:val="center"/>
        <w:textAlignment w:val="baseline"/>
        <w:rPr>
          <w:rFonts w:ascii="Arial Narrow" w:hAnsi="Arial Narrow" w:cs="Segoe UI"/>
          <w:sz w:val="24"/>
        </w:rPr>
      </w:pPr>
      <w:r w:rsidRPr="00C43E14">
        <w:rPr>
          <w:rFonts w:ascii="Arial Narrow" w:hAnsi="Arial Narrow" w:cs="Segoe UI"/>
          <w:b/>
          <w:bCs/>
          <w:color w:val="000000"/>
          <w:sz w:val="24"/>
        </w:rPr>
        <w:t>ALCALDE DEL GAD MUNICIPAL DE CHORDELEG</w:t>
      </w:r>
      <w:r w:rsidRPr="00C43E14">
        <w:rPr>
          <w:rFonts w:ascii="Arial Narrow" w:hAnsi="Arial Narrow" w:cs="Segoe UI"/>
          <w:sz w:val="24"/>
        </w:rPr>
        <w:t> </w:t>
      </w:r>
    </w:p>
    <w:p w14:paraId="2A9F3A6A" w14:textId="77777777" w:rsidR="0003486F" w:rsidRPr="00C43E14" w:rsidRDefault="0003486F" w:rsidP="0003486F">
      <w:pPr>
        <w:shd w:val="clear" w:color="auto" w:fill="FFFFFF"/>
        <w:jc w:val="center"/>
        <w:textAlignment w:val="baseline"/>
        <w:rPr>
          <w:rFonts w:ascii="Arial Narrow" w:hAnsi="Arial Narrow" w:cs="Segoe UI"/>
          <w:sz w:val="24"/>
        </w:rPr>
      </w:pPr>
    </w:p>
    <w:p w14:paraId="3990CE0C" w14:textId="77777777" w:rsidR="0003486F" w:rsidRPr="00C43E14" w:rsidRDefault="0003486F" w:rsidP="0003486F">
      <w:pPr>
        <w:rPr>
          <w:rFonts w:ascii="Arial Narrow" w:hAnsi="Arial Narrow" w:cs="Calibri"/>
          <w:b/>
          <w:sz w:val="24"/>
        </w:rPr>
      </w:pPr>
      <w:r w:rsidRPr="00C43E14">
        <w:rPr>
          <w:rFonts w:ascii="Arial Narrow" w:hAnsi="Arial Narrow"/>
          <w:sz w:val="24"/>
        </w:rPr>
        <w:t xml:space="preserve">Dicto y firmó la Resolución que antecede el Sr. </w:t>
      </w:r>
      <w:proofErr w:type="spellStart"/>
      <w:r w:rsidRPr="00C43E14">
        <w:rPr>
          <w:rFonts w:ascii="Arial Narrow" w:hAnsi="Arial Narrow"/>
          <w:sz w:val="24"/>
        </w:rPr>
        <w:t>Deifilio</w:t>
      </w:r>
      <w:proofErr w:type="spellEnd"/>
      <w:r w:rsidRPr="00C43E14">
        <w:rPr>
          <w:rFonts w:ascii="Arial Narrow" w:hAnsi="Arial Narrow"/>
          <w:sz w:val="24"/>
        </w:rPr>
        <w:t xml:space="preserve"> Arévalo Vásquez, Alcalde del cantón Chordeleg, a los dos días del mes de diciembre de dos mil veinte y dos, a las catorce horas treinta minutos. </w:t>
      </w:r>
      <w:r w:rsidRPr="00C43E14">
        <w:rPr>
          <w:rFonts w:ascii="Arial Narrow" w:hAnsi="Arial Narrow"/>
          <w:b/>
          <w:sz w:val="24"/>
        </w:rPr>
        <w:t>CERTIFICO.</w:t>
      </w:r>
    </w:p>
    <w:p w14:paraId="033D7E86" w14:textId="77777777" w:rsidR="0003486F" w:rsidRPr="00C43E14" w:rsidRDefault="0003486F" w:rsidP="0003486F">
      <w:pPr>
        <w:rPr>
          <w:rFonts w:ascii="Arial Narrow" w:hAnsi="Arial Narrow"/>
          <w:sz w:val="24"/>
        </w:rPr>
      </w:pPr>
    </w:p>
    <w:p w14:paraId="692B9E30" w14:textId="77777777" w:rsidR="0003486F" w:rsidRPr="00C43E14" w:rsidRDefault="0003486F" w:rsidP="0003486F">
      <w:pPr>
        <w:widowControl w:val="0"/>
        <w:autoSpaceDE w:val="0"/>
        <w:autoSpaceDN w:val="0"/>
        <w:adjustRightInd w:val="0"/>
        <w:ind w:right="1581"/>
        <w:rPr>
          <w:rFonts w:ascii="Arial Narrow" w:hAnsi="Arial Narrow" w:cs="Calibri"/>
          <w:sz w:val="24"/>
        </w:rPr>
      </w:pPr>
    </w:p>
    <w:p w14:paraId="49608A88" w14:textId="77777777" w:rsidR="0003486F" w:rsidRPr="00C43E14" w:rsidRDefault="0003486F" w:rsidP="0003486F">
      <w:pPr>
        <w:widowControl w:val="0"/>
        <w:autoSpaceDE w:val="0"/>
        <w:autoSpaceDN w:val="0"/>
        <w:adjustRightInd w:val="0"/>
        <w:ind w:right="1581"/>
        <w:rPr>
          <w:rFonts w:ascii="Arial Narrow" w:hAnsi="Arial Narrow" w:cs="Calibri"/>
          <w:sz w:val="24"/>
        </w:rPr>
      </w:pPr>
    </w:p>
    <w:p w14:paraId="17AF4DE3" w14:textId="77777777" w:rsidR="0003486F" w:rsidRPr="00C43E14" w:rsidRDefault="0003486F" w:rsidP="0003486F">
      <w:pPr>
        <w:rPr>
          <w:rFonts w:ascii="Arial Narrow" w:hAnsi="Arial Narrow"/>
          <w:sz w:val="24"/>
        </w:rPr>
      </w:pPr>
    </w:p>
    <w:p w14:paraId="3B4BC612" w14:textId="77777777" w:rsidR="0003486F" w:rsidRPr="00C43E14" w:rsidRDefault="0003486F" w:rsidP="0003486F">
      <w:pPr>
        <w:jc w:val="center"/>
        <w:rPr>
          <w:rFonts w:ascii="Arial Narrow" w:hAnsi="Arial Narrow"/>
          <w:sz w:val="24"/>
        </w:rPr>
      </w:pPr>
      <w:r w:rsidRPr="00C43E14">
        <w:rPr>
          <w:rFonts w:ascii="Arial Narrow" w:hAnsi="Arial Narrow"/>
          <w:sz w:val="24"/>
        </w:rPr>
        <w:t>Ab. Juan Carlos Ruiz</w:t>
      </w:r>
    </w:p>
    <w:p w14:paraId="64FA7AC0" w14:textId="77777777" w:rsidR="0003486F" w:rsidRPr="00C43E14" w:rsidRDefault="0003486F" w:rsidP="0003486F">
      <w:pPr>
        <w:jc w:val="center"/>
        <w:rPr>
          <w:rFonts w:ascii="Arial Narrow" w:hAnsi="Arial Narrow"/>
          <w:sz w:val="24"/>
        </w:rPr>
      </w:pPr>
      <w:r w:rsidRPr="00C43E14">
        <w:rPr>
          <w:rFonts w:ascii="Arial Narrow" w:hAnsi="Arial Narrow"/>
          <w:b/>
          <w:sz w:val="24"/>
        </w:rPr>
        <w:t>SECRETARIO (E)</w:t>
      </w:r>
    </w:p>
    <w:p w14:paraId="41FD7FC4" w14:textId="27686944" w:rsidR="0003486F" w:rsidRDefault="0003486F" w:rsidP="0003486F">
      <w:pPr>
        <w:rPr>
          <w:rFonts w:ascii="Arial Narrow" w:hAnsi="Arial Narrow" w:cs="Courier New"/>
          <w:b/>
          <w:sz w:val="24"/>
        </w:rPr>
      </w:pPr>
    </w:p>
    <w:p w14:paraId="525E72F2" w14:textId="77777777" w:rsidR="0003486F" w:rsidRPr="00713CEC" w:rsidRDefault="0003486F" w:rsidP="0003486F">
      <w:pPr>
        <w:shd w:val="clear" w:color="auto" w:fill="FFFFFF"/>
        <w:jc w:val="center"/>
        <w:textAlignment w:val="baseline"/>
        <w:rPr>
          <w:rFonts w:ascii="Arial Narrow" w:hAnsi="Arial Narrow" w:cs="Segoe UI"/>
          <w:b/>
          <w:bCs/>
          <w:color w:val="000000"/>
          <w:sz w:val="24"/>
        </w:rPr>
      </w:pPr>
    </w:p>
    <w:p w14:paraId="0C6C8BCD" w14:textId="77777777" w:rsidR="0003486F" w:rsidRPr="00713CEC" w:rsidRDefault="0003486F" w:rsidP="0003486F">
      <w:pPr>
        <w:jc w:val="center"/>
        <w:rPr>
          <w:rFonts w:ascii="Arial Narrow" w:hAnsi="Arial Narrow" w:cs="Courier New"/>
          <w:b/>
          <w:sz w:val="24"/>
        </w:rPr>
      </w:pPr>
      <w:r w:rsidRPr="00713CEC">
        <w:rPr>
          <w:rFonts w:ascii="Arial Narrow" w:hAnsi="Arial Narrow"/>
          <w:noProof/>
          <w:sz w:val="24"/>
          <w:lang w:val="es-EC" w:eastAsia="es-EC"/>
        </w:rPr>
        <mc:AlternateContent>
          <mc:Choice Requires="wps">
            <w:drawing>
              <wp:anchor distT="0" distB="0" distL="114300" distR="114300" simplePos="0" relativeHeight="251866112" behindDoc="0" locked="0" layoutInCell="1" allowOverlap="1" wp14:anchorId="3B3C01CD" wp14:editId="081DF682">
                <wp:simplePos x="0" y="0"/>
                <wp:positionH relativeFrom="column">
                  <wp:posOffset>9525</wp:posOffset>
                </wp:positionH>
                <wp:positionV relativeFrom="paragraph">
                  <wp:posOffset>7619</wp:posOffset>
                </wp:positionV>
                <wp:extent cx="2667000" cy="0"/>
                <wp:effectExtent l="0" t="0" r="0" b="0"/>
                <wp:wrapNone/>
                <wp:docPr id="572054410" name="Conector recto 572054410"/>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799FC8D" id="Conector recto 572054410" o:spid="_x0000_s1026" style="position:absolute;flip:y;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" strokecolor="windowText" strokeweight="1.5pt">
                <v:stroke joinstyle="miter"/>
              </v:line>
            </w:pict>
          </mc:Fallback>
        </mc:AlternateContent>
      </w:r>
      <w:r w:rsidRPr="00713CEC">
        <w:rPr>
          <w:rFonts w:ascii="Arial Narrow" w:hAnsi="Arial Narrow" w:cs="Courier New"/>
          <w:b/>
          <w:sz w:val="24"/>
        </w:rPr>
        <w:t xml:space="preserve"> </w:t>
      </w:r>
    </w:p>
    <w:p w14:paraId="4C42D49F" w14:textId="77777777" w:rsidR="0003486F" w:rsidRPr="001F1680" w:rsidRDefault="0003486F" w:rsidP="0003486F">
      <w:pPr>
        <w:shd w:val="clear" w:color="auto" w:fill="FFFFFF"/>
        <w:jc w:val="center"/>
        <w:textAlignment w:val="baseline"/>
        <w:rPr>
          <w:rFonts w:ascii="Arial Narrow" w:hAnsi="Arial Narrow" w:cs="Segoe UI"/>
          <w:sz w:val="24"/>
        </w:rPr>
      </w:pPr>
      <w:r w:rsidRPr="001F1680">
        <w:rPr>
          <w:rFonts w:ascii="Arial Narrow" w:hAnsi="Arial Narrow" w:cs="Segoe UI"/>
          <w:b/>
          <w:bCs/>
          <w:color w:val="000000"/>
          <w:sz w:val="24"/>
        </w:rPr>
        <w:t>EJECUTIVO DEL GOBIERNO AUTÓNOMO DESCENTRALIZADO MUNICIPAL CHORDELEG</w:t>
      </w:r>
    </w:p>
    <w:p w14:paraId="3AE3B127" w14:textId="77777777" w:rsidR="0003486F" w:rsidRPr="001F1680" w:rsidRDefault="0003486F" w:rsidP="0003486F">
      <w:pPr>
        <w:shd w:val="clear" w:color="auto" w:fill="FFFFFF"/>
        <w:jc w:val="center"/>
        <w:textAlignment w:val="baseline"/>
        <w:rPr>
          <w:rFonts w:ascii="Arial Narrow" w:hAnsi="Arial Narrow" w:cs="Segoe UI"/>
          <w:sz w:val="24"/>
        </w:rPr>
      </w:pPr>
    </w:p>
    <w:p w14:paraId="4C0FF365" w14:textId="77777777" w:rsidR="0003486F" w:rsidRPr="001F1680" w:rsidRDefault="0003486F" w:rsidP="0003486F">
      <w:pPr>
        <w:shd w:val="clear" w:color="auto" w:fill="FFFFFF"/>
        <w:jc w:val="center"/>
        <w:textAlignment w:val="baseline"/>
        <w:rPr>
          <w:rFonts w:ascii="Arial Narrow" w:hAnsi="Arial Narrow" w:cs="Segoe UI"/>
          <w:sz w:val="24"/>
        </w:rPr>
      </w:pPr>
      <w:r w:rsidRPr="001F1680">
        <w:rPr>
          <w:rFonts w:ascii="Arial Narrow" w:hAnsi="Arial Narrow" w:cs="Segoe UI"/>
          <w:b/>
          <w:sz w:val="24"/>
        </w:rPr>
        <w:t>Resolución </w:t>
      </w:r>
      <w:r w:rsidRPr="001F1680">
        <w:rPr>
          <w:rFonts w:ascii="Arial Narrow" w:hAnsi="Arial Narrow"/>
          <w:b/>
          <w:sz w:val="24"/>
        </w:rPr>
        <w:t>No.  136-A-GADMCH-2022</w:t>
      </w:r>
    </w:p>
    <w:p w14:paraId="1AF93572" w14:textId="77777777" w:rsidR="0003486F" w:rsidRPr="001F1680" w:rsidRDefault="0003486F" w:rsidP="0003486F">
      <w:pPr>
        <w:jc w:val="center"/>
        <w:rPr>
          <w:rFonts w:ascii="Arial Narrow" w:hAnsi="Arial Narrow"/>
          <w:b/>
          <w:sz w:val="24"/>
        </w:rPr>
      </w:pPr>
    </w:p>
    <w:p w14:paraId="65842264" w14:textId="77777777" w:rsidR="0003486F" w:rsidRPr="001F1680" w:rsidRDefault="0003486F" w:rsidP="0003486F">
      <w:pPr>
        <w:jc w:val="center"/>
        <w:rPr>
          <w:rFonts w:ascii="Arial Narrow" w:hAnsi="Arial Narrow"/>
          <w:b/>
          <w:sz w:val="24"/>
        </w:rPr>
      </w:pPr>
      <w:proofErr w:type="spellStart"/>
      <w:r w:rsidRPr="001F1680">
        <w:rPr>
          <w:rFonts w:ascii="Arial Narrow" w:hAnsi="Arial Narrow"/>
          <w:b/>
          <w:sz w:val="24"/>
        </w:rPr>
        <w:t>Deifilio</w:t>
      </w:r>
      <w:proofErr w:type="spellEnd"/>
      <w:r w:rsidRPr="001F1680">
        <w:rPr>
          <w:rFonts w:ascii="Arial Narrow" w:hAnsi="Arial Narrow"/>
          <w:b/>
          <w:sz w:val="24"/>
        </w:rPr>
        <w:t xml:space="preserve"> Arévalo Vásquez</w:t>
      </w:r>
    </w:p>
    <w:p w14:paraId="19283737" w14:textId="77777777" w:rsidR="0003486F" w:rsidRPr="001F1680" w:rsidRDefault="0003486F" w:rsidP="0003486F">
      <w:pPr>
        <w:shd w:val="clear" w:color="auto" w:fill="FFFFFF"/>
        <w:jc w:val="center"/>
        <w:textAlignment w:val="baseline"/>
        <w:rPr>
          <w:rFonts w:ascii="Arial Narrow" w:hAnsi="Arial Narrow" w:cs="Segoe UI"/>
          <w:b/>
          <w:bCs/>
          <w:color w:val="000000"/>
          <w:sz w:val="24"/>
        </w:rPr>
      </w:pPr>
    </w:p>
    <w:p w14:paraId="36DAE723" w14:textId="77777777" w:rsidR="0003486F" w:rsidRPr="001F1680" w:rsidRDefault="0003486F" w:rsidP="0003486F">
      <w:pPr>
        <w:shd w:val="clear" w:color="auto" w:fill="FFFFFF"/>
        <w:jc w:val="center"/>
        <w:textAlignment w:val="baseline"/>
        <w:rPr>
          <w:rFonts w:ascii="Arial Narrow" w:hAnsi="Arial Narrow" w:cs="Segoe UI"/>
          <w:sz w:val="24"/>
        </w:rPr>
      </w:pPr>
      <w:r w:rsidRPr="001F1680">
        <w:rPr>
          <w:rFonts w:ascii="Arial Narrow" w:hAnsi="Arial Narrow" w:cs="Segoe UI"/>
          <w:b/>
          <w:bCs/>
          <w:color w:val="000000"/>
          <w:sz w:val="24"/>
        </w:rPr>
        <w:t>ALCALDE DEL GAD MUNICIPAL DE CHORDELEG</w:t>
      </w:r>
    </w:p>
    <w:p w14:paraId="06E1FF5D" w14:textId="77777777" w:rsidR="0003486F" w:rsidRPr="001F1680" w:rsidRDefault="0003486F" w:rsidP="0003486F">
      <w:pPr>
        <w:jc w:val="center"/>
        <w:rPr>
          <w:rFonts w:ascii="Arial Narrow" w:hAnsi="Arial Narrow"/>
          <w:b/>
          <w:sz w:val="24"/>
        </w:rPr>
      </w:pPr>
    </w:p>
    <w:p w14:paraId="270E3780" w14:textId="77777777" w:rsidR="0003486F" w:rsidRPr="001F1680" w:rsidRDefault="0003486F" w:rsidP="0003486F">
      <w:pPr>
        <w:jc w:val="center"/>
        <w:rPr>
          <w:rFonts w:ascii="Arial Narrow" w:hAnsi="Arial Narrow"/>
          <w:b/>
          <w:sz w:val="24"/>
        </w:rPr>
      </w:pPr>
      <w:r w:rsidRPr="001F1680">
        <w:rPr>
          <w:rFonts w:ascii="Arial Narrow" w:hAnsi="Arial Narrow"/>
          <w:b/>
          <w:sz w:val="24"/>
        </w:rPr>
        <w:t>CONSIDERANDO:</w:t>
      </w:r>
    </w:p>
    <w:p w14:paraId="6774037D" w14:textId="77777777" w:rsidR="0003486F" w:rsidRPr="001F1680" w:rsidRDefault="0003486F" w:rsidP="0003486F">
      <w:pPr>
        <w:jc w:val="center"/>
        <w:rPr>
          <w:rFonts w:ascii="Arial Narrow" w:hAnsi="Arial Narrow"/>
          <w:b/>
          <w:sz w:val="24"/>
        </w:rPr>
      </w:pPr>
    </w:p>
    <w:p w14:paraId="68B6B204" w14:textId="77777777" w:rsidR="0003486F" w:rsidRPr="001F1680" w:rsidRDefault="0003486F" w:rsidP="0003486F">
      <w:pPr>
        <w:rPr>
          <w:rFonts w:ascii="Arial Narrow" w:hAnsi="Arial Narrow"/>
          <w:sz w:val="24"/>
        </w:rPr>
      </w:pPr>
      <w:r w:rsidRPr="001F1680">
        <w:rPr>
          <w:rFonts w:ascii="Arial Narrow" w:hAnsi="Arial Narrow"/>
          <w:b/>
          <w:sz w:val="24"/>
        </w:rPr>
        <w:t>Que</w:t>
      </w:r>
      <w:r w:rsidRPr="001F1680">
        <w:rPr>
          <w:rFonts w:ascii="Arial Narrow" w:hAnsi="Arial Narrow"/>
          <w:sz w:val="24"/>
        </w:rPr>
        <w:t xml:space="preserve">, el Art. 228 de la Constitución de la República del Ecuador  expresamente determina: “… </w:t>
      </w:r>
      <w:r w:rsidRPr="001F1680">
        <w:rPr>
          <w:rFonts w:ascii="Arial Narrow" w:hAnsi="Arial Narrow"/>
          <w:i/>
          <w:sz w:val="24"/>
        </w:rPr>
        <w:t>Las compras públicas cumplirán con criterios de eficiencia, transparencia, calidad, responsabilidad ambiental y social. Se priorizará los productos y servicios nacionales, en particular los provenientes de la economía popular y solidaria, y de las micro, pequeñas y medianas unidades productivas</w:t>
      </w:r>
      <w:r w:rsidRPr="001F1680">
        <w:rPr>
          <w:rFonts w:ascii="Arial Narrow" w:hAnsi="Arial Narrow"/>
          <w:sz w:val="24"/>
        </w:rPr>
        <w:t xml:space="preserve">…..”; </w:t>
      </w:r>
    </w:p>
    <w:p w14:paraId="43D83AF7" w14:textId="77777777" w:rsidR="0003486F" w:rsidRPr="001F1680" w:rsidRDefault="0003486F" w:rsidP="0003486F">
      <w:pPr>
        <w:autoSpaceDE w:val="0"/>
        <w:autoSpaceDN w:val="0"/>
        <w:adjustRightInd w:val="0"/>
        <w:rPr>
          <w:rFonts w:ascii="Arial Narrow" w:hAnsi="Arial Narrow"/>
          <w:color w:val="000000"/>
          <w:sz w:val="24"/>
        </w:rPr>
      </w:pPr>
      <w:r w:rsidRPr="001F1680">
        <w:rPr>
          <w:rFonts w:ascii="Arial Narrow" w:hAnsi="Arial Narrow"/>
          <w:b/>
          <w:sz w:val="24"/>
        </w:rPr>
        <w:t>Que</w:t>
      </w:r>
      <w:r w:rsidRPr="001F1680">
        <w:rPr>
          <w:rFonts w:ascii="Arial Narrow" w:hAnsi="Arial Narrow"/>
          <w:sz w:val="24"/>
        </w:rPr>
        <w:t xml:space="preserve">, el </w:t>
      </w:r>
      <w:r w:rsidRPr="001F1680">
        <w:rPr>
          <w:rFonts w:ascii="Arial Narrow" w:hAnsi="Arial Narrow"/>
          <w:bCs/>
          <w:color w:val="000000"/>
          <w:sz w:val="24"/>
        </w:rPr>
        <w:t>Art. 238 Ibídem establece: “…</w:t>
      </w:r>
      <w:r w:rsidRPr="001F1680">
        <w:rPr>
          <w:rFonts w:ascii="Arial Narrow" w:hAnsi="Arial Narrow"/>
          <w:i/>
          <w:color w:val="000000"/>
          <w:sz w:val="24"/>
        </w:rPr>
        <w:t>Los gobiernos autónomos descentralizados gozarán de autonomía política, administrativa y financiera, y se regirán por los principios de solidaridad, subsidiariedad, equidad interterritorial, integración y participación ciudadana. En ningún caso el ejercicio de la autonomía permitirá la secesión del territorio nacional</w:t>
      </w:r>
      <w:r w:rsidRPr="001F1680">
        <w:rPr>
          <w:rFonts w:ascii="Arial Narrow" w:hAnsi="Arial Narrow"/>
          <w:color w:val="000000"/>
          <w:sz w:val="24"/>
        </w:rPr>
        <w:t>…”;</w:t>
      </w:r>
    </w:p>
    <w:p w14:paraId="595AE4B4" w14:textId="77777777" w:rsidR="0003486F" w:rsidRPr="001F1680" w:rsidRDefault="0003486F" w:rsidP="0003486F">
      <w:pPr>
        <w:rPr>
          <w:rFonts w:ascii="Arial Narrow" w:hAnsi="Arial Narrow"/>
          <w:b/>
          <w:sz w:val="24"/>
        </w:rPr>
      </w:pPr>
    </w:p>
    <w:p w14:paraId="0F04B877" w14:textId="77777777" w:rsidR="0003486F" w:rsidRPr="001F1680" w:rsidRDefault="0003486F" w:rsidP="0003486F">
      <w:pPr>
        <w:rPr>
          <w:rFonts w:ascii="Arial Narrow" w:hAnsi="Arial Narrow"/>
          <w:sz w:val="24"/>
        </w:rPr>
      </w:pPr>
      <w:r w:rsidRPr="001F1680">
        <w:rPr>
          <w:rFonts w:ascii="Arial Narrow" w:hAnsi="Arial Narrow"/>
          <w:b/>
          <w:sz w:val="24"/>
        </w:rPr>
        <w:t>Que</w:t>
      </w:r>
      <w:r w:rsidRPr="001F1680">
        <w:rPr>
          <w:rFonts w:ascii="Arial Narrow" w:hAnsi="Arial Narrow"/>
          <w:sz w:val="24"/>
        </w:rPr>
        <w:t>, de conformidad con lo que establece el Art. No. 253 de la Constitución de la República del Ecuador; el Alcalde es la máxima autoridad administrativa del cantón;</w:t>
      </w:r>
    </w:p>
    <w:p w14:paraId="4325765C" w14:textId="77777777" w:rsidR="0003486F" w:rsidRPr="001F1680" w:rsidRDefault="0003486F" w:rsidP="0003486F">
      <w:pPr>
        <w:rPr>
          <w:rFonts w:ascii="Arial Narrow" w:hAnsi="Arial Narrow"/>
          <w:sz w:val="24"/>
        </w:rPr>
      </w:pPr>
    </w:p>
    <w:p w14:paraId="0F3A8C0E" w14:textId="77777777" w:rsidR="0003486F" w:rsidRPr="001F1680" w:rsidRDefault="0003486F" w:rsidP="0003486F">
      <w:pPr>
        <w:autoSpaceDE w:val="0"/>
        <w:autoSpaceDN w:val="0"/>
        <w:adjustRightInd w:val="0"/>
        <w:rPr>
          <w:rFonts w:ascii="Arial Narrow" w:hAnsi="Arial Narrow"/>
          <w:sz w:val="24"/>
        </w:rPr>
      </w:pPr>
      <w:r w:rsidRPr="001F1680">
        <w:rPr>
          <w:rFonts w:ascii="Arial Narrow" w:hAnsi="Arial Narrow"/>
          <w:b/>
          <w:sz w:val="24"/>
        </w:rPr>
        <w:t>Que</w:t>
      </w:r>
      <w:r w:rsidRPr="001F1680">
        <w:rPr>
          <w:rFonts w:ascii="Arial Narrow" w:hAnsi="Arial Narrow"/>
          <w:sz w:val="24"/>
        </w:rPr>
        <w:t>, el Art. 356 del Código Orgánico de Organización Territorial Autonomía y Descentralización-COOTAD determina que los ejecutivos son la máxima autoridad de cada gobierno autónomo descentralizado;</w:t>
      </w:r>
    </w:p>
    <w:p w14:paraId="541BA663" w14:textId="77777777" w:rsidR="0003486F" w:rsidRPr="001F1680" w:rsidRDefault="0003486F" w:rsidP="0003486F">
      <w:pPr>
        <w:autoSpaceDE w:val="0"/>
        <w:autoSpaceDN w:val="0"/>
        <w:adjustRightInd w:val="0"/>
        <w:rPr>
          <w:rFonts w:ascii="Arial Narrow" w:hAnsi="Arial Narrow"/>
          <w:sz w:val="24"/>
        </w:rPr>
      </w:pPr>
    </w:p>
    <w:p w14:paraId="43CB11BC" w14:textId="77777777" w:rsidR="0003486F" w:rsidRPr="001F1680" w:rsidRDefault="0003486F" w:rsidP="0003486F">
      <w:pPr>
        <w:rPr>
          <w:rFonts w:ascii="Arial Narrow" w:hAnsi="Arial Narrow" w:cs="Calibri"/>
          <w:sz w:val="24"/>
        </w:rPr>
      </w:pPr>
      <w:r w:rsidRPr="001F1680">
        <w:rPr>
          <w:rFonts w:ascii="Arial Narrow" w:hAnsi="Arial Narrow" w:cs="Calibri"/>
          <w:b/>
          <w:sz w:val="24"/>
        </w:rPr>
        <w:t>Que</w:t>
      </w:r>
      <w:r w:rsidRPr="001F1680">
        <w:rPr>
          <w:rFonts w:ascii="Arial Narrow" w:hAnsi="Arial Narrow" w:cs="Calibri"/>
          <w:sz w:val="24"/>
        </w:rPr>
        <w:t>, en el Suplemento del Registro Oficial No. 395 del 04 de agosto de 2008, se publicó la Ley Orgánica del Sistema Nacional de Contratación Pública, la misma que establece el Sistema Nacional de Contratación Pública y determina los principios y normas para regular los procedimientos de contratación para la adquisición o arrendamiento de bienes, ejecución de obras y prestación de servicios, incluidos los de consultoría que realicen, entre otros, las entidades que integran el régimen seccional autónomo;</w:t>
      </w:r>
    </w:p>
    <w:p w14:paraId="6074371B" w14:textId="77777777" w:rsidR="0003486F" w:rsidRPr="001F1680" w:rsidRDefault="0003486F" w:rsidP="0003486F">
      <w:pPr>
        <w:rPr>
          <w:rFonts w:ascii="Arial Narrow" w:hAnsi="Arial Narrow" w:cs="Calibri"/>
          <w:sz w:val="24"/>
        </w:rPr>
      </w:pPr>
    </w:p>
    <w:p w14:paraId="6572F088" w14:textId="77777777" w:rsidR="0003486F" w:rsidRPr="001F1680" w:rsidRDefault="0003486F" w:rsidP="0003486F">
      <w:pPr>
        <w:rPr>
          <w:rFonts w:ascii="Arial Narrow" w:hAnsi="Arial Narrow" w:cs="Calibri"/>
          <w:sz w:val="24"/>
        </w:rPr>
      </w:pPr>
      <w:r w:rsidRPr="001F1680">
        <w:rPr>
          <w:rFonts w:ascii="Arial Narrow" w:hAnsi="Arial Narrow" w:cs="Calibri"/>
          <w:b/>
          <w:sz w:val="24"/>
        </w:rPr>
        <w:t>Que</w:t>
      </w:r>
      <w:r w:rsidRPr="001F1680">
        <w:rPr>
          <w:rFonts w:ascii="Arial Narrow" w:hAnsi="Arial Narrow" w:cs="Calibri"/>
          <w:sz w:val="24"/>
        </w:rPr>
        <w:t>, en el Segundo Suplemento del Registro Oficial No. 100 del 14 de octubre de 2013, se publicó la Ley Orgánica Reformatoria a la Ley Orgánica del Sistema Nacional de Contratación Pública, cuyo objeto es la introducción de reformas para profundizar la transparencia en los procesos de contratación incluir a los actores de la economía popular y solidaria y beneficio al conjunto de la sociedad;</w:t>
      </w:r>
    </w:p>
    <w:p w14:paraId="05827690" w14:textId="77777777" w:rsidR="0003486F" w:rsidRPr="001F1680" w:rsidRDefault="0003486F" w:rsidP="0003486F">
      <w:pPr>
        <w:rPr>
          <w:rFonts w:ascii="Arial Narrow" w:hAnsi="Arial Narrow" w:cs="Calibri"/>
          <w:sz w:val="24"/>
        </w:rPr>
      </w:pPr>
    </w:p>
    <w:p w14:paraId="790B2E07" w14:textId="77777777" w:rsidR="0003486F" w:rsidRPr="001F1680" w:rsidRDefault="0003486F" w:rsidP="0003486F">
      <w:pPr>
        <w:rPr>
          <w:rFonts w:ascii="Arial Narrow" w:hAnsi="Arial Narrow" w:cstheme="minorHAnsi"/>
          <w:sz w:val="24"/>
        </w:rPr>
      </w:pPr>
      <w:r w:rsidRPr="001F1680">
        <w:rPr>
          <w:rFonts w:ascii="Arial Narrow" w:hAnsi="Arial Narrow" w:cstheme="minorHAnsi"/>
          <w:b/>
          <w:sz w:val="24"/>
        </w:rPr>
        <w:t>Que,</w:t>
      </w:r>
      <w:r w:rsidRPr="001F1680">
        <w:rPr>
          <w:rFonts w:ascii="Arial Narrow" w:hAnsi="Arial Narrow" w:cstheme="minorHAnsi"/>
          <w:sz w:val="24"/>
        </w:rPr>
        <w:t xml:space="preserve"> mediante Decreto Ejecutivo No. 458 publicado en el </w:t>
      </w:r>
      <w:r w:rsidRPr="001F1680">
        <w:rPr>
          <w:rFonts w:ascii="Arial Narrow" w:hAnsi="Arial Narrow"/>
          <w:bCs/>
          <w:color w:val="000000"/>
          <w:sz w:val="24"/>
        </w:rPr>
        <w:t>Segundo Suplemento del Registro Oficial No. 87, del 20 de Junio 2022</w:t>
      </w:r>
      <w:r w:rsidRPr="001F1680">
        <w:rPr>
          <w:rFonts w:ascii="Arial Narrow" w:hAnsi="Arial Narrow" w:cstheme="minorHAnsi"/>
          <w:sz w:val="24"/>
        </w:rPr>
        <w:t>, se publicó, el nuevo Reglamento General de la Ley Orgánica del Sistema Nacional de Contratación Pública;</w:t>
      </w:r>
    </w:p>
    <w:p w14:paraId="3CF1B9D4" w14:textId="77777777" w:rsidR="0003486F" w:rsidRPr="001F1680" w:rsidRDefault="0003486F" w:rsidP="0003486F">
      <w:pPr>
        <w:rPr>
          <w:rFonts w:ascii="Arial Narrow" w:hAnsi="Arial Narrow" w:cs="Calibri"/>
          <w:sz w:val="24"/>
        </w:rPr>
      </w:pPr>
    </w:p>
    <w:p w14:paraId="2072DA73" w14:textId="77777777" w:rsidR="0003486F" w:rsidRPr="001F1680" w:rsidRDefault="0003486F" w:rsidP="0003486F">
      <w:pPr>
        <w:rPr>
          <w:rFonts w:ascii="Arial Narrow" w:hAnsi="Arial Narrow" w:cs="Calibri"/>
          <w:sz w:val="24"/>
        </w:rPr>
      </w:pPr>
    </w:p>
    <w:p w14:paraId="71333ED9" w14:textId="77777777" w:rsidR="0003486F" w:rsidRPr="001F1680" w:rsidRDefault="0003486F" w:rsidP="0003486F">
      <w:pPr>
        <w:rPr>
          <w:rFonts w:ascii="Arial Narrow" w:hAnsi="Arial Narrow" w:cs="Calibri"/>
          <w:sz w:val="24"/>
        </w:rPr>
      </w:pPr>
      <w:r w:rsidRPr="001F1680">
        <w:rPr>
          <w:rFonts w:ascii="Arial Narrow" w:hAnsi="Arial Narrow" w:cs="Calibri"/>
          <w:b/>
          <w:sz w:val="24"/>
        </w:rPr>
        <w:t xml:space="preserve">Que, </w:t>
      </w:r>
      <w:r w:rsidRPr="001F1680">
        <w:rPr>
          <w:rFonts w:ascii="Arial Narrow" w:hAnsi="Arial Narrow" w:cs="Calibri"/>
          <w:sz w:val="24"/>
        </w:rPr>
        <w:t>el Art. 6 numeral 16 de la LOSNCP, reformado, establece que la máxima autoridad es quien ejerce administrativamente la representación legal de la entidad y organismo contratante. Para efectos de esta Ley; en los gobiernos autónomos descentralizados, la máxima autoridad será el ejecutivo de cada uno de ellos;</w:t>
      </w:r>
    </w:p>
    <w:p w14:paraId="55FEF933" w14:textId="77777777" w:rsidR="0003486F" w:rsidRPr="001F1680" w:rsidRDefault="0003486F" w:rsidP="0003486F">
      <w:pPr>
        <w:rPr>
          <w:rFonts w:ascii="Arial Narrow" w:hAnsi="Arial Narrow" w:cs="Calibri"/>
          <w:sz w:val="24"/>
        </w:rPr>
      </w:pPr>
    </w:p>
    <w:p w14:paraId="31AB08CC" w14:textId="77777777" w:rsidR="0003486F" w:rsidRPr="001F1680" w:rsidRDefault="0003486F" w:rsidP="0003486F">
      <w:pPr>
        <w:rPr>
          <w:rFonts w:ascii="Arial Narrow" w:hAnsi="Arial Narrow"/>
          <w:color w:val="000000"/>
          <w:sz w:val="24"/>
        </w:rPr>
      </w:pPr>
      <w:r w:rsidRPr="001F1680">
        <w:rPr>
          <w:rFonts w:ascii="Arial Narrow" w:hAnsi="Arial Narrow"/>
          <w:b/>
          <w:color w:val="000000"/>
          <w:sz w:val="24"/>
        </w:rPr>
        <w:t>Que,</w:t>
      </w:r>
      <w:r w:rsidRPr="001F1680">
        <w:rPr>
          <w:rFonts w:ascii="Arial Narrow" w:hAnsi="Arial Narrow"/>
          <w:color w:val="000000"/>
          <w:sz w:val="24"/>
        </w:rPr>
        <w:t xml:space="preserve"> en el Capítulo III del Reglamento a la Ley Orgánica de Contratación Publica señala las normas comunes al RÉGIMEN ESPECIAL; </w:t>
      </w:r>
    </w:p>
    <w:p w14:paraId="097D49D6" w14:textId="77777777" w:rsidR="0003486F" w:rsidRPr="001F1680" w:rsidRDefault="0003486F" w:rsidP="0003486F">
      <w:pPr>
        <w:rPr>
          <w:rFonts w:ascii="Arial Narrow" w:hAnsi="Arial Narrow" w:cs="Tahoma"/>
          <w:sz w:val="24"/>
        </w:rPr>
      </w:pPr>
    </w:p>
    <w:p w14:paraId="26865469" w14:textId="77777777" w:rsidR="0003486F" w:rsidRPr="001F1680" w:rsidRDefault="0003486F" w:rsidP="0003486F">
      <w:pPr>
        <w:autoSpaceDE w:val="0"/>
        <w:autoSpaceDN w:val="0"/>
        <w:adjustRightInd w:val="0"/>
        <w:rPr>
          <w:rFonts w:ascii="Arial Narrow" w:hAnsi="Arial Narrow" w:cs="TimesNewRoman"/>
          <w:color w:val="000000"/>
          <w:sz w:val="24"/>
        </w:rPr>
      </w:pPr>
      <w:r w:rsidRPr="001F1680">
        <w:rPr>
          <w:rFonts w:ascii="Arial Narrow" w:eastAsia="Calibri" w:hAnsi="Arial Narrow" w:cs="TimesNewRoman"/>
          <w:b/>
          <w:color w:val="000000"/>
          <w:sz w:val="24"/>
        </w:rPr>
        <w:t>Que</w:t>
      </w:r>
      <w:r w:rsidRPr="001F1680">
        <w:rPr>
          <w:rFonts w:ascii="Arial Narrow" w:hAnsi="Arial Narrow" w:cs="TimesNewRoman"/>
          <w:color w:val="000000"/>
          <w:sz w:val="24"/>
        </w:rPr>
        <w:t>,</w:t>
      </w:r>
      <w:r w:rsidRPr="001F1680">
        <w:rPr>
          <w:rFonts w:ascii="Arial Narrow" w:eastAsia="Calibri" w:hAnsi="Arial Narrow" w:cs="TimesNewRoman"/>
          <w:color w:val="000000"/>
          <w:sz w:val="24"/>
        </w:rPr>
        <w:t xml:space="preserve"> de conformidad a lo que determina el Art. 71 del Reglamento de la Ley Orgánica de Contratación Pública, la máxima autoridad de la entidad contratante o su delegado aprobará los pliegos y dará inicio al proceso contractual</w:t>
      </w:r>
      <w:r w:rsidRPr="001F1680">
        <w:rPr>
          <w:rFonts w:ascii="Arial Narrow" w:hAnsi="Arial Narrow" w:cs="TimesNewRoman"/>
          <w:color w:val="000000"/>
          <w:sz w:val="24"/>
        </w:rPr>
        <w:t>;</w:t>
      </w:r>
    </w:p>
    <w:p w14:paraId="0A61066E" w14:textId="77777777" w:rsidR="0003486F" w:rsidRPr="001F1680" w:rsidRDefault="0003486F" w:rsidP="0003486F">
      <w:pPr>
        <w:autoSpaceDE w:val="0"/>
        <w:autoSpaceDN w:val="0"/>
        <w:adjustRightInd w:val="0"/>
        <w:rPr>
          <w:rFonts w:ascii="Arial Narrow" w:hAnsi="Arial Narrow" w:cs="TimesNewRoman"/>
          <w:color w:val="000000"/>
          <w:sz w:val="24"/>
        </w:rPr>
      </w:pPr>
    </w:p>
    <w:p w14:paraId="47406BF9" w14:textId="77777777" w:rsidR="0003486F" w:rsidRPr="001F1680" w:rsidRDefault="0003486F" w:rsidP="0003486F">
      <w:pPr>
        <w:rPr>
          <w:rFonts w:ascii="Arial Narrow" w:hAnsi="Arial Narrow"/>
          <w:color w:val="000000"/>
          <w:sz w:val="24"/>
        </w:rPr>
      </w:pPr>
      <w:r w:rsidRPr="001F1680">
        <w:rPr>
          <w:rFonts w:ascii="Arial Narrow" w:hAnsi="Arial Narrow" w:cs="Tahoma"/>
          <w:b/>
          <w:sz w:val="24"/>
        </w:rPr>
        <w:t>Que,</w:t>
      </w:r>
      <w:r w:rsidRPr="001F1680">
        <w:rPr>
          <w:rFonts w:ascii="Arial Narrow" w:hAnsi="Arial Narrow" w:cs="Tahoma"/>
          <w:sz w:val="24"/>
        </w:rPr>
        <w:t xml:space="preserve"> el Art. 194 del Reglamento General de la LOSNCP, establece el procedimiento para </w:t>
      </w:r>
      <w:r w:rsidRPr="001F1680">
        <w:rPr>
          <w:rFonts w:ascii="Arial Narrow" w:hAnsi="Arial Narrow"/>
          <w:color w:val="000000"/>
          <w:sz w:val="24"/>
        </w:rPr>
        <w:t>Las contrataciones de obras o actividades artísticas, literarias o científicas, requeridas por las entidades consideradas en el ámbito de la Ley Orgánica del Sistema Nacional de Contratación Pública;</w:t>
      </w:r>
    </w:p>
    <w:p w14:paraId="0D7B0A46" w14:textId="77777777" w:rsidR="0003486F" w:rsidRPr="001F1680" w:rsidRDefault="0003486F" w:rsidP="0003486F">
      <w:pPr>
        <w:tabs>
          <w:tab w:val="left" w:pos="7798"/>
        </w:tabs>
        <w:rPr>
          <w:rFonts w:ascii="Arial Narrow" w:hAnsi="Arial Narrow" w:cs="Tahoma"/>
          <w:sz w:val="24"/>
        </w:rPr>
      </w:pPr>
      <w:r w:rsidRPr="001F1680">
        <w:rPr>
          <w:rFonts w:ascii="Arial Narrow" w:hAnsi="Arial Narrow" w:cs="Tahoma"/>
          <w:sz w:val="24"/>
        </w:rPr>
        <w:tab/>
      </w:r>
      <w:r w:rsidRPr="001F1680">
        <w:rPr>
          <w:rFonts w:ascii="Arial Narrow" w:hAnsi="Arial Narrow" w:cs="Tahoma"/>
          <w:sz w:val="24"/>
        </w:rPr>
        <w:tab/>
      </w:r>
    </w:p>
    <w:p w14:paraId="4445D89A" w14:textId="77777777" w:rsidR="0003486F" w:rsidRPr="001F1680" w:rsidRDefault="0003486F" w:rsidP="0003486F">
      <w:pPr>
        <w:autoSpaceDE w:val="0"/>
        <w:autoSpaceDN w:val="0"/>
        <w:adjustRightInd w:val="0"/>
        <w:rPr>
          <w:rFonts w:ascii="Arial Narrow" w:eastAsia="Calibri" w:hAnsi="Arial Narrow" w:cs="Calibri"/>
          <w:sz w:val="24"/>
        </w:rPr>
      </w:pPr>
      <w:r w:rsidRPr="001F1680">
        <w:rPr>
          <w:rFonts w:ascii="Arial Narrow" w:eastAsia="Calibri" w:hAnsi="Arial Narrow" w:cs="Calibri"/>
          <w:b/>
          <w:sz w:val="24"/>
        </w:rPr>
        <w:t>Que</w:t>
      </w:r>
      <w:r w:rsidRPr="001F1680">
        <w:rPr>
          <w:rFonts w:ascii="Arial Narrow" w:eastAsia="Calibri" w:hAnsi="Arial Narrow" w:cs="Calibri"/>
          <w:sz w:val="24"/>
        </w:rPr>
        <w:t>, el Eco. Byron Bustamante, Director Financiero, certifica la disponibilidad de recursos dentro de la partida presupuestaria No. 7</w:t>
      </w:r>
      <w:r w:rsidRPr="001F1680">
        <w:rPr>
          <w:rFonts w:ascii="Arial Narrow" w:hAnsi="Arial Narrow" w:cs="Arial"/>
          <w:sz w:val="24"/>
        </w:rPr>
        <w:t xml:space="preserve">.3.02.05.03 </w:t>
      </w:r>
      <w:r w:rsidRPr="001F1680">
        <w:rPr>
          <w:rFonts w:ascii="Arial Narrow" w:eastAsia="Calibri" w:hAnsi="Arial Narrow" w:cs="Calibri"/>
          <w:sz w:val="24"/>
        </w:rPr>
        <w:t>denominada “</w:t>
      </w:r>
      <w:r w:rsidRPr="001F1680">
        <w:rPr>
          <w:rFonts w:ascii="Arial Narrow" w:hAnsi="Arial Narrow" w:cs="Courier New"/>
          <w:sz w:val="24"/>
        </w:rPr>
        <w:t>Realización y ejecución de la Iluminación de varios espacios públicos</w:t>
      </w:r>
      <w:r w:rsidRPr="001F1680">
        <w:rPr>
          <w:rFonts w:ascii="Arial Narrow" w:eastAsia="Calibri" w:hAnsi="Arial Narrow" w:cs="Calibri"/>
          <w:sz w:val="24"/>
        </w:rPr>
        <w:t xml:space="preserve">”;   </w:t>
      </w:r>
    </w:p>
    <w:p w14:paraId="46935620" w14:textId="77777777" w:rsidR="0003486F" w:rsidRPr="001F1680" w:rsidRDefault="0003486F" w:rsidP="0003486F">
      <w:pPr>
        <w:pStyle w:val="NormalWeb"/>
        <w:jc w:val="both"/>
        <w:rPr>
          <w:rFonts w:ascii="Arial Narrow" w:hAnsi="Arial Narrow" w:cs="Tahoma"/>
        </w:rPr>
      </w:pPr>
      <w:r w:rsidRPr="001F1680">
        <w:rPr>
          <w:rFonts w:ascii="Arial Narrow" w:hAnsi="Arial Narrow" w:cs="Tahoma"/>
          <w:b/>
        </w:rPr>
        <w:t>Que,</w:t>
      </w:r>
      <w:r w:rsidRPr="001F1680">
        <w:rPr>
          <w:rFonts w:ascii="Arial Narrow" w:hAnsi="Arial Narrow" w:cs="Tahoma"/>
        </w:rPr>
        <w:t xml:space="preserve"> mediante Oficio N° GADMCH-DDSE-2022-412-OF, el Dr. Boris Fernández de Córdova, Director de Desarrollo Social y Económico, remitió los pliegos para dar inicio al proceso de Régimen Especial, para la Contratación de </w:t>
      </w:r>
      <w:r w:rsidRPr="001F1680">
        <w:rPr>
          <w:rFonts w:ascii="Arial Narrow" w:hAnsi="Arial Narrow"/>
        </w:rPr>
        <w:t>Servicios de exposición de obra artística del Proyecto Embellecimiento e iluminación de varios espacios públicos y patrimoniales del cantón Chordeleg, provincia del Azuay”</w:t>
      </w:r>
      <w:r w:rsidRPr="001F1680">
        <w:rPr>
          <w:rFonts w:ascii="Arial Narrow" w:hAnsi="Arial Narrow" w:cs="Tahoma"/>
        </w:rPr>
        <w:t>;</w:t>
      </w:r>
    </w:p>
    <w:p w14:paraId="1D5BDCB9" w14:textId="77777777" w:rsidR="0003486F" w:rsidRPr="001F1680" w:rsidRDefault="0003486F" w:rsidP="0003486F">
      <w:pPr>
        <w:pStyle w:val="NormalWeb"/>
        <w:jc w:val="both"/>
        <w:rPr>
          <w:rFonts w:ascii="Arial Narrow" w:hAnsi="Arial Narrow" w:cs="Tahoma"/>
        </w:rPr>
      </w:pPr>
      <w:r w:rsidRPr="001F1680">
        <w:rPr>
          <w:rFonts w:ascii="Arial Narrow" w:hAnsi="Arial Narrow" w:cs="Tahoma"/>
          <w:b/>
        </w:rPr>
        <w:t xml:space="preserve">Que, </w:t>
      </w:r>
      <w:r w:rsidRPr="001F1680">
        <w:rPr>
          <w:rFonts w:ascii="Arial Narrow" w:hAnsi="Arial Narrow" w:cs="Tahoma"/>
        </w:rPr>
        <w:t>mediante Resolución Nro.</w:t>
      </w:r>
      <w:r w:rsidRPr="001F1680">
        <w:rPr>
          <w:rFonts w:ascii="Arial Narrow" w:hAnsi="Arial Narrow"/>
          <w:b/>
        </w:rPr>
        <w:t xml:space="preserve"> </w:t>
      </w:r>
      <w:r w:rsidRPr="001F1680">
        <w:rPr>
          <w:rFonts w:ascii="Arial Narrow" w:hAnsi="Arial Narrow"/>
        </w:rPr>
        <w:t>133-A-GADMCH-2022, de fecha veinte y nueve de noviembre del presente año 2022, se resuelve d</w:t>
      </w:r>
      <w:r w:rsidRPr="001F1680">
        <w:rPr>
          <w:rFonts w:ascii="Arial Narrow" w:hAnsi="Arial Narrow" w:cs="Tahoma"/>
        </w:rPr>
        <w:t xml:space="preserve">eclarar de Régimen Especial el proceso contractual con código </w:t>
      </w:r>
      <w:r w:rsidRPr="001F1680">
        <w:rPr>
          <w:rFonts w:ascii="Arial Narrow" w:hAnsi="Arial Narrow" w:cs="Tahoma"/>
          <w:b/>
        </w:rPr>
        <w:t xml:space="preserve">REE-GADMCH-011-2022, </w:t>
      </w:r>
      <w:r w:rsidRPr="001F1680">
        <w:rPr>
          <w:rFonts w:ascii="Arial Narrow" w:hAnsi="Arial Narrow" w:cs="Tahoma"/>
        </w:rPr>
        <w:t xml:space="preserve">para la Contratación de </w:t>
      </w:r>
      <w:r w:rsidRPr="001F1680">
        <w:rPr>
          <w:rFonts w:ascii="Arial Narrow" w:hAnsi="Arial Narrow"/>
        </w:rPr>
        <w:t>Servicios de exposición de obra artística del Proyecto Embellecimiento e iluminación de varios espacios públicos y patrimoniales del cantón Chordeleg, provincia del Azuay</w:t>
      </w:r>
      <w:r w:rsidRPr="001F1680">
        <w:rPr>
          <w:rFonts w:ascii="Arial Narrow" w:hAnsi="Arial Narrow" w:cs="Tahoma"/>
        </w:rPr>
        <w:t>”;</w:t>
      </w:r>
    </w:p>
    <w:p w14:paraId="682F698A" w14:textId="77777777" w:rsidR="0003486F" w:rsidRPr="001F1680" w:rsidRDefault="0003486F" w:rsidP="0003486F">
      <w:pPr>
        <w:pStyle w:val="NormalWeb"/>
        <w:jc w:val="both"/>
        <w:rPr>
          <w:rFonts w:ascii="Arial Narrow" w:hAnsi="Arial Narrow" w:cs="Tahoma"/>
        </w:rPr>
      </w:pPr>
      <w:r w:rsidRPr="001F1680">
        <w:rPr>
          <w:rFonts w:ascii="Arial Narrow" w:hAnsi="Arial Narrow" w:cs="Tahoma"/>
          <w:b/>
        </w:rPr>
        <w:t>Que,</w:t>
      </w:r>
      <w:r w:rsidRPr="001F1680">
        <w:rPr>
          <w:rFonts w:ascii="Arial Narrow" w:hAnsi="Arial Narrow" w:cs="Tahoma"/>
        </w:rPr>
        <w:t xml:space="preserve"> mediante Oficio N° GADMCH-DDSE-2022-423-OF, el Dr. Boris Fernández de Córdova, Director de Desarrollo Social y Económico, encargado para el proceso con código </w:t>
      </w:r>
      <w:r w:rsidRPr="001F1680">
        <w:rPr>
          <w:rFonts w:ascii="Arial Narrow" w:hAnsi="Arial Narrow" w:cs="Tahoma"/>
          <w:b/>
        </w:rPr>
        <w:t xml:space="preserve">REE-GADMCH-011-2022, </w:t>
      </w:r>
      <w:r w:rsidRPr="001F1680">
        <w:rPr>
          <w:rFonts w:ascii="Arial Narrow" w:hAnsi="Arial Narrow" w:cs="Tahoma"/>
        </w:rPr>
        <w:t xml:space="preserve">para la Contratación de </w:t>
      </w:r>
      <w:r w:rsidRPr="001F1680">
        <w:rPr>
          <w:rFonts w:ascii="Arial Narrow" w:hAnsi="Arial Narrow"/>
        </w:rPr>
        <w:t>Servicios de exposición de obra artística del Proyecto Embellecimiento e iluminación de varios espacios públicos y patrimoniales del cantón Chordeleg, provincia del Azuay</w:t>
      </w:r>
      <w:r w:rsidRPr="001F1680">
        <w:rPr>
          <w:rFonts w:ascii="Arial Narrow" w:hAnsi="Arial Narrow" w:cs="Tahoma"/>
        </w:rPr>
        <w:t xml:space="preserve">”; </w:t>
      </w:r>
      <w:r w:rsidRPr="001F1680">
        <w:rPr>
          <w:rFonts w:ascii="Arial Narrow" w:hAnsi="Arial Narrow" w:cs="Calibri"/>
        </w:rPr>
        <w:t xml:space="preserve">recomiendan a esta Autoridad que se realice la adjudicación al oferente Sr. Jaime Gualberto Tapia </w:t>
      </w:r>
      <w:proofErr w:type="spellStart"/>
      <w:r w:rsidRPr="001F1680">
        <w:rPr>
          <w:rFonts w:ascii="Arial Narrow" w:hAnsi="Arial Narrow" w:cs="Calibri"/>
        </w:rPr>
        <w:t>Tapia</w:t>
      </w:r>
      <w:proofErr w:type="spellEnd"/>
      <w:r w:rsidRPr="001F1680">
        <w:rPr>
          <w:rFonts w:ascii="Arial Narrow" w:hAnsi="Arial Narrow" w:cs="Tahoma"/>
        </w:rPr>
        <w:t xml:space="preserve">; </w:t>
      </w:r>
    </w:p>
    <w:p w14:paraId="7DF0C625" w14:textId="77777777" w:rsidR="0003486F" w:rsidRPr="001F1680" w:rsidRDefault="0003486F" w:rsidP="0003486F">
      <w:pPr>
        <w:rPr>
          <w:rFonts w:ascii="Arial Narrow" w:hAnsi="Arial Narrow"/>
          <w:sz w:val="24"/>
        </w:rPr>
      </w:pPr>
      <w:r w:rsidRPr="001F1680">
        <w:rPr>
          <w:rFonts w:ascii="Arial Narrow" w:hAnsi="Arial Narrow" w:cs="Calibri"/>
          <w:sz w:val="24"/>
        </w:rPr>
        <w:t>Con estos antecedentes expuestos, en mi calidad de Alcalde del cantón Chordeleg y Representante Legal del Gobierno Autónomo Descentralizado Municipal de Chordeleg; e</w:t>
      </w:r>
      <w:r w:rsidRPr="001F1680">
        <w:rPr>
          <w:rFonts w:ascii="Arial Narrow" w:hAnsi="Arial Narrow"/>
          <w:sz w:val="24"/>
        </w:rPr>
        <w:t>n ejercicio de mis atribuciones que me concede la ley;</w:t>
      </w:r>
    </w:p>
    <w:p w14:paraId="18EE72AE" w14:textId="77777777" w:rsidR="0003486F" w:rsidRPr="001F1680" w:rsidRDefault="0003486F" w:rsidP="0003486F">
      <w:pPr>
        <w:jc w:val="center"/>
        <w:rPr>
          <w:rFonts w:ascii="Arial Narrow" w:hAnsi="Arial Narrow" w:cs="Tahoma"/>
          <w:b/>
          <w:sz w:val="24"/>
        </w:rPr>
      </w:pPr>
    </w:p>
    <w:p w14:paraId="0EB22CCB" w14:textId="77777777" w:rsidR="0003486F" w:rsidRPr="001F1680" w:rsidRDefault="0003486F" w:rsidP="0003486F">
      <w:pPr>
        <w:jc w:val="center"/>
        <w:rPr>
          <w:rFonts w:ascii="Arial Narrow" w:hAnsi="Arial Narrow" w:cs="Tahoma"/>
          <w:b/>
          <w:sz w:val="24"/>
        </w:rPr>
      </w:pPr>
      <w:r w:rsidRPr="001F1680">
        <w:rPr>
          <w:rFonts w:ascii="Arial Narrow" w:hAnsi="Arial Narrow" w:cs="Tahoma"/>
          <w:b/>
          <w:sz w:val="24"/>
        </w:rPr>
        <w:t>RESUELVE:</w:t>
      </w:r>
    </w:p>
    <w:p w14:paraId="646D2855" w14:textId="77777777" w:rsidR="0003486F" w:rsidRPr="001F1680" w:rsidRDefault="0003486F" w:rsidP="0003486F">
      <w:pPr>
        <w:autoSpaceDE w:val="0"/>
        <w:autoSpaceDN w:val="0"/>
        <w:adjustRightInd w:val="0"/>
        <w:rPr>
          <w:rFonts w:ascii="Arial Narrow" w:hAnsi="Arial Narrow" w:cs="Calibri"/>
          <w:b/>
          <w:sz w:val="24"/>
        </w:rPr>
      </w:pPr>
    </w:p>
    <w:p w14:paraId="4AB134BF" w14:textId="77777777" w:rsidR="0003486F" w:rsidRPr="001F1680" w:rsidRDefault="0003486F" w:rsidP="0003486F">
      <w:pPr>
        <w:autoSpaceDE w:val="0"/>
        <w:autoSpaceDN w:val="0"/>
        <w:adjustRightInd w:val="0"/>
        <w:rPr>
          <w:rFonts w:ascii="Arial Narrow" w:hAnsi="Arial Narrow" w:cs="Tahoma"/>
          <w:sz w:val="24"/>
        </w:rPr>
      </w:pPr>
      <w:r w:rsidRPr="001F1680">
        <w:rPr>
          <w:rFonts w:ascii="Arial Narrow" w:hAnsi="Arial Narrow" w:cs="Calibri"/>
          <w:b/>
          <w:sz w:val="24"/>
        </w:rPr>
        <w:t>Art. 1.-</w:t>
      </w:r>
      <w:r w:rsidRPr="001F1680">
        <w:rPr>
          <w:rFonts w:ascii="Arial Narrow" w:hAnsi="Arial Narrow" w:cs="Calibri"/>
          <w:sz w:val="24"/>
        </w:rPr>
        <w:t xml:space="preserve"> Adjudicar </w:t>
      </w:r>
      <w:r w:rsidRPr="001F1680">
        <w:rPr>
          <w:rFonts w:ascii="Arial Narrow" w:hAnsi="Arial Narrow" w:cs="TimesNewRoman,Bold"/>
          <w:bCs/>
          <w:color w:val="000000"/>
          <w:sz w:val="24"/>
        </w:rPr>
        <w:t xml:space="preserve">el </w:t>
      </w:r>
      <w:r w:rsidRPr="001F1680">
        <w:rPr>
          <w:rFonts w:ascii="Arial Narrow" w:hAnsi="Arial Narrow" w:cs="Calibri"/>
          <w:sz w:val="24"/>
        </w:rPr>
        <w:t xml:space="preserve">Proceso de </w:t>
      </w:r>
      <w:r w:rsidRPr="001F1680">
        <w:rPr>
          <w:rFonts w:ascii="Arial Narrow" w:hAnsi="Arial Narrow" w:cs="TimesNewRoman,Bold"/>
          <w:bCs/>
          <w:color w:val="000000"/>
          <w:sz w:val="24"/>
        </w:rPr>
        <w:t>Régimen Especial REE-GADMCH-011-2022</w:t>
      </w:r>
      <w:r w:rsidRPr="001F1680">
        <w:rPr>
          <w:rFonts w:ascii="Arial Narrow" w:hAnsi="Arial Narrow" w:cs="Tahoma"/>
          <w:sz w:val="24"/>
        </w:rPr>
        <w:t xml:space="preserve">, para la Contratación de </w:t>
      </w:r>
      <w:r>
        <w:rPr>
          <w:rFonts w:ascii="Arial Narrow" w:hAnsi="Arial Narrow" w:cs="Tahoma"/>
          <w:sz w:val="24"/>
        </w:rPr>
        <w:t>“</w:t>
      </w:r>
      <w:r w:rsidRPr="001F1680">
        <w:rPr>
          <w:rFonts w:ascii="Arial Narrow" w:hAnsi="Arial Narrow"/>
          <w:sz w:val="24"/>
        </w:rPr>
        <w:t>Servicios de exposición de obra artística del Proyecto Embellecimiento e iluminación de varios espacios públicos y patrimoniales del cantón Chordeleg, provincia del Azuay</w:t>
      </w:r>
      <w:r w:rsidRPr="001F1680">
        <w:rPr>
          <w:rFonts w:ascii="Arial Narrow" w:hAnsi="Arial Narrow" w:cs="Tahoma"/>
          <w:sz w:val="24"/>
        </w:rPr>
        <w:t>”; al Sr</w:t>
      </w:r>
      <w:r w:rsidRPr="001F1680">
        <w:rPr>
          <w:rFonts w:ascii="Arial Narrow" w:hAnsi="Arial Narrow" w:cs="Calibri"/>
          <w:sz w:val="24"/>
        </w:rPr>
        <w:t xml:space="preserve">. Jaime Gualberto Tapia </w:t>
      </w:r>
      <w:proofErr w:type="spellStart"/>
      <w:r w:rsidRPr="001F1680">
        <w:rPr>
          <w:rFonts w:ascii="Arial Narrow" w:hAnsi="Arial Narrow" w:cs="Calibri"/>
          <w:sz w:val="24"/>
        </w:rPr>
        <w:t>Tapia</w:t>
      </w:r>
      <w:proofErr w:type="spellEnd"/>
      <w:r w:rsidRPr="001F1680">
        <w:rPr>
          <w:rFonts w:ascii="Arial Narrow" w:hAnsi="Arial Narrow" w:cs="Calibri"/>
          <w:sz w:val="24"/>
        </w:rPr>
        <w:t>;</w:t>
      </w:r>
      <w:r w:rsidRPr="001F1680">
        <w:rPr>
          <w:rFonts w:ascii="Arial Narrow" w:hAnsi="Arial Narrow"/>
          <w:sz w:val="24"/>
        </w:rPr>
        <w:t xml:space="preserve"> por un monto de Dieciséis mil dólares </w:t>
      </w:r>
      <w:r w:rsidRPr="001F1680">
        <w:rPr>
          <w:rFonts w:ascii="Arial Narrow" w:eastAsia="Calibri" w:hAnsi="Arial Narrow" w:cs="Calibri"/>
          <w:sz w:val="24"/>
        </w:rPr>
        <w:t>con 00/100Ctvs. de los Estados Unidos de Norte América ($ 16.000,00)</w:t>
      </w:r>
      <w:r w:rsidRPr="001F1680">
        <w:rPr>
          <w:rFonts w:ascii="Arial Narrow" w:eastAsia="Calibri" w:hAnsi="Arial Narrow" w:cs="Calibri"/>
          <w:i/>
          <w:sz w:val="24"/>
        </w:rPr>
        <w:t xml:space="preserve">, sin incluir el IVA </w:t>
      </w:r>
      <w:r w:rsidRPr="001F1680">
        <w:rPr>
          <w:rFonts w:ascii="Arial Narrow" w:hAnsi="Arial Narrow" w:cs="TimesNewRoman,Bold"/>
          <w:bCs/>
          <w:sz w:val="24"/>
        </w:rPr>
        <w:t>y un plazo de entrega de cinco días (5) días, contados a partir de la firma del contrato</w:t>
      </w:r>
      <w:r w:rsidRPr="001F1680">
        <w:rPr>
          <w:rFonts w:ascii="Arial Narrow" w:eastAsia="Calibri" w:hAnsi="Arial Narrow" w:cs="Calibri"/>
          <w:sz w:val="24"/>
        </w:rPr>
        <w:t xml:space="preserve">; </w:t>
      </w:r>
      <w:r w:rsidRPr="001F1680">
        <w:rPr>
          <w:rFonts w:ascii="Arial Narrow" w:hAnsi="Arial Narrow" w:cs="Calibri"/>
          <w:sz w:val="24"/>
        </w:rPr>
        <w:t>considerando además que la adjudicación se la hace por así convenir a los intereses y necesidades institucionales, debiendo el Contratista sujetarse estrictamente a las especificaciones técnicas elaboradas para el efecto.</w:t>
      </w:r>
    </w:p>
    <w:p w14:paraId="0B41647F" w14:textId="77777777" w:rsidR="0003486F" w:rsidRPr="001F1680" w:rsidRDefault="0003486F" w:rsidP="0003486F">
      <w:pPr>
        <w:tabs>
          <w:tab w:val="left" w:pos="-150"/>
        </w:tabs>
        <w:ind w:left="-17" w:right="28"/>
        <w:rPr>
          <w:rFonts w:ascii="Arial Narrow" w:hAnsi="Arial Narrow" w:cs="Calibri"/>
          <w:sz w:val="24"/>
        </w:rPr>
      </w:pPr>
    </w:p>
    <w:p w14:paraId="66B91F32" w14:textId="77777777" w:rsidR="0003486F" w:rsidRPr="001F1680" w:rsidRDefault="0003486F" w:rsidP="0003486F">
      <w:pPr>
        <w:tabs>
          <w:tab w:val="left" w:pos="-150"/>
        </w:tabs>
        <w:ind w:left="-17" w:right="28"/>
        <w:rPr>
          <w:rFonts w:ascii="Arial Narrow" w:hAnsi="Arial Narrow" w:cs="Calibri"/>
          <w:sz w:val="24"/>
        </w:rPr>
      </w:pPr>
      <w:r w:rsidRPr="001F1680">
        <w:rPr>
          <w:rFonts w:ascii="Arial Narrow" w:hAnsi="Arial Narrow" w:cs="Calibri"/>
          <w:b/>
          <w:sz w:val="24"/>
        </w:rPr>
        <w:t>Art. 2.-</w:t>
      </w:r>
      <w:r w:rsidRPr="001F1680">
        <w:rPr>
          <w:rFonts w:ascii="Arial Narrow" w:hAnsi="Arial Narrow" w:cs="Calibri"/>
          <w:sz w:val="24"/>
        </w:rPr>
        <w:t xml:space="preserve"> Notifíquese a través de la Secretaria General con la presente adjudicación al Oferente, para los fines legales pertinentes.</w:t>
      </w:r>
    </w:p>
    <w:p w14:paraId="66EEB0CE" w14:textId="77777777" w:rsidR="0003486F" w:rsidRPr="001F1680" w:rsidRDefault="0003486F" w:rsidP="0003486F">
      <w:pPr>
        <w:tabs>
          <w:tab w:val="left" w:pos="-150"/>
        </w:tabs>
        <w:ind w:left="-17" w:right="28"/>
        <w:rPr>
          <w:rFonts w:ascii="Arial Narrow" w:hAnsi="Arial Narrow" w:cs="Calibri"/>
          <w:b/>
          <w:sz w:val="24"/>
        </w:rPr>
      </w:pPr>
    </w:p>
    <w:p w14:paraId="6E01C166" w14:textId="77777777" w:rsidR="0003486F" w:rsidRPr="001F1680" w:rsidRDefault="0003486F" w:rsidP="0003486F">
      <w:pPr>
        <w:tabs>
          <w:tab w:val="left" w:pos="-150"/>
        </w:tabs>
        <w:ind w:left="-17" w:right="28"/>
        <w:rPr>
          <w:rFonts w:ascii="Arial Narrow" w:hAnsi="Arial Narrow" w:cs="Calibri"/>
          <w:sz w:val="24"/>
        </w:rPr>
      </w:pPr>
      <w:r w:rsidRPr="001F1680">
        <w:rPr>
          <w:rFonts w:ascii="Arial Narrow" w:hAnsi="Arial Narrow" w:cs="Calibri"/>
          <w:b/>
          <w:sz w:val="24"/>
        </w:rPr>
        <w:t>Art. 3.-</w:t>
      </w:r>
      <w:r w:rsidRPr="001F1680">
        <w:rPr>
          <w:rFonts w:ascii="Arial Narrow" w:hAnsi="Arial Narrow" w:cs="Calibri"/>
          <w:sz w:val="24"/>
        </w:rPr>
        <w:t xml:space="preserve"> Se autoriza al Sr. Procurador Síndico Municipal la elaboración y legalización del contrato respectivo.</w:t>
      </w:r>
    </w:p>
    <w:p w14:paraId="54655BD7" w14:textId="77777777" w:rsidR="0003486F" w:rsidRPr="001F1680" w:rsidRDefault="0003486F" w:rsidP="0003486F">
      <w:pPr>
        <w:tabs>
          <w:tab w:val="left" w:pos="-150"/>
        </w:tabs>
        <w:ind w:left="-17" w:right="28"/>
        <w:rPr>
          <w:rFonts w:ascii="Arial Narrow" w:hAnsi="Arial Narrow" w:cs="Calibri"/>
          <w:sz w:val="24"/>
        </w:rPr>
      </w:pPr>
    </w:p>
    <w:p w14:paraId="4F8135A0" w14:textId="77777777" w:rsidR="0003486F" w:rsidRPr="001F1680" w:rsidRDefault="0003486F" w:rsidP="0003486F">
      <w:pPr>
        <w:shd w:val="clear" w:color="auto" w:fill="FFFFFF"/>
        <w:textAlignment w:val="baseline"/>
        <w:rPr>
          <w:rFonts w:ascii="Arial Narrow" w:hAnsi="Arial Narrow" w:cs="Segoe UI"/>
          <w:sz w:val="24"/>
        </w:rPr>
      </w:pPr>
      <w:r w:rsidRPr="001F1680">
        <w:rPr>
          <w:rFonts w:ascii="Arial Narrow" w:hAnsi="Arial Narrow" w:cs="Segoe UI"/>
          <w:b/>
          <w:sz w:val="24"/>
        </w:rPr>
        <w:t xml:space="preserve">Art. 4.- </w:t>
      </w:r>
      <w:r w:rsidRPr="001F1680">
        <w:rPr>
          <w:rFonts w:ascii="Arial Narrow" w:hAnsi="Arial Narrow" w:cs="Segoe UI"/>
          <w:sz w:val="24"/>
        </w:rPr>
        <w:t xml:space="preserve">Conforme establece el inciso segundo del </w:t>
      </w:r>
      <w:r w:rsidRPr="001F1680">
        <w:rPr>
          <w:rFonts w:ascii="Arial Narrow" w:hAnsi="Arial Narrow"/>
          <w:bCs/>
          <w:color w:val="000000"/>
          <w:sz w:val="24"/>
        </w:rPr>
        <w:t xml:space="preserve">Art. 295 del Reglamento a la </w:t>
      </w:r>
      <w:r w:rsidRPr="001F1680">
        <w:rPr>
          <w:rFonts w:ascii="Arial Narrow" w:eastAsia="Calibri" w:hAnsi="Arial Narrow" w:cs="TimesNewRoman"/>
          <w:color w:val="000000"/>
          <w:sz w:val="24"/>
        </w:rPr>
        <w:t xml:space="preserve">LOSNCP se designa en calidad de administrador del contrato al Dr. </w:t>
      </w:r>
      <w:r w:rsidRPr="001F1680">
        <w:rPr>
          <w:rFonts w:ascii="Arial Narrow" w:hAnsi="Arial Narrow" w:cs="Tahoma"/>
          <w:sz w:val="24"/>
        </w:rPr>
        <w:t>Boris Fernández de Córdova, Director de Desarrollo Social y Económico</w:t>
      </w:r>
      <w:r w:rsidRPr="001F1680">
        <w:rPr>
          <w:rFonts w:ascii="Arial Narrow" w:eastAsia="Calibri" w:hAnsi="Arial Narrow" w:cs="TimesNewRoman"/>
          <w:color w:val="000000"/>
          <w:sz w:val="24"/>
        </w:rPr>
        <w:t>.</w:t>
      </w:r>
    </w:p>
    <w:p w14:paraId="2AF311E5" w14:textId="77777777" w:rsidR="0003486F" w:rsidRPr="001F1680" w:rsidRDefault="0003486F" w:rsidP="0003486F">
      <w:pPr>
        <w:tabs>
          <w:tab w:val="left" w:pos="-150"/>
        </w:tabs>
        <w:ind w:right="28"/>
        <w:rPr>
          <w:rFonts w:ascii="Arial Narrow" w:hAnsi="Arial Narrow" w:cs="Calibri"/>
          <w:sz w:val="24"/>
        </w:rPr>
      </w:pPr>
    </w:p>
    <w:p w14:paraId="4A023EB4" w14:textId="77777777" w:rsidR="0003486F" w:rsidRPr="001F1680" w:rsidRDefault="0003486F" w:rsidP="0003486F">
      <w:pPr>
        <w:tabs>
          <w:tab w:val="left" w:pos="-150"/>
        </w:tabs>
        <w:ind w:left="-17" w:right="28"/>
        <w:rPr>
          <w:rFonts w:ascii="Arial Narrow" w:hAnsi="Arial Narrow" w:cs="Calibri"/>
          <w:sz w:val="24"/>
        </w:rPr>
      </w:pPr>
      <w:r w:rsidRPr="001F1680">
        <w:rPr>
          <w:rFonts w:ascii="Arial Narrow" w:hAnsi="Arial Narrow" w:cs="Calibri"/>
          <w:b/>
          <w:sz w:val="24"/>
        </w:rPr>
        <w:t>Art. 5.-</w:t>
      </w:r>
      <w:r w:rsidRPr="001F1680">
        <w:rPr>
          <w:rFonts w:ascii="Arial Narrow" w:hAnsi="Arial Narrow" w:cs="Calibri"/>
          <w:sz w:val="24"/>
        </w:rPr>
        <w:t xml:space="preserve"> Comuníquese la presente adjudicación por medio del portal de compras públicas </w:t>
      </w:r>
      <w:hyperlink r:id="rId153" w:history="1">
        <w:r w:rsidRPr="001F1680">
          <w:rPr>
            <w:rFonts w:ascii="Arial Narrow" w:hAnsi="Arial Narrow" w:cs="Calibri"/>
            <w:color w:val="0000FF"/>
            <w:sz w:val="24"/>
            <w:u w:val="single"/>
          </w:rPr>
          <w:t>www.compraspublicas.gov.ec</w:t>
        </w:r>
      </w:hyperlink>
      <w:r w:rsidRPr="001F1680">
        <w:rPr>
          <w:rFonts w:ascii="Arial Narrow" w:hAnsi="Arial Narrow" w:cs="Calibri"/>
          <w:sz w:val="24"/>
        </w:rPr>
        <w:t>.</w:t>
      </w:r>
    </w:p>
    <w:p w14:paraId="532C684A" w14:textId="77777777" w:rsidR="0003486F" w:rsidRPr="001F1680" w:rsidRDefault="0003486F" w:rsidP="0003486F">
      <w:pPr>
        <w:autoSpaceDE w:val="0"/>
        <w:autoSpaceDN w:val="0"/>
        <w:adjustRightInd w:val="0"/>
        <w:rPr>
          <w:rFonts w:ascii="Arial Narrow" w:hAnsi="Arial Narrow" w:cs="TimesNewRoman,Bold"/>
          <w:b/>
          <w:bCs/>
          <w:color w:val="000000"/>
          <w:sz w:val="24"/>
        </w:rPr>
      </w:pPr>
    </w:p>
    <w:p w14:paraId="69A9C41C" w14:textId="77777777" w:rsidR="0003486F" w:rsidRPr="001F1680" w:rsidRDefault="0003486F" w:rsidP="0003486F">
      <w:pPr>
        <w:tabs>
          <w:tab w:val="left" w:pos="1122"/>
        </w:tabs>
        <w:rPr>
          <w:rFonts w:ascii="Arial Narrow" w:eastAsia="Calibri" w:hAnsi="Arial Narrow"/>
          <w:sz w:val="24"/>
        </w:rPr>
      </w:pPr>
      <w:r w:rsidRPr="001F1680">
        <w:rPr>
          <w:rFonts w:ascii="Arial Narrow" w:eastAsia="Calibri" w:hAnsi="Arial Narrow"/>
          <w:b/>
          <w:sz w:val="24"/>
        </w:rPr>
        <w:t>Art. 6.-</w:t>
      </w:r>
      <w:r w:rsidRPr="001F1680">
        <w:rPr>
          <w:rFonts w:ascii="Arial Narrow" w:eastAsia="Calibri" w:hAnsi="Arial Narrow"/>
          <w:sz w:val="24"/>
        </w:rPr>
        <w:t xml:space="preserve"> El presente Acto Administrativo entrará en vigencia a partir de su promulgación.</w:t>
      </w:r>
    </w:p>
    <w:p w14:paraId="30D54F39" w14:textId="77777777" w:rsidR="0003486F" w:rsidRPr="001F1680" w:rsidRDefault="0003486F" w:rsidP="0003486F">
      <w:pPr>
        <w:rPr>
          <w:rFonts w:ascii="Arial Narrow" w:hAnsi="Arial Narrow" w:cs="Tahoma"/>
          <w:sz w:val="24"/>
        </w:rPr>
      </w:pPr>
    </w:p>
    <w:p w14:paraId="024D0A83" w14:textId="77777777" w:rsidR="0003486F" w:rsidRPr="001F1680" w:rsidRDefault="0003486F" w:rsidP="0003486F">
      <w:pPr>
        <w:tabs>
          <w:tab w:val="left" w:pos="1122"/>
        </w:tabs>
        <w:rPr>
          <w:rFonts w:ascii="Arial Narrow" w:hAnsi="Arial Narrow"/>
          <w:b/>
          <w:sz w:val="24"/>
        </w:rPr>
      </w:pPr>
      <w:r w:rsidRPr="001F1680">
        <w:rPr>
          <w:rFonts w:ascii="Arial Narrow" w:hAnsi="Arial Narrow"/>
          <w:sz w:val="24"/>
        </w:rPr>
        <w:t>Dado y firmado en la Casa Municipal del Cantón Chordeleg, a los seis días del mes de diciembre de dos mil veinte y dos, a las ocho horas cuarenta minutos.</w:t>
      </w:r>
      <w:r w:rsidRPr="001F1680">
        <w:rPr>
          <w:rFonts w:ascii="Arial Narrow" w:hAnsi="Arial Narrow"/>
          <w:b/>
          <w:sz w:val="24"/>
        </w:rPr>
        <w:t xml:space="preserve"> NOTIFIQUESE Y PUBLIQUESE.</w:t>
      </w:r>
    </w:p>
    <w:p w14:paraId="6098FE08" w14:textId="77777777" w:rsidR="0003486F" w:rsidRPr="001F1680" w:rsidRDefault="0003486F" w:rsidP="0003486F">
      <w:pPr>
        <w:ind w:firstLine="708"/>
        <w:jc w:val="center"/>
        <w:rPr>
          <w:rFonts w:ascii="Arial Narrow" w:hAnsi="Arial Narrow" w:cs="Calibri"/>
          <w:sz w:val="24"/>
        </w:rPr>
      </w:pPr>
    </w:p>
    <w:p w14:paraId="68566CD2" w14:textId="77777777" w:rsidR="0003486F" w:rsidRPr="001F1680" w:rsidRDefault="0003486F" w:rsidP="0003486F">
      <w:pPr>
        <w:ind w:firstLine="708"/>
        <w:jc w:val="center"/>
        <w:rPr>
          <w:rFonts w:ascii="Arial Narrow" w:hAnsi="Arial Narrow" w:cs="Calibri"/>
          <w:sz w:val="24"/>
        </w:rPr>
      </w:pPr>
    </w:p>
    <w:p w14:paraId="5699A50E" w14:textId="77777777" w:rsidR="0003486F" w:rsidRPr="001F1680" w:rsidRDefault="0003486F" w:rsidP="0003486F">
      <w:pPr>
        <w:ind w:firstLine="708"/>
        <w:jc w:val="center"/>
        <w:rPr>
          <w:rFonts w:ascii="Arial Narrow" w:hAnsi="Arial Narrow" w:cs="Calibri"/>
          <w:sz w:val="24"/>
        </w:rPr>
      </w:pPr>
    </w:p>
    <w:p w14:paraId="5F5DF216" w14:textId="77777777" w:rsidR="0003486F" w:rsidRPr="001F1680" w:rsidRDefault="0003486F" w:rsidP="0003486F">
      <w:pPr>
        <w:ind w:firstLine="708"/>
        <w:jc w:val="center"/>
        <w:rPr>
          <w:rFonts w:ascii="Arial Narrow" w:hAnsi="Arial Narrow" w:cs="Calibri"/>
          <w:sz w:val="24"/>
        </w:rPr>
      </w:pPr>
      <w:r w:rsidRPr="001F1680">
        <w:rPr>
          <w:rFonts w:ascii="Arial Narrow" w:hAnsi="Arial Narrow" w:cs="Calibri"/>
          <w:sz w:val="24"/>
        </w:rPr>
        <w:t xml:space="preserve">Sr. </w:t>
      </w:r>
      <w:proofErr w:type="spellStart"/>
      <w:r w:rsidRPr="001F1680">
        <w:rPr>
          <w:rFonts w:ascii="Arial Narrow" w:hAnsi="Arial Narrow" w:cs="Calibri"/>
          <w:sz w:val="24"/>
        </w:rPr>
        <w:t>Deifilio</w:t>
      </w:r>
      <w:proofErr w:type="spellEnd"/>
      <w:r w:rsidRPr="001F1680">
        <w:rPr>
          <w:rFonts w:ascii="Arial Narrow" w:hAnsi="Arial Narrow" w:cs="Calibri"/>
          <w:sz w:val="24"/>
        </w:rPr>
        <w:t xml:space="preserve"> Arévalo Vásquez.</w:t>
      </w:r>
    </w:p>
    <w:p w14:paraId="321D1454" w14:textId="77777777" w:rsidR="0003486F" w:rsidRPr="001F1680" w:rsidRDefault="0003486F" w:rsidP="0003486F">
      <w:pPr>
        <w:shd w:val="clear" w:color="auto" w:fill="FFFFFF"/>
        <w:jc w:val="center"/>
        <w:textAlignment w:val="baseline"/>
        <w:rPr>
          <w:rFonts w:ascii="Arial Narrow" w:hAnsi="Arial Narrow" w:cs="Segoe UI"/>
          <w:sz w:val="24"/>
        </w:rPr>
      </w:pPr>
      <w:r w:rsidRPr="001F1680">
        <w:rPr>
          <w:rFonts w:ascii="Arial Narrow" w:hAnsi="Arial Narrow" w:cs="Segoe UI"/>
          <w:b/>
          <w:bCs/>
          <w:color w:val="000000"/>
          <w:sz w:val="24"/>
        </w:rPr>
        <w:t>ALCALDE DEL GAD MUNICIPAL DE CHORDELEG</w:t>
      </w:r>
      <w:r w:rsidRPr="001F1680">
        <w:rPr>
          <w:rFonts w:ascii="Arial Narrow" w:hAnsi="Arial Narrow" w:cs="Segoe UI"/>
          <w:sz w:val="24"/>
        </w:rPr>
        <w:t> </w:t>
      </w:r>
    </w:p>
    <w:p w14:paraId="20A1A84B" w14:textId="77777777" w:rsidR="0003486F" w:rsidRPr="001F1680" w:rsidRDefault="0003486F" w:rsidP="0003486F">
      <w:pPr>
        <w:rPr>
          <w:rFonts w:ascii="Arial Narrow" w:hAnsi="Arial Narrow"/>
          <w:sz w:val="24"/>
        </w:rPr>
      </w:pPr>
    </w:p>
    <w:p w14:paraId="74C20D8D" w14:textId="77777777" w:rsidR="0003486F" w:rsidRPr="001F1680" w:rsidRDefault="0003486F" w:rsidP="0003486F">
      <w:pPr>
        <w:rPr>
          <w:rFonts w:ascii="Arial Narrow" w:hAnsi="Arial Narrow"/>
          <w:sz w:val="24"/>
        </w:rPr>
      </w:pPr>
      <w:r w:rsidRPr="001F1680">
        <w:rPr>
          <w:rFonts w:ascii="Arial Narrow" w:hAnsi="Arial Narrow"/>
          <w:sz w:val="24"/>
        </w:rPr>
        <w:t xml:space="preserve">Dicto y firmó la Resolución que antecede el Sr. </w:t>
      </w:r>
      <w:proofErr w:type="spellStart"/>
      <w:r w:rsidRPr="001F1680">
        <w:rPr>
          <w:rFonts w:ascii="Arial Narrow" w:hAnsi="Arial Narrow"/>
          <w:sz w:val="24"/>
        </w:rPr>
        <w:t>Deifilio</w:t>
      </w:r>
      <w:proofErr w:type="spellEnd"/>
      <w:r w:rsidRPr="001F1680">
        <w:rPr>
          <w:rFonts w:ascii="Arial Narrow" w:hAnsi="Arial Narrow"/>
          <w:sz w:val="24"/>
        </w:rPr>
        <w:t xml:space="preserve"> Arévalo Vásquez, Alcalde del cantón Chordeleg, a los seis días del mes de diciembre de dos mil veinte y dos, a las ocho horas cuarenta minutos. </w:t>
      </w:r>
      <w:r w:rsidRPr="001F1680">
        <w:rPr>
          <w:rFonts w:ascii="Arial Narrow" w:hAnsi="Arial Narrow"/>
          <w:b/>
          <w:sz w:val="24"/>
        </w:rPr>
        <w:t>CERTIFICO.</w:t>
      </w:r>
    </w:p>
    <w:p w14:paraId="538EBEED" w14:textId="77777777" w:rsidR="0003486F" w:rsidRPr="001F1680" w:rsidRDefault="0003486F" w:rsidP="0003486F">
      <w:pPr>
        <w:jc w:val="center"/>
        <w:rPr>
          <w:rFonts w:ascii="Arial Narrow" w:hAnsi="Arial Narrow"/>
          <w:sz w:val="24"/>
        </w:rPr>
      </w:pPr>
    </w:p>
    <w:p w14:paraId="263F68BC" w14:textId="77777777" w:rsidR="0003486F" w:rsidRPr="001F1680" w:rsidRDefault="0003486F" w:rsidP="0003486F">
      <w:pPr>
        <w:jc w:val="center"/>
        <w:rPr>
          <w:rFonts w:ascii="Arial Narrow" w:hAnsi="Arial Narrow"/>
          <w:sz w:val="24"/>
        </w:rPr>
      </w:pPr>
    </w:p>
    <w:p w14:paraId="69A1B795" w14:textId="77777777" w:rsidR="0003486F" w:rsidRPr="001F1680" w:rsidRDefault="0003486F" w:rsidP="0003486F">
      <w:pPr>
        <w:jc w:val="center"/>
        <w:rPr>
          <w:rFonts w:ascii="Arial Narrow" w:hAnsi="Arial Narrow"/>
          <w:sz w:val="24"/>
        </w:rPr>
      </w:pPr>
    </w:p>
    <w:p w14:paraId="7C0CAD4F" w14:textId="77777777" w:rsidR="0003486F" w:rsidRPr="001F1680" w:rsidRDefault="0003486F" w:rsidP="0003486F">
      <w:pPr>
        <w:jc w:val="center"/>
        <w:rPr>
          <w:rFonts w:ascii="Arial Narrow" w:hAnsi="Arial Narrow"/>
          <w:sz w:val="24"/>
        </w:rPr>
      </w:pPr>
    </w:p>
    <w:p w14:paraId="0D61BC45" w14:textId="77777777" w:rsidR="0003486F" w:rsidRPr="001F1680" w:rsidRDefault="0003486F" w:rsidP="0003486F">
      <w:pPr>
        <w:jc w:val="center"/>
        <w:rPr>
          <w:rFonts w:ascii="Arial Narrow" w:hAnsi="Arial Narrow"/>
          <w:sz w:val="24"/>
        </w:rPr>
      </w:pPr>
      <w:r w:rsidRPr="001F1680">
        <w:rPr>
          <w:rFonts w:ascii="Arial Narrow" w:hAnsi="Arial Narrow"/>
          <w:sz w:val="24"/>
        </w:rPr>
        <w:t>Ab. Juan Carlos Ruiz</w:t>
      </w:r>
    </w:p>
    <w:p w14:paraId="5706C962" w14:textId="71CB3A18" w:rsidR="0003486F" w:rsidRPr="003334AD" w:rsidRDefault="0003486F" w:rsidP="0003486F">
      <w:pPr>
        <w:jc w:val="center"/>
        <w:rPr>
          <w:rFonts w:ascii="Arial Narrow" w:hAnsi="Arial Narrow"/>
          <w:szCs w:val="16"/>
        </w:rPr>
      </w:pPr>
      <w:r w:rsidRPr="003334AD">
        <w:rPr>
          <w:rFonts w:ascii="Arial Narrow" w:hAnsi="Arial Narrow"/>
          <w:b/>
          <w:szCs w:val="16"/>
        </w:rPr>
        <w:t>SECRETARIO (E)</w:t>
      </w:r>
    </w:p>
    <w:p w14:paraId="28157E2B" w14:textId="77777777" w:rsidR="0003486F" w:rsidRPr="003334AD" w:rsidRDefault="0003486F" w:rsidP="0003486F">
      <w:pPr>
        <w:shd w:val="clear" w:color="auto" w:fill="FFFFFF"/>
        <w:jc w:val="center"/>
        <w:textAlignment w:val="baseline"/>
        <w:rPr>
          <w:rFonts w:ascii="Arial Narrow" w:hAnsi="Arial Narrow" w:cs="Segoe UI"/>
          <w:b/>
          <w:bCs/>
          <w:color w:val="000000"/>
          <w:szCs w:val="16"/>
        </w:rPr>
      </w:pPr>
    </w:p>
    <w:p w14:paraId="5B95FA4E" w14:textId="68B3C290" w:rsidR="0003486F" w:rsidRPr="003334AD" w:rsidRDefault="0003486F" w:rsidP="0003486F">
      <w:pPr>
        <w:jc w:val="center"/>
        <w:rPr>
          <w:rFonts w:ascii="Arial Narrow" w:hAnsi="Arial Narrow" w:cs="Courier New"/>
          <w:b/>
          <w:szCs w:val="16"/>
        </w:rPr>
      </w:pPr>
      <w:r w:rsidRPr="003334AD">
        <w:rPr>
          <w:rFonts w:ascii="Arial Narrow" w:hAnsi="Arial Narrow"/>
          <w:noProof/>
          <w:szCs w:val="16"/>
          <w:lang w:val="es-EC" w:eastAsia="es-EC"/>
        </w:rPr>
        <mc:AlternateContent>
          <mc:Choice Requires="wps">
            <w:drawing>
              <wp:anchor distT="0" distB="0" distL="114300" distR="114300" simplePos="0" relativeHeight="251868160" behindDoc="0" locked="0" layoutInCell="1" allowOverlap="1" wp14:anchorId="23B07581" wp14:editId="4398904F">
                <wp:simplePos x="0" y="0"/>
                <wp:positionH relativeFrom="column">
                  <wp:posOffset>9525</wp:posOffset>
                </wp:positionH>
                <wp:positionV relativeFrom="paragraph">
                  <wp:posOffset>7619</wp:posOffset>
                </wp:positionV>
                <wp:extent cx="2667000" cy="0"/>
                <wp:effectExtent l="0" t="0" r="0" b="0"/>
                <wp:wrapNone/>
                <wp:docPr id="572054411" name="Conector recto 572054411"/>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08C9CE5" id="Conector recto 572054411" o:spid="_x0000_s1026" style="position:absolute;flip:y;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" strokecolor="windowText" strokeweight="1.5pt">
                <v:stroke joinstyle="miter"/>
              </v:line>
            </w:pict>
          </mc:Fallback>
        </mc:AlternateContent>
      </w:r>
      <w:r w:rsidRPr="003334AD">
        <w:rPr>
          <w:rFonts w:ascii="Arial Narrow" w:hAnsi="Arial Narrow" w:cs="Courier New"/>
          <w:b/>
          <w:szCs w:val="16"/>
        </w:rPr>
        <w:t xml:space="preserve"> </w:t>
      </w:r>
    </w:p>
    <w:p w14:paraId="458B06AF" w14:textId="77777777" w:rsidR="0003486F" w:rsidRPr="003334AD" w:rsidRDefault="0003486F" w:rsidP="0003486F">
      <w:pPr>
        <w:shd w:val="clear" w:color="auto" w:fill="FFFFFF"/>
        <w:textAlignment w:val="baseline"/>
        <w:rPr>
          <w:rFonts w:ascii="Arial Narrow" w:hAnsi="Arial Narrow"/>
          <w:szCs w:val="16"/>
          <w:lang w:eastAsia="es-EC"/>
        </w:rPr>
      </w:pPr>
      <w:r w:rsidRPr="003334AD">
        <w:rPr>
          <w:rFonts w:ascii="Arial Narrow" w:hAnsi="Arial Narrow"/>
          <w:b/>
          <w:bCs/>
          <w:color w:val="000000"/>
          <w:szCs w:val="16"/>
          <w:lang w:eastAsia="es-EC"/>
        </w:rPr>
        <w:t>EJECUTIVO DEL GOBIERNO AUTÓNOMO DESCENTRALIZADO MUNICIPAL CHORDELEG</w:t>
      </w:r>
      <w:r w:rsidRPr="003334AD">
        <w:rPr>
          <w:rFonts w:ascii="Arial Narrow" w:hAnsi="Arial Narrow"/>
          <w:szCs w:val="16"/>
          <w:lang w:eastAsia="es-EC"/>
        </w:rPr>
        <w:t> </w:t>
      </w:r>
    </w:p>
    <w:p w14:paraId="018C39ED" w14:textId="77777777" w:rsidR="0003486F" w:rsidRPr="003334AD" w:rsidRDefault="0003486F" w:rsidP="0003486F">
      <w:pPr>
        <w:shd w:val="clear" w:color="auto" w:fill="FFFFFF"/>
        <w:jc w:val="center"/>
        <w:textAlignment w:val="baseline"/>
        <w:rPr>
          <w:rFonts w:ascii="Arial Narrow" w:hAnsi="Arial Narrow"/>
          <w:szCs w:val="16"/>
          <w:lang w:eastAsia="es-EC"/>
        </w:rPr>
      </w:pPr>
      <w:r w:rsidRPr="003334AD">
        <w:rPr>
          <w:rFonts w:ascii="Arial Narrow" w:hAnsi="Arial Narrow"/>
          <w:szCs w:val="16"/>
          <w:lang w:eastAsia="es-EC"/>
        </w:rPr>
        <w:t> </w:t>
      </w:r>
    </w:p>
    <w:p w14:paraId="7B96DE1C" w14:textId="77777777" w:rsidR="0003486F" w:rsidRPr="003334AD" w:rsidRDefault="0003486F" w:rsidP="0003486F">
      <w:pPr>
        <w:shd w:val="clear" w:color="auto" w:fill="FFFFFF"/>
        <w:jc w:val="center"/>
        <w:textAlignment w:val="baseline"/>
        <w:rPr>
          <w:rFonts w:ascii="Arial Narrow" w:hAnsi="Arial Narrow"/>
          <w:szCs w:val="16"/>
          <w:lang w:eastAsia="es-EC"/>
        </w:rPr>
      </w:pPr>
      <w:r w:rsidRPr="003334AD">
        <w:rPr>
          <w:rFonts w:ascii="Arial Narrow" w:hAnsi="Arial Narrow"/>
          <w:b/>
          <w:bCs/>
          <w:color w:val="000000"/>
          <w:szCs w:val="16"/>
          <w:lang w:eastAsia="es-EC"/>
        </w:rPr>
        <w:t>Resolución Nro. 137-A-GADMCH-2022</w:t>
      </w:r>
      <w:r w:rsidRPr="003334AD">
        <w:rPr>
          <w:rFonts w:ascii="Arial Narrow" w:hAnsi="Arial Narrow"/>
          <w:szCs w:val="16"/>
          <w:lang w:eastAsia="es-EC"/>
        </w:rPr>
        <w:t> </w:t>
      </w:r>
    </w:p>
    <w:p w14:paraId="65D3CE09" w14:textId="77777777" w:rsidR="0003486F" w:rsidRPr="003334AD" w:rsidRDefault="0003486F" w:rsidP="0003486F">
      <w:pPr>
        <w:shd w:val="clear" w:color="auto" w:fill="FFFFFF"/>
        <w:jc w:val="center"/>
        <w:textAlignment w:val="baseline"/>
        <w:rPr>
          <w:rFonts w:ascii="Arial Narrow" w:hAnsi="Arial Narrow"/>
          <w:szCs w:val="16"/>
          <w:lang w:eastAsia="es-EC"/>
        </w:rPr>
      </w:pPr>
      <w:r w:rsidRPr="003334AD">
        <w:rPr>
          <w:rFonts w:ascii="Arial Narrow" w:hAnsi="Arial Narrow"/>
          <w:szCs w:val="16"/>
          <w:lang w:eastAsia="es-EC"/>
        </w:rPr>
        <w:t> </w:t>
      </w:r>
    </w:p>
    <w:p w14:paraId="09940A03" w14:textId="77777777" w:rsidR="0003486F" w:rsidRPr="003334AD" w:rsidRDefault="0003486F" w:rsidP="0003486F">
      <w:pPr>
        <w:shd w:val="clear" w:color="auto" w:fill="FFFFFF"/>
        <w:jc w:val="center"/>
        <w:textAlignment w:val="baseline"/>
        <w:rPr>
          <w:rFonts w:ascii="Arial Narrow" w:hAnsi="Arial Narrow"/>
          <w:szCs w:val="16"/>
          <w:lang w:eastAsia="es-EC"/>
        </w:rPr>
      </w:pPr>
      <w:r w:rsidRPr="003334AD">
        <w:rPr>
          <w:rFonts w:ascii="Arial Narrow" w:hAnsi="Arial Narrow"/>
          <w:b/>
          <w:bCs/>
          <w:color w:val="000000"/>
          <w:szCs w:val="16"/>
          <w:lang w:eastAsia="es-EC"/>
        </w:rPr>
        <w:t xml:space="preserve">Sr. </w:t>
      </w:r>
      <w:proofErr w:type="spellStart"/>
      <w:r w:rsidRPr="003334AD">
        <w:rPr>
          <w:rFonts w:ascii="Arial Narrow" w:hAnsi="Arial Narrow"/>
          <w:b/>
          <w:bCs/>
          <w:color w:val="000000"/>
          <w:szCs w:val="16"/>
          <w:lang w:eastAsia="es-EC"/>
        </w:rPr>
        <w:t>Deifilio</w:t>
      </w:r>
      <w:proofErr w:type="spellEnd"/>
      <w:r w:rsidRPr="003334AD">
        <w:rPr>
          <w:rFonts w:ascii="Arial Narrow" w:hAnsi="Arial Narrow"/>
          <w:b/>
          <w:bCs/>
          <w:color w:val="000000"/>
          <w:szCs w:val="16"/>
          <w:lang w:eastAsia="es-EC"/>
        </w:rPr>
        <w:t xml:space="preserve"> Arévalo Vásquez </w:t>
      </w:r>
      <w:r w:rsidRPr="003334AD">
        <w:rPr>
          <w:rFonts w:ascii="Arial Narrow" w:hAnsi="Arial Narrow"/>
          <w:szCs w:val="16"/>
          <w:lang w:eastAsia="es-EC"/>
        </w:rPr>
        <w:t> </w:t>
      </w:r>
    </w:p>
    <w:p w14:paraId="0F50C74C" w14:textId="77777777" w:rsidR="0003486F" w:rsidRPr="003334AD" w:rsidRDefault="0003486F" w:rsidP="0003486F">
      <w:pPr>
        <w:shd w:val="clear" w:color="auto" w:fill="FFFFFF"/>
        <w:jc w:val="center"/>
        <w:textAlignment w:val="baseline"/>
        <w:rPr>
          <w:rFonts w:ascii="Arial Narrow" w:hAnsi="Arial Narrow"/>
          <w:b/>
          <w:bCs/>
          <w:color w:val="000000"/>
          <w:szCs w:val="16"/>
          <w:lang w:eastAsia="es-EC"/>
        </w:rPr>
      </w:pPr>
    </w:p>
    <w:p w14:paraId="28FA568C" w14:textId="77777777" w:rsidR="0003486F" w:rsidRPr="003334AD" w:rsidRDefault="0003486F" w:rsidP="0003486F">
      <w:pPr>
        <w:shd w:val="clear" w:color="auto" w:fill="FFFFFF"/>
        <w:jc w:val="center"/>
        <w:textAlignment w:val="baseline"/>
        <w:rPr>
          <w:rFonts w:ascii="Arial Narrow" w:hAnsi="Arial Narrow"/>
          <w:szCs w:val="16"/>
          <w:lang w:eastAsia="es-EC"/>
        </w:rPr>
      </w:pPr>
      <w:r w:rsidRPr="003334AD">
        <w:rPr>
          <w:rFonts w:ascii="Arial Narrow" w:hAnsi="Arial Narrow"/>
          <w:b/>
          <w:bCs/>
          <w:color w:val="000000"/>
          <w:szCs w:val="16"/>
          <w:lang w:eastAsia="es-EC"/>
        </w:rPr>
        <w:t>ALCALDE DEL GAD MUNICIPAL DE CHORDELEG.</w:t>
      </w:r>
      <w:r w:rsidRPr="003334AD">
        <w:rPr>
          <w:rFonts w:ascii="Arial Narrow" w:hAnsi="Arial Narrow"/>
          <w:szCs w:val="16"/>
          <w:lang w:eastAsia="es-EC"/>
        </w:rPr>
        <w:t> </w:t>
      </w:r>
    </w:p>
    <w:p w14:paraId="26D70B95" w14:textId="77777777" w:rsidR="0003486F" w:rsidRPr="003334AD" w:rsidRDefault="0003486F" w:rsidP="0003486F">
      <w:pPr>
        <w:shd w:val="clear" w:color="auto" w:fill="FFFFFF"/>
        <w:jc w:val="center"/>
        <w:textAlignment w:val="baseline"/>
        <w:rPr>
          <w:rFonts w:ascii="Arial Narrow" w:hAnsi="Arial Narrow"/>
          <w:szCs w:val="16"/>
          <w:lang w:eastAsia="es-EC"/>
        </w:rPr>
      </w:pPr>
      <w:r w:rsidRPr="003334AD">
        <w:rPr>
          <w:rFonts w:ascii="Arial Narrow" w:hAnsi="Arial Narrow"/>
          <w:szCs w:val="16"/>
          <w:lang w:eastAsia="es-EC"/>
        </w:rPr>
        <w:t> </w:t>
      </w:r>
    </w:p>
    <w:p w14:paraId="22E41AFD" w14:textId="77777777" w:rsidR="0003486F" w:rsidRPr="003334AD" w:rsidRDefault="0003486F" w:rsidP="0003486F">
      <w:pPr>
        <w:shd w:val="clear" w:color="auto" w:fill="FFFFFF"/>
        <w:jc w:val="center"/>
        <w:textAlignment w:val="baseline"/>
        <w:rPr>
          <w:rFonts w:ascii="Arial Narrow" w:hAnsi="Arial Narrow"/>
          <w:szCs w:val="16"/>
          <w:lang w:eastAsia="es-EC"/>
        </w:rPr>
      </w:pPr>
      <w:r w:rsidRPr="003334AD">
        <w:rPr>
          <w:rFonts w:ascii="Arial Narrow" w:hAnsi="Arial Narrow"/>
          <w:b/>
          <w:bCs/>
          <w:color w:val="000000"/>
          <w:szCs w:val="16"/>
          <w:lang w:eastAsia="es-EC"/>
        </w:rPr>
        <w:t>Considerando:</w:t>
      </w:r>
      <w:r w:rsidRPr="003334AD">
        <w:rPr>
          <w:rFonts w:ascii="Arial Narrow" w:hAnsi="Arial Narrow"/>
          <w:szCs w:val="16"/>
          <w:lang w:eastAsia="es-EC"/>
        </w:rPr>
        <w:t> </w:t>
      </w:r>
    </w:p>
    <w:p w14:paraId="23EC16CE" w14:textId="77777777" w:rsidR="0003486F" w:rsidRPr="003334AD" w:rsidRDefault="0003486F" w:rsidP="0003486F">
      <w:pPr>
        <w:jc w:val="center"/>
        <w:textAlignment w:val="baseline"/>
        <w:rPr>
          <w:rFonts w:ascii="Arial Narrow" w:hAnsi="Arial Narrow"/>
          <w:szCs w:val="16"/>
          <w:lang w:eastAsia="es-EC"/>
        </w:rPr>
      </w:pPr>
      <w:r w:rsidRPr="003334AD">
        <w:rPr>
          <w:rFonts w:ascii="Arial Narrow" w:hAnsi="Arial Narrow"/>
          <w:szCs w:val="16"/>
          <w:lang w:eastAsia="es-EC"/>
        </w:rPr>
        <w:t> </w:t>
      </w:r>
    </w:p>
    <w:p w14:paraId="3333ADD6" w14:textId="77777777" w:rsidR="0003486F" w:rsidRPr="003334AD" w:rsidRDefault="0003486F" w:rsidP="0003486F">
      <w:pPr>
        <w:textAlignment w:val="baseline"/>
        <w:rPr>
          <w:rFonts w:ascii="Arial Narrow" w:hAnsi="Arial Narrow"/>
          <w:szCs w:val="16"/>
          <w:lang w:eastAsia="es-EC"/>
        </w:rPr>
      </w:pPr>
      <w:r w:rsidRPr="003334AD">
        <w:rPr>
          <w:rFonts w:ascii="Arial Narrow" w:hAnsi="Arial Narrow"/>
          <w:b/>
          <w:szCs w:val="16"/>
        </w:rPr>
        <w:t>Que,</w:t>
      </w:r>
      <w:r w:rsidRPr="003334AD">
        <w:rPr>
          <w:rFonts w:ascii="Arial Narrow" w:hAnsi="Arial Narrow"/>
          <w:szCs w:val="16"/>
        </w:rPr>
        <w:t xml:space="preserve"> de conformidad con lo que establece el artículo No. 253 de la Constitución de la República del Ecuador; el Alcalde es la máxima autoridad administrativa del cantón;</w:t>
      </w:r>
    </w:p>
    <w:p w14:paraId="60A0ABC7" w14:textId="77777777" w:rsidR="0003486F" w:rsidRPr="003334AD" w:rsidRDefault="0003486F" w:rsidP="0003486F">
      <w:pPr>
        <w:rPr>
          <w:rFonts w:ascii="Arial Narrow" w:hAnsi="Arial Narrow"/>
          <w:b/>
          <w:szCs w:val="16"/>
        </w:rPr>
      </w:pPr>
    </w:p>
    <w:p w14:paraId="0EEAE49C" w14:textId="77777777" w:rsidR="0003486F" w:rsidRPr="003334AD" w:rsidRDefault="0003486F" w:rsidP="0003486F">
      <w:pPr>
        <w:rPr>
          <w:rFonts w:ascii="Arial Narrow" w:hAnsi="Arial Narrow"/>
          <w:szCs w:val="16"/>
        </w:rPr>
      </w:pPr>
      <w:r w:rsidRPr="003334AD">
        <w:rPr>
          <w:rFonts w:ascii="Arial Narrow" w:hAnsi="Arial Narrow"/>
          <w:b/>
          <w:szCs w:val="16"/>
        </w:rPr>
        <w:t>Que</w:t>
      </w:r>
      <w:r w:rsidRPr="003334AD">
        <w:rPr>
          <w:rFonts w:ascii="Arial Narrow" w:hAnsi="Arial Narrow"/>
          <w:szCs w:val="16"/>
        </w:rPr>
        <w:t xml:space="preserve">, el Art. 288 de la Constitución de la República del Ecuador determina:” Las compras públicas cumplirán con criterios de eficiencia, transparencia, calidad, responsabilidad ambiental y social. Se priorizará los productos y servicios nacional, en particular los provenientes de la economía popular y solidaria, y de las micro, pequeñas y medianas unidades productiva…”;  </w:t>
      </w:r>
    </w:p>
    <w:p w14:paraId="6450FD0D" w14:textId="77777777" w:rsidR="0003486F" w:rsidRPr="003334AD" w:rsidRDefault="0003486F" w:rsidP="0003486F">
      <w:pPr>
        <w:rPr>
          <w:rFonts w:ascii="Arial Narrow" w:hAnsi="Arial Narrow"/>
          <w:szCs w:val="16"/>
        </w:rPr>
      </w:pPr>
    </w:p>
    <w:p w14:paraId="1208C766" w14:textId="77777777" w:rsidR="0003486F" w:rsidRPr="003334AD" w:rsidRDefault="0003486F" w:rsidP="0003486F">
      <w:pPr>
        <w:autoSpaceDE w:val="0"/>
        <w:autoSpaceDN w:val="0"/>
        <w:adjustRightInd w:val="0"/>
        <w:rPr>
          <w:rFonts w:ascii="Arial Narrow" w:hAnsi="Arial Narrow"/>
          <w:szCs w:val="16"/>
        </w:rPr>
      </w:pPr>
      <w:r w:rsidRPr="003334AD">
        <w:rPr>
          <w:rFonts w:ascii="Arial Narrow" w:hAnsi="Arial Narrow"/>
          <w:b/>
          <w:szCs w:val="16"/>
        </w:rPr>
        <w:t>Que</w:t>
      </w:r>
      <w:r w:rsidRPr="003334AD">
        <w:rPr>
          <w:rFonts w:ascii="Arial Narrow" w:hAnsi="Arial Narrow"/>
          <w:szCs w:val="16"/>
        </w:rPr>
        <w:t>, el Art. 356 del Código Orgánico de Organización Territorial Autonomía y Descentralización-COOTAD determina que los ejecutivos son la máxima autoridad de cada gobierno autónomo descentralizado;</w:t>
      </w:r>
    </w:p>
    <w:p w14:paraId="75D64834" w14:textId="77777777" w:rsidR="0003486F" w:rsidRPr="003334AD" w:rsidRDefault="0003486F" w:rsidP="0003486F">
      <w:pPr>
        <w:autoSpaceDE w:val="0"/>
        <w:autoSpaceDN w:val="0"/>
        <w:adjustRightInd w:val="0"/>
        <w:rPr>
          <w:rFonts w:ascii="Arial Narrow" w:hAnsi="Arial Narrow"/>
          <w:szCs w:val="16"/>
        </w:rPr>
      </w:pPr>
    </w:p>
    <w:p w14:paraId="389CDCEA" w14:textId="77777777" w:rsidR="0003486F" w:rsidRPr="003334AD" w:rsidRDefault="0003486F" w:rsidP="0003486F">
      <w:pPr>
        <w:rPr>
          <w:rFonts w:ascii="Arial Narrow" w:hAnsi="Arial Narrow" w:cs="Calibri"/>
          <w:szCs w:val="16"/>
        </w:rPr>
      </w:pPr>
      <w:r w:rsidRPr="003334AD">
        <w:rPr>
          <w:rFonts w:ascii="Arial Narrow" w:hAnsi="Arial Narrow" w:cs="Calibri"/>
          <w:b/>
          <w:szCs w:val="16"/>
        </w:rPr>
        <w:t>Que,</w:t>
      </w:r>
      <w:r w:rsidRPr="003334AD">
        <w:rPr>
          <w:rFonts w:ascii="Arial Narrow" w:hAnsi="Arial Narrow" w:cs="Calibri"/>
          <w:szCs w:val="16"/>
        </w:rPr>
        <w:t xml:space="preserve"> en el Suplemento del Registro Oficial No. 39 del 04 de agosto de 2008, se publicó la Ley Orgánica del Sistema Nacional de Contratación Pública, la misma que establece el Sistema Nacional de Contratación Pública y determina los principios y normas para regular los procedimientos de contratación para la adquisición o arrendamiento de bienes, ejecución de obras y prestación de servicios, incluidos los de consultoría que realicen, entre otros, las entidades que integran el régimen seccional autónomo;</w:t>
      </w:r>
    </w:p>
    <w:p w14:paraId="74D3D7BE" w14:textId="77777777" w:rsidR="0003486F" w:rsidRPr="003334AD" w:rsidRDefault="0003486F" w:rsidP="0003486F">
      <w:pPr>
        <w:rPr>
          <w:rFonts w:ascii="Arial Narrow" w:hAnsi="Arial Narrow" w:cs="Calibri"/>
          <w:szCs w:val="16"/>
        </w:rPr>
      </w:pPr>
      <w:r w:rsidRPr="003334AD">
        <w:rPr>
          <w:rFonts w:ascii="Arial Narrow" w:hAnsi="Arial Narrow" w:cs="Calibri"/>
          <w:b/>
          <w:szCs w:val="16"/>
        </w:rPr>
        <w:t>Que,</w:t>
      </w:r>
      <w:r w:rsidRPr="003334AD">
        <w:rPr>
          <w:rFonts w:ascii="Arial Narrow" w:hAnsi="Arial Narrow" w:cs="Calibri"/>
          <w:szCs w:val="16"/>
        </w:rPr>
        <w:t xml:space="preserve"> mediante Decreto Ejecutivo No. 458 publicado en el </w:t>
      </w:r>
      <w:r w:rsidRPr="003334AD">
        <w:rPr>
          <w:rFonts w:ascii="Arial Narrow" w:hAnsi="Arial Narrow"/>
          <w:bCs/>
          <w:color w:val="000000"/>
          <w:szCs w:val="16"/>
        </w:rPr>
        <w:t>Segundo Suplemento del Registro Oficial No. 87, del 20 de Junio 2022</w:t>
      </w:r>
      <w:r w:rsidRPr="003334AD">
        <w:rPr>
          <w:rFonts w:ascii="Arial Narrow" w:hAnsi="Arial Narrow" w:cs="Calibri"/>
          <w:szCs w:val="16"/>
        </w:rPr>
        <w:t>, se publicó, el Reglamento General de la Ley Orgánica del Sistema Nacional de Contratación Pública;</w:t>
      </w:r>
    </w:p>
    <w:p w14:paraId="7E0892F3" w14:textId="77777777" w:rsidR="0003486F" w:rsidRPr="003334AD" w:rsidRDefault="0003486F" w:rsidP="0003486F">
      <w:pPr>
        <w:rPr>
          <w:rFonts w:ascii="Arial Narrow" w:hAnsi="Arial Narrow" w:cs="Calibri"/>
          <w:b/>
          <w:szCs w:val="16"/>
        </w:rPr>
      </w:pPr>
    </w:p>
    <w:p w14:paraId="29FA6918" w14:textId="77777777" w:rsidR="0003486F" w:rsidRPr="003334AD" w:rsidRDefault="0003486F" w:rsidP="0003486F">
      <w:pPr>
        <w:rPr>
          <w:rFonts w:ascii="Arial Narrow" w:hAnsi="Arial Narrow" w:cs="Calibri"/>
          <w:szCs w:val="16"/>
        </w:rPr>
      </w:pPr>
      <w:r w:rsidRPr="003334AD">
        <w:rPr>
          <w:rFonts w:ascii="Arial Narrow" w:hAnsi="Arial Narrow" w:cs="Calibri"/>
          <w:b/>
          <w:szCs w:val="16"/>
        </w:rPr>
        <w:t>Que</w:t>
      </w:r>
      <w:r w:rsidRPr="003334AD">
        <w:rPr>
          <w:rFonts w:ascii="Arial Narrow" w:hAnsi="Arial Narrow" w:cs="Calibri"/>
          <w:szCs w:val="16"/>
        </w:rPr>
        <w:t>, en el Segundo Suplemento del Registro Oficial No. 100 del 14 de octubre de 2013, se publicó la Ley Orgánica Reformatoria a la Ley Orgánica del Sistema Nacional de Contratación Pública, cuyo objeto es la introducción de reformas para profundizar la transparencia en los procesos de contratación incluir a los actores de la economía popular y solidaria y beneficio al conjunto de la sociedad;</w:t>
      </w:r>
    </w:p>
    <w:p w14:paraId="069E7817" w14:textId="77777777" w:rsidR="0003486F" w:rsidRPr="003334AD" w:rsidRDefault="0003486F" w:rsidP="0003486F">
      <w:pPr>
        <w:rPr>
          <w:rFonts w:ascii="Arial Narrow" w:hAnsi="Arial Narrow" w:cs="Calibri"/>
          <w:szCs w:val="16"/>
        </w:rPr>
      </w:pPr>
      <w:r w:rsidRPr="003334AD">
        <w:rPr>
          <w:rFonts w:ascii="Arial Narrow" w:hAnsi="Arial Narrow" w:cs="Calibri"/>
          <w:b/>
          <w:szCs w:val="16"/>
        </w:rPr>
        <w:t xml:space="preserve">Que, </w:t>
      </w:r>
      <w:r w:rsidRPr="003334AD">
        <w:rPr>
          <w:rFonts w:ascii="Arial Narrow" w:hAnsi="Arial Narrow" w:cs="Calibri"/>
          <w:szCs w:val="16"/>
        </w:rPr>
        <w:t>el Art. 6 numeral 16 de la LOSNCP, reformado, establece que la máxima autoridad es quien ejerce administrativamente la representación legal de la entidad y organismo contratante. Para efectos de esta Ley; en los gobiernos autónomos descentralizados, la máxima autoridad será el ejecutivo de cada uno de ellos;</w:t>
      </w:r>
    </w:p>
    <w:p w14:paraId="0871D0F1" w14:textId="77777777" w:rsidR="0003486F" w:rsidRPr="003334AD" w:rsidRDefault="0003486F" w:rsidP="0003486F">
      <w:pPr>
        <w:autoSpaceDE w:val="0"/>
        <w:autoSpaceDN w:val="0"/>
        <w:adjustRightInd w:val="0"/>
        <w:spacing w:before="64"/>
        <w:ind w:right="63"/>
        <w:rPr>
          <w:rFonts w:ascii="Arial Narrow" w:hAnsi="Arial Narrow" w:cs="Arial"/>
          <w:szCs w:val="16"/>
        </w:rPr>
      </w:pPr>
      <w:r w:rsidRPr="003334AD">
        <w:rPr>
          <w:rFonts w:ascii="Arial Narrow" w:hAnsi="Arial Narrow"/>
          <w:b/>
          <w:szCs w:val="16"/>
        </w:rPr>
        <w:t>Que</w:t>
      </w:r>
      <w:r w:rsidRPr="003334AD">
        <w:rPr>
          <w:rFonts w:ascii="Arial Narrow" w:hAnsi="Arial Narrow"/>
          <w:szCs w:val="16"/>
        </w:rPr>
        <w:t xml:space="preserve">, el Art. 22 de la LOSNCP establece que: </w:t>
      </w:r>
      <w:r w:rsidRPr="003334AD">
        <w:rPr>
          <w:rFonts w:ascii="Arial Narrow" w:hAnsi="Arial Narrow" w:cs="Arial"/>
          <w:szCs w:val="16"/>
        </w:rPr>
        <w:t>Plan Anual de Contratación.- Las Entidades Contratantes, para cumplir con los objetivos del Plan Nacional de Desarrollo, sus objetivos y necesidades institucionales, formularán el Plan Anual de Contratación con el presupuesto correspondiente, de conformidad a la planificación plurianual de la Institución, asociados al Plan Nacional de Desarrollo y a los presupuestos del Estado. El Plan será publicado obligatoriamente en la página Web de la Entidad Contratante dentro de los quince (15) días del mes de enero de cada año e inter operará con el portal COMPRAS PUBLICAS. De existir reformas al Plan Anual de Contratación, éstas serán publicadas siguiendo los mismos mecanismos previstos en este inciso;</w:t>
      </w:r>
    </w:p>
    <w:p w14:paraId="11696513" w14:textId="77777777" w:rsidR="0003486F" w:rsidRPr="003334AD" w:rsidRDefault="0003486F" w:rsidP="0003486F">
      <w:pPr>
        <w:rPr>
          <w:rFonts w:ascii="Arial Narrow" w:hAnsi="Arial Narrow" w:cs="Calibri"/>
          <w:szCs w:val="16"/>
        </w:rPr>
      </w:pPr>
      <w:r w:rsidRPr="003334AD">
        <w:rPr>
          <w:rFonts w:ascii="Arial Narrow" w:hAnsi="Arial Narrow"/>
          <w:b/>
          <w:szCs w:val="16"/>
        </w:rPr>
        <w:t>Que,</w:t>
      </w:r>
      <w:r w:rsidRPr="003334AD">
        <w:rPr>
          <w:rFonts w:ascii="Arial Narrow" w:hAnsi="Arial Narrow"/>
          <w:szCs w:val="16"/>
        </w:rPr>
        <w:t xml:space="preserve"> el Art. 43 del Reglamento de LOSNCP indica: “…</w:t>
      </w:r>
      <w:r w:rsidRPr="003334AD">
        <w:rPr>
          <w:rFonts w:ascii="Arial Narrow" w:hAnsi="Arial Narrow"/>
          <w:bCs/>
          <w:i/>
          <w:color w:val="000000"/>
          <w:szCs w:val="16"/>
        </w:rPr>
        <w:t>Art. 43</w:t>
      </w:r>
      <w:r w:rsidRPr="003334AD">
        <w:rPr>
          <w:rFonts w:ascii="Arial Narrow" w:hAnsi="Arial Narrow"/>
          <w:b/>
          <w:bCs/>
          <w:i/>
          <w:color w:val="000000"/>
          <w:szCs w:val="16"/>
        </w:rPr>
        <w:t xml:space="preserve">.- </w:t>
      </w:r>
      <w:r w:rsidRPr="003334AD">
        <w:rPr>
          <w:rFonts w:ascii="Arial Narrow" w:hAnsi="Arial Narrow"/>
          <w:i/>
          <w:color w:val="000000"/>
          <w:szCs w:val="16"/>
        </w:rPr>
        <w:t xml:space="preserve">Plan Anual de Contratación - </w:t>
      </w:r>
      <w:r w:rsidRPr="003334AD">
        <w:rPr>
          <w:rFonts w:ascii="Arial Narrow" w:hAnsi="Arial Narrow"/>
          <w:bCs/>
          <w:i/>
          <w:color w:val="000000"/>
          <w:szCs w:val="16"/>
        </w:rPr>
        <w:t>PAC.-</w:t>
      </w:r>
      <w:r w:rsidRPr="003334AD">
        <w:rPr>
          <w:rFonts w:ascii="Arial Narrow" w:hAnsi="Arial Narrow"/>
          <w:b/>
          <w:bCs/>
          <w:i/>
          <w:color w:val="000000"/>
          <w:szCs w:val="16"/>
        </w:rPr>
        <w:t xml:space="preserve"> </w:t>
      </w:r>
      <w:r w:rsidRPr="003334AD">
        <w:rPr>
          <w:rFonts w:ascii="Arial Narrow" w:hAnsi="Arial Narrow"/>
          <w:i/>
          <w:color w:val="000000"/>
          <w:szCs w:val="16"/>
        </w:rPr>
        <w:t>Hasta el 15 de enero de cada año, la</w:t>
      </w:r>
      <w:r w:rsidRPr="003334AD">
        <w:rPr>
          <w:rFonts w:ascii="Arial Narrow" w:hAnsi="Arial Narrow"/>
          <w:i/>
          <w:color w:val="000000"/>
          <w:szCs w:val="16"/>
        </w:rPr>
        <w:br/>
        <w:t>máxima autoridad o su delegado, aprobará y publicará el Plan Anual de Contratación</w:t>
      </w:r>
      <w:r w:rsidRPr="003334AD">
        <w:rPr>
          <w:rFonts w:ascii="Arial Narrow" w:hAnsi="Arial Narrow"/>
          <w:i/>
          <w:color w:val="000000"/>
          <w:szCs w:val="16"/>
        </w:rPr>
        <w:br/>
        <w:t>PAC, que contendrá las adquisiciones relacionadas a los bienes, obras y servicios,</w:t>
      </w:r>
      <w:r w:rsidRPr="003334AD">
        <w:rPr>
          <w:rFonts w:ascii="Arial Narrow" w:hAnsi="Arial Narrow"/>
          <w:i/>
          <w:color w:val="000000"/>
          <w:szCs w:val="16"/>
        </w:rPr>
        <w:br/>
        <w:t>incluidos los de consultoría que requieran las entidades contratantes en el año</w:t>
      </w:r>
      <w:r w:rsidRPr="003334AD">
        <w:rPr>
          <w:rFonts w:ascii="Arial Narrow" w:hAnsi="Arial Narrow"/>
          <w:i/>
          <w:color w:val="000000"/>
          <w:szCs w:val="16"/>
        </w:rPr>
        <w:br/>
        <w:t>fiscal</w:t>
      </w:r>
      <w:r w:rsidRPr="003334AD">
        <w:rPr>
          <w:rFonts w:ascii="Arial Narrow" w:hAnsi="Arial Narrow" w:cs="Calibri"/>
          <w:i/>
          <w:szCs w:val="16"/>
        </w:rPr>
        <w:t>…</w:t>
      </w:r>
      <w:r w:rsidRPr="003334AD">
        <w:rPr>
          <w:rFonts w:ascii="Arial Narrow" w:hAnsi="Arial Narrow" w:cs="Calibri"/>
          <w:szCs w:val="16"/>
        </w:rPr>
        <w:t>”, y el inciso cuarto determina “…….</w:t>
      </w:r>
      <w:r w:rsidRPr="003334AD">
        <w:rPr>
          <w:rFonts w:ascii="Arial Narrow" w:hAnsi="Arial Narrow" w:cs="Calibri"/>
          <w:i/>
          <w:szCs w:val="16"/>
        </w:rPr>
        <w:t>Las entidades contratantes podrán modificar el PAC a través de una resolución administrativa debidamente motivada, siempre y cuando tales reformas obedezcan a una justificación técnica y económica, o por causas de caso fortuito o fuerza mayor debidamente sustentadas…</w:t>
      </w:r>
      <w:r w:rsidRPr="003334AD">
        <w:rPr>
          <w:rFonts w:ascii="Arial Narrow" w:hAnsi="Arial Narrow" w:cs="Calibri"/>
          <w:szCs w:val="16"/>
        </w:rPr>
        <w:t>….”;</w:t>
      </w:r>
    </w:p>
    <w:p w14:paraId="1357543C" w14:textId="77777777" w:rsidR="0003486F" w:rsidRPr="003334AD" w:rsidRDefault="0003486F" w:rsidP="0003486F">
      <w:pPr>
        <w:rPr>
          <w:rFonts w:ascii="Arial Narrow" w:hAnsi="Arial Narrow" w:cs="TimesNewRoman,Bold"/>
          <w:bCs/>
          <w:color w:val="000000"/>
          <w:szCs w:val="16"/>
        </w:rPr>
      </w:pPr>
      <w:r w:rsidRPr="003334AD">
        <w:rPr>
          <w:rFonts w:ascii="Arial Narrow" w:hAnsi="Arial Narrow" w:cs="TimesNewRoman,Bold"/>
          <w:b/>
          <w:bCs/>
          <w:color w:val="000000"/>
          <w:szCs w:val="16"/>
        </w:rPr>
        <w:t>Que,</w:t>
      </w:r>
      <w:r w:rsidRPr="003334AD">
        <w:rPr>
          <w:rFonts w:ascii="Arial Narrow" w:hAnsi="Arial Narrow" w:cs="TimesNewRoman,Bold"/>
          <w:bCs/>
          <w:color w:val="000000"/>
          <w:szCs w:val="16"/>
        </w:rPr>
        <w:t xml:space="preserve"> mediante Resolución No. 005-</w:t>
      </w:r>
      <w:r w:rsidRPr="003334AD">
        <w:rPr>
          <w:rFonts w:ascii="Arial Narrow" w:hAnsi="Arial Narrow"/>
          <w:szCs w:val="16"/>
        </w:rPr>
        <w:t>A-GADMCH-2022,</w:t>
      </w:r>
      <w:r w:rsidRPr="003334AD">
        <w:rPr>
          <w:rFonts w:ascii="Arial Narrow" w:hAnsi="Arial Narrow"/>
          <w:b/>
          <w:szCs w:val="16"/>
        </w:rPr>
        <w:t xml:space="preserve"> </w:t>
      </w:r>
      <w:r w:rsidRPr="003334AD">
        <w:rPr>
          <w:rFonts w:ascii="Arial Narrow" w:hAnsi="Arial Narrow" w:cs="TimesNewRoman,Bold"/>
          <w:bCs/>
          <w:color w:val="000000"/>
          <w:szCs w:val="16"/>
        </w:rPr>
        <w:t>de fecha 13 de enero de 2022, el señor Alcalde Titular aprobó el Plan Anual de Contratación-PAC del Gobierno Autónomo Descentralizado Municipal de Chordeleg, correspondiente al año 2022;</w:t>
      </w:r>
    </w:p>
    <w:p w14:paraId="18473C78" w14:textId="77777777" w:rsidR="0003486F" w:rsidRPr="003334AD" w:rsidRDefault="0003486F" w:rsidP="0003486F">
      <w:pPr>
        <w:rPr>
          <w:rFonts w:ascii="Arial Narrow" w:hAnsi="Arial Narrow" w:cs="Arial"/>
          <w:szCs w:val="16"/>
        </w:rPr>
      </w:pPr>
    </w:p>
    <w:p w14:paraId="7FE783AF" w14:textId="77777777" w:rsidR="0003486F" w:rsidRPr="003334AD" w:rsidRDefault="0003486F" w:rsidP="0003486F">
      <w:pPr>
        <w:rPr>
          <w:rFonts w:ascii="Arial Narrow" w:hAnsi="Arial Narrow" w:cs="TimesNewRoman,Bold"/>
          <w:bCs/>
          <w:color w:val="000000"/>
          <w:szCs w:val="16"/>
        </w:rPr>
      </w:pPr>
      <w:r w:rsidRPr="003334AD">
        <w:rPr>
          <w:rFonts w:ascii="Arial Narrow" w:hAnsi="Arial Narrow" w:cs="TimesNewRoman,Bold"/>
          <w:b/>
          <w:bCs/>
          <w:color w:val="000000"/>
          <w:szCs w:val="16"/>
        </w:rPr>
        <w:t>Que,</w:t>
      </w:r>
      <w:r w:rsidRPr="003334AD">
        <w:rPr>
          <w:rFonts w:ascii="Arial Narrow" w:hAnsi="Arial Narrow" w:cs="TimesNewRoman,Bold"/>
          <w:bCs/>
          <w:color w:val="000000"/>
          <w:szCs w:val="16"/>
        </w:rPr>
        <w:t xml:space="preserve"> mediante Resolución No. 020-</w:t>
      </w:r>
      <w:r w:rsidRPr="003334AD">
        <w:rPr>
          <w:rFonts w:ascii="Arial Narrow" w:hAnsi="Arial Narrow"/>
          <w:szCs w:val="16"/>
        </w:rPr>
        <w:t>A-GADMCH-2022,</w:t>
      </w:r>
      <w:r w:rsidRPr="003334AD">
        <w:rPr>
          <w:rFonts w:ascii="Arial Narrow" w:hAnsi="Arial Narrow"/>
          <w:b/>
          <w:szCs w:val="16"/>
        </w:rPr>
        <w:t xml:space="preserve"> </w:t>
      </w:r>
      <w:r w:rsidRPr="003334AD">
        <w:rPr>
          <w:rFonts w:ascii="Arial Narrow" w:hAnsi="Arial Narrow" w:cs="TimesNewRoman,Bold"/>
          <w:bCs/>
          <w:color w:val="000000"/>
          <w:szCs w:val="16"/>
        </w:rPr>
        <w:t>de fecha 21 de marzo de 2022, el señor Alcalde Titular aprobó la primera Reforma al Plan Anual de Contratación-PAC del Gobierno Autónomo Descentralizado Municipal de Chordeleg, correspondiente al año 2022;</w:t>
      </w:r>
    </w:p>
    <w:p w14:paraId="6FB3C456" w14:textId="77777777" w:rsidR="0003486F" w:rsidRPr="003334AD" w:rsidRDefault="0003486F" w:rsidP="0003486F">
      <w:pPr>
        <w:rPr>
          <w:rFonts w:ascii="Arial Narrow" w:hAnsi="Arial Narrow" w:cs="TimesNewRoman,Bold"/>
          <w:bCs/>
          <w:color w:val="000000"/>
          <w:szCs w:val="16"/>
        </w:rPr>
      </w:pPr>
    </w:p>
    <w:p w14:paraId="5E800982" w14:textId="77777777" w:rsidR="0003486F" w:rsidRPr="003334AD" w:rsidRDefault="0003486F" w:rsidP="0003486F">
      <w:pPr>
        <w:rPr>
          <w:rFonts w:ascii="Arial Narrow" w:hAnsi="Arial Narrow" w:cs="TimesNewRoman,Bold"/>
          <w:bCs/>
          <w:color w:val="000000"/>
          <w:szCs w:val="16"/>
        </w:rPr>
      </w:pPr>
      <w:r w:rsidRPr="003334AD">
        <w:rPr>
          <w:rFonts w:ascii="Arial Narrow" w:hAnsi="Arial Narrow" w:cs="TimesNewRoman,Bold"/>
          <w:b/>
          <w:bCs/>
          <w:color w:val="000000"/>
          <w:szCs w:val="16"/>
        </w:rPr>
        <w:t>Que,</w:t>
      </w:r>
      <w:r w:rsidRPr="003334AD">
        <w:rPr>
          <w:rFonts w:ascii="Arial Narrow" w:hAnsi="Arial Narrow" w:cs="TimesNewRoman,Bold"/>
          <w:bCs/>
          <w:color w:val="000000"/>
          <w:szCs w:val="16"/>
        </w:rPr>
        <w:t xml:space="preserve"> mediante Resolución No. 024-</w:t>
      </w:r>
      <w:r w:rsidRPr="003334AD">
        <w:rPr>
          <w:rFonts w:ascii="Arial Narrow" w:hAnsi="Arial Narrow"/>
          <w:szCs w:val="16"/>
        </w:rPr>
        <w:t>A-GADMCH-2022,</w:t>
      </w:r>
      <w:r w:rsidRPr="003334AD">
        <w:rPr>
          <w:rFonts w:ascii="Arial Narrow" w:hAnsi="Arial Narrow"/>
          <w:b/>
          <w:szCs w:val="16"/>
        </w:rPr>
        <w:t xml:space="preserve"> </w:t>
      </w:r>
      <w:r w:rsidRPr="003334AD">
        <w:rPr>
          <w:rFonts w:ascii="Arial Narrow" w:hAnsi="Arial Narrow" w:cs="TimesNewRoman,Bold"/>
          <w:bCs/>
          <w:color w:val="000000"/>
          <w:szCs w:val="16"/>
        </w:rPr>
        <w:t>de fecha 28 de marzo de 2022, el señor Alcalde Titular aprobó la segunda Reforma al Plan Anual de Contratación-PAC del Gobierno Autónomo Descentralizado Municipal de Chordeleg, correspondiente al año 2022;</w:t>
      </w:r>
    </w:p>
    <w:p w14:paraId="70F99A36" w14:textId="77777777" w:rsidR="0003486F" w:rsidRPr="003334AD" w:rsidRDefault="0003486F" w:rsidP="0003486F">
      <w:pPr>
        <w:rPr>
          <w:rFonts w:ascii="Arial Narrow" w:hAnsi="Arial Narrow" w:cs="TimesNewRoman,Bold"/>
          <w:bCs/>
          <w:color w:val="000000"/>
          <w:szCs w:val="16"/>
        </w:rPr>
      </w:pPr>
    </w:p>
    <w:p w14:paraId="329E0F97" w14:textId="77777777" w:rsidR="0003486F" w:rsidRPr="003334AD" w:rsidRDefault="0003486F" w:rsidP="0003486F">
      <w:pPr>
        <w:rPr>
          <w:rFonts w:ascii="Arial Narrow" w:hAnsi="Arial Narrow" w:cs="TimesNewRoman,Bold"/>
          <w:bCs/>
          <w:color w:val="000000"/>
          <w:szCs w:val="16"/>
        </w:rPr>
      </w:pPr>
      <w:r w:rsidRPr="003334AD">
        <w:rPr>
          <w:rFonts w:ascii="Arial Narrow" w:hAnsi="Arial Narrow" w:cs="TimesNewRoman,Bold"/>
          <w:b/>
          <w:bCs/>
          <w:color w:val="000000"/>
          <w:szCs w:val="16"/>
        </w:rPr>
        <w:t>Que,</w:t>
      </w:r>
      <w:r w:rsidRPr="003334AD">
        <w:rPr>
          <w:rFonts w:ascii="Arial Narrow" w:hAnsi="Arial Narrow" w:cs="TimesNewRoman,Bold"/>
          <w:bCs/>
          <w:color w:val="000000"/>
          <w:szCs w:val="16"/>
        </w:rPr>
        <w:t xml:space="preserve"> mediante Resolución No. 028-</w:t>
      </w:r>
      <w:r w:rsidRPr="003334AD">
        <w:rPr>
          <w:rFonts w:ascii="Arial Narrow" w:hAnsi="Arial Narrow"/>
          <w:szCs w:val="16"/>
        </w:rPr>
        <w:t>A-GADMCH-2022,</w:t>
      </w:r>
      <w:r w:rsidRPr="003334AD">
        <w:rPr>
          <w:rFonts w:ascii="Arial Narrow" w:hAnsi="Arial Narrow"/>
          <w:b/>
          <w:szCs w:val="16"/>
        </w:rPr>
        <w:t xml:space="preserve"> </w:t>
      </w:r>
      <w:r w:rsidRPr="003334AD">
        <w:rPr>
          <w:rFonts w:ascii="Arial Narrow" w:hAnsi="Arial Narrow" w:cs="TimesNewRoman,Bold"/>
          <w:bCs/>
          <w:color w:val="000000"/>
          <w:szCs w:val="16"/>
        </w:rPr>
        <w:t>de fecha 1 de abril de 2022, el señor Alcalde Titular aprobó la Tercera Reforma al Plan Anual de Contratación-PAC del Gobierno Autónomo Descentralizado Municipal de Chordeleg, correspondiente al año 2022;</w:t>
      </w:r>
    </w:p>
    <w:p w14:paraId="74C8E500" w14:textId="77777777" w:rsidR="0003486F" w:rsidRPr="003334AD" w:rsidRDefault="0003486F" w:rsidP="0003486F">
      <w:pPr>
        <w:rPr>
          <w:rFonts w:ascii="Arial Narrow" w:hAnsi="Arial Narrow" w:cs="TimesNewRoman,Bold"/>
          <w:bCs/>
          <w:color w:val="000000"/>
          <w:szCs w:val="16"/>
        </w:rPr>
      </w:pPr>
    </w:p>
    <w:p w14:paraId="5A062656" w14:textId="77777777" w:rsidR="0003486F" w:rsidRPr="003334AD" w:rsidRDefault="0003486F" w:rsidP="0003486F">
      <w:pPr>
        <w:rPr>
          <w:rFonts w:ascii="Arial Narrow" w:hAnsi="Arial Narrow" w:cs="TimesNewRoman,Bold"/>
          <w:bCs/>
          <w:color w:val="000000"/>
          <w:szCs w:val="16"/>
        </w:rPr>
      </w:pPr>
      <w:r w:rsidRPr="003334AD">
        <w:rPr>
          <w:rFonts w:ascii="Arial Narrow" w:hAnsi="Arial Narrow" w:cs="TimesNewRoman,Bold"/>
          <w:b/>
          <w:bCs/>
          <w:color w:val="000000"/>
          <w:szCs w:val="16"/>
        </w:rPr>
        <w:t>Que,</w:t>
      </w:r>
      <w:r w:rsidRPr="003334AD">
        <w:rPr>
          <w:rFonts w:ascii="Arial Narrow" w:hAnsi="Arial Narrow" w:cs="TimesNewRoman,Bold"/>
          <w:bCs/>
          <w:color w:val="000000"/>
          <w:szCs w:val="16"/>
        </w:rPr>
        <w:t xml:space="preserve"> mediante Resolución No. 033-</w:t>
      </w:r>
      <w:r w:rsidRPr="003334AD">
        <w:rPr>
          <w:rFonts w:ascii="Arial Narrow" w:hAnsi="Arial Narrow"/>
          <w:szCs w:val="16"/>
        </w:rPr>
        <w:t>A-GADMCH-2022,</w:t>
      </w:r>
      <w:r w:rsidRPr="003334AD">
        <w:rPr>
          <w:rFonts w:ascii="Arial Narrow" w:hAnsi="Arial Narrow"/>
          <w:b/>
          <w:szCs w:val="16"/>
        </w:rPr>
        <w:t xml:space="preserve"> </w:t>
      </w:r>
      <w:r w:rsidRPr="003334AD">
        <w:rPr>
          <w:rFonts w:ascii="Arial Narrow" w:hAnsi="Arial Narrow" w:cs="TimesNewRoman,Bold"/>
          <w:bCs/>
          <w:color w:val="000000"/>
          <w:szCs w:val="16"/>
        </w:rPr>
        <w:t>de fecha 19 de abril de 2022, el señor Alcalde Titular aprobó la Cuarta Reforma al Plan Anual de Contratación-PAC del Gobierno Autónomo Descentralizado Municipal de Chordeleg, correspondiente al año 2022;</w:t>
      </w:r>
    </w:p>
    <w:p w14:paraId="38F99C77" w14:textId="77777777" w:rsidR="0003486F" w:rsidRPr="003334AD" w:rsidRDefault="0003486F" w:rsidP="0003486F">
      <w:pPr>
        <w:rPr>
          <w:rFonts w:ascii="Arial Narrow" w:hAnsi="Arial Narrow" w:cs="TimesNewRoman,Bold"/>
          <w:bCs/>
          <w:color w:val="000000"/>
          <w:szCs w:val="16"/>
        </w:rPr>
      </w:pPr>
    </w:p>
    <w:p w14:paraId="5AF4584C" w14:textId="77777777" w:rsidR="0003486F" w:rsidRPr="003334AD" w:rsidRDefault="0003486F" w:rsidP="0003486F">
      <w:pPr>
        <w:rPr>
          <w:rFonts w:ascii="Arial Narrow" w:hAnsi="Arial Narrow" w:cs="TimesNewRoman,Bold"/>
          <w:bCs/>
          <w:color w:val="000000"/>
          <w:szCs w:val="16"/>
        </w:rPr>
      </w:pPr>
      <w:r w:rsidRPr="003334AD">
        <w:rPr>
          <w:rFonts w:ascii="Arial Narrow" w:hAnsi="Arial Narrow" w:cs="TimesNewRoman,Bold"/>
          <w:b/>
          <w:bCs/>
          <w:color w:val="000000"/>
          <w:szCs w:val="16"/>
        </w:rPr>
        <w:t>Que,</w:t>
      </w:r>
      <w:r w:rsidRPr="003334AD">
        <w:rPr>
          <w:rFonts w:ascii="Arial Narrow" w:hAnsi="Arial Narrow" w:cs="TimesNewRoman,Bold"/>
          <w:bCs/>
          <w:color w:val="000000"/>
          <w:szCs w:val="16"/>
        </w:rPr>
        <w:t xml:space="preserve"> mediante Resolución No. 040-</w:t>
      </w:r>
      <w:r w:rsidRPr="003334AD">
        <w:rPr>
          <w:rFonts w:ascii="Arial Narrow" w:hAnsi="Arial Narrow"/>
          <w:szCs w:val="16"/>
        </w:rPr>
        <w:t>A-GADMCH-2022,</w:t>
      </w:r>
      <w:r w:rsidRPr="003334AD">
        <w:rPr>
          <w:rFonts w:ascii="Arial Narrow" w:hAnsi="Arial Narrow"/>
          <w:b/>
          <w:szCs w:val="16"/>
        </w:rPr>
        <w:t xml:space="preserve"> </w:t>
      </w:r>
      <w:r w:rsidRPr="003334AD">
        <w:rPr>
          <w:rFonts w:ascii="Arial Narrow" w:hAnsi="Arial Narrow" w:cs="TimesNewRoman,Bold"/>
          <w:bCs/>
          <w:color w:val="000000"/>
          <w:szCs w:val="16"/>
        </w:rPr>
        <w:t>de fecha 17 de mayo de 2022, el señor Alcalde Titular aprobó la Quinta Reforma al Plan Anual de Contratación-PAC del Gobierno Autónomo Descentralizado Municipal de Chordeleg, correspondiente al año 2022;</w:t>
      </w:r>
    </w:p>
    <w:p w14:paraId="6AEC37FE" w14:textId="77777777" w:rsidR="0003486F" w:rsidRPr="003334AD" w:rsidRDefault="0003486F" w:rsidP="0003486F">
      <w:pPr>
        <w:rPr>
          <w:rFonts w:ascii="Arial Narrow" w:hAnsi="Arial Narrow" w:cs="TimesNewRoman,Bold"/>
          <w:bCs/>
          <w:color w:val="000000"/>
          <w:szCs w:val="16"/>
        </w:rPr>
      </w:pPr>
    </w:p>
    <w:p w14:paraId="032D0A0E" w14:textId="77777777" w:rsidR="0003486F" w:rsidRPr="003334AD" w:rsidRDefault="0003486F" w:rsidP="0003486F">
      <w:pPr>
        <w:rPr>
          <w:rFonts w:ascii="Arial Narrow" w:hAnsi="Arial Narrow" w:cs="TimesNewRoman,Bold"/>
          <w:bCs/>
          <w:color w:val="000000"/>
          <w:szCs w:val="16"/>
        </w:rPr>
      </w:pPr>
      <w:r w:rsidRPr="003334AD">
        <w:rPr>
          <w:rFonts w:ascii="Arial Narrow" w:hAnsi="Arial Narrow" w:cs="TimesNewRoman,Bold"/>
          <w:b/>
          <w:bCs/>
          <w:color w:val="000000"/>
          <w:szCs w:val="16"/>
        </w:rPr>
        <w:t>Que,</w:t>
      </w:r>
      <w:r w:rsidRPr="003334AD">
        <w:rPr>
          <w:rFonts w:ascii="Arial Narrow" w:hAnsi="Arial Narrow" w:cs="TimesNewRoman,Bold"/>
          <w:bCs/>
          <w:color w:val="000000"/>
          <w:szCs w:val="16"/>
        </w:rPr>
        <w:t xml:space="preserve"> mediante Resolución No. 041-</w:t>
      </w:r>
      <w:r w:rsidRPr="003334AD">
        <w:rPr>
          <w:rFonts w:ascii="Arial Narrow" w:hAnsi="Arial Narrow"/>
          <w:szCs w:val="16"/>
        </w:rPr>
        <w:t>A-GADMCH-2022,</w:t>
      </w:r>
      <w:r w:rsidRPr="003334AD">
        <w:rPr>
          <w:rFonts w:ascii="Arial Narrow" w:hAnsi="Arial Narrow"/>
          <w:b/>
          <w:szCs w:val="16"/>
        </w:rPr>
        <w:t xml:space="preserve"> </w:t>
      </w:r>
      <w:r w:rsidRPr="003334AD">
        <w:rPr>
          <w:rFonts w:ascii="Arial Narrow" w:hAnsi="Arial Narrow" w:cs="TimesNewRoman,Bold"/>
          <w:bCs/>
          <w:color w:val="000000"/>
          <w:szCs w:val="16"/>
        </w:rPr>
        <w:t>de fecha 26 de mayo de 2022, el señor Alcalde Titular aprobó la Sexta Reforma al Plan Anual de Contratación-PAC del Gobierno Autónomo Descentralizado Municipal de Chordeleg, correspondiente al año 2022;</w:t>
      </w:r>
    </w:p>
    <w:p w14:paraId="71E77B72" w14:textId="77777777" w:rsidR="0003486F" w:rsidRPr="003334AD" w:rsidRDefault="0003486F" w:rsidP="0003486F">
      <w:pPr>
        <w:rPr>
          <w:rFonts w:ascii="Arial Narrow" w:hAnsi="Arial Narrow" w:cs="TimesNewRoman,Bold"/>
          <w:bCs/>
          <w:color w:val="000000"/>
          <w:szCs w:val="16"/>
        </w:rPr>
      </w:pPr>
    </w:p>
    <w:p w14:paraId="5877C5BE" w14:textId="77777777" w:rsidR="0003486F" w:rsidRPr="003334AD" w:rsidRDefault="0003486F" w:rsidP="0003486F">
      <w:pPr>
        <w:rPr>
          <w:rFonts w:ascii="Arial Narrow" w:hAnsi="Arial Narrow" w:cs="TimesNewRoman,Bold"/>
          <w:bCs/>
          <w:color w:val="000000"/>
          <w:szCs w:val="16"/>
        </w:rPr>
      </w:pPr>
      <w:r w:rsidRPr="003334AD">
        <w:rPr>
          <w:rFonts w:ascii="Arial Narrow" w:hAnsi="Arial Narrow" w:cs="TimesNewRoman,Bold"/>
          <w:b/>
          <w:bCs/>
          <w:color w:val="000000"/>
          <w:szCs w:val="16"/>
        </w:rPr>
        <w:t>Que,</w:t>
      </w:r>
      <w:r w:rsidRPr="003334AD">
        <w:rPr>
          <w:rFonts w:ascii="Arial Narrow" w:hAnsi="Arial Narrow" w:cs="TimesNewRoman,Bold"/>
          <w:bCs/>
          <w:color w:val="000000"/>
          <w:szCs w:val="16"/>
        </w:rPr>
        <w:t xml:space="preserve"> mediante Resolución No. 044-</w:t>
      </w:r>
      <w:r w:rsidRPr="003334AD">
        <w:rPr>
          <w:rFonts w:ascii="Arial Narrow" w:hAnsi="Arial Narrow"/>
          <w:szCs w:val="16"/>
        </w:rPr>
        <w:t>A-GADMCH-2022,</w:t>
      </w:r>
      <w:r w:rsidRPr="003334AD">
        <w:rPr>
          <w:rFonts w:ascii="Arial Narrow" w:hAnsi="Arial Narrow"/>
          <w:b/>
          <w:szCs w:val="16"/>
        </w:rPr>
        <w:t xml:space="preserve"> </w:t>
      </w:r>
      <w:r w:rsidRPr="003334AD">
        <w:rPr>
          <w:rFonts w:ascii="Arial Narrow" w:hAnsi="Arial Narrow" w:cs="TimesNewRoman,Bold"/>
          <w:bCs/>
          <w:color w:val="000000"/>
          <w:szCs w:val="16"/>
        </w:rPr>
        <w:t>de fecha 02 de junio de 2022, el señor Alcalde Titular aprobó la Séptima Reforma al Plan Anual de Contratación-PAC del Gobierno Autónomo Descentralizado Municipal de Chordeleg, correspondiente al año 2022;</w:t>
      </w:r>
    </w:p>
    <w:p w14:paraId="05E9E836" w14:textId="77777777" w:rsidR="0003486F" w:rsidRPr="003334AD" w:rsidRDefault="0003486F" w:rsidP="0003486F">
      <w:pPr>
        <w:rPr>
          <w:rFonts w:ascii="Arial Narrow" w:hAnsi="Arial Narrow" w:cs="TimesNewRoman,Bold"/>
          <w:bCs/>
          <w:color w:val="000000"/>
          <w:szCs w:val="16"/>
        </w:rPr>
      </w:pPr>
    </w:p>
    <w:p w14:paraId="797E1F74" w14:textId="77777777" w:rsidR="0003486F" w:rsidRPr="003334AD" w:rsidRDefault="0003486F" w:rsidP="0003486F">
      <w:pPr>
        <w:rPr>
          <w:rFonts w:ascii="Arial Narrow" w:hAnsi="Arial Narrow" w:cs="TimesNewRoman,Bold"/>
          <w:bCs/>
          <w:color w:val="000000"/>
          <w:szCs w:val="16"/>
        </w:rPr>
      </w:pPr>
      <w:r w:rsidRPr="003334AD">
        <w:rPr>
          <w:rFonts w:ascii="Arial Narrow" w:hAnsi="Arial Narrow" w:cs="TimesNewRoman,Bold"/>
          <w:b/>
          <w:bCs/>
          <w:color w:val="000000"/>
          <w:szCs w:val="16"/>
        </w:rPr>
        <w:t>Que,</w:t>
      </w:r>
      <w:r w:rsidRPr="003334AD">
        <w:rPr>
          <w:rFonts w:ascii="Arial Narrow" w:hAnsi="Arial Narrow" w:cs="TimesNewRoman,Bold"/>
          <w:bCs/>
          <w:color w:val="000000"/>
          <w:szCs w:val="16"/>
        </w:rPr>
        <w:t xml:space="preserve"> mediante Resolución No. 055-</w:t>
      </w:r>
      <w:r w:rsidRPr="003334AD">
        <w:rPr>
          <w:rFonts w:ascii="Arial Narrow" w:hAnsi="Arial Narrow"/>
          <w:szCs w:val="16"/>
        </w:rPr>
        <w:t>A-GADMCH-2022,</w:t>
      </w:r>
      <w:r w:rsidRPr="003334AD">
        <w:rPr>
          <w:rFonts w:ascii="Arial Narrow" w:hAnsi="Arial Narrow"/>
          <w:b/>
          <w:szCs w:val="16"/>
        </w:rPr>
        <w:t xml:space="preserve"> </w:t>
      </w:r>
      <w:r w:rsidRPr="003334AD">
        <w:rPr>
          <w:rFonts w:ascii="Arial Narrow" w:hAnsi="Arial Narrow" w:cs="TimesNewRoman,Bold"/>
          <w:bCs/>
          <w:color w:val="000000"/>
          <w:szCs w:val="16"/>
        </w:rPr>
        <w:t>de fecha 15 de julio de 2022, el señor Alcalde Titular aprobó la Octava Reforma al Plan Anual de Contratación-PAC del Gobierno Autónomo Descentralizado Municipal de Chordeleg, correspondiente al año 2022;</w:t>
      </w:r>
    </w:p>
    <w:p w14:paraId="76899C0C" w14:textId="77777777" w:rsidR="0003486F" w:rsidRPr="003334AD" w:rsidRDefault="0003486F" w:rsidP="0003486F">
      <w:pPr>
        <w:rPr>
          <w:rFonts w:ascii="Arial Narrow" w:hAnsi="Arial Narrow" w:cs="TimesNewRoman,Bold"/>
          <w:bCs/>
          <w:color w:val="000000"/>
          <w:szCs w:val="16"/>
        </w:rPr>
      </w:pPr>
    </w:p>
    <w:p w14:paraId="183482C1" w14:textId="77777777" w:rsidR="0003486F" w:rsidRPr="003334AD" w:rsidRDefault="0003486F" w:rsidP="0003486F">
      <w:pPr>
        <w:rPr>
          <w:rFonts w:ascii="Arial Narrow" w:hAnsi="Arial Narrow" w:cs="TimesNewRoman,Bold"/>
          <w:bCs/>
          <w:color w:val="000000"/>
          <w:szCs w:val="16"/>
        </w:rPr>
      </w:pPr>
      <w:r w:rsidRPr="003334AD">
        <w:rPr>
          <w:rFonts w:ascii="Arial Narrow" w:hAnsi="Arial Narrow" w:cs="TimesNewRoman,Bold"/>
          <w:b/>
          <w:bCs/>
          <w:color w:val="000000"/>
          <w:szCs w:val="16"/>
        </w:rPr>
        <w:t>Que,</w:t>
      </w:r>
      <w:r w:rsidRPr="003334AD">
        <w:rPr>
          <w:rFonts w:ascii="Arial Narrow" w:hAnsi="Arial Narrow" w:cs="TimesNewRoman,Bold"/>
          <w:bCs/>
          <w:color w:val="000000"/>
          <w:szCs w:val="16"/>
        </w:rPr>
        <w:t xml:space="preserve"> mediante Resolución No. 056-</w:t>
      </w:r>
      <w:r w:rsidRPr="003334AD">
        <w:rPr>
          <w:rFonts w:ascii="Arial Narrow" w:hAnsi="Arial Narrow"/>
          <w:szCs w:val="16"/>
        </w:rPr>
        <w:t>A-GADMCH-2022,</w:t>
      </w:r>
      <w:r w:rsidRPr="003334AD">
        <w:rPr>
          <w:rFonts w:ascii="Arial Narrow" w:hAnsi="Arial Narrow"/>
          <w:b/>
          <w:szCs w:val="16"/>
        </w:rPr>
        <w:t xml:space="preserve"> </w:t>
      </w:r>
      <w:r w:rsidRPr="003334AD">
        <w:rPr>
          <w:rFonts w:ascii="Arial Narrow" w:hAnsi="Arial Narrow" w:cs="TimesNewRoman,Bold"/>
          <w:bCs/>
          <w:color w:val="000000"/>
          <w:szCs w:val="16"/>
        </w:rPr>
        <w:t>de fecha 22 de julio de 2022, el señor Alcalde Titular aprobó la Novena Reforma al Plan Anual de Contratación-PAC del Gobierno Autónomo Descentralizado Municipal de Chordeleg, correspondiente al año 2022;</w:t>
      </w:r>
    </w:p>
    <w:p w14:paraId="3188EC79" w14:textId="77777777" w:rsidR="0003486F" w:rsidRPr="003334AD" w:rsidRDefault="0003486F" w:rsidP="0003486F">
      <w:pPr>
        <w:rPr>
          <w:rFonts w:ascii="Arial Narrow" w:hAnsi="Arial Narrow" w:cs="TimesNewRoman,Bold"/>
          <w:bCs/>
          <w:color w:val="000000"/>
          <w:szCs w:val="16"/>
        </w:rPr>
      </w:pPr>
    </w:p>
    <w:p w14:paraId="6CE4A6EF" w14:textId="77777777" w:rsidR="0003486F" w:rsidRPr="003334AD" w:rsidRDefault="0003486F" w:rsidP="0003486F">
      <w:pPr>
        <w:rPr>
          <w:rFonts w:ascii="Arial Narrow" w:hAnsi="Arial Narrow" w:cs="TimesNewRoman,Bold"/>
          <w:bCs/>
          <w:color w:val="000000"/>
          <w:szCs w:val="16"/>
        </w:rPr>
      </w:pPr>
      <w:r w:rsidRPr="003334AD">
        <w:rPr>
          <w:rFonts w:ascii="Arial Narrow" w:hAnsi="Arial Narrow" w:cs="TimesNewRoman,Bold"/>
          <w:b/>
          <w:bCs/>
          <w:color w:val="000000"/>
          <w:szCs w:val="16"/>
        </w:rPr>
        <w:t>Que,</w:t>
      </w:r>
      <w:r w:rsidRPr="003334AD">
        <w:rPr>
          <w:rFonts w:ascii="Arial Narrow" w:hAnsi="Arial Narrow" w:cs="TimesNewRoman,Bold"/>
          <w:bCs/>
          <w:color w:val="000000"/>
          <w:szCs w:val="16"/>
        </w:rPr>
        <w:t xml:space="preserve"> mediante Resolución No. 059-</w:t>
      </w:r>
      <w:r w:rsidRPr="003334AD">
        <w:rPr>
          <w:rFonts w:ascii="Arial Narrow" w:hAnsi="Arial Narrow"/>
          <w:szCs w:val="16"/>
        </w:rPr>
        <w:t>A-GADMCH-2022,</w:t>
      </w:r>
      <w:r w:rsidRPr="003334AD">
        <w:rPr>
          <w:rFonts w:ascii="Arial Narrow" w:hAnsi="Arial Narrow"/>
          <w:b/>
          <w:szCs w:val="16"/>
        </w:rPr>
        <w:t xml:space="preserve"> </w:t>
      </w:r>
      <w:r w:rsidRPr="003334AD">
        <w:rPr>
          <w:rFonts w:ascii="Arial Narrow" w:hAnsi="Arial Narrow" w:cs="TimesNewRoman,Bold"/>
          <w:bCs/>
          <w:color w:val="000000"/>
          <w:szCs w:val="16"/>
        </w:rPr>
        <w:t>de fecha 28 de julio de 2022, el señor Alcalde Titular aprobó la Décima Reforma al Plan Anual de Contratación-PAC del Gobierno Autónomo Descentralizado Municipal de Chordeleg, correspondiente al año 2022;</w:t>
      </w:r>
    </w:p>
    <w:p w14:paraId="1AE51BE2" w14:textId="77777777" w:rsidR="0003486F" w:rsidRPr="003334AD" w:rsidRDefault="0003486F" w:rsidP="0003486F">
      <w:pPr>
        <w:rPr>
          <w:rFonts w:ascii="Arial Narrow" w:hAnsi="Arial Narrow" w:cs="TimesNewRoman,Bold"/>
          <w:bCs/>
          <w:color w:val="000000"/>
          <w:szCs w:val="16"/>
        </w:rPr>
      </w:pPr>
    </w:p>
    <w:p w14:paraId="626B66B8" w14:textId="77777777" w:rsidR="0003486F" w:rsidRPr="003334AD" w:rsidRDefault="0003486F" w:rsidP="0003486F">
      <w:pPr>
        <w:rPr>
          <w:rFonts w:ascii="Arial Narrow" w:hAnsi="Arial Narrow" w:cs="TimesNewRoman,Bold"/>
          <w:bCs/>
          <w:color w:val="000000"/>
          <w:szCs w:val="16"/>
        </w:rPr>
      </w:pPr>
      <w:r w:rsidRPr="003334AD">
        <w:rPr>
          <w:rFonts w:ascii="Arial Narrow" w:hAnsi="Arial Narrow" w:cs="TimesNewRoman,Bold"/>
          <w:b/>
          <w:bCs/>
          <w:color w:val="000000"/>
          <w:szCs w:val="16"/>
        </w:rPr>
        <w:t>Que,</w:t>
      </w:r>
      <w:r w:rsidRPr="003334AD">
        <w:rPr>
          <w:rFonts w:ascii="Arial Narrow" w:hAnsi="Arial Narrow" w:cs="TimesNewRoman,Bold"/>
          <w:bCs/>
          <w:color w:val="000000"/>
          <w:szCs w:val="16"/>
        </w:rPr>
        <w:t xml:space="preserve"> mediante Resolución No. 071-</w:t>
      </w:r>
      <w:r w:rsidRPr="003334AD">
        <w:rPr>
          <w:rFonts w:ascii="Arial Narrow" w:hAnsi="Arial Narrow"/>
          <w:szCs w:val="16"/>
        </w:rPr>
        <w:t>A-GADMCH-2022,</w:t>
      </w:r>
      <w:r w:rsidRPr="003334AD">
        <w:rPr>
          <w:rFonts w:ascii="Arial Narrow" w:hAnsi="Arial Narrow"/>
          <w:b/>
          <w:szCs w:val="16"/>
        </w:rPr>
        <w:t xml:space="preserve"> </w:t>
      </w:r>
      <w:r w:rsidRPr="003334AD">
        <w:rPr>
          <w:rFonts w:ascii="Arial Narrow" w:hAnsi="Arial Narrow" w:cs="TimesNewRoman,Bold"/>
          <w:bCs/>
          <w:color w:val="000000"/>
          <w:szCs w:val="16"/>
        </w:rPr>
        <w:t>de fecha 06 de septiembre de 2022, el señor Alcalde Titular aprobó la Décima Primera Reforma al Plan Anual de Contratación-PAC del Gobierno Autónomo Descentralizado Municipal de Chordeleg, correspondiente al año 2022;</w:t>
      </w:r>
    </w:p>
    <w:p w14:paraId="4D5094D5" w14:textId="77777777" w:rsidR="0003486F" w:rsidRPr="003334AD" w:rsidRDefault="0003486F" w:rsidP="0003486F">
      <w:pPr>
        <w:rPr>
          <w:rFonts w:ascii="Arial Narrow" w:hAnsi="Arial Narrow" w:cs="TimesNewRoman,Bold"/>
          <w:bCs/>
          <w:color w:val="000000"/>
          <w:szCs w:val="16"/>
        </w:rPr>
      </w:pPr>
    </w:p>
    <w:p w14:paraId="276A901D" w14:textId="77777777" w:rsidR="0003486F" w:rsidRPr="003334AD" w:rsidRDefault="0003486F" w:rsidP="0003486F">
      <w:pPr>
        <w:rPr>
          <w:rFonts w:ascii="Arial Narrow" w:hAnsi="Arial Narrow" w:cs="TimesNewRoman,Bold"/>
          <w:bCs/>
          <w:color w:val="000000"/>
          <w:szCs w:val="16"/>
        </w:rPr>
      </w:pPr>
      <w:r w:rsidRPr="003334AD">
        <w:rPr>
          <w:rFonts w:ascii="Arial Narrow" w:hAnsi="Arial Narrow" w:cs="TimesNewRoman,Bold"/>
          <w:b/>
          <w:bCs/>
          <w:color w:val="000000"/>
          <w:szCs w:val="16"/>
        </w:rPr>
        <w:t>Que,</w:t>
      </w:r>
      <w:r w:rsidRPr="003334AD">
        <w:rPr>
          <w:rFonts w:ascii="Arial Narrow" w:hAnsi="Arial Narrow" w:cs="TimesNewRoman,Bold"/>
          <w:bCs/>
          <w:color w:val="000000"/>
          <w:szCs w:val="16"/>
        </w:rPr>
        <w:t xml:space="preserve"> mediante Resolución No. 084-</w:t>
      </w:r>
      <w:r w:rsidRPr="003334AD">
        <w:rPr>
          <w:rFonts w:ascii="Arial Narrow" w:hAnsi="Arial Narrow"/>
          <w:szCs w:val="16"/>
        </w:rPr>
        <w:t>A-GADMCH-2022,</w:t>
      </w:r>
      <w:r w:rsidRPr="003334AD">
        <w:rPr>
          <w:rFonts w:ascii="Arial Narrow" w:hAnsi="Arial Narrow"/>
          <w:b/>
          <w:szCs w:val="16"/>
        </w:rPr>
        <w:t xml:space="preserve"> </w:t>
      </w:r>
      <w:r w:rsidRPr="003334AD">
        <w:rPr>
          <w:rFonts w:ascii="Arial Narrow" w:hAnsi="Arial Narrow" w:cs="TimesNewRoman,Bold"/>
          <w:bCs/>
          <w:color w:val="000000"/>
          <w:szCs w:val="16"/>
        </w:rPr>
        <w:t>de fecha 30 de septiembre de 2022, el señor Alcalde Titular aprobó la Décima Primera Reforma al Plan Anual de Contratación-PAC del Gobierno Autónomo Descentralizado Municipal de Chordeleg, correspondiente al año 2022;</w:t>
      </w:r>
    </w:p>
    <w:p w14:paraId="3E276F1E" w14:textId="77777777" w:rsidR="0003486F" w:rsidRPr="003334AD" w:rsidRDefault="0003486F" w:rsidP="0003486F">
      <w:pPr>
        <w:rPr>
          <w:rFonts w:ascii="Arial Narrow" w:hAnsi="Arial Narrow" w:cs="TimesNewRoman,Bold"/>
          <w:bCs/>
          <w:color w:val="000000"/>
          <w:szCs w:val="16"/>
        </w:rPr>
      </w:pPr>
    </w:p>
    <w:p w14:paraId="09DEAFCA" w14:textId="77777777" w:rsidR="0003486F" w:rsidRPr="003334AD" w:rsidRDefault="0003486F" w:rsidP="0003486F">
      <w:pPr>
        <w:rPr>
          <w:rFonts w:ascii="Arial Narrow" w:hAnsi="Arial Narrow" w:cs="TimesNewRoman,Bold"/>
          <w:bCs/>
          <w:color w:val="000000"/>
          <w:szCs w:val="16"/>
        </w:rPr>
      </w:pPr>
      <w:r w:rsidRPr="003334AD">
        <w:rPr>
          <w:rFonts w:ascii="Arial Narrow" w:hAnsi="Arial Narrow" w:cs="TimesNewRoman,Bold"/>
          <w:b/>
          <w:bCs/>
          <w:color w:val="000000"/>
          <w:szCs w:val="16"/>
        </w:rPr>
        <w:t>Que,</w:t>
      </w:r>
      <w:r w:rsidRPr="003334AD">
        <w:rPr>
          <w:rFonts w:ascii="Arial Narrow" w:hAnsi="Arial Narrow" w:cs="TimesNewRoman,Bold"/>
          <w:bCs/>
          <w:color w:val="000000"/>
          <w:szCs w:val="16"/>
        </w:rPr>
        <w:t xml:space="preserve"> mediante Resolución No. 079-</w:t>
      </w:r>
      <w:r w:rsidRPr="003334AD">
        <w:rPr>
          <w:rFonts w:ascii="Arial Narrow" w:hAnsi="Arial Narrow"/>
          <w:szCs w:val="16"/>
        </w:rPr>
        <w:t>A-GADMCH-2022,</w:t>
      </w:r>
      <w:r w:rsidRPr="003334AD">
        <w:rPr>
          <w:rFonts w:ascii="Arial Narrow" w:hAnsi="Arial Narrow"/>
          <w:b/>
          <w:szCs w:val="16"/>
        </w:rPr>
        <w:t xml:space="preserve"> </w:t>
      </w:r>
      <w:r w:rsidRPr="003334AD">
        <w:rPr>
          <w:rFonts w:ascii="Arial Narrow" w:hAnsi="Arial Narrow" w:cs="TimesNewRoman,Bold"/>
          <w:bCs/>
          <w:color w:val="000000"/>
          <w:szCs w:val="16"/>
        </w:rPr>
        <w:t>de fecha 23 de septiembre de 2022, el señor Alcalde Titular aprobó la Décima Segunda Reforma al Plan Anual de Contratación-PAC del Gobierno Autónomo Descentralizado Municipal de Chordeleg, correspondiente al año 2022;</w:t>
      </w:r>
    </w:p>
    <w:p w14:paraId="3F0A7C59" w14:textId="77777777" w:rsidR="0003486F" w:rsidRPr="003334AD" w:rsidRDefault="0003486F" w:rsidP="0003486F">
      <w:pPr>
        <w:rPr>
          <w:rFonts w:ascii="Arial Narrow" w:hAnsi="Arial Narrow" w:cs="TimesNewRoman,Bold"/>
          <w:bCs/>
          <w:color w:val="000000"/>
          <w:szCs w:val="16"/>
        </w:rPr>
      </w:pPr>
    </w:p>
    <w:p w14:paraId="1051435E" w14:textId="77777777" w:rsidR="0003486F" w:rsidRPr="003334AD" w:rsidRDefault="0003486F" w:rsidP="0003486F">
      <w:pPr>
        <w:rPr>
          <w:rFonts w:ascii="Arial Narrow" w:hAnsi="Arial Narrow" w:cs="TimesNewRoman,Bold"/>
          <w:bCs/>
          <w:color w:val="000000"/>
          <w:szCs w:val="16"/>
        </w:rPr>
      </w:pPr>
      <w:r w:rsidRPr="003334AD">
        <w:rPr>
          <w:rFonts w:ascii="Arial Narrow" w:hAnsi="Arial Narrow" w:cs="TimesNewRoman,Bold"/>
          <w:b/>
          <w:bCs/>
          <w:color w:val="000000"/>
          <w:szCs w:val="16"/>
        </w:rPr>
        <w:t>Que,</w:t>
      </w:r>
      <w:r w:rsidRPr="003334AD">
        <w:rPr>
          <w:rFonts w:ascii="Arial Narrow" w:hAnsi="Arial Narrow" w:cs="TimesNewRoman,Bold"/>
          <w:bCs/>
          <w:color w:val="000000"/>
          <w:szCs w:val="16"/>
        </w:rPr>
        <w:t xml:space="preserve"> mediante Resolución No. 084-</w:t>
      </w:r>
      <w:r w:rsidRPr="003334AD">
        <w:rPr>
          <w:rFonts w:ascii="Arial Narrow" w:hAnsi="Arial Narrow"/>
          <w:szCs w:val="16"/>
        </w:rPr>
        <w:t>A-GADMCH-2022,</w:t>
      </w:r>
      <w:r w:rsidRPr="003334AD">
        <w:rPr>
          <w:rFonts w:ascii="Arial Narrow" w:hAnsi="Arial Narrow"/>
          <w:b/>
          <w:szCs w:val="16"/>
        </w:rPr>
        <w:t xml:space="preserve"> </w:t>
      </w:r>
      <w:r w:rsidRPr="003334AD">
        <w:rPr>
          <w:rFonts w:ascii="Arial Narrow" w:hAnsi="Arial Narrow" w:cs="TimesNewRoman,Bold"/>
          <w:bCs/>
          <w:color w:val="000000"/>
          <w:szCs w:val="16"/>
        </w:rPr>
        <w:t>de fecha 30 de septiembre de 2022, el señor Alcalde Titular aprobó la Décima Tercera Reforma al Plan Anual de Contratación-PAC del Gobierno Autónomo Descentralizado Municipal de Chordeleg, correspondiente al año 2022;</w:t>
      </w:r>
    </w:p>
    <w:p w14:paraId="1892293E" w14:textId="77777777" w:rsidR="0003486F" w:rsidRPr="003334AD" w:rsidRDefault="0003486F" w:rsidP="0003486F">
      <w:pPr>
        <w:rPr>
          <w:rFonts w:ascii="Arial Narrow" w:hAnsi="Arial Narrow" w:cs="TimesNewRoman,Bold"/>
          <w:bCs/>
          <w:color w:val="000000"/>
          <w:szCs w:val="16"/>
        </w:rPr>
      </w:pPr>
    </w:p>
    <w:p w14:paraId="3A44FCED" w14:textId="77777777" w:rsidR="0003486F" w:rsidRPr="003334AD" w:rsidRDefault="0003486F" w:rsidP="0003486F">
      <w:pPr>
        <w:rPr>
          <w:rFonts w:ascii="Arial Narrow" w:hAnsi="Arial Narrow" w:cs="TimesNewRoman,Bold"/>
          <w:bCs/>
          <w:color w:val="000000"/>
          <w:szCs w:val="16"/>
        </w:rPr>
      </w:pPr>
      <w:r w:rsidRPr="003334AD">
        <w:rPr>
          <w:rFonts w:ascii="Arial Narrow" w:hAnsi="Arial Narrow" w:cs="TimesNewRoman,Bold"/>
          <w:b/>
          <w:bCs/>
          <w:color w:val="000000"/>
          <w:szCs w:val="16"/>
        </w:rPr>
        <w:t>Que,</w:t>
      </w:r>
      <w:r w:rsidRPr="003334AD">
        <w:rPr>
          <w:rFonts w:ascii="Arial Narrow" w:hAnsi="Arial Narrow" w:cs="TimesNewRoman,Bold"/>
          <w:bCs/>
          <w:color w:val="000000"/>
          <w:szCs w:val="16"/>
        </w:rPr>
        <w:t xml:space="preserve"> mediante Resolución No. 110-</w:t>
      </w:r>
      <w:r w:rsidRPr="003334AD">
        <w:rPr>
          <w:rFonts w:ascii="Arial Narrow" w:hAnsi="Arial Narrow"/>
          <w:szCs w:val="16"/>
        </w:rPr>
        <w:t>A-GADMCH-2022,</w:t>
      </w:r>
      <w:r w:rsidRPr="003334AD">
        <w:rPr>
          <w:rFonts w:ascii="Arial Narrow" w:hAnsi="Arial Narrow"/>
          <w:b/>
          <w:szCs w:val="16"/>
        </w:rPr>
        <w:t xml:space="preserve"> </w:t>
      </w:r>
      <w:r w:rsidRPr="003334AD">
        <w:rPr>
          <w:rFonts w:ascii="Arial Narrow" w:hAnsi="Arial Narrow" w:cs="TimesNewRoman,Bold"/>
          <w:bCs/>
          <w:color w:val="000000"/>
          <w:szCs w:val="16"/>
        </w:rPr>
        <w:t>de fecha 02 de noviembre de 2022, el señor Alcalde Titular aprobó la Décima Cuarta Reforma al Plan Anual de Contratación-PAC del Gobierno Autónomo Descentralizado Municipal de Chordeleg, correspondiente al año 2022;</w:t>
      </w:r>
    </w:p>
    <w:p w14:paraId="03A7DBEE" w14:textId="77777777" w:rsidR="0003486F" w:rsidRPr="003334AD" w:rsidRDefault="0003486F" w:rsidP="0003486F">
      <w:pPr>
        <w:rPr>
          <w:rFonts w:ascii="Arial Narrow" w:hAnsi="Arial Narrow" w:cs="TimesNewRoman,Bold"/>
          <w:bCs/>
          <w:color w:val="000000"/>
          <w:szCs w:val="16"/>
        </w:rPr>
      </w:pPr>
    </w:p>
    <w:p w14:paraId="59ACE60B" w14:textId="77777777" w:rsidR="0003486F" w:rsidRPr="003334AD" w:rsidRDefault="0003486F" w:rsidP="0003486F">
      <w:pPr>
        <w:rPr>
          <w:rFonts w:ascii="Arial Narrow" w:hAnsi="Arial Narrow" w:cs="TimesNewRoman,Bold"/>
          <w:bCs/>
          <w:color w:val="000000"/>
          <w:szCs w:val="16"/>
        </w:rPr>
      </w:pPr>
      <w:r w:rsidRPr="003334AD">
        <w:rPr>
          <w:rFonts w:ascii="Arial Narrow" w:hAnsi="Arial Narrow" w:cs="TimesNewRoman,Bold"/>
          <w:b/>
          <w:bCs/>
          <w:color w:val="000000"/>
          <w:szCs w:val="16"/>
        </w:rPr>
        <w:t>Que,</w:t>
      </w:r>
      <w:r w:rsidRPr="003334AD">
        <w:rPr>
          <w:rFonts w:ascii="Arial Narrow" w:hAnsi="Arial Narrow" w:cs="TimesNewRoman,Bold"/>
          <w:bCs/>
          <w:color w:val="000000"/>
          <w:szCs w:val="16"/>
        </w:rPr>
        <w:t xml:space="preserve"> mediante Resolución No. 116-</w:t>
      </w:r>
      <w:r w:rsidRPr="003334AD">
        <w:rPr>
          <w:rFonts w:ascii="Arial Narrow" w:hAnsi="Arial Narrow"/>
          <w:szCs w:val="16"/>
        </w:rPr>
        <w:t>A-GADMCH-2022,</w:t>
      </w:r>
      <w:r w:rsidRPr="003334AD">
        <w:rPr>
          <w:rFonts w:ascii="Arial Narrow" w:hAnsi="Arial Narrow"/>
          <w:b/>
          <w:szCs w:val="16"/>
        </w:rPr>
        <w:t xml:space="preserve"> </w:t>
      </w:r>
      <w:r w:rsidRPr="003334AD">
        <w:rPr>
          <w:rFonts w:ascii="Arial Narrow" w:hAnsi="Arial Narrow" w:cs="TimesNewRoman,Bold"/>
          <w:bCs/>
          <w:color w:val="000000"/>
          <w:szCs w:val="16"/>
        </w:rPr>
        <w:t>de fecha 11 de noviembre de 2022, el señor Alcalde Titular aprobó la Décima Quinta Reforma al Plan Anual de Contratación-PAC del Gobierno Autónomo Descentralizado Municipal de Chordeleg, correspondiente al año 2022;</w:t>
      </w:r>
    </w:p>
    <w:p w14:paraId="590210C2" w14:textId="77777777" w:rsidR="0003486F" w:rsidRPr="003334AD" w:rsidRDefault="0003486F" w:rsidP="0003486F">
      <w:pPr>
        <w:rPr>
          <w:rFonts w:ascii="Arial Narrow" w:hAnsi="Arial Narrow" w:cs="TimesNewRoman,Bold"/>
          <w:bCs/>
          <w:color w:val="000000"/>
          <w:szCs w:val="16"/>
        </w:rPr>
      </w:pPr>
    </w:p>
    <w:p w14:paraId="3F49B75F" w14:textId="77777777" w:rsidR="0003486F" w:rsidRPr="003334AD" w:rsidRDefault="0003486F" w:rsidP="0003486F">
      <w:pPr>
        <w:rPr>
          <w:rFonts w:ascii="Arial Narrow" w:hAnsi="Arial Narrow" w:cs="TimesNewRoman,Bold"/>
          <w:bCs/>
          <w:color w:val="000000"/>
          <w:szCs w:val="16"/>
        </w:rPr>
      </w:pPr>
      <w:r w:rsidRPr="003334AD">
        <w:rPr>
          <w:rFonts w:ascii="Arial Narrow" w:hAnsi="Arial Narrow" w:cs="TimesNewRoman,Bold"/>
          <w:b/>
          <w:bCs/>
          <w:color w:val="000000"/>
          <w:szCs w:val="16"/>
        </w:rPr>
        <w:t>Que,</w:t>
      </w:r>
      <w:r w:rsidRPr="003334AD">
        <w:rPr>
          <w:rFonts w:ascii="Arial Narrow" w:hAnsi="Arial Narrow" w:cs="TimesNewRoman,Bold"/>
          <w:bCs/>
          <w:color w:val="000000"/>
          <w:szCs w:val="16"/>
        </w:rPr>
        <w:t xml:space="preserve"> mediante Resolución No. 116-</w:t>
      </w:r>
      <w:r w:rsidRPr="003334AD">
        <w:rPr>
          <w:rFonts w:ascii="Arial Narrow" w:hAnsi="Arial Narrow"/>
          <w:szCs w:val="16"/>
        </w:rPr>
        <w:t>A-GADMCH-2022,</w:t>
      </w:r>
      <w:r w:rsidRPr="003334AD">
        <w:rPr>
          <w:rFonts w:ascii="Arial Narrow" w:hAnsi="Arial Narrow"/>
          <w:b/>
          <w:szCs w:val="16"/>
        </w:rPr>
        <w:t xml:space="preserve"> </w:t>
      </w:r>
      <w:r w:rsidRPr="003334AD">
        <w:rPr>
          <w:rFonts w:ascii="Arial Narrow" w:hAnsi="Arial Narrow" w:cs="TimesNewRoman,Bold"/>
          <w:bCs/>
          <w:color w:val="000000"/>
          <w:szCs w:val="16"/>
        </w:rPr>
        <w:t>de fecha 11 de noviembre de 2022, el señor Alcalde Titular aprobó la Décima Quinta Reforma al Plan Anual de Contratación-PAC del Gobierno Autónomo Descentralizado Municipal de Chordeleg, correspondiente al año 2022;</w:t>
      </w:r>
    </w:p>
    <w:p w14:paraId="0A0C89A3" w14:textId="77777777" w:rsidR="0003486F" w:rsidRPr="003334AD" w:rsidRDefault="0003486F" w:rsidP="0003486F">
      <w:pPr>
        <w:rPr>
          <w:rFonts w:ascii="Arial Narrow" w:hAnsi="Arial Narrow" w:cs="TimesNewRoman,Bold"/>
          <w:bCs/>
          <w:color w:val="000000"/>
          <w:szCs w:val="16"/>
        </w:rPr>
      </w:pPr>
    </w:p>
    <w:p w14:paraId="1E08E8B1" w14:textId="77777777" w:rsidR="0003486F" w:rsidRPr="003334AD" w:rsidRDefault="0003486F" w:rsidP="0003486F">
      <w:pPr>
        <w:rPr>
          <w:rFonts w:ascii="Arial Narrow" w:hAnsi="Arial Narrow" w:cs="TimesNewRoman,Bold"/>
          <w:bCs/>
          <w:color w:val="000000"/>
          <w:szCs w:val="16"/>
        </w:rPr>
      </w:pPr>
      <w:r w:rsidRPr="003334AD">
        <w:rPr>
          <w:rFonts w:ascii="Arial Narrow" w:hAnsi="Arial Narrow" w:cs="TimesNewRoman,Bold"/>
          <w:b/>
          <w:bCs/>
          <w:color w:val="000000"/>
          <w:szCs w:val="16"/>
        </w:rPr>
        <w:t>Que,</w:t>
      </w:r>
      <w:r w:rsidRPr="003334AD">
        <w:rPr>
          <w:rFonts w:ascii="Arial Narrow" w:hAnsi="Arial Narrow" w:cs="TimesNewRoman,Bold"/>
          <w:bCs/>
          <w:color w:val="000000"/>
          <w:szCs w:val="16"/>
        </w:rPr>
        <w:t xml:space="preserve"> mediante Resolución No. 124-</w:t>
      </w:r>
      <w:r w:rsidRPr="003334AD">
        <w:rPr>
          <w:rFonts w:ascii="Arial Narrow" w:hAnsi="Arial Narrow"/>
          <w:szCs w:val="16"/>
        </w:rPr>
        <w:t>A-GADMCH-2022,</w:t>
      </w:r>
      <w:r w:rsidRPr="003334AD">
        <w:rPr>
          <w:rFonts w:ascii="Arial Narrow" w:hAnsi="Arial Narrow"/>
          <w:b/>
          <w:szCs w:val="16"/>
        </w:rPr>
        <w:t xml:space="preserve"> </w:t>
      </w:r>
      <w:r w:rsidRPr="003334AD">
        <w:rPr>
          <w:rFonts w:ascii="Arial Narrow" w:hAnsi="Arial Narrow" w:cs="TimesNewRoman,Bold"/>
          <w:bCs/>
          <w:color w:val="000000"/>
          <w:szCs w:val="16"/>
        </w:rPr>
        <w:t>de fecha 21 de noviembre de 2022, el señor Alcalde Titular aprobó la Décima Sexta Reforma al Plan Anual de Contratación-PAC del Gobierno Autónomo Descentralizado Municipal de Chordeleg, correspondiente al año 2022;</w:t>
      </w:r>
    </w:p>
    <w:p w14:paraId="56D383CC" w14:textId="77777777" w:rsidR="0003486F" w:rsidRPr="003334AD" w:rsidRDefault="0003486F" w:rsidP="0003486F">
      <w:pPr>
        <w:rPr>
          <w:rFonts w:ascii="Arial Narrow" w:hAnsi="Arial Narrow" w:cs="TimesNewRoman,Bold"/>
          <w:bCs/>
          <w:color w:val="000000"/>
          <w:szCs w:val="16"/>
        </w:rPr>
      </w:pPr>
    </w:p>
    <w:p w14:paraId="0B741D7A" w14:textId="77777777" w:rsidR="0003486F" w:rsidRPr="003334AD" w:rsidRDefault="0003486F" w:rsidP="0003486F">
      <w:pPr>
        <w:rPr>
          <w:rFonts w:ascii="Arial Narrow" w:hAnsi="Arial Narrow"/>
          <w:i/>
          <w:szCs w:val="16"/>
        </w:rPr>
      </w:pPr>
      <w:r w:rsidRPr="003334AD">
        <w:rPr>
          <w:rFonts w:ascii="Arial Narrow" w:hAnsi="Arial Narrow" w:cs="TimesNewRoman,Bold"/>
          <w:b/>
          <w:color w:val="000000"/>
          <w:szCs w:val="16"/>
        </w:rPr>
        <w:t xml:space="preserve">Que, </w:t>
      </w:r>
      <w:r w:rsidRPr="003334AD">
        <w:rPr>
          <w:rFonts w:ascii="Arial Narrow" w:hAnsi="Arial Narrow" w:cs="TimesNewRoman,Bold"/>
          <w:bCs/>
          <w:color w:val="000000"/>
          <w:szCs w:val="16"/>
        </w:rPr>
        <w:t xml:space="preserve">mediante Oficio Nº 579-22-DMEC-GDMCH-AQ, </w:t>
      </w:r>
      <w:r w:rsidRPr="003334AD">
        <w:rPr>
          <w:rFonts w:ascii="Arial Narrow" w:hAnsi="Arial Narrow"/>
          <w:szCs w:val="16"/>
        </w:rPr>
        <w:t xml:space="preserve">suscrito por parte del Ing. Adrián </w:t>
      </w:r>
      <w:proofErr w:type="spellStart"/>
      <w:r w:rsidRPr="003334AD">
        <w:rPr>
          <w:rFonts w:ascii="Arial Narrow" w:hAnsi="Arial Narrow"/>
          <w:szCs w:val="16"/>
        </w:rPr>
        <w:t>Quilambaqui</w:t>
      </w:r>
      <w:proofErr w:type="spellEnd"/>
      <w:r w:rsidRPr="003334AD">
        <w:rPr>
          <w:rFonts w:ascii="Arial Narrow" w:hAnsi="Arial Narrow"/>
          <w:szCs w:val="16"/>
        </w:rPr>
        <w:t xml:space="preserve"> R., en la parte pertinente indica “……</w:t>
      </w:r>
      <w:r w:rsidRPr="003334AD">
        <w:rPr>
          <w:rFonts w:ascii="Arial Narrow" w:hAnsi="Arial Narrow"/>
          <w:i/>
          <w:szCs w:val="16"/>
        </w:rPr>
        <w:t>Por medio del presente solicito a usted de la manera más comedida, se disponga realizar una Reforma al PAC, conforme el detalle de la matriz que se adjunta, necesaria para ejecutar la obra: Construcción Segunda etapa construcción estadio municipal; con base en el informe Técnico Nº 559-22-DMEC-GADMCH-AQ</w:t>
      </w:r>
      <w:r w:rsidRPr="003334AD">
        <w:rPr>
          <w:rFonts w:ascii="Arial Narrow" w:hAnsi="Arial Narrow"/>
          <w:szCs w:val="16"/>
        </w:rPr>
        <w:t>”;</w:t>
      </w:r>
      <w:r w:rsidRPr="003334AD">
        <w:rPr>
          <w:rFonts w:ascii="Arial Narrow" w:hAnsi="Arial Narrow" w:cs="TimesNewRoman,Bold"/>
          <w:bCs/>
          <w:color w:val="000000"/>
          <w:szCs w:val="16"/>
        </w:rPr>
        <w:t xml:space="preserve">       </w:t>
      </w:r>
    </w:p>
    <w:p w14:paraId="009B882C" w14:textId="77777777" w:rsidR="0003486F" w:rsidRPr="003334AD" w:rsidRDefault="0003486F" w:rsidP="0003486F">
      <w:pPr>
        <w:rPr>
          <w:rFonts w:ascii="Arial Narrow" w:hAnsi="Arial Narrow"/>
          <w:b/>
          <w:szCs w:val="16"/>
        </w:rPr>
      </w:pPr>
    </w:p>
    <w:p w14:paraId="69C3B1F6" w14:textId="77777777" w:rsidR="0003486F" w:rsidRPr="003334AD" w:rsidRDefault="0003486F" w:rsidP="0003486F">
      <w:pPr>
        <w:rPr>
          <w:rFonts w:ascii="Arial Narrow" w:hAnsi="Arial Narrow"/>
          <w:szCs w:val="16"/>
        </w:rPr>
      </w:pPr>
      <w:r w:rsidRPr="003334AD">
        <w:rPr>
          <w:rFonts w:ascii="Arial Narrow" w:hAnsi="Arial Narrow"/>
          <w:b/>
          <w:szCs w:val="16"/>
        </w:rPr>
        <w:t>Que,</w:t>
      </w:r>
      <w:r w:rsidRPr="003334AD">
        <w:rPr>
          <w:rFonts w:ascii="Arial Narrow" w:hAnsi="Arial Narrow"/>
          <w:szCs w:val="16"/>
        </w:rPr>
        <w:t xml:space="preserve"> la presente Reforma al Plan Anual de Contratación para el ejercicio económico del año 2022, se encamina a cumplir los objetivos, necesidades y metas institucionales; </w:t>
      </w:r>
    </w:p>
    <w:p w14:paraId="138F0A21" w14:textId="77777777" w:rsidR="0003486F" w:rsidRPr="003334AD" w:rsidRDefault="0003486F" w:rsidP="0003486F">
      <w:pPr>
        <w:autoSpaceDE w:val="0"/>
        <w:autoSpaceDN w:val="0"/>
        <w:adjustRightInd w:val="0"/>
        <w:rPr>
          <w:rFonts w:ascii="Arial Narrow" w:hAnsi="Arial Narrow" w:cs="Arial"/>
          <w:szCs w:val="16"/>
        </w:rPr>
      </w:pPr>
    </w:p>
    <w:p w14:paraId="7184582C" w14:textId="77777777" w:rsidR="0003486F" w:rsidRPr="003334AD" w:rsidRDefault="0003486F" w:rsidP="0003486F">
      <w:pPr>
        <w:autoSpaceDE w:val="0"/>
        <w:autoSpaceDN w:val="0"/>
        <w:adjustRightInd w:val="0"/>
        <w:rPr>
          <w:rFonts w:ascii="Arial Narrow" w:hAnsi="Arial Narrow" w:cs="Calibri"/>
          <w:szCs w:val="16"/>
        </w:rPr>
      </w:pPr>
      <w:r w:rsidRPr="003334AD">
        <w:rPr>
          <w:rFonts w:ascii="Arial Narrow" w:hAnsi="Arial Narrow" w:cs="Calibri"/>
          <w:szCs w:val="16"/>
        </w:rPr>
        <w:t>En ejercicio de mis atribuciones que me confiere la Constitución de la República, el numeral 16 del artículo 6 de la Ley Orgánica del Sistema Nacional de Contratación Pública; y, el art. 60 del Código Orgánico de Organización Territorial Autonomía y Descentralización, COOTAD;</w:t>
      </w:r>
    </w:p>
    <w:p w14:paraId="7D37750F" w14:textId="77777777" w:rsidR="0003486F" w:rsidRPr="003334AD" w:rsidRDefault="0003486F" w:rsidP="0003486F">
      <w:pPr>
        <w:rPr>
          <w:rFonts w:ascii="Arial Narrow" w:hAnsi="Arial Narrow" w:cs="Calibri"/>
          <w:szCs w:val="16"/>
        </w:rPr>
      </w:pPr>
    </w:p>
    <w:p w14:paraId="5392C200" w14:textId="77777777" w:rsidR="0003486F" w:rsidRPr="003334AD" w:rsidRDefault="0003486F" w:rsidP="0003486F">
      <w:pPr>
        <w:jc w:val="center"/>
        <w:rPr>
          <w:rFonts w:ascii="Arial Narrow" w:hAnsi="Arial Narrow" w:cs="Calibri"/>
          <w:szCs w:val="16"/>
        </w:rPr>
      </w:pPr>
      <w:r w:rsidRPr="003334AD">
        <w:rPr>
          <w:rFonts w:ascii="Arial Narrow" w:hAnsi="Arial Narrow" w:cs="Calibri"/>
          <w:b/>
          <w:szCs w:val="16"/>
        </w:rPr>
        <w:t>RESUELVE</w:t>
      </w:r>
      <w:r w:rsidRPr="003334AD">
        <w:rPr>
          <w:rFonts w:ascii="Arial Narrow" w:hAnsi="Arial Narrow" w:cs="Calibri"/>
          <w:szCs w:val="16"/>
        </w:rPr>
        <w:t>:</w:t>
      </w:r>
    </w:p>
    <w:p w14:paraId="40295616" w14:textId="77777777" w:rsidR="0003486F" w:rsidRPr="003334AD" w:rsidRDefault="0003486F" w:rsidP="0003486F">
      <w:pPr>
        <w:jc w:val="center"/>
        <w:rPr>
          <w:rFonts w:ascii="Arial Narrow" w:hAnsi="Arial Narrow"/>
          <w:b/>
          <w:szCs w:val="16"/>
        </w:rPr>
      </w:pPr>
    </w:p>
    <w:p w14:paraId="0CD86CE7" w14:textId="77777777" w:rsidR="0003486F" w:rsidRPr="003334AD" w:rsidRDefault="0003486F" w:rsidP="0003486F">
      <w:pPr>
        <w:rPr>
          <w:rFonts w:ascii="Arial Narrow" w:hAnsi="Arial Narrow"/>
          <w:szCs w:val="16"/>
          <w:lang w:val="es-MX"/>
        </w:rPr>
      </w:pPr>
      <w:r w:rsidRPr="003334AD">
        <w:rPr>
          <w:rFonts w:ascii="Arial Narrow" w:hAnsi="Arial Narrow"/>
          <w:b/>
          <w:szCs w:val="16"/>
          <w:lang w:eastAsia="es-EC"/>
        </w:rPr>
        <w:t>Art. 1</w:t>
      </w:r>
      <w:r w:rsidRPr="003334AD">
        <w:rPr>
          <w:rFonts w:ascii="Arial Narrow" w:hAnsi="Arial Narrow"/>
          <w:szCs w:val="16"/>
          <w:lang w:eastAsia="es-EC"/>
        </w:rPr>
        <w:t xml:space="preserve">.- Reformar el Plan Anual de Contratación del GAD Municipal de Chordeleg, correspondiente al ejercicio económico del año 2022, conforme al informe presentado a través del Oficio </w:t>
      </w:r>
      <w:r w:rsidRPr="003334AD">
        <w:rPr>
          <w:rFonts w:ascii="Arial Narrow" w:hAnsi="Arial Narrow" w:cs="TimesNewRoman,Bold"/>
          <w:bCs/>
          <w:color w:val="000000"/>
          <w:szCs w:val="16"/>
          <w:lang w:val="es-MX"/>
        </w:rPr>
        <w:t xml:space="preserve">Nº 579-22-DMEC-GADMCH-AQ, </w:t>
      </w:r>
      <w:r w:rsidRPr="003334AD">
        <w:rPr>
          <w:rFonts w:ascii="Arial Narrow" w:hAnsi="Arial Narrow"/>
          <w:szCs w:val="16"/>
          <w:lang w:val="es-MX"/>
        </w:rPr>
        <w:t xml:space="preserve">suscrito por parte del Ing. Adrián </w:t>
      </w:r>
      <w:proofErr w:type="spellStart"/>
      <w:r w:rsidRPr="003334AD">
        <w:rPr>
          <w:rFonts w:ascii="Arial Narrow" w:hAnsi="Arial Narrow"/>
          <w:szCs w:val="16"/>
          <w:lang w:val="es-MX"/>
        </w:rPr>
        <w:t>Quilambaqui</w:t>
      </w:r>
      <w:proofErr w:type="spellEnd"/>
      <w:r w:rsidRPr="003334AD">
        <w:rPr>
          <w:rFonts w:ascii="Arial Narrow" w:hAnsi="Arial Narrow"/>
          <w:szCs w:val="16"/>
          <w:lang w:val="es-MX"/>
        </w:rPr>
        <w:t>, Director de Movilidad, Energía y Conectividad.</w:t>
      </w:r>
    </w:p>
    <w:p w14:paraId="65D68466" w14:textId="77777777" w:rsidR="0003486F" w:rsidRPr="003334AD" w:rsidRDefault="0003486F" w:rsidP="0003486F">
      <w:pPr>
        <w:rPr>
          <w:rFonts w:ascii="Arial Narrow" w:hAnsi="Arial Narrow"/>
          <w:szCs w:val="16"/>
          <w:lang w:val="es-MX"/>
        </w:rPr>
      </w:pPr>
    </w:p>
    <w:p w14:paraId="71A23CE1" w14:textId="77777777" w:rsidR="0003486F" w:rsidRPr="003334AD" w:rsidRDefault="0003486F" w:rsidP="0003486F">
      <w:pPr>
        <w:rPr>
          <w:rFonts w:ascii="Arial Narrow" w:hAnsi="Arial Narrow"/>
          <w:szCs w:val="16"/>
        </w:rPr>
      </w:pPr>
      <w:r w:rsidRPr="003334AD">
        <w:rPr>
          <w:rFonts w:ascii="Arial Narrow" w:hAnsi="Arial Narrow"/>
          <w:b/>
          <w:szCs w:val="16"/>
        </w:rPr>
        <w:t>Art. 2.-</w:t>
      </w:r>
      <w:r w:rsidRPr="003334AD">
        <w:rPr>
          <w:rFonts w:ascii="Arial Narrow" w:hAnsi="Arial Narrow"/>
          <w:szCs w:val="16"/>
        </w:rPr>
        <w:t xml:space="preserve"> Comuníquese y publíquese esta Reforma al Plan Anual de Compras (PAC) 2022, por medio del Portal de Compras Públicas </w:t>
      </w:r>
      <w:hyperlink r:id="rId154" w:history="1">
        <w:r w:rsidRPr="003334AD">
          <w:rPr>
            <w:rFonts w:ascii="Arial Narrow" w:hAnsi="Arial Narrow"/>
            <w:color w:val="0000FF"/>
            <w:szCs w:val="16"/>
            <w:u w:val="single"/>
          </w:rPr>
          <w:t>www.compraspublicas.gob.ec</w:t>
        </w:r>
      </w:hyperlink>
      <w:r w:rsidRPr="003334AD">
        <w:rPr>
          <w:rFonts w:ascii="Arial Narrow" w:hAnsi="Arial Narrow"/>
          <w:szCs w:val="16"/>
        </w:rPr>
        <w:t xml:space="preserve"> para los fines pertinentes. </w:t>
      </w:r>
    </w:p>
    <w:p w14:paraId="78067F4B" w14:textId="77777777" w:rsidR="0003486F" w:rsidRPr="003334AD" w:rsidRDefault="0003486F" w:rsidP="0003486F">
      <w:pPr>
        <w:rPr>
          <w:rFonts w:ascii="Arial Narrow" w:hAnsi="Arial Narrow"/>
          <w:szCs w:val="16"/>
        </w:rPr>
      </w:pPr>
      <w:r w:rsidRPr="003334AD">
        <w:rPr>
          <w:rFonts w:ascii="Arial Narrow" w:hAnsi="Arial Narrow"/>
          <w:szCs w:val="16"/>
        </w:rPr>
        <w:t xml:space="preserve"> </w:t>
      </w:r>
    </w:p>
    <w:p w14:paraId="2C4E4E51" w14:textId="77777777" w:rsidR="0003486F" w:rsidRPr="003334AD" w:rsidRDefault="0003486F" w:rsidP="0003486F">
      <w:pPr>
        <w:rPr>
          <w:rFonts w:ascii="Arial Narrow" w:hAnsi="Arial Narrow"/>
          <w:szCs w:val="16"/>
        </w:rPr>
      </w:pPr>
      <w:r w:rsidRPr="003334AD">
        <w:rPr>
          <w:rFonts w:ascii="Arial Narrow" w:hAnsi="Arial Narrow"/>
          <w:b/>
          <w:szCs w:val="16"/>
        </w:rPr>
        <w:t>Art. 3</w:t>
      </w:r>
      <w:r w:rsidRPr="003334AD">
        <w:rPr>
          <w:rFonts w:ascii="Arial Narrow" w:hAnsi="Arial Narrow"/>
          <w:szCs w:val="16"/>
        </w:rPr>
        <w:t>.- Notifíquese a los directores y analistas de las diferentes unidades administrativas, para los fines pertinentes.</w:t>
      </w:r>
    </w:p>
    <w:p w14:paraId="531F4CD2" w14:textId="77777777" w:rsidR="0003486F" w:rsidRPr="003334AD" w:rsidRDefault="0003486F" w:rsidP="0003486F">
      <w:pPr>
        <w:rPr>
          <w:rFonts w:ascii="Arial Narrow" w:hAnsi="Arial Narrow"/>
          <w:szCs w:val="16"/>
        </w:rPr>
      </w:pPr>
    </w:p>
    <w:p w14:paraId="72D2F47F" w14:textId="77777777" w:rsidR="0003486F" w:rsidRPr="003334AD" w:rsidRDefault="0003486F" w:rsidP="0003486F">
      <w:pPr>
        <w:tabs>
          <w:tab w:val="left" w:pos="1122"/>
        </w:tabs>
        <w:rPr>
          <w:rFonts w:ascii="Arial Narrow" w:hAnsi="Arial Narrow"/>
          <w:szCs w:val="16"/>
        </w:rPr>
      </w:pPr>
      <w:r w:rsidRPr="003334AD">
        <w:rPr>
          <w:rFonts w:ascii="Arial Narrow" w:hAnsi="Arial Narrow"/>
          <w:b/>
          <w:szCs w:val="16"/>
        </w:rPr>
        <w:t xml:space="preserve">Art. 4.- </w:t>
      </w:r>
      <w:r w:rsidRPr="003334AD">
        <w:rPr>
          <w:rFonts w:ascii="Arial Narrow" w:hAnsi="Arial Narrow"/>
          <w:szCs w:val="16"/>
        </w:rPr>
        <w:t>El presente Acto Administrativo entrará en vigencia a partir de su promulgación.</w:t>
      </w:r>
    </w:p>
    <w:p w14:paraId="21FA8EAB" w14:textId="77777777" w:rsidR="0003486F" w:rsidRPr="003334AD" w:rsidRDefault="0003486F" w:rsidP="0003486F">
      <w:pPr>
        <w:shd w:val="clear" w:color="auto" w:fill="FFFFFF"/>
        <w:textAlignment w:val="baseline"/>
        <w:rPr>
          <w:rFonts w:ascii="Arial Narrow" w:hAnsi="Arial Narrow"/>
          <w:b/>
          <w:bCs/>
          <w:color w:val="000000"/>
          <w:szCs w:val="16"/>
          <w:lang w:eastAsia="es-EC"/>
        </w:rPr>
      </w:pPr>
    </w:p>
    <w:p w14:paraId="24400A91" w14:textId="77777777" w:rsidR="0003486F" w:rsidRPr="003334AD" w:rsidRDefault="0003486F" w:rsidP="0003486F">
      <w:pPr>
        <w:shd w:val="clear" w:color="auto" w:fill="FFFFFF"/>
        <w:textAlignment w:val="baseline"/>
        <w:rPr>
          <w:rFonts w:ascii="Arial Narrow" w:hAnsi="Arial Narrow"/>
          <w:szCs w:val="16"/>
          <w:lang w:eastAsia="es-EC"/>
        </w:rPr>
      </w:pPr>
      <w:r w:rsidRPr="003334AD">
        <w:rPr>
          <w:rFonts w:ascii="Arial Narrow" w:hAnsi="Arial Narrow"/>
          <w:color w:val="000000"/>
          <w:szCs w:val="16"/>
          <w:lang w:eastAsia="es-EC"/>
        </w:rPr>
        <w:t xml:space="preserve">Dado y firmado en la Alcaldía del Gobierno Autónomo Descentralizado Municipal Chordeleg, </w:t>
      </w:r>
      <w:r w:rsidRPr="003334AD">
        <w:rPr>
          <w:rFonts w:ascii="Arial Narrow" w:hAnsi="Arial Narrow"/>
          <w:szCs w:val="16"/>
        </w:rPr>
        <w:t>a los doce días del mes de diciembre de dos mil veinte y dos a las once horas con treinta y nueve minutos.</w:t>
      </w:r>
      <w:r w:rsidRPr="003334AD">
        <w:rPr>
          <w:rFonts w:ascii="Arial Narrow" w:hAnsi="Arial Narrow"/>
          <w:szCs w:val="16"/>
          <w:lang w:eastAsia="es-EC"/>
        </w:rPr>
        <w:t xml:space="preserve"> </w:t>
      </w:r>
    </w:p>
    <w:p w14:paraId="47E22B5A" w14:textId="77777777" w:rsidR="0003486F" w:rsidRPr="003334AD" w:rsidRDefault="0003486F" w:rsidP="0003486F">
      <w:pPr>
        <w:shd w:val="clear" w:color="auto" w:fill="FFFFFF"/>
        <w:textAlignment w:val="baseline"/>
        <w:rPr>
          <w:rFonts w:ascii="Arial Narrow" w:hAnsi="Arial Narrow"/>
          <w:color w:val="000000"/>
          <w:szCs w:val="16"/>
          <w:lang w:eastAsia="es-EC"/>
        </w:rPr>
      </w:pPr>
    </w:p>
    <w:p w14:paraId="4AA5EAE5" w14:textId="77777777" w:rsidR="0003486F" w:rsidRPr="003334AD" w:rsidRDefault="0003486F" w:rsidP="0003486F">
      <w:pPr>
        <w:shd w:val="clear" w:color="auto" w:fill="FFFFFF"/>
        <w:textAlignment w:val="baseline"/>
        <w:rPr>
          <w:rFonts w:ascii="Arial Narrow" w:hAnsi="Arial Narrow"/>
          <w:color w:val="000000"/>
          <w:szCs w:val="16"/>
          <w:lang w:eastAsia="es-EC"/>
        </w:rPr>
      </w:pPr>
    </w:p>
    <w:p w14:paraId="5A312CCE" w14:textId="77777777" w:rsidR="0003486F" w:rsidRPr="003334AD" w:rsidRDefault="0003486F" w:rsidP="0003486F">
      <w:pPr>
        <w:shd w:val="clear" w:color="auto" w:fill="FFFFFF"/>
        <w:textAlignment w:val="baseline"/>
        <w:rPr>
          <w:rFonts w:ascii="Arial Narrow" w:hAnsi="Arial Narrow"/>
          <w:color w:val="000000"/>
          <w:szCs w:val="16"/>
          <w:lang w:eastAsia="es-EC"/>
        </w:rPr>
      </w:pPr>
    </w:p>
    <w:p w14:paraId="2B90BDF8" w14:textId="77777777" w:rsidR="0003486F" w:rsidRPr="003334AD" w:rsidRDefault="0003486F" w:rsidP="0003486F">
      <w:pPr>
        <w:shd w:val="clear" w:color="auto" w:fill="FFFFFF"/>
        <w:textAlignment w:val="baseline"/>
        <w:rPr>
          <w:rFonts w:ascii="Arial Narrow" w:hAnsi="Arial Narrow"/>
          <w:color w:val="000000"/>
          <w:szCs w:val="16"/>
          <w:lang w:eastAsia="es-EC"/>
        </w:rPr>
      </w:pPr>
    </w:p>
    <w:p w14:paraId="6AD4927B" w14:textId="77777777" w:rsidR="0003486F" w:rsidRPr="003334AD" w:rsidRDefault="0003486F" w:rsidP="0003486F">
      <w:pPr>
        <w:shd w:val="clear" w:color="auto" w:fill="FFFFFF"/>
        <w:jc w:val="center"/>
        <w:textAlignment w:val="baseline"/>
        <w:rPr>
          <w:rFonts w:ascii="Arial Narrow" w:hAnsi="Arial Narrow"/>
          <w:szCs w:val="16"/>
          <w:lang w:eastAsia="es-EC"/>
        </w:rPr>
      </w:pPr>
      <w:proofErr w:type="spellStart"/>
      <w:r w:rsidRPr="003334AD">
        <w:rPr>
          <w:rFonts w:ascii="Arial Narrow" w:hAnsi="Arial Narrow"/>
          <w:color w:val="000000"/>
          <w:szCs w:val="16"/>
          <w:lang w:eastAsia="es-EC"/>
        </w:rPr>
        <w:t>Deifilio</w:t>
      </w:r>
      <w:proofErr w:type="spellEnd"/>
      <w:r w:rsidRPr="003334AD">
        <w:rPr>
          <w:rFonts w:ascii="Arial Narrow" w:hAnsi="Arial Narrow"/>
          <w:color w:val="000000"/>
          <w:szCs w:val="16"/>
          <w:lang w:eastAsia="es-EC"/>
        </w:rPr>
        <w:t xml:space="preserve"> Arévalo Vásquez </w:t>
      </w:r>
    </w:p>
    <w:p w14:paraId="78046C25" w14:textId="77777777" w:rsidR="0003486F" w:rsidRPr="003334AD" w:rsidRDefault="0003486F" w:rsidP="0003486F">
      <w:pPr>
        <w:shd w:val="clear" w:color="auto" w:fill="FFFFFF"/>
        <w:jc w:val="center"/>
        <w:textAlignment w:val="baseline"/>
        <w:rPr>
          <w:rFonts w:ascii="Arial Narrow" w:hAnsi="Arial Narrow"/>
          <w:szCs w:val="16"/>
          <w:lang w:eastAsia="es-EC"/>
        </w:rPr>
      </w:pPr>
      <w:r w:rsidRPr="003334AD">
        <w:rPr>
          <w:rFonts w:ascii="Arial Narrow" w:hAnsi="Arial Narrow"/>
          <w:b/>
          <w:bCs/>
          <w:color w:val="000000"/>
          <w:szCs w:val="16"/>
          <w:lang w:eastAsia="es-EC"/>
        </w:rPr>
        <w:t>ALCALDE DEL GAD MUNICIPAL DE CHORDELEG</w:t>
      </w:r>
      <w:r w:rsidRPr="003334AD">
        <w:rPr>
          <w:rFonts w:ascii="Arial Narrow" w:hAnsi="Arial Narrow"/>
          <w:szCs w:val="16"/>
          <w:lang w:eastAsia="es-EC"/>
        </w:rPr>
        <w:t> </w:t>
      </w:r>
    </w:p>
    <w:p w14:paraId="5CB5C432" w14:textId="77777777" w:rsidR="0003486F" w:rsidRPr="003334AD" w:rsidRDefault="0003486F" w:rsidP="0003486F">
      <w:pPr>
        <w:shd w:val="clear" w:color="auto" w:fill="FFFFFF"/>
        <w:textAlignment w:val="baseline"/>
        <w:rPr>
          <w:rFonts w:ascii="Arial Narrow" w:hAnsi="Arial Narrow"/>
          <w:szCs w:val="16"/>
          <w:lang w:eastAsia="es-EC"/>
        </w:rPr>
      </w:pPr>
      <w:r w:rsidRPr="003334AD">
        <w:rPr>
          <w:rFonts w:ascii="Arial Narrow" w:hAnsi="Arial Narrow"/>
          <w:szCs w:val="16"/>
          <w:lang w:eastAsia="es-EC"/>
        </w:rPr>
        <w:t> </w:t>
      </w:r>
    </w:p>
    <w:p w14:paraId="44349CA3" w14:textId="77777777" w:rsidR="0003486F" w:rsidRPr="003334AD" w:rsidRDefault="0003486F" w:rsidP="0003486F">
      <w:pPr>
        <w:shd w:val="clear" w:color="auto" w:fill="FFFFFF"/>
        <w:textAlignment w:val="baseline"/>
        <w:rPr>
          <w:rFonts w:ascii="Arial Narrow" w:hAnsi="Arial Narrow"/>
          <w:szCs w:val="16"/>
          <w:lang w:eastAsia="es-EC"/>
        </w:rPr>
      </w:pPr>
      <w:r w:rsidRPr="003334AD">
        <w:rPr>
          <w:rFonts w:ascii="Arial Narrow" w:hAnsi="Arial Narrow"/>
          <w:szCs w:val="16"/>
        </w:rPr>
        <w:t xml:space="preserve">Dicto y firmó la Resolución que antecede el Sr. </w:t>
      </w:r>
      <w:proofErr w:type="spellStart"/>
      <w:r w:rsidRPr="003334AD">
        <w:rPr>
          <w:rFonts w:ascii="Arial Narrow" w:hAnsi="Arial Narrow"/>
          <w:szCs w:val="16"/>
        </w:rPr>
        <w:t>Deifilio</w:t>
      </w:r>
      <w:proofErr w:type="spellEnd"/>
      <w:r w:rsidRPr="003334AD">
        <w:rPr>
          <w:rFonts w:ascii="Arial Narrow" w:hAnsi="Arial Narrow"/>
          <w:szCs w:val="16"/>
        </w:rPr>
        <w:t xml:space="preserve"> Arévalo Vásquez, Alcalde del cantón Chordeleg, a los doce días del mes de diciembre de dos mil veinte y dos a las once horas con treinta y nueve minutos.</w:t>
      </w:r>
      <w:r w:rsidRPr="003334AD">
        <w:rPr>
          <w:rFonts w:ascii="Arial Narrow" w:hAnsi="Arial Narrow"/>
          <w:szCs w:val="16"/>
          <w:lang w:eastAsia="es-EC"/>
        </w:rPr>
        <w:t xml:space="preserve"> </w:t>
      </w:r>
      <w:r w:rsidRPr="003334AD">
        <w:rPr>
          <w:rFonts w:ascii="Arial Narrow" w:hAnsi="Arial Narrow"/>
          <w:b/>
          <w:szCs w:val="16"/>
        </w:rPr>
        <w:t>CERTIFICO.</w:t>
      </w:r>
    </w:p>
    <w:p w14:paraId="3169F753" w14:textId="77777777" w:rsidR="0003486F" w:rsidRPr="003334AD" w:rsidRDefault="0003486F" w:rsidP="0003486F">
      <w:pPr>
        <w:rPr>
          <w:rFonts w:ascii="Arial Narrow" w:hAnsi="Arial Narrow"/>
          <w:szCs w:val="16"/>
        </w:rPr>
      </w:pPr>
    </w:p>
    <w:p w14:paraId="49420A63" w14:textId="77777777" w:rsidR="0003486F" w:rsidRPr="003334AD" w:rsidRDefault="0003486F" w:rsidP="0003486F">
      <w:pPr>
        <w:jc w:val="center"/>
        <w:rPr>
          <w:rFonts w:ascii="Arial Narrow" w:hAnsi="Arial Narrow"/>
          <w:szCs w:val="16"/>
        </w:rPr>
      </w:pPr>
    </w:p>
    <w:p w14:paraId="05954CA3" w14:textId="77777777" w:rsidR="0003486F" w:rsidRPr="003334AD" w:rsidRDefault="0003486F" w:rsidP="0003486F">
      <w:pPr>
        <w:jc w:val="center"/>
        <w:rPr>
          <w:rFonts w:ascii="Arial Narrow" w:hAnsi="Arial Narrow"/>
          <w:szCs w:val="16"/>
        </w:rPr>
      </w:pPr>
    </w:p>
    <w:p w14:paraId="4BA9C66E" w14:textId="77777777" w:rsidR="0003486F" w:rsidRPr="003334AD" w:rsidRDefault="0003486F" w:rsidP="0003486F">
      <w:pPr>
        <w:jc w:val="center"/>
        <w:rPr>
          <w:rFonts w:ascii="Arial Narrow" w:hAnsi="Arial Narrow"/>
          <w:szCs w:val="16"/>
        </w:rPr>
      </w:pPr>
    </w:p>
    <w:p w14:paraId="4B2E5329" w14:textId="77777777" w:rsidR="0003486F" w:rsidRPr="003334AD" w:rsidRDefault="0003486F" w:rsidP="0003486F">
      <w:pPr>
        <w:jc w:val="center"/>
        <w:rPr>
          <w:rFonts w:ascii="Arial Narrow" w:hAnsi="Arial Narrow"/>
          <w:szCs w:val="16"/>
        </w:rPr>
      </w:pPr>
      <w:r w:rsidRPr="003334AD">
        <w:rPr>
          <w:rFonts w:ascii="Arial Narrow" w:hAnsi="Arial Narrow"/>
          <w:szCs w:val="16"/>
        </w:rPr>
        <w:t xml:space="preserve">Ab. Juan Carlos Ruiz </w:t>
      </w:r>
    </w:p>
    <w:p w14:paraId="4B3926A2" w14:textId="77777777" w:rsidR="0003486F" w:rsidRPr="003334AD" w:rsidRDefault="0003486F" w:rsidP="0003486F">
      <w:pPr>
        <w:jc w:val="center"/>
        <w:rPr>
          <w:rFonts w:ascii="Arial Narrow" w:hAnsi="Arial Narrow"/>
          <w:szCs w:val="16"/>
        </w:rPr>
      </w:pPr>
      <w:r w:rsidRPr="003334AD">
        <w:rPr>
          <w:rFonts w:ascii="Arial Narrow" w:hAnsi="Arial Narrow"/>
          <w:b/>
          <w:szCs w:val="16"/>
        </w:rPr>
        <w:t>SECRETARIO (E)</w:t>
      </w:r>
    </w:p>
    <w:p w14:paraId="533C0E70" w14:textId="77777777" w:rsidR="0003486F" w:rsidRPr="003334AD" w:rsidRDefault="0003486F" w:rsidP="0003486F">
      <w:pPr>
        <w:jc w:val="center"/>
        <w:rPr>
          <w:rFonts w:ascii="Arial Narrow" w:hAnsi="Arial Narrow" w:cs="Courier New"/>
          <w:b/>
          <w:szCs w:val="16"/>
        </w:rPr>
      </w:pPr>
    </w:p>
    <w:p w14:paraId="4A6BCDCF" w14:textId="77777777" w:rsidR="0003486F" w:rsidRPr="003334AD" w:rsidRDefault="0003486F" w:rsidP="0003486F">
      <w:pPr>
        <w:shd w:val="clear" w:color="auto" w:fill="FFFFFF"/>
        <w:jc w:val="center"/>
        <w:textAlignment w:val="baseline"/>
        <w:rPr>
          <w:rFonts w:ascii="Arial Narrow" w:hAnsi="Arial Narrow" w:cs="Segoe UI"/>
          <w:b/>
          <w:bCs/>
          <w:color w:val="000000"/>
          <w:szCs w:val="16"/>
        </w:rPr>
      </w:pPr>
    </w:p>
    <w:p w14:paraId="24C34F0D" w14:textId="77777777" w:rsidR="0003486F" w:rsidRPr="003334AD" w:rsidRDefault="0003486F" w:rsidP="0003486F">
      <w:pPr>
        <w:jc w:val="center"/>
        <w:rPr>
          <w:rFonts w:ascii="Arial Narrow" w:hAnsi="Arial Narrow" w:cs="Courier New"/>
          <w:b/>
          <w:szCs w:val="16"/>
        </w:rPr>
      </w:pPr>
      <w:r w:rsidRPr="003334AD">
        <w:rPr>
          <w:rFonts w:ascii="Arial Narrow" w:hAnsi="Arial Narrow"/>
          <w:noProof/>
          <w:szCs w:val="16"/>
          <w:lang w:val="es-EC" w:eastAsia="es-EC"/>
        </w:rPr>
        <mc:AlternateContent>
          <mc:Choice Requires="wps">
            <w:drawing>
              <wp:anchor distT="0" distB="0" distL="114300" distR="114300" simplePos="0" relativeHeight="251870208" behindDoc="0" locked="0" layoutInCell="1" allowOverlap="1" wp14:anchorId="73BC58D2" wp14:editId="1BA86BD9">
                <wp:simplePos x="0" y="0"/>
                <wp:positionH relativeFrom="column">
                  <wp:posOffset>9525</wp:posOffset>
                </wp:positionH>
                <wp:positionV relativeFrom="paragraph">
                  <wp:posOffset>7619</wp:posOffset>
                </wp:positionV>
                <wp:extent cx="2667000" cy="0"/>
                <wp:effectExtent l="0" t="0" r="0" b="0"/>
                <wp:wrapNone/>
                <wp:docPr id="572054412" name="Conector recto 572054412"/>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4A83160" id="Conector recto 572054412" o:spid="_x0000_s1026" style="position:absolute;flip:y;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" strokecolor="windowText" strokeweight="1.5pt">
                <v:stroke joinstyle="miter"/>
              </v:line>
            </w:pict>
          </mc:Fallback>
        </mc:AlternateContent>
      </w:r>
      <w:r w:rsidRPr="003334AD">
        <w:rPr>
          <w:rFonts w:ascii="Arial Narrow" w:hAnsi="Arial Narrow" w:cs="Courier New"/>
          <w:b/>
          <w:szCs w:val="16"/>
        </w:rPr>
        <w:t xml:space="preserve"> </w:t>
      </w:r>
    </w:p>
    <w:p w14:paraId="62203113"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bCs/>
          <w:color w:val="000000"/>
          <w:szCs w:val="16"/>
        </w:rPr>
        <w:t>EJECUTIVO DEL GOBIERNO AUTÓNOMO DESCENTRALIZADO MUNICIPAL CHORDELEG</w:t>
      </w:r>
    </w:p>
    <w:p w14:paraId="080799D2"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szCs w:val="16"/>
        </w:rPr>
        <w:t> </w:t>
      </w:r>
    </w:p>
    <w:p w14:paraId="26A4C0B1"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bCs/>
          <w:color w:val="000000"/>
          <w:szCs w:val="16"/>
        </w:rPr>
        <w:t>Resolución Nro. 138-A-GADMCH-2022</w:t>
      </w:r>
      <w:r w:rsidRPr="003334AD">
        <w:rPr>
          <w:rFonts w:ascii="Arial Narrow" w:hAnsi="Arial Narrow" w:cs="Segoe UI"/>
          <w:szCs w:val="16"/>
        </w:rPr>
        <w:t> </w:t>
      </w:r>
    </w:p>
    <w:p w14:paraId="19811102"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szCs w:val="16"/>
        </w:rPr>
        <w:t> </w:t>
      </w:r>
    </w:p>
    <w:p w14:paraId="077630E1"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bCs/>
          <w:color w:val="000000"/>
          <w:szCs w:val="16"/>
        </w:rPr>
        <w:t xml:space="preserve">Sr. </w:t>
      </w:r>
      <w:proofErr w:type="spellStart"/>
      <w:r w:rsidRPr="003334AD">
        <w:rPr>
          <w:rFonts w:ascii="Arial Narrow" w:hAnsi="Arial Narrow" w:cs="Segoe UI"/>
          <w:b/>
          <w:bCs/>
          <w:color w:val="000000"/>
          <w:szCs w:val="16"/>
        </w:rPr>
        <w:t>Deifilio</w:t>
      </w:r>
      <w:proofErr w:type="spellEnd"/>
      <w:r w:rsidRPr="003334AD">
        <w:rPr>
          <w:rFonts w:ascii="Arial Narrow" w:hAnsi="Arial Narrow" w:cs="Segoe UI"/>
          <w:b/>
          <w:bCs/>
          <w:color w:val="000000"/>
          <w:szCs w:val="16"/>
        </w:rPr>
        <w:t xml:space="preserve"> Arévalo Vásquez </w:t>
      </w:r>
      <w:r w:rsidRPr="003334AD">
        <w:rPr>
          <w:rFonts w:ascii="Arial Narrow" w:hAnsi="Arial Narrow" w:cs="Segoe UI"/>
          <w:szCs w:val="16"/>
        </w:rPr>
        <w:t> </w:t>
      </w:r>
    </w:p>
    <w:p w14:paraId="5C3DCF39" w14:textId="77777777" w:rsidR="0003486F" w:rsidRPr="003334AD" w:rsidRDefault="0003486F" w:rsidP="0003486F">
      <w:pPr>
        <w:shd w:val="clear" w:color="auto" w:fill="FFFFFF"/>
        <w:jc w:val="center"/>
        <w:textAlignment w:val="baseline"/>
        <w:rPr>
          <w:rFonts w:ascii="Arial Narrow" w:hAnsi="Arial Narrow" w:cs="Segoe UI"/>
          <w:b/>
          <w:bCs/>
          <w:color w:val="000000"/>
          <w:szCs w:val="16"/>
        </w:rPr>
      </w:pPr>
    </w:p>
    <w:p w14:paraId="4A43B358"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bCs/>
          <w:color w:val="000000"/>
          <w:szCs w:val="16"/>
        </w:rPr>
        <w:t>ALCALDE DEL GAD MUNICIPAL DE CHORDELEG.</w:t>
      </w:r>
      <w:r w:rsidRPr="003334AD">
        <w:rPr>
          <w:rFonts w:ascii="Arial Narrow" w:hAnsi="Arial Narrow" w:cs="Segoe UI"/>
          <w:szCs w:val="16"/>
        </w:rPr>
        <w:t> </w:t>
      </w:r>
    </w:p>
    <w:p w14:paraId="2244178E"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szCs w:val="16"/>
        </w:rPr>
        <w:t> </w:t>
      </w:r>
    </w:p>
    <w:p w14:paraId="29485B3C"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szCs w:val="16"/>
        </w:rPr>
        <w:t> </w:t>
      </w:r>
    </w:p>
    <w:p w14:paraId="57E0CC8F"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bCs/>
          <w:color w:val="000000"/>
          <w:szCs w:val="16"/>
        </w:rPr>
        <w:t>Considerando:</w:t>
      </w:r>
      <w:r w:rsidRPr="003334AD">
        <w:rPr>
          <w:rFonts w:ascii="Arial Narrow" w:hAnsi="Arial Narrow" w:cs="Segoe UI"/>
          <w:szCs w:val="16"/>
        </w:rPr>
        <w:t> </w:t>
      </w:r>
    </w:p>
    <w:p w14:paraId="661479E4" w14:textId="77777777" w:rsidR="0003486F" w:rsidRPr="003334AD" w:rsidRDefault="0003486F" w:rsidP="0003486F">
      <w:pPr>
        <w:jc w:val="center"/>
        <w:rPr>
          <w:rFonts w:ascii="Arial Narrow" w:hAnsi="Arial Narrow"/>
          <w:b/>
          <w:szCs w:val="16"/>
        </w:rPr>
      </w:pPr>
    </w:p>
    <w:p w14:paraId="3A9507E7" w14:textId="77777777" w:rsidR="0003486F" w:rsidRPr="003334AD" w:rsidRDefault="0003486F" w:rsidP="0003486F">
      <w:pPr>
        <w:rPr>
          <w:rFonts w:ascii="Arial Narrow" w:hAnsi="Arial Narrow"/>
          <w:szCs w:val="16"/>
        </w:rPr>
      </w:pPr>
      <w:r w:rsidRPr="003334AD">
        <w:rPr>
          <w:rFonts w:ascii="Arial Narrow" w:hAnsi="Arial Narrow"/>
          <w:b/>
          <w:szCs w:val="16"/>
        </w:rPr>
        <w:t>Que,</w:t>
      </w:r>
      <w:r w:rsidRPr="003334AD">
        <w:rPr>
          <w:rFonts w:ascii="Arial Narrow" w:hAnsi="Arial Narrow"/>
          <w:szCs w:val="16"/>
        </w:rPr>
        <w:t xml:space="preserve"> de conformidad con lo que establece el artículo No. 253 de la Constitución de la República del Ecuador; el Alcalde es la máxima autoridad administrativa del cantón;</w:t>
      </w:r>
    </w:p>
    <w:p w14:paraId="025D0E3A" w14:textId="77777777" w:rsidR="0003486F" w:rsidRPr="003334AD" w:rsidRDefault="0003486F" w:rsidP="0003486F">
      <w:pPr>
        <w:rPr>
          <w:rFonts w:ascii="Arial Narrow" w:hAnsi="Arial Narrow"/>
          <w:szCs w:val="16"/>
        </w:rPr>
      </w:pPr>
    </w:p>
    <w:p w14:paraId="46F76A5D" w14:textId="77777777" w:rsidR="0003486F" w:rsidRPr="003334AD" w:rsidRDefault="0003486F" w:rsidP="0003486F">
      <w:pPr>
        <w:autoSpaceDE w:val="0"/>
        <w:autoSpaceDN w:val="0"/>
        <w:adjustRightInd w:val="0"/>
        <w:rPr>
          <w:rFonts w:ascii="Arial Narrow" w:hAnsi="Arial Narrow"/>
          <w:szCs w:val="16"/>
        </w:rPr>
      </w:pPr>
      <w:r w:rsidRPr="003334AD">
        <w:rPr>
          <w:rFonts w:ascii="Arial Narrow" w:hAnsi="Arial Narrow"/>
          <w:b/>
          <w:szCs w:val="16"/>
        </w:rPr>
        <w:t>Que</w:t>
      </w:r>
      <w:r w:rsidRPr="003334AD">
        <w:rPr>
          <w:rFonts w:ascii="Arial Narrow" w:hAnsi="Arial Narrow"/>
          <w:szCs w:val="16"/>
        </w:rPr>
        <w:t>, el Art. 356 del Código Orgánico de Organización Territorial Autonomía y Descentralización-COOTAD determina que los ejecutivos son la máxima autoridad de cada gobierno autónomo descentralizado;</w:t>
      </w:r>
    </w:p>
    <w:p w14:paraId="1CB83A78" w14:textId="77777777" w:rsidR="0003486F" w:rsidRPr="003334AD" w:rsidRDefault="0003486F" w:rsidP="0003486F">
      <w:pPr>
        <w:autoSpaceDE w:val="0"/>
        <w:autoSpaceDN w:val="0"/>
        <w:adjustRightInd w:val="0"/>
        <w:rPr>
          <w:rFonts w:ascii="Arial Narrow" w:hAnsi="Arial Narrow"/>
          <w:szCs w:val="16"/>
        </w:rPr>
      </w:pPr>
    </w:p>
    <w:p w14:paraId="62A7DF6A" w14:textId="77777777" w:rsidR="0003486F" w:rsidRPr="003334AD" w:rsidRDefault="0003486F" w:rsidP="0003486F">
      <w:pPr>
        <w:rPr>
          <w:rFonts w:ascii="Arial Narrow" w:hAnsi="Arial Narrow" w:cstheme="minorHAnsi"/>
          <w:szCs w:val="16"/>
        </w:rPr>
      </w:pPr>
      <w:r w:rsidRPr="003334AD">
        <w:rPr>
          <w:rFonts w:ascii="Arial Narrow" w:hAnsi="Arial Narrow" w:cstheme="minorHAnsi"/>
          <w:b/>
          <w:szCs w:val="16"/>
        </w:rPr>
        <w:t>Que,</w:t>
      </w:r>
      <w:r w:rsidRPr="003334AD">
        <w:rPr>
          <w:rFonts w:ascii="Arial Narrow" w:hAnsi="Arial Narrow" w:cstheme="minorHAnsi"/>
          <w:szCs w:val="16"/>
        </w:rPr>
        <w:t xml:space="preserve"> en el Suplemento del Registro Oficial No. 395 del 04 de agosto de 2008, se publicó la Ley Orgánica del Sistema Nacional de Contratación Pública, la misma que establece el Sistema Nacional de Contratación Pública y determina los principios y normas para regular los procedimientos de contratación para la adquisición o arrendamiento de bienes, ejecución de obras y prestación de servicios, incluidos los de consultoría que realicen, entre otros, las entidades que integran el régimen seccional autónomo;</w:t>
      </w:r>
    </w:p>
    <w:p w14:paraId="5D32CCD5" w14:textId="77777777" w:rsidR="0003486F" w:rsidRPr="003334AD" w:rsidRDefault="0003486F" w:rsidP="0003486F">
      <w:pPr>
        <w:rPr>
          <w:rFonts w:ascii="Arial Narrow" w:hAnsi="Arial Narrow" w:cstheme="minorHAnsi"/>
          <w:szCs w:val="16"/>
        </w:rPr>
      </w:pPr>
    </w:p>
    <w:p w14:paraId="00E8F3BB" w14:textId="77777777" w:rsidR="0003486F" w:rsidRPr="003334AD" w:rsidRDefault="0003486F" w:rsidP="0003486F">
      <w:pPr>
        <w:rPr>
          <w:rFonts w:ascii="Arial Narrow" w:hAnsi="Arial Narrow" w:cstheme="minorHAnsi"/>
          <w:szCs w:val="16"/>
        </w:rPr>
      </w:pPr>
      <w:r w:rsidRPr="003334AD">
        <w:rPr>
          <w:rFonts w:ascii="Arial Narrow" w:hAnsi="Arial Narrow" w:cstheme="minorHAnsi"/>
          <w:b/>
          <w:szCs w:val="16"/>
        </w:rPr>
        <w:t>Que</w:t>
      </w:r>
      <w:r w:rsidRPr="003334AD">
        <w:rPr>
          <w:rFonts w:ascii="Arial Narrow" w:hAnsi="Arial Narrow" w:cstheme="minorHAnsi"/>
          <w:szCs w:val="16"/>
        </w:rPr>
        <w:t>, en el Segundo Suplemento del Registro Oficial No. 100 del 14 de octubre de 2013, se publicó la Ley Orgánica Reformatoria a la Ley Orgánica del Sistema Nacional de Contratación Pública, cuyo objeto es la introducción de reformas para profundizar la transparencia en los procesos de contratación incluir a los actores de la economía popular y solidaria y beneficio al conjunto de la sociedad;</w:t>
      </w:r>
    </w:p>
    <w:p w14:paraId="03DAF313" w14:textId="77777777" w:rsidR="0003486F" w:rsidRPr="003334AD" w:rsidRDefault="0003486F" w:rsidP="0003486F">
      <w:pPr>
        <w:rPr>
          <w:rFonts w:ascii="Arial Narrow" w:hAnsi="Arial Narrow" w:cstheme="minorHAnsi"/>
          <w:szCs w:val="16"/>
        </w:rPr>
      </w:pPr>
    </w:p>
    <w:p w14:paraId="01ABE4D7" w14:textId="77777777" w:rsidR="0003486F" w:rsidRPr="003334AD" w:rsidRDefault="0003486F" w:rsidP="0003486F">
      <w:pPr>
        <w:rPr>
          <w:rFonts w:ascii="Arial Narrow" w:hAnsi="Arial Narrow" w:cstheme="minorHAnsi"/>
          <w:szCs w:val="16"/>
        </w:rPr>
      </w:pPr>
      <w:r w:rsidRPr="003334AD">
        <w:rPr>
          <w:rFonts w:ascii="Arial Narrow" w:hAnsi="Arial Narrow" w:cstheme="minorHAnsi"/>
          <w:b/>
          <w:szCs w:val="16"/>
        </w:rPr>
        <w:t xml:space="preserve">Que, </w:t>
      </w:r>
      <w:r w:rsidRPr="003334AD">
        <w:rPr>
          <w:rFonts w:ascii="Arial Narrow" w:hAnsi="Arial Narrow" w:cstheme="minorHAnsi"/>
          <w:szCs w:val="16"/>
        </w:rPr>
        <w:t>el Art. 6 numeral 16 de la LOSNCP, reformado, establece que la máxima autoridad es quien ejerce administrativamente la representación legal de la entidad y organismo contratante. Para efectos de esta Ley; en los gobiernos autónomos descentralizados, la máxima autoridad será el ejecutivo de cada uno de ellos;</w:t>
      </w:r>
    </w:p>
    <w:p w14:paraId="3A76CF46" w14:textId="77777777" w:rsidR="0003486F" w:rsidRPr="003334AD" w:rsidRDefault="0003486F" w:rsidP="0003486F">
      <w:pPr>
        <w:rPr>
          <w:rFonts w:ascii="Arial Narrow" w:hAnsi="Arial Narrow" w:cstheme="minorHAnsi"/>
          <w:szCs w:val="16"/>
        </w:rPr>
      </w:pPr>
    </w:p>
    <w:p w14:paraId="7AFA8FB7" w14:textId="77777777" w:rsidR="0003486F" w:rsidRPr="003334AD" w:rsidRDefault="0003486F" w:rsidP="0003486F">
      <w:pPr>
        <w:autoSpaceDE w:val="0"/>
        <w:autoSpaceDN w:val="0"/>
        <w:adjustRightInd w:val="0"/>
        <w:rPr>
          <w:rFonts w:ascii="Arial Narrow" w:hAnsi="Arial Narrow" w:cs="Calibri"/>
          <w:i/>
          <w:szCs w:val="16"/>
        </w:rPr>
      </w:pPr>
      <w:r w:rsidRPr="003334AD">
        <w:rPr>
          <w:rFonts w:ascii="Arial Narrow" w:hAnsi="Arial Narrow" w:cstheme="minorHAnsi"/>
          <w:b/>
          <w:szCs w:val="16"/>
        </w:rPr>
        <w:t>Que,</w:t>
      </w:r>
      <w:r w:rsidRPr="003334AD">
        <w:rPr>
          <w:rFonts w:ascii="Arial Narrow" w:hAnsi="Arial Narrow" w:cstheme="minorHAnsi"/>
          <w:szCs w:val="16"/>
        </w:rPr>
        <w:t xml:space="preserve"> e</w:t>
      </w:r>
      <w:r w:rsidRPr="003334AD">
        <w:rPr>
          <w:rFonts w:ascii="Arial Narrow" w:hAnsi="Arial Narrow" w:cs="Calibri"/>
          <w:szCs w:val="16"/>
        </w:rPr>
        <w:t>l Artículo 48 de la Ley Orgánica del Sistema Nacional de Contratación Pública señala:” Procedencia</w:t>
      </w:r>
      <w:r w:rsidRPr="003334AD">
        <w:rPr>
          <w:rFonts w:ascii="Arial Narrow" w:hAnsi="Arial Narrow" w:cs="Calibri"/>
          <w:i/>
          <w:szCs w:val="16"/>
        </w:rPr>
        <w:t xml:space="preserve"> - La licitación es un procedimiento de contratación que se utilizará en los siguientes casos: (…) 2. Para contratar la adquisición de bienes o servicios no normalizados, exceptuando los de consultoría, cuyo presupuesto referencial sobrepase el valor que resulte de multiplicar el coeficiente 0,000015 por el monto del Presupuesto inicial del Estado del correspondiente ejercicio económico; y, (…)”;</w:t>
      </w:r>
    </w:p>
    <w:p w14:paraId="79685258" w14:textId="77777777" w:rsidR="0003486F" w:rsidRPr="003334AD" w:rsidRDefault="0003486F" w:rsidP="0003486F">
      <w:pPr>
        <w:autoSpaceDE w:val="0"/>
        <w:autoSpaceDN w:val="0"/>
        <w:adjustRightInd w:val="0"/>
        <w:rPr>
          <w:rFonts w:ascii="Arial Narrow" w:eastAsia="Calibri" w:hAnsi="Arial Narrow" w:cs="Calibri"/>
          <w:b/>
          <w:szCs w:val="16"/>
        </w:rPr>
      </w:pPr>
    </w:p>
    <w:p w14:paraId="322BE558" w14:textId="77777777" w:rsidR="0003486F" w:rsidRPr="003334AD" w:rsidRDefault="0003486F" w:rsidP="0003486F">
      <w:pPr>
        <w:rPr>
          <w:rFonts w:ascii="Arial Narrow" w:hAnsi="Arial Narrow" w:cstheme="minorHAnsi"/>
          <w:szCs w:val="16"/>
        </w:rPr>
      </w:pPr>
      <w:r w:rsidRPr="003334AD">
        <w:rPr>
          <w:rFonts w:ascii="Arial Narrow" w:hAnsi="Arial Narrow" w:cstheme="minorHAnsi"/>
          <w:b/>
          <w:szCs w:val="16"/>
        </w:rPr>
        <w:t>Que,</w:t>
      </w:r>
      <w:r w:rsidRPr="003334AD">
        <w:rPr>
          <w:rFonts w:ascii="Arial Narrow" w:hAnsi="Arial Narrow" w:cstheme="minorHAnsi"/>
          <w:szCs w:val="16"/>
        </w:rPr>
        <w:t xml:space="preserve"> mediante Decreto Ejecutivo No. 458 publicado en el </w:t>
      </w:r>
      <w:r w:rsidRPr="003334AD">
        <w:rPr>
          <w:rFonts w:ascii="Arial Narrow" w:hAnsi="Arial Narrow"/>
          <w:bCs/>
          <w:color w:val="000000"/>
          <w:szCs w:val="16"/>
        </w:rPr>
        <w:t>Segundo Suplemento del Registro Oficial No. 87, del 20 de Junio 2022</w:t>
      </w:r>
      <w:r w:rsidRPr="003334AD">
        <w:rPr>
          <w:rFonts w:ascii="Arial Narrow" w:hAnsi="Arial Narrow" w:cstheme="minorHAnsi"/>
          <w:szCs w:val="16"/>
        </w:rPr>
        <w:t>, se publicó, el Reglamento General de la Ley Orgánica del Sistema Nacional de Contratación Pública;</w:t>
      </w:r>
    </w:p>
    <w:p w14:paraId="590A1FAF" w14:textId="77777777" w:rsidR="0003486F" w:rsidRPr="003334AD" w:rsidRDefault="0003486F" w:rsidP="0003486F">
      <w:pPr>
        <w:autoSpaceDE w:val="0"/>
        <w:autoSpaceDN w:val="0"/>
        <w:adjustRightInd w:val="0"/>
        <w:rPr>
          <w:rFonts w:ascii="Arial Narrow" w:eastAsia="Calibri" w:hAnsi="Arial Narrow" w:cs="Calibri"/>
          <w:b/>
          <w:szCs w:val="16"/>
        </w:rPr>
      </w:pPr>
    </w:p>
    <w:p w14:paraId="746E57AF" w14:textId="77777777" w:rsidR="0003486F" w:rsidRPr="003334AD" w:rsidRDefault="0003486F" w:rsidP="0003486F">
      <w:pPr>
        <w:rPr>
          <w:rFonts w:ascii="Arial Narrow" w:hAnsi="Arial Narrow"/>
          <w:szCs w:val="16"/>
        </w:rPr>
      </w:pPr>
      <w:r w:rsidRPr="003334AD">
        <w:rPr>
          <w:rFonts w:ascii="Arial Narrow" w:hAnsi="Arial Narrow"/>
          <w:b/>
          <w:szCs w:val="16"/>
        </w:rPr>
        <w:t>Que,</w:t>
      </w:r>
      <w:r w:rsidRPr="003334AD">
        <w:rPr>
          <w:rFonts w:ascii="Arial Narrow" w:hAnsi="Arial Narrow"/>
          <w:szCs w:val="16"/>
        </w:rPr>
        <w:t xml:space="preserve"> el artículo 58 del Reglamento General de  la Ley Orgánica del Sistema Nacional de Contratación Pública, establece Art. 58.- Comisión técnica.</w:t>
      </w:r>
      <w:r w:rsidRPr="003334AD">
        <w:rPr>
          <w:rFonts w:ascii="Arial Narrow" w:hAnsi="Arial Narrow"/>
          <w:szCs w:val="16"/>
        </w:rPr>
        <w:softHyphen/>
        <w:t xml:space="preserve"> (Reformado por el Art. 8 del D.E. 550, R.O. 138-S, 31-VIII</w:t>
      </w:r>
      <w:r w:rsidRPr="003334AD">
        <w:rPr>
          <w:rFonts w:ascii="Arial Narrow" w:hAnsi="Arial Narrow"/>
          <w:szCs w:val="16"/>
        </w:rPr>
        <w:softHyphen/>
        <w:t>2022).</w:t>
      </w:r>
      <w:r w:rsidRPr="003334AD">
        <w:rPr>
          <w:rFonts w:ascii="Arial Narrow" w:hAnsi="Arial Narrow"/>
          <w:szCs w:val="16"/>
        </w:rPr>
        <w:softHyphen/>
        <w:t xml:space="preserve"> La máxima autoridad de la entidad contratante o su delegado, conformará una comisión técnica para todos los procedimientos de régimen común, subasta inversa, régimen especial, y procedimientos especiales establecidos en la Ley Orgánica del Sistema Nacional de Contratación Pública y en el presente Reglamento, cuyo presupuesto referencial sea igual o superior a multiplicar el coeficiente 0.000002 por el Presupuesto Inicial del Estado del correspondiente ejercicio fiscal, que se integrará de la siguiente manera: 1. Un profesional que la máxima autoridad o su delegado designe, quien la presidirá. 2. El titular del área requirente o su delegado: y, 3. Un profesional afín al objeto de la contratación designado por la máxima autoridad o su delegado; </w:t>
      </w:r>
    </w:p>
    <w:p w14:paraId="4826CFFB" w14:textId="77777777" w:rsidR="0003486F" w:rsidRPr="003334AD" w:rsidRDefault="0003486F" w:rsidP="0003486F">
      <w:pPr>
        <w:autoSpaceDE w:val="0"/>
        <w:autoSpaceDN w:val="0"/>
        <w:adjustRightInd w:val="0"/>
        <w:rPr>
          <w:rFonts w:ascii="Arial Narrow" w:hAnsi="Arial Narrow" w:cs="TimesNewRoman"/>
          <w:color w:val="000000"/>
          <w:szCs w:val="16"/>
        </w:rPr>
      </w:pPr>
      <w:r w:rsidRPr="003334AD">
        <w:rPr>
          <w:rFonts w:ascii="Arial Narrow" w:eastAsia="Calibri" w:hAnsi="Arial Narrow" w:cs="TimesNewRoman"/>
          <w:b/>
          <w:color w:val="000000"/>
          <w:szCs w:val="16"/>
        </w:rPr>
        <w:t>Que</w:t>
      </w:r>
      <w:r w:rsidRPr="003334AD">
        <w:rPr>
          <w:rFonts w:ascii="Arial Narrow" w:hAnsi="Arial Narrow" w:cs="TimesNewRoman"/>
          <w:color w:val="000000"/>
          <w:szCs w:val="16"/>
        </w:rPr>
        <w:t>,</w:t>
      </w:r>
      <w:r w:rsidRPr="003334AD">
        <w:rPr>
          <w:rFonts w:ascii="Arial Narrow" w:eastAsia="Calibri" w:hAnsi="Arial Narrow" w:cs="TimesNewRoman"/>
          <w:color w:val="000000"/>
          <w:szCs w:val="16"/>
        </w:rPr>
        <w:t xml:space="preserve"> de conformidad a lo que determina el Art. 71 del Reglamento de la Ley Orgánica de Contratación Pública, la máxima autoridad de la entidad contratante o su delegado aprobará los pliegos y dará inicio al proceso contractual</w:t>
      </w:r>
      <w:r w:rsidRPr="003334AD">
        <w:rPr>
          <w:rFonts w:ascii="Arial Narrow" w:hAnsi="Arial Narrow" w:cs="TimesNewRoman"/>
          <w:color w:val="000000"/>
          <w:szCs w:val="16"/>
        </w:rPr>
        <w:t>;</w:t>
      </w:r>
    </w:p>
    <w:p w14:paraId="1405B052" w14:textId="77777777" w:rsidR="0003486F" w:rsidRPr="003334AD" w:rsidRDefault="0003486F" w:rsidP="0003486F">
      <w:pPr>
        <w:autoSpaceDE w:val="0"/>
        <w:autoSpaceDN w:val="0"/>
        <w:adjustRightInd w:val="0"/>
        <w:rPr>
          <w:rFonts w:ascii="Arial Narrow" w:hAnsi="Arial Narrow"/>
          <w:color w:val="000000"/>
          <w:szCs w:val="16"/>
        </w:rPr>
      </w:pPr>
    </w:p>
    <w:p w14:paraId="3949EEFD" w14:textId="77777777" w:rsidR="0003486F" w:rsidRPr="003334AD" w:rsidRDefault="0003486F" w:rsidP="0003486F">
      <w:pPr>
        <w:autoSpaceDE w:val="0"/>
        <w:autoSpaceDN w:val="0"/>
        <w:adjustRightInd w:val="0"/>
        <w:rPr>
          <w:rFonts w:ascii="Arial Narrow" w:hAnsi="Arial Narrow" w:cs="Calibri"/>
          <w:szCs w:val="16"/>
        </w:rPr>
      </w:pPr>
      <w:r w:rsidRPr="003334AD">
        <w:rPr>
          <w:rFonts w:ascii="Arial Narrow" w:hAnsi="Arial Narrow"/>
          <w:b/>
          <w:color w:val="000000"/>
          <w:szCs w:val="16"/>
        </w:rPr>
        <w:t>Que,</w:t>
      </w:r>
      <w:r w:rsidRPr="003334AD">
        <w:rPr>
          <w:rFonts w:ascii="Arial Narrow" w:hAnsi="Arial Narrow"/>
          <w:color w:val="000000"/>
          <w:szCs w:val="16"/>
        </w:rPr>
        <w:t xml:space="preserve"> en el Reglamento </w:t>
      </w:r>
      <w:r w:rsidRPr="003334AD">
        <w:rPr>
          <w:rFonts w:ascii="Arial Narrow" w:hAnsi="Arial Narrow" w:cs="Calibri"/>
          <w:szCs w:val="16"/>
        </w:rPr>
        <w:t xml:space="preserve">General a la Ley Orgánica del Sistema Nacional de Contratación Pública, establece </w:t>
      </w:r>
      <w:r w:rsidRPr="003334AD">
        <w:rPr>
          <w:rFonts w:ascii="Arial Narrow" w:hAnsi="Arial Narrow"/>
          <w:color w:val="000000"/>
          <w:szCs w:val="16"/>
        </w:rPr>
        <w:t xml:space="preserve">en la Sección I LICITACIÓN DE SEGUROS </w:t>
      </w:r>
      <w:r w:rsidRPr="003334AD">
        <w:rPr>
          <w:rFonts w:ascii="Arial Narrow" w:hAnsi="Arial Narrow"/>
          <w:bCs/>
          <w:color w:val="000000"/>
          <w:szCs w:val="16"/>
        </w:rPr>
        <w:t>Art. 211.-</w:t>
      </w:r>
      <w:r w:rsidRPr="003334AD">
        <w:rPr>
          <w:rFonts w:ascii="Arial Narrow" w:hAnsi="Arial Narrow"/>
          <w:b/>
          <w:bCs/>
          <w:color w:val="000000"/>
          <w:szCs w:val="16"/>
        </w:rPr>
        <w:t xml:space="preserve"> </w:t>
      </w:r>
      <w:r w:rsidRPr="003334AD">
        <w:rPr>
          <w:rFonts w:ascii="Arial Narrow" w:hAnsi="Arial Narrow"/>
          <w:color w:val="000000"/>
          <w:szCs w:val="16"/>
        </w:rPr>
        <w:t>Contratación de seguros.</w:t>
      </w:r>
      <w:r w:rsidRPr="003334AD">
        <w:rPr>
          <w:rFonts w:ascii="Arial Narrow" w:hAnsi="Arial Narrow"/>
          <w:color w:val="000000"/>
          <w:szCs w:val="16"/>
        </w:rPr>
        <w:softHyphen/>
        <w:t xml:space="preserve"> Para la contratación de seguros, las entidades contratantes previstas en el artículo 1 de la Ley Orgánica del Sistema Nacional de Contratación Pública, se sujetarán al proceso de licitación de seguros.</w:t>
      </w:r>
      <w:r w:rsidRPr="003334AD">
        <w:rPr>
          <w:rFonts w:ascii="Arial Narrow" w:hAnsi="Arial Narrow"/>
          <w:color w:val="000000"/>
          <w:szCs w:val="16"/>
        </w:rPr>
        <w:br/>
        <w:t>Por la especialidad y naturaleza de la contratación de seguros, el Servicio Nacional</w:t>
      </w:r>
      <w:r w:rsidRPr="003334AD">
        <w:rPr>
          <w:rFonts w:ascii="Arial Narrow" w:hAnsi="Arial Narrow"/>
          <w:color w:val="000000"/>
          <w:szCs w:val="16"/>
        </w:rPr>
        <w:br/>
        <w:t>de Contratación Pública determinará el modelo de pliegos a aplicarse;</w:t>
      </w:r>
      <w:r w:rsidRPr="003334AD">
        <w:rPr>
          <w:rFonts w:ascii="Arial Narrow" w:hAnsi="Arial Narrow"/>
          <w:color w:val="000000"/>
          <w:szCs w:val="16"/>
        </w:rPr>
        <w:br/>
      </w:r>
    </w:p>
    <w:p w14:paraId="64623866" w14:textId="77777777" w:rsidR="0003486F" w:rsidRPr="003334AD" w:rsidRDefault="0003486F" w:rsidP="0003486F">
      <w:pPr>
        <w:rPr>
          <w:rFonts w:ascii="Arial Narrow" w:hAnsi="Arial Narrow"/>
          <w:b/>
          <w:bCs/>
          <w:color w:val="000000"/>
          <w:szCs w:val="16"/>
        </w:rPr>
      </w:pPr>
      <w:r w:rsidRPr="003334AD">
        <w:rPr>
          <w:rFonts w:ascii="Arial Narrow" w:hAnsi="Arial Narrow"/>
          <w:b/>
          <w:szCs w:val="16"/>
          <w:lang w:val="es-ES_tradnl"/>
        </w:rPr>
        <w:t xml:space="preserve">Que, </w:t>
      </w:r>
      <w:r w:rsidRPr="003334AD">
        <w:rPr>
          <w:rFonts w:ascii="Arial Narrow" w:hAnsi="Arial Narrow"/>
          <w:szCs w:val="16"/>
          <w:lang w:val="es-ES_tradnl"/>
        </w:rPr>
        <w:t xml:space="preserve">mediante Memorando Nº 2972-22-A-GADMCH la máxima autoridad, </w:t>
      </w:r>
      <w:r w:rsidRPr="003334AD">
        <w:rPr>
          <w:rFonts w:ascii="Arial Narrow" w:hAnsi="Arial Narrow"/>
          <w:bCs/>
          <w:color w:val="000000"/>
          <w:szCs w:val="16"/>
        </w:rPr>
        <w:t xml:space="preserve">conforme establece el Reglamento de la Ley Orgánica Sistema Nacional Contratación Pública, que en su Art. 58, dispone </w:t>
      </w:r>
      <w:r w:rsidRPr="003334AD">
        <w:rPr>
          <w:rFonts w:ascii="Arial Narrow" w:hAnsi="Arial Narrow"/>
          <w:color w:val="000000"/>
          <w:szCs w:val="16"/>
        </w:rPr>
        <w:t>conformar la comisión técnica para que procedan con el tramite precontractual para la contratación de “Pólizas de seguros contra incendio y líneas aliadas, robo, hurto y asalto, equipo electrónico, vehículos, rotura de maquinaria, equipo y maquinaria y responsabilidad civil del Gobierno Autónomo Descentralizado Municipal del canto Chordeleg”;</w:t>
      </w:r>
      <w:r w:rsidRPr="003334AD">
        <w:rPr>
          <w:rFonts w:ascii="Arial Narrow" w:hAnsi="Arial Narrow" w:cs="Tahoma"/>
          <w:color w:val="000000" w:themeColor="text1"/>
          <w:szCs w:val="16"/>
        </w:rPr>
        <w:t xml:space="preserve">   </w:t>
      </w:r>
      <w:r w:rsidRPr="003334AD">
        <w:rPr>
          <w:rFonts w:ascii="Arial Narrow" w:hAnsi="Arial Narrow"/>
          <w:color w:val="000000"/>
          <w:szCs w:val="16"/>
        </w:rPr>
        <w:t xml:space="preserve">    </w:t>
      </w:r>
    </w:p>
    <w:p w14:paraId="271A8EC0" w14:textId="77777777" w:rsidR="0003486F" w:rsidRPr="003334AD" w:rsidRDefault="0003486F" w:rsidP="0003486F">
      <w:pPr>
        <w:rPr>
          <w:rFonts w:ascii="Arial Narrow" w:hAnsi="Arial Narrow"/>
          <w:szCs w:val="16"/>
          <w:lang w:val="es-ES_tradnl"/>
        </w:rPr>
      </w:pPr>
      <w:r w:rsidRPr="003334AD">
        <w:rPr>
          <w:rFonts w:ascii="Arial Narrow" w:hAnsi="Arial Narrow"/>
          <w:szCs w:val="16"/>
          <w:lang w:val="es-ES_tradnl"/>
        </w:rPr>
        <w:t xml:space="preserve"> </w:t>
      </w:r>
      <w:r w:rsidRPr="003334AD">
        <w:rPr>
          <w:rFonts w:ascii="Arial Narrow" w:eastAsia="Calibri" w:hAnsi="Arial Narrow" w:cs="Calibri"/>
          <w:b/>
          <w:szCs w:val="16"/>
        </w:rPr>
        <w:t>Que</w:t>
      </w:r>
      <w:r w:rsidRPr="003334AD">
        <w:rPr>
          <w:rFonts w:ascii="Arial Narrow" w:eastAsia="Calibri" w:hAnsi="Arial Narrow" w:cs="Calibri"/>
          <w:szCs w:val="16"/>
        </w:rPr>
        <w:t>, el Eco. Byron Bustamante Quezada, Director Financiero, confirma la disponibilidad presupuestaria con la partida No</w:t>
      </w:r>
      <w:r w:rsidRPr="003334AD">
        <w:rPr>
          <w:rFonts w:ascii="Arial Narrow" w:hAnsi="Arial Narrow" w:cs="Calibri"/>
          <w:szCs w:val="16"/>
        </w:rPr>
        <w:t>. 5.7.02.01, denominada “Seguros”</w:t>
      </w:r>
      <w:r w:rsidRPr="003334AD">
        <w:rPr>
          <w:rFonts w:ascii="Arial Narrow" w:hAnsi="Arial Narrow" w:cs="Arial"/>
          <w:szCs w:val="16"/>
        </w:rPr>
        <w:t>;</w:t>
      </w:r>
    </w:p>
    <w:p w14:paraId="40E33298" w14:textId="77777777" w:rsidR="0003486F" w:rsidRPr="003334AD" w:rsidRDefault="0003486F" w:rsidP="0003486F">
      <w:pPr>
        <w:autoSpaceDE w:val="0"/>
        <w:autoSpaceDN w:val="0"/>
        <w:adjustRightInd w:val="0"/>
        <w:rPr>
          <w:rFonts w:ascii="Arial Narrow" w:hAnsi="Arial Narrow" w:cs="Calibri"/>
          <w:szCs w:val="16"/>
        </w:rPr>
      </w:pPr>
      <w:r w:rsidRPr="003334AD">
        <w:rPr>
          <w:rFonts w:ascii="Arial Narrow" w:hAnsi="Arial Narrow" w:cs="Calibri"/>
          <w:b/>
          <w:szCs w:val="16"/>
        </w:rPr>
        <w:t>Que,</w:t>
      </w:r>
      <w:r w:rsidRPr="003334AD">
        <w:rPr>
          <w:rFonts w:ascii="Arial Narrow" w:hAnsi="Arial Narrow" w:cs="Calibri"/>
          <w:szCs w:val="16"/>
        </w:rPr>
        <w:t xml:space="preserve"> con Oficio Nro. 001-2022 Proceso de Licitación Seguros, de fecha 21 de noviembre de 2022, la Ing. Priscila Johanna Vázquez, Directora Administrativa, solicita se autorice realizar la CONTRATACIÓN DE PÓLIZA DE SEGUROS CONTRA INCENDIOS Y LÍNEAS ALIADAS, ROBO, HURTO Y ASALTO, ROTURA DE MAQUINARIA, EQUIPO ELECTRÓNICO, DINERO Y VALORESS, AVIACIÓN-CASCO AÉREO, EQUIPO Y MAQUINARIA, RESPONBILIDAD CIVIL Y VEHÍCULOS DEL GOBIERNO AUTONÓMO DESCENTRALIZADO MUNICIPAL DEL CANTÓN CHORDELEG, para lo cual se remite el Acta Nro. 2 de Proceso de Contratación Nro. LICS-GADMCH-001-2022 en la misma que se presenta los pliegos elaborados conjuntamente con la documentación precontractual con la finalidad de que los apruebe y consecuentemente, resuelva dar inicio al proceso de contratación de Licitación N° LICS-GADMCH-001-2022;</w:t>
      </w:r>
    </w:p>
    <w:p w14:paraId="6718B8B3" w14:textId="77777777" w:rsidR="0003486F" w:rsidRPr="003334AD" w:rsidRDefault="0003486F" w:rsidP="0003486F">
      <w:pPr>
        <w:autoSpaceDE w:val="0"/>
        <w:autoSpaceDN w:val="0"/>
        <w:adjustRightInd w:val="0"/>
        <w:rPr>
          <w:rFonts w:ascii="Arial Narrow" w:hAnsi="Arial Narrow" w:cs="Calibri"/>
          <w:szCs w:val="16"/>
        </w:rPr>
      </w:pPr>
    </w:p>
    <w:p w14:paraId="3A728FCE" w14:textId="77777777" w:rsidR="0003486F" w:rsidRPr="003334AD" w:rsidRDefault="0003486F" w:rsidP="0003486F">
      <w:pPr>
        <w:autoSpaceDE w:val="0"/>
        <w:autoSpaceDN w:val="0"/>
        <w:adjustRightInd w:val="0"/>
        <w:rPr>
          <w:rFonts w:ascii="Arial Narrow" w:hAnsi="Arial Narrow"/>
          <w:b/>
          <w:bCs/>
          <w:color w:val="000000"/>
          <w:szCs w:val="16"/>
        </w:rPr>
      </w:pPr>
      <w:r w:rsidRPr="003334AD">
        <w:rPr>
          <w:rFonts w:ascii="Arial Narrow" w:hAnsi="Arial Narrow" w:cstheme="minorHAnsi"/>
          <w:b/>
          <w:szCs w:val="16"/>
        </w:rPr>
        <w:t>Que</w:t>
      </w:r>
      <w:r w:rsidRPr="003334AD">
        <w:rPr>
          <w:rFonts w:ascii="Arial Narrow" w:hAnsi="Arial Narrow" w:cstheme="minorHAnsi"/>
          <w:szCs w:val="16"/>
        </w:rPr>
        <w:t>, mediante Resolución</w:t>
      </w:r>
      <w:r w:rsidRPr="003334AD">
        <w:rPr>
          <w:rFonts w:ascii="Arial Narrow" w:hAnsi="Arial Narrow"/>
          <w:b/>
          <w:szCs w:val="16"/>
        </w:rPr>
        <w:t xml:space="preserve"> </w:t>
      </w:r>
      <w:r w:rsidRPr="003334AD">
        <w:rPr>
          <w:rFonts w:ascii="Arial Narrow" w:hAnsi="Arial Narrow"/>
          <w:szCs w:val="16"/>
        </w:rPr>
        <w:t xml:space="preserve">No. 125-A-GADMCH-2021, </w:t>
      </w:r>
      <w:r w:rsidRPr="003334AD">
        <w:rPr>
          <w:rFonts w:ascii="Arial Narrow" w:hAnsi="Arial Narrow" w:cstheme="minorHAnsi"/>
          <w:szCs w:val="16"/>
        </w:rPr>
        <w:t xml:space="preserve">de fecha 21 de noviembre </w:t>
      </w:r>
      <w:r w:rsidRPr="003334AD">
        <w:rPr>
          <w:rFonts w:ascii="Arial Narrow" w:hAnsi="Arial Narrow"/>
          <w:szCs w:val="16"/>
        </w:rPr>
        <w:t>del dos mil veinte y dos</w:t>
      </w:r>
      <w:r w:rsidRPr="003334AD">
        <w:rPr>
          <w:rFonts w:ascii="Arial Narrow" w:hAnsi="Arial Narrow" w:cstheme="minorHAnsi"/>
          <w:szCs w:val="16"/>
        </w:rPr>
        <w:t>, se aprueba los Pliegos y se da inicio al Proceso</w:t>
      </w:r>
      <w:r w:rsidRPr="003334AD">
        <w:rPr>
          <w:rFonts w:ascii="Arial Narrow" w:hAnsi="Arial Narrow" w:cs="Tahoma"/>
          <w:b/>
          <w:szCs w:val="16"/>
        </w:rPr>
        <w:t xml:space="preserve"> </w:t>
      </w:r>
      <w:r w:rsidRPr="003334AD">
        <w:rPr>
          <w:rFonts w:ascii="Arial Narrow" w:hAnsi="Arial Narrow"/>
          <w:color w:val="000000"/>
          <w:szCs w:val="16"/>
        </w:rPr>
        <w:t xml:space="preserve">de Licitación de Seguros signado con código LICS-GADMCH-001-2022, para </w:t>
      </w:r>
      <w:r w:rsidRPr="003334AD">
        <w:rPr>
          <w:rFonts w:ascii="Arial Narrow" w:hAnsi="Arial Narrow" w:cstheme="minorHAnsi"/>
          <w:szCs w:val="16"/>
        </w:rPr>
        <w:t>la “</w:t>
      </w:r>
      <w:r w:rsidRPr="003334AD">
        <w:rPr>
          <w:rFonts w:ascii="Arial Narrow" w:hAnsi="Arial Narrow" w:cstheme="minorHAnsi"/>
          <w:b/>
          <w:bCs/>
          <w:szCs w:val="16"/>
        </w:rPr>
        <w:t>CONTRATACIÓN DE PÓLIZA DE SEGUROS CONTRA INCENDIOS Y LÍNEAS ALIADAS, ROBO, HURTO Y ASALTO, ROTURA DE MAQUINARIA, EQUIPO ELECTRÓNICO, DINERO Y VALORES, AVIACIÓN-CASCO AÉREO, EQUIPO Y MAQUINARIA, RESPONSABILIDAD CIVIL Y VEHÍCULOS DEL GOBIERNO AUTÓNOMO DESCENTRALIZADO MUNICIPAL DEL CANTÓN CHORDELEG</w:t>
      </w:r>
      <w:r w:rsidRPr="003334AD">
        <w:rPr>
          <w:rFonts w:ascii="Arial Narrow" w:hAnsi="Arial Narrow" w:cstheme="minorHAnsi"/>
          <w:szCs w:val="16"/>
        </w:rPr>
        <w:t>”;</w:t>
      </w:r>
    </w:p>
    <w:p w14:paraId="5803B770" w14:textId="77777777" w:rsidR="0003486F" w:rsidRPr="003334AD" w:rsidRDefault="0003486F" w:rsidP="0003486F">
      <w:pPr>
        <w:autoSpaceDE w:val="0"/>
        <w:autoSpaceDN w:val="0"/>
        <w:adjustRightInd w:val="0"/>
        <w:rPr>
          <w:rFonts w:ascii="Arial Narrow" w:hAnsi="Arial Narrow" w:cstheme="minorHAnsi"/>
          <w:b/>
          <w:szCs w:val="16"/>
        </w:rPr>
      </w:pPr>
    </w:p>
    <w:p w14:paraId="21A12938" w14:textId="77777777" w:rsidR="0003486F" w:rsidRPr="003334AD" w:rsidRDefault="0003486F" w:rsidP="0003486F">
      <w:pPr>
        <w:widowControl w:val="0"/>
        <w:autoSpaceDE w:val="0"/>
        <w:autoSpaceDN w:val="0"/>
        <w:adjustRightInd w:val="0"/>
        <w:ind w:right="63"/>
        <w:rPr>
          <w:rFonts w:ascii="Arial Narrow" w:hAnsi="Arial Narrow" w:cstheme="minorHAnsi"/>
          <w:szCs w:val="16"/>
        </w:rPr>
      </w:pPr>
      <w:r w:rsidRPr="003334AD">
        <w:rPr>
          <w:rFonts w:ascii="Arial Narrow" w:hAnsi="Arial Narrow" w:cstheme="minorHAnsi"/>
          <w:b/>
          <w:szCs w:val="16"/>
        </w:rPr>
        <w:t>Que</w:t>
      </w:r>
      <w:r w:rsidRPr="003334AD">
        <w:rPr>
          <w:rFonts w:ascii="Arial Narrow" w:hAnsi="Arial Narrow" w:cstheme="minorHAnsi"/>
          <w:szCs w:val="16"/>
        </w:rPr>
        <w:t xml:space="preserve">, mediante </w:t>
      </w:r>
      <w:r w:rsidRPr="003334AD">
        <w:rPr>
          <w:rFonts w:ascii="Arial Narrow" w:eastAsia="Calibri" w:hAnsi="Arial Narrow" w:cs="Calibri"/>
          <w:szCs w:val="16"/>
        </w:rPr>
        <w:t>Oficio Nro. 007-2022-Proceso Licitación Seguros, suscrito por la Ing. Priscila Johanna Vázquez, Directora Administrativa</w:t>
      </w:r>
      <w:r w:rsidRPr="003334AD">
        <w:rPr>
          <w:rFonts w:ascii="Arial Narrow" w:hAnsi="Arial Narrow" w:cstheme="minorHAnsi"/>
          <w:szCs w:val="16"/>
        </w:rPr>
        <w:t xml:space="preserve">, delegada de la Máxima Autoridad para el presente proceso </w:t>
      </w:r>
      <w:r w:rsidRPr="003334AD">
        <w:rPr>
          <w:rFonts w:ascii="Arial Narrow" w:hAnsi="Arial Narrow"/>
          <w:color w:val="000000"/>
          <w:szCs w:val="16"/>
        </w:rPr>
        <w:t>con código LICS-GADMCH-001-2022, para la “</w:t>
      </w:r>
      <w:r w:rsidRPr="003334AD">
        <w:rPr>
          <w:rFonts w:ascii="Arial Narrow" w:hAnsi="Arial Narrow" w:cstheme="minorHAnsi"/>
          <w:b/>
          <w:bCs/>
          <w:szCs w:val="16"/>
        </w:rPr>
        <w:t>CONTRATACIÓN DE PÓLIZA DE SEGUROS CONTRA INCENDIOS Y LÍNEAS ALIADAS, ROBO, HURTO Y ASALTO, ROTURA DE MAQUINARIA, EQUIPO ELECTRÓNICO, DINERO Y VALORES, AVIACIÓN-CASCO AÉREO, EQUIPO Y MAQUINARIA, RESPONSABILIDAD CIVIL Y VEHÍCULOS DEL GOBIERNO AUTÓNOMO DESCENTRALIZADO MUNICIPAL DEL CANTÓN CHORDELEG</w:t>
      </w:r>
      <w:r w:rsidRPr="003334AD">
        <w:rPr>
          <w:rFonts w:ascii="Arial Narrow" w:hAnsi="Arial Narrow" w:cs="Tahoma"/>
          <w:b/>
          <w:color w:val="000000" w:themeColor="text1"/>
          <w:szCs w:val="16"/>
        </w:rPr>
        <w:t>”;</w:t>
      </w:r>
      <w:r w:rsidRPr="003334AD">
        <w:rPr>
          <w:rFonts w:ascii="Arial Narrow" w:hAnsi="Arial Narrow" w:cs="Tahoma"/>
          <w:szCs w:val="16"/>
        </w:rPr>
        <w:t xml:space="preserve"> remitió el acta con la siguiente recomendación; “…….</w:t>
      </w:r>
      <w:r w:rsidRPr="003334AD">
        <w:rPr>
          <w:rFonts w:ascii="Arial Narrow" w:hAnsi="Arial Narrow" w:cs="Arial"/>
          <w:i/>
          <w:szCs w:val="16"/>
        </w:rPr>
        <w:t>Adjudicar el proceso de Licitación N° LICS-GADMCH-001-2022, denominado: CONTRATACIÓN DE PÓLIZA DE SEGUROS CONTRA INCENDIOS Y LÍNEAS ALIADAS, ROBO, HURTO Y ASALTO, ROTURA DE MAQUINARIA, EQUIPO ELECTRÓNICO, DINERO Y VALORES, AVIACIÓN-CASCO AÉREO, EQUIPO Y MAQUINARIA, RESPONSABILIDAD CIVIL Y VEHÍCULOS DEL GOBIERNO AUTÓNOMO DESCENTRALIZADO MUNICIPAL DEL CANTÓN CHORDELEG, al oferente ASEGURADORA DEL SUR C.A. con RUC N° 0190123626001, por un valor de:$14.875,06(CATORCE MIL OCHOCIENTOS SETENTA Y CINCO con 06/100 dólares de los Estados Unidos de América), y un plazo de entrega de TRESCIENTOS SESENTA Y CINCO (365) días contados a partir del 05 de diciembre del 2022 al 05 de diciembre del 2023…</w:t>
      </w:r>
      <w:r w:rsidRPr="003334AD">
        <w:rPr>
          <w:rFonts w:ascii="Arial Narrow" w:hAnsi="Arial Narrow" w:cs="Arial"/>
          <w:szCs w:val="16"/>
        </w:rPr>
        <w:t>….”:</w:t>
      </w:r>
    </w:p>
    <w:p w14:paraId="3EB7018A" w14:textId="77777777" w:rsidR="0003486F" w:rsidRPr="003334AD" w:rsidRDefault="0003486F" w:rsidP="0003486F">
      <w:pPr>
        <w:widowControl w:val="0"/>
        <w:autoSpaceDE w:val="0"/>
        <w:autoSpaceDN w:val="0"/>
        <w:adjustRightInd w:val="0"/>
        <w:ind w:right="63"/>
        <w:rPr>
          <w:rFonts w:ascii="Arial Narrow" w:hAnsi="Arial Narrow" w:cstheme="minorHAnsi"/>
          <w:szCs w:val="16"/>
        </w:rPr>
      </w:pPr>
    </w:p>
    <w:p w14:paraId="0DC2EDD1" w14:textId="77777777" w:rsidR="0003486F" w:rsidRPr="003334AD" w:rsidRDefault="0003486F" w:rsidP="0003486F">
      <w:pPr>
        <w:rPr>
          <w:rFonts w:ascii="Arial Narrow" w:hAnsi="Arial Narrow"/>
          <w:szCs w:val="16"/>
        </w:rPr>
      </w:pPr>
      <w:r w:rsidRPr="003334AD">
        <w:rPr>
          <w:rFonts w:ascii="Arial Narrow" w:hAnsi="Arial Narrow" w:cs="Calibri"/>
          <w:szCs w:val="16"/>
        </w:rPr>
        <w:t>Con estos antecedentes expuestos, en mi calidad de Alcalde y Representante Legal del Gobierno Autónomo Descentralizado Municipal de Chordeleg; e</w:t>
      </w:r>
      <w:r w:rsidRPr="003334AD">
        <w:rPr>
          <w:rFonts w:ascii="Arial Narrow" w:hAnsi="Arial Narrow"/>
          <w:szCs w:val="16"/>
        </w:rPr>
        <w:t>n ejercicio de mis atribuciones que me concede la ley;</w:t>
      </w:r>
    </w:p>
    <w:p w14:paraId="0A2A26DF" w14:textId="77777777" w:rsidR="0003486F" w:rsidRPr="003334AD" w:rsidRDefault="0003486F" w:rsidP="0003486F">
      <w:pPr>
        <w:jc w:val="center"/>
        <w:rPr>
          <w:rFonts w:ascii="Arial Narrow" w:hAnsi="Arial Narrow" w:cs="Tahoma"/>
          <w:b/>
          <w:szCs w:val="16"/>
        </w:rPr>
      </w:pPr>
      <w:r w:rsidRPr="003334AD">
        <w:rPr>
          <w:rFonts w:ascii="Arial Narrow" w:hAnsi="Arial Narrow" w:cs="Tahoma"/>
          <w:b/>
          <w:szCs w:val="16"/>
        </w:rPr>
        <w:t>RESUELVE:</w:t>
      </w:r>
    </w:p>
    <w:p w14:paraId="0E21F87B" w14:textId="77777777" w:rsidR="0003486F" w:rsidRPr="003334AD" w:rsidRDefault="0003486F" w:rsidP="0003486F">
      <w:pPr>
        <w:jc w:val="center"/>
        <w:rPr>
          <w:rFonts w:ascii="Arial Narrow" w:hAnsi="Arial Narrow" w:cs="Tahoma"/>
          <w:b/>
          <w:szCs w:val="16"/>
        </w:rPr>
      </w:pPr>
    </w:p>
    <w:p w14:paraId="48463464" w14:textId="77777777" w:rsidR="0003486F" w:rsidRPr="003334AD" w:rsidRDefault="0003486F" w:rsidP="0003486F">
      <w:pPr>
        <w:autoSpaceDE w:val="0"/>
        <w:autoSpaceDN w:val="0"/>
        <w:adjustRightInd w:val="0"/>
        <w:rPr>
          <w:rFonts w:ascii="Arial Narrow" w:hAnsi="Arial Narrow" w:cs="Tahoma"/>
          <w:b/>
          <w:color w:val="000000" w:themeColor="text1"/>
          <w:szCs w:val="16"/>
        </w:rPr>
      </w:pPr>
      <w:r w:rsidRPr="003334AD">
        <w:rPr>
          <w:rFonts w:ascii="Arial Narrow" w:hAnsi="Arial Narrow" w:cstheme="minorHAnsi"/>
          <w:b/>
          <w:szCs w:val="16"/>
        </w:rPr>
        <w:t>Art. 1.-</w:t>
      </w:r>
      <w:r w:rsidRPr="003334AD">
        <w:rPr>
          <w:rFonts w:ascii="Arial Narrow" w:hAnsi="Arial Narrow" w:cs="Arial"/>
          <w:i/>
          <w:szCs w:val="16"/>
        </w:rPr>
        <w:t xml:space="preserve"> </w:t>
      </w:r>
      <w:r w:rsidRPr="003334AD">
        <w:rPr>
          <w:rFonts w:ascii="Arial Narrow" w:hAnsi="Arial Narrow" w:cs="Arial"/>
          <w:szCs w:val="16"/>
        </w:rPr>
        <w:t>Adjudicar el proceso de Licitación N° LICS-GADMCH-001-2022, denominado: CONTRATACIÓN DE PÓLIZA DE SEGUROS CONTRA INCENDIOS Y LÍNEAS ALIADAS, ROBO, HURTO Y ASALTO, ROTURA DE MAQUINARIA, EQUIPO ELECTRÓNICO, DINERO Y VALORES, AVIACIÓN-CASCO AÉREO, EQUIPO Y MAQUINARIA, RESPONSABILIDAD CIVIL Y VEHÍCULOS DEL GOBIERNO AUTÓNOMO DESCENTRALIZADO MUNICIPAL DEL CANTÓN CHORDELEG, al oferente ASEGURADORA DEL SUR C.A. con RUC N° 0190123626001, por un valor de:$14.875,06(CATORCE MIL OCHOCIENTOS SETENTA Y CINCO con 06/100 dólares de los Estados Unidos de América), y un plazo de entrega de TRESCIENTOS SESENTA Y CINCO (365) días contados a partir del 05 de diciembre del 2022 al 05 de diciembre del 2023</w:t>
      </w:r>
      <w:r w:rsidRPr="003334AD">
        <w:rPr>
          <w:rFonts w:ascii="Arial Narrow" w:eastAsia="Calibri" w:hAnsi="Arial Narrow" w:cs="Calibri"/>
          <w:szCs w:val="16"/>
        </w:rPr>
        <w:t xml:space="preserve">; </w:t>
      </w:r>
      <w:r w:rsidRPr="003334AD">
        <w:rPr>
          <w:rFonts w:ascii="Arial Narrow" w:hAnsi="Arial Narrow" w:cstheme="minorHAnsi"/>
          <w:szCs w:val="16"/>
        </w:rPr>
        <w:t>considerando además que la adjudicación se la hace por así convenir a los intereses y necesidades institucionales, debiendo el Contratista sujetarse estrictamente a las especificaciones técnicas elaboradas para el efecto.</w:t>
      </w:r>
    </w:p>
    <w:p w14:paraId="4854B286" w14:textId="77777777" w:rsidR="0003486F" w:rsidRPr="003334AD" w:rsidRDefault="0003486F" w:rsidP="0003486F">
      <w:pPr>
        <w:tabs>
          <w:tab w:val="left" w:pos="-150"/>
        </w:tabs>
        <w:ind w:left="-17" w:right="28"/>
        <w:rPr>
          <w:rFonts w:ascii="Arial Narrow" w:hAnsi="Arial Narrow" w:cstheme="minorHAnsi"/>
          <w:szCs w:val="16"/>
        </w:rPr>
      </w:pPr>
    </w:p>
    <w:p w14:paraId="7451A27B" w14:textId="77777777" w:rsidR="0003486F" w:rsidRPr="003334AD" w:rsidRDefault="0003486F" w:rsidP="0003486F">
      <w:pPr>
        <w:tabs>
          <w:tab w:val="left" w:pos="-150"/>
        </w:tabs>
        <w:ind w:left="-17" w:right="28"/>
        <w:rPr>
          <w:rFonts w:ascii="Arial Narrow" w:hAnsi="Arial Narrow" w:cstheme="minorHAnsi"/>
          <w:szCs w:val="16"/>
        </w:rPr>
      </w:pPr>
      <w:r w:rsidRPr="003334AD">
        <w:rPr>
          <w:rFonts w:ascii="Arial Narrow" w:hAnsi="Arial Narrow" w:cstheme="minorHAnsi"/>
          <w:b/>
          <w:szCs w:val="16"/>
        </w:rPr>
        <w:t>Art. 2.-</w:t>
      </w:r>
      <w:r w:rsidRPr="003334AD">
        <w:rPr>
          <w:rFonts w:ascii="Arial Narrow" w:hAnsi="Arial Narrow" w:cstheme="minorHAnsi"/>
          <w:szCs w:val="16"/>
        </w:rPr>
        <w:t xml:space="preserve"> Notifíquese a través de la Secretaria General con la presente adjudicación al Oferente, para los fines legales pertinentes.</w:t>
      </w:r>
    </w:p>
    <w:p w14:paraId="7AD346C9" w14:textId="77777777" w:rsidR="0003486F" w:rsidRPr="003334AD" w:rsidRDefault="0003486F" w:rsidP="0003486F">
      <w:pPr>
        <w:tabs>
          <w:tab w:val="left" w:pos="-150"/>
        </w:tabs>
        <w:ind w:left="-17" w:right="28"/>
        <w:rPr>
          <w:rFonts w:ascii="Arial Narrow" w:hAnsi="Arial Narrow" w:cstheme="minorHAnsi"/>
          <w:b/>
          <w:szCs w:val="16"/>
        </w:rPr>
      </w:pPr>
    </w:p>
    <w:p w14:paraId="164F81D6" w14:textId="77777777" w:rsidR="0003486F" w:rsidRPr="003334AD" w:rsidRDefault="0003486F" w:rsidP="0003486F">
      <w:pPr>
        <w:tabs>
          <w:tab w:val="left" w:pos="-150"/>
        </w:tabs>
        <w:ind w:left="-17" w:right="28"/>
        <w:rPr>
          <w:rFonts w:ascii="Arial Narrow" w:hAnsi="Arial Narrow" w:cstheme="minorHAnsi"/>
          <w:szCs w:val="16"/>
        </w:rPr>
      </w:pPr>
      <w:r w:rsidRPr="003334AD">
        <w:rPr>
          <w:rFonts w:ascii="Arial Narrow" w:hAnsi="Arial Narrow" w:cstheme="minorHAnsi"/>
          <w:b/>
          <w:szCs w:val="16"/>
        </w:rPr>
        <w:t>Art. 3.-</w:t>
      </w:r>
      <w:r w:rsidRPr="003334AD">
        <w:rPr>
          <w:rFonts w:ascii="Arial Narrow" w:hAnsi="Arial Narrow" w:cstheme="minorHAnsi"/>
          <w:szCs w:val="16"/>
        </w:rPr>
        <w:t xml:space="preserve"> Se autoriza al Sr. Procurador Síndico Municipal la elaboración y legalización del contrato respectivo.</w:t>
      </w:r>
    </w:p>
    <w:p w14:paraId="0334A91E" w14:textId="77777777" w:rsidR="0003486F" w:rsidRPr="003334AD" w:rsidRDefault="0003486F" w:rsidP="0003486F">
      <w:pPr>
        <w:tabs>
          <w:tab w:val="left" w:pos="-150"/>
        </w:tabs>
        <w:ind w:left="-17" w:right="28"/>
        <w:rPr>
          <w:rFonts w:ascii="Arial Narrow" w:hAnsi="Arial Narrow" w:cstheme="minorHAnsi"/>
          <w:szCs w:val="16"/>
        </w:rPr>
      </w:pPr>
    </w:p>
    <w:p w14:paraId="1648841F" w14:textId="77777777" w:rsidR="0003486F" w:rsidRPr="003334AD" w:rsidRDefault="0003486F" w:rsidP="0003486F">
      <w:pPr>
        <w:shd w:val="clear" w:color="auto" w:fill="FFFFFF"/>
        <w:textAlignment w:val="baseline"/>
        <w:rPr>
          <w:rFonts w:ascii="Arial Narrow" w:hAnsi="Arial Narrow" w:cs="Segoe UI"/>
          <w:szCs w:val="16"/>
        </w:rPr>
      </w:pPr>
      <w:r w:rsidRPr="003334AD">
        <w:rPr>
          <w:rFonts w:ascii="Arial Narrow" w:hAnsi="Arial Narrow" w:cs="Segoe UI"/>
          <w:b/>
          <w:szCs w:val="16"/>
        </w:rPr>
        <w:t xml:space="preserve">Art. 4.- </w:t>
      </w:r>
      <w:r w:rsidRPr="003334AD">
        <w:rPr>
          <w:rFonts w:ascii="Arial Narrow" w:hAnsi="Arial Narrow" w:cs="Segoe UI"/>
          <w:szCs w:val="16"/>
        </w:rPr>
        <w:t xml:space="preserve">Conforme establece el inciso segundo del </w:t>
      </w:r>
      <w:r w:rsidRPr="003334AD">
        <w:rPr>
          <w:rFonts w:ascii="Arial Narrow" w:hAnsi="Arial Narrow"/>
          <w:bCs/>
          <w:color w:val="000000"/>
          <w:szCs w:val="16"/>
        </w:rPr>
        <w:t xml:space="preserve">Art. 295 del Reglamento a la </w:t>
      </w:r>
      <w:r w:rsidRPr="003334AD">
        <w:rPr>
          <w:rFonts w:ascii="Arial Narrow" w:eastAsia="Calibri" w:hAnsi="Arial Narrow" w:cs="TimesNewRoman"/>
          <w:color w:val="000000"/>
          <w:szCs w:val="16"/>
        </w:rPr>
        <w:t xml:space="preserve">LOSNCP se designa en calidad de administradora del contrato a la </w:t>
      </w:r>
      <w:proofErr w:type="spellStart"/>
      <w:r w:rsidRPr="003334AD">
        <w:rPr>
          <w:rFonts w:ascii="Arial Narrow" w:hAnsi="Arial Narrow"/>
          <w:color w:val="000000" w:themeColor="text1"/>
          <w:szCs w:val="16"/>
          <w:lang w:val="es-ES_tradnl"/>
        </w:rPr>
        <w:t>Tcngla</w:t>
      </w:r>
      <w:proofErr w:type="spellEnd"/>
      <w:r w:rsidRPr="003334AD">
        <w:rPr>
          <w:rFonts w:ascii="Arial Narrow" w:hAnsi="Arial Narrow"/>
          <w:color w:val="000000" w:themeColor="text1"/>
          <w:szCs w:val="16"/>
          <w:lang w:val="es-ES_tradnl"/>
        </w:rPr>
        <w:t xml:space="preserve">. </w:t>
      </w:r>
      <w:proofErr w:type="spellStart"/>
      <w:r w:rsidRPr="003334AD">
        <w:rPr>
          <w:rFonts w:ascii="Arial Narrow" w:hAnsi="Arial Narrow"/>
          <w:color w:val="000000" w:themeColor="text1"/>
          <w:szCs w:val="16"/>
          <w:lang w:val="es-ES_tradnl"/>
        </w:rPr>
        <w:t>Nashly</w:t>
      </w:r>
      <w:proofErr w:type="spellEnd"/>
      <w:r w:rsidRPr="003334AD">
        <w:rPr>
          <w:rFonts w:ascii="Arial Narrow" w:hAnsi="Arial Narrow"/>
          <w:color w:val="000000" w:themeColor="text1"/>
          <w:szCs w:val="16"/>
          <w:lang w:val="es-ES_tradnl"/>
        </w:rPr>
        <w:t xml:space="preserve"> Valencia Campoverde – Guardalmacén Municipal</w:t>
      </w:r>
      <w:r w:rsidRPr="003334AD">
        <w:rPr>
          <w:rFonts w:ascii="Arial Narrow" w:eastAsia="Calibri" w:hAnsi="Arial Narrow" w:cs="TimesNewRoman"/>
          <w:color w:val="000000"/>
          <w:szCs w:val="16"/>
        </w:rPr>
        <w:t>.</w:t>
      </w:r>
    </w:p>
    <w:p w14:paraId="770150C8" w14:textId="77777777" w:rsidR="0003486F" w:rsidRPr="003334AD" w:rsidRDefault="0003486F" w:rsidP="0003486F">
      <w:pPr>
        <w:tabs>
          <w:tab w:val="left" w:pos="-150"/>
        </w:tabs>
        <w:ind w:left="-17" w:right="28"/>
        <w:rPr>
          <w:rFonts w:ascii="Arial Narrow" w:hAnsi="Arial Narrow" w:cstheme="minorHAnsi"/>
          <w:szCs w:val="16"/>
        </w:rPr>
      </w:pPr>
    </w:p>
    <w:p w14:paraId="0885105B" w14:textId="77777777" w:rsidR="0003486F" w:rsidRPr="003334AD" w:rsidRDefault="0003486F" w:rsidP="0003486F">
      <w:pPr>
        <w:tabs>
          <w:tab w:val="left" w:pos="-150"/>
        </w:tabs>
        <w:ind w:right="28"/>
        <w:rPr>
          <w:rFonts w:ascii="Arial Narrow" w:hAnsi="Arial Narrow" w:cstheme="minorHAnsi"/>
          <w:szCs w:val="16"/>
        </w:rPr>
      </w:pPr>
      <w:r w:rsidRPr="003334AD">
        <w:rPr>
          <w:rFonts w:ascii="Arial Narrow" w:hAnsi="Arial Narrow" w:cstheme="minorHAnsi"/>
          <w:b/>
          <w:szCs w:val="16"/>
        </w:rPr>
        <w:t>Art. 5.-</w:t>
      </w:r>
      <w:r w:rsidRPr="003334AD">
        <w:rPr>
          <w:rFonts w:ascii="Arial Narrow" w:hAnsi="Arial Narrow" w:cstheme="minorHAnsi"/>
          <w:szCs w:val="16"/>
        </w:rPr>
        <w:t xml:space="preserve"> Comuníquese la presente adjudicación por medio del portal de compras públicas </w:t>
      </w:r>
      <w:hyperlink r:id="rId155" w:history="1">
        <w:r w:rsidRPr="003334AD">
          <w:rPr>
            <w:rStyle w:val="Hipervnculo"/>
            <w:rFonts w:ascii="Arial Narrow" w:hAnsi="Arial Narrow" w:cstheme="minorHAnsi"/>
            <w:szCs w:val="16"/>
          </w:rPr>
          <w:t>www.compraspublicas.gov.ec</w:t>
        </w:r>
      </w:hyperlink>
      <w:r w:rsidRPr="003334AD">
        <w:rPr>
          <w:rFonts w:ascii="Arial Narrow" w:hAnsi="Arial Narrow" w:cstheme="minorHAnsi"/>
          <w:szCs w:val="16"/>
        </w:rPr>
        <w:t>.</w:t>
      </w:r>
    </w:p>
    <w:p w14:paraId="73D124BC" w14:textId="77777777" w:rsidR="0003486F" w:rsidRPr="003334AD" w:rsidRDefault="0003486F" w:rsidP="0003486F">
      <w:pPr>
        <w:autoSpaceDE w:val="0"/>
        <w:autoSpaceDN w:val="0"/>
        <w:adjustRightInd w:val="0"/>
        <w:rPr>
          <w:rFonts w:ascii="Arial Narrow" w:hAnsi="Arial Narrow" w:cs="TimesNewRoman,Bold"/>
          <w:b/>
          <w:bCs/>
          <w:color w:val="000000"/>
          <w:szCs w:val="16"/>
        </w:rPr>
      </w:pPr>
    </w:p>
    <w:p w14:paraId="397B2A8C" w14:textId="77777777" w:rsidR="0003486F" w:rsidRPr="003334AD" w:rsidRDefault="0003486F" w:rsidP="0003486F">
      <w:pPr>
        <w:tabs>
          <w:tab w:val="left" w:pos="1122"/>
        </w:tabs>
        <w:rPr>
          <w:rFonts w:ascii="Arial Narrow" w:eastAsia="Calibri" w:hAnsi="Arial Narrow"/>
          <w:szCs w:val="16"/>
        </w:rPr>
      </w:pPr>
      <w:r w:rsidRPr="003334AD">
        <w:rPr>
          <w:rFonts w:ascii="Arial Narrow" w:eastAsia="Calibri" w:hAnsi="Arial Narrow"/>
          <w:b/>
          <w:szCs w:val="16"/>
        </w:rPr>
        <w:t>Art. 6.-</w:t>
      </w:r>
      <w:r w:rsidRPr="003334AD">
        <w:rPr>
          <w:rFonts w:ascii="Arial Narrow" w:eastAsia="Calibri" w:hAnsi="Arial Narrow"/>
          <w:szCs w:val="16"/>
        </w:rPr>
        <w:t xml:space="preserve"> El presente Acto Administrativo entrará en vigencia a partir de su promulgación.</w:t>
      </w:r>
    </w:p>
    <w:p w14:paraId="451C0637" w14:textId="77777777" w:rsidR="0003486F" w:rsidRPr="003334AD" w:rsidRDefault="0003486F" w:rsidP="0003486F">
      <w:pPr>
        <w:rPr>
          <w:rFonts w:ascii="Arial Narrow" w:hAnsi="Arial Narrow" w:cstheme="minorHAnsi"/>
          <w:szCs w:val="16"/>
        </w:rPr>
      </w:pPr>
    </w:p>
    <w:p w14:paraId="5F273F26" w14:textId="77777777" w:rsidR="0003486F" w:rsidRPr="003334AD" w:rsidRDefault="0003486F" w:rsidP="0003486F">
      <w:pPr>
        <w:rPr>
          <w:rFonts w:ascii="Arial Narrow" w:hAnsi="Arial Narrow" w:cstheme="minorHAnsi"/>
          <w:szCs w:val="16"/>
        </w:rPr>
      </w:pPr>
      <w:r w:rsidRPr="003334AD">
        <w:rPr>
          <w:rFonts w:ascii="Arial Narrow" w:hAnsi="Arial Narrow"/>
          <w:szCs w:val="16"/>
        </w:rPr>
        <w:t>Dado y firmado en la Casa Municipal del cantón Chordeleg, a los trece días del mes de diciembre de dos  mil veinte y dos, a las nueve horas treinta minutos.</w:t>
      </w:r>
    </w:p>
    <w:p w14:paraId="7FAE8678" w14:textId="77777777" w:rsidR="0003486F" w:rsidRPr="003334AD" w:rsidRDefault="0003486F" w:rsidP="0003486F">
      <w:pPr>
        <w:rPr>
          <w:rFonts w:ascii="Arial Narrow" w:hAnsi="Arial Narrow" w:cs="Tahoma"/>
          <w:szCs w:val="16"/>
        </w:rPr>
      </w:pPr>
    </w:p>
    <w:p w14:paraId="6569987C" w14:textId="77777777" w:rsidR="0003486F" w:rsidRPr="003334AD" w:rsidRDefault="0003486F" w:rsidP="0003486F">
      <w:pPr>
        <w:rPr>
          <w:rFonts w:ascii="Arial Narrow" w:hAnsi="Arial Narrow" w:cs="Tahoma"/>
          <w:szCs w:val="16"/>
        </w:rPr>
      </w:pPr>
    </w:p>
    <w:p w14:paraId="1F0BC6A8" w14:textId="77777777" w:rsidR="0003486F" w:rsidRPr="003334AD" w:rsidRDefault="0003486F" w:rsidP="0003486F">
      <w:pPr>
        <w:rPr>
          <w:rFonts w:ascii="Arial Narrow" w:hAnsi="Arial Narrow" w:cs="Tahoma"/>
          <w:szCs w:val="16"/>
        </w:rPr>
      </w:pPr>
    </w:p>
    <w:p w14:paraId="21D0ED4E" w14:textId="77777777" w:rsidR="0003486F" w:rsidRPr="003334AD" w:rsidRDefault="0003486F" w:rsidP="0003486F">
      <w:pPr>
        <w:ind w:firstLine="708"/>
        <w:jc w:val="center"/>
        <w:rPr>
          <w:rFonts w:ascii="Arial Narrow" w:hAnsi="Arial Narrow" w:cstheme="minorHAnsi"/>
          <w:szCs w:val="16"/>
        </w:rPr>
      </w:pPr>
      <w:r w:rsidRPr="003334AD">
        <w:rPr>
          <w:rFonts w:ascii="Arial Narrow" w:hAnsi="Arial Narrow" w:cstheme="minorHAnsi"/>
          <w:szCs w:val="16"/>
        </w:rPr>
        <w:t xml:space="preserve">Sr. </w:t>
      </w:r>
      <w:proofErr w:type="spellStart"/>
      <w:r w:rsidRPr="003334AD">
        <w:rPr>
          <w:rFonts w:ascii="Arial Narrow" w:hAnsi="Arial Narrow" w:cstheme="minorHAnsi"/>
          <w:szCs w:val="16"/>
        </w:rPr>
        <w:t>Deifilio</w:t>
      </w:r>
      <w:proofErr w:type="spellEnd"/>
      <w:r w:rsidRPr="003334AD">
        <w:rPr>
          <w:rFonts w:ascii="Arial Narrow" w:hAnsi="Arial Narrow" w:cstheme="minorHAnsi"/>
          <w:szCs w:val="16"/>
        </w:rPr>
        <w:t xml:space="preserve"> Arévalo Vásquez.</w:t>
      </w:r>
    </w:p>
    <w:p w14:paraId="672C8DBE"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bCs/>
          <w:color w:val="000000"/>
          <w:szCs w:val="16"/>
        </w:rPr>
        <w:t>ALCALDE DEL GAD MUNICIPAL DE CHORDELEG</w:t>
      </w:r>
      <w:r w:rsidRPr="003334AD">
        <w:rPr>
          <w:rFonts w:ascii="Arial Narrow" w:hAnsi="Arial Narrow" w:cs="Segoe UI"/>
          <w:szCs w:val="16"/>
        </w:rPr>
        <w:t> </w:t>
      </w:r>
    </w:p>
    <w:p w14:paraId="3346AC02" w14:textId="77777777" w:rsidR="0003486F" w:rsidRPr="003334AD" w:rsidRDefault="0003486F" w:rsidP="0003486F">
      <w:pPr>
        <w:tabs>
          <w:tab w:val="left" w:pos="1122"/>
        </w:tabs>
        <w:rPr>
          <w:rFonts w:ascii="Arial Narrow" w:hAnsi="Arial Narrow"/>
          <w:b/>
          <w:szCs w:val="16"/>
        </w:rPr>
      </w:pPr>
    </w:p>
    <w:p w14:paraId="3941977A" w14:textId="77777777" w:rsidR="0003486F" w:rsidRPr="003334AD" w:rsidRDefault="0003486F" w:rsidP="0003486F">
      <w:pPr>
        <w:rPr>
          <w:rFonts w:ascii="Arial Narrow" w:hAnsi="Arial Narrow" w:cs="Calibri"/>
          <w:szCs w:val="16"/>
        </w:rPr>
      </w:pPr>
    </w:p>
    <w:p w14:paraId="245CF97D" w14:textId="77777777" w:rsidR="0003486F" w:rsidRPr="003334AD" w:rsidRDefault="0003486F" w:rsidP="0003486F">
      <w:pPr>
        <w:rPr>
          <w:rFonts w:ascii="Arial Narrow" w:hAnsi="Arial Narrow" w:cstheme="minorHAnsi"/>
          <w:szCs w:val="16"/>
        </w:rPr>
      </w:pPr>
      <w:r w:rsidRPr="003334AD">
        <w:rPr>
          <w:rFonts w:ascii="Arial Narrow" w:hAnsi="Arial Narrow"/>
          <w:szCs w:val="16"/>
        </w:rPr>
        <w:t xml:space="preserve">Dicto y firmó la Resolución que antecede el Sr. </w:t>
      </w:r>
      <w:proofErr w:type="spellStart"/>
      <w:r w:rsidRPr="003334AD">
        <w:rPr>
          <w:rFonts w:ascii="Arial Narrow" w:hAnsi="Arial Narrow"/>
          <w:szCs w:val="16"/>
        </w:rPr>
        <w:t>Deifilio</w:t>
      </w:r>
      <w:proofErr w:type="spellEnd"/>
      <w:r w:rsidRPr="003334AD">
        <w:rPr>
          <w:rFonts w:ascii="Arial Narrow" w:hAnsi="Arial Narrow"/>
          <w:szCs w:val="16"/>
        </w:rPr>
        <w:t xml:space="preserve"> Arévalo Vásquez, Alcalde del cantón Chordeleg, a los trece días del mes de diciembre de dos  mil veinte y dos, a las nueve horas treinta minutos.</w:t>
      </w:r>
      <w:r w:rsidRPr="003334AD">
        <w:rPr>
          <w:rFonts w:ascii="Arial Narrow" w:hAnsi="Arial Narrow" w:cstheme="minorHAnsi"/>
          <w:szCs w:val="16"/>
        </w:rPr>
        <w:t xml:space="preserve"> </w:t>
      </w:r>
      <w:r w:rsidRPr="003334AD">
        <w:rPr>
          <w:rFonts w:ascii="Arial Narrow" w:hAnsi="Arial Narrow"/>
          <w:b/>
          <w:szCs w:val="16"/>
        </w:rPr>
        <w:t>CERTIFICO.</w:t>
      </w:r>
    </w:p>
    <w:p w14:paraId="1DDC05E8" w14:textId="77777777" w:rsidR="0003486F" w:rsidRPr="003334AD" w:rsidRDefault="0003486F" w:rsidP="0003486F">
      <w:pPr>
        <w:rPr>
          <w:rFonts w:ascii="Arial Narrow" w:hAnsi="Arial Narrow"/>
          <w:szCs w:val="16"/>
        </w:rPr>
      </w:pPr>
    </w:p>
    <w:p w14:paraId="1CDB526D" w14:textId="77777777" w:rsidR="0003486F" w:rsidRPr="003334AD" w:rsidRDefault="0003486F" w:rsidP="0003486F">
      <w:pPr>
        <w:rPr>
          <w:rFonts w:ascii="Arial Narrow" w:hAnsi="Arial Narrow"/>
          <w:szCs w:val="16"/>
        </w:rPr>
      </w:pPr>
    </w:p>
    <w:p w14:paraId="24F5DB78" w14:textId="77777777" w:rsidR="0003486F" w:rsidRPr="003334AD" w:rsidRDefault="0003486F" w:rsidP="0003486F">
      <w:pPr>
        <w:jc w:val="center"/>
        <w:rPr>
          <w:rFonts w:ascii="Arial Narrow" w:hAnsi="Arial Narrow"/>
          <w:szCs w:val="16"/>
        </w:rPr>
      </w:pPr>
      <w:r w:rsidRPr="003334AD">
        <w:rPr>
          <w:rFonts w:ascii="Arial Narrow" w:hAnsi="Arial Narrow"/>
          <w:szCs w:val="16"/>
        </w:rPr>
        <w:t>Ab. Juan Carlos Ruiz</w:t>
      </w:r>
    </w:p>
    <w:p w14:paraId="06F14318" w14:textId="77777777" w:rsidR="0003486F" w:rsidRPr="003334AD" w:rsidRDefault="0003486F" w:rsidP="0003486F">
      <w:pPr>
        <w:jc w:val="center"/>
        <w:rPr>
          <w:rFonts w:ascii="Arial Narrow" w:hAnsi="Arial Narrow"/>
          <w:szCs w:val="16"/>
        </w:rPr>
      </w:pPr>
      <w:r w:rsidRPr="003334AD">
        <w:rPr>
          <w:rFonts w:ascii="Arial Narrow" w:hAnsi="Arial Narrow"/>
          <w:b/>
          <w:szCs w:val="16"/>
        </w:rPr>
        <w:t>SECRETARIO (E)</w:t>
      </w:r>
    </w:p>
    <w:p w14:paraId="305E823A" w14:textId="57BBC6C0" w:rsidR="00291121" w:rsidRPr="003334AD" w:rsidRDefault="00291121" w:rsidP="008D3F6E">
      <w:pPr>
        <w:rPr>
          <w:rFonts w:ascii="Arial Narrow" w:hAnsi="Arial Narrow" w:cs="Arial"/>
          <w:b/>
          <w:szCs w:val="16"/>
        </w:rPr>
      </w:pPr>
    </w:p>
    <w:p w14:paraId="777B63C9" w14:textId="47ADA06E" w:rsidR="0003486F" w:rsidRPr="003334AD" w:rsidRDefault="0003486F" w:rsidP="008D3F6E">
      <w:pPr>
        <w:rPr>
          <w:rFonts w:ascii="Arial Narrow" w:hAnsi="Arial Narrow" w:cs="Arial"/>
          <w:b/>
          <w:szCs w:val="16"/>
        </w:rPr>
      </w:pPr>
    </w:p>
    <w:p w14:paraId="26C7389C" w14:textId="77777777" w:rsidR="0003486F" w:rsidRPr="003334AD" w:rsidRDefault="0003486F" w:rsidP="0003486F">
      <w:pPr>
        <w:shd w:val="clear" w:color="auto" w:fill="FFFFFF"/>
        <w:jc w:val="center"/>
        <w:textAlignment w:val="baseline"/>
        <w:rPr>
          <w:rFonts w:ascii="Arial Narrow" w:hAnsi="Arial Narrow" w:cs="Segoe UI"/>
          <w:b/>
          <w:bCs/>
          <w:color w:val="000000"/>
          <w:szCs w:val="16"/>
        </w:rPr>
      </w:pPr>
    </w:p>
    <w:p w14:paraId="43D3707E" w14:textId="77777777" w:rsidR="0003486F" w:rsidRPr="003334AD" w:rsidRDefault="0003486F" w:rsidP="0003486F">
      <w:pPr>
        <w:jc w:val="center"/>
        <w:rPr>
          <w:rFonts w:ascii="Arial Narrow" w:hAnsi="Arial Narrow" w:cs="Courier New"/>
          <w:b/>
          <w:szCs w:val="16"/>
        </w:rPr>
      </w:pPr>
      <w:r w:rsidRPr="003334AD">
        <w:rPr>
          <w:rFonts w:ascii="Arial Narrow" w:hAnsi="Arial Narrow"/>
          <w:noProof/>
          <w:szCs w:val="16"/>
          <w:lang w:val="es-EC" w:eastAsia="es-EC"/>
        </w:rPr>
        <mc:AlternateContent>
          <mc:Choice Requires="wps">
            <w:drawing>
              <wp:anchor distT="0" distB="0" distL="114300" distR="114300" simplePos="0" relativeHeight="251872256" behindDoc="0" locked="0" layoutInCell="1" allowOverlap="1" wp14:anchorId="218F77FA" wp14:editId="17FA825F">
                <wp:simplePos x="0" y="0"/>
                <wp:positionH relativeFrom="column">
                  <wp:posOffset>9525</wp:posOffset>
                </wp:positionH>
                <wp:positionV relativeFrom="paragraph">
                  <wp:posOffset>7619</wp:posOffset>
                </wp:positionV>
                <wp:extent cx="2667000" cy="0"/>
                <wp:effectExtent l="0" t="0" r="0" b="0"/>
                <wp:wrapNone/>
                <wp:docPr id="572054413" name="Conector recto 572054413"/>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E82FF11" id="Conector recto 572054413" o:spid="_x0000_s1026" style="position:absolute;flip:y;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" strokecolor="windowText" strokeweight="1.5pt">
                <v:stroke joinstyle="miter"/>
              </v:line>
            </w:pict>
          </mc:Fallback>
        </mc:AlternateContent>
      </w:r>
      <w:r w:rsidRPr="003334AD">
        <w:rPr>
          <w:rFonts w:ascii="Arial Narrow" w:hAnsi="Arial Narrow" w:cs="Courier New"/>
          <w:b/>
          <w:szCs w:val="16"/>
        </w:rPr>
        <w:t xml:space="preserve"> </w:t>
      </w:r>
    </w:p>
    <w:p w14:paraId="6AF08528" w14:textId="758A22BA" w:rsidR="0003486F" w:rsidRPr="003334AD" w:rsidRDefault="0003486F" w:rsidP="008D3F6E">
      <w:pPr>
        <w:rPr>
          <w:rFonts w:ascii="Arial Narrow" w:hAnsi="Arial Narrow" w:cs="Arial"/>
          <w:b/>
          <w:szCs w:val="16"/>
        </w:rPr>
      </w:pPr>
    </w:p>
    <w:p w14:paraId="1638A8B0"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bCs/>
          <w:color w:val="000000"/>
          <w:szCs w:val="16"/>
        </w:rPr>
        <w:t>EJECUTIVO DEL GOBIERNO AUTÓNOMO DESCENTRALIZADO MUNICIPAL CHORDELEG</w:t>
      </w:r>
    </w:p>
    <w:p w14:paraId="16AC2A40" w14:textId="77777777" w:rsidR="0003486F" w:rsidRPr="003334AD" w:rsidRDefault="0003486F" w:rsidP="0003486F">
      <w:pPr>
        <w:shd w:val="clear" w:color="auto" w:fill="FFFFFF"/>
        <w:jc w:val="center"/>
        <w:textAlignment w:val="baseline"/>
        <w:rPr>
          <w:rFonts w:ascii="Arial Narrow" w:hAnsi="Arial Narrow" w:cs="Segoe UI"/>
          <w:szCs w:val="16"/>
        </w:rPr>
      </w:pPr>
    </w:p>
    <w:p w14:paraId="65DDA992"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szCs w:val="16"/>
        </w:rPr>
        <w:t> </w:t>
      </w:r>
      <w:r w:rsidRPr="003334AD">
        <w:rPr>
          <w:rFonts w:ascii="Arial Narrow" w:hAnsi="Arial Narrow" w:cs="Segoe UI"/>
          <w:b/>
          <w:szCs w:val="16"/>
        </w:rPr>
        <w:t>Resolución</w:t>
      </w:r>
      <w:r w:rsidRPr="003334AD">
        <w:rPr>
          <w:rFonts w:ascii="Arial Narrow" w:hAnsi="Arial Narrow" w:cs="Segoe UI"/>
          <w:szCs w:val="16"/>
        </w:rPr>
        <w:t xml:space="preserve"> </w:t>
      </w:r>
      <w:r w:rsidRPr="003334AD">
        <w:rPr>
          <w:rFonts w:ascii="Arial Narrow" w:hAnsi="Arial Narrow"/>
          <w:b/>
          <w:szCs w:val="16"/>
        </w:rPr>
        <w:t>No. 139-A-GADMCH-2022</w:t>
      </w:r>
    </w:p>
    <w:p w14:paraId="03BF3B75" w14:textId="77777777" w:rsidR="0003486F" w:rsidRPr="003334AD" w:rsidRDefault="0003486F" w:rsidP="0003486F">
      <w:pPr>
        <w:jc w:val="center"/>
        <w:rPr>
          <w:rFonts w:ascii="Arial Narrow" w:hAnsi="Arial Narrow"/>
          <w:b/>
          <w:szCs w:val="16"/>
        </w:rPr>
      </w:pPr>
    </w:p>
    <w:p w14:paraId="5A589CD1" w14:textId="77777777" w:rsidR="0003486F" w:rsidRPr="003334AD" w:rsidRDefault="0003486F" w:rsidP="0003486F">
      <w:pPr>
        <w:jc w:val="center"/>
        <w:rPr>
          <w:rFonts w:ascii="Arial Narrow" w:hAnsi="Arial Narrow"/>
          <w:b/>
          <w:szCs w:val="16"/>
        </w:rPr>
      </w:pPr>
      <w:proofErr w:type="spellStart"/>
      <w:r w:rsidRPr="003334AD">
        <w:rPr>
          <w:rFonts w:ascii="Arial Narrow" w:hAnsi="Arial Narrow"/>
          <w:b/>
          <w:szCs w:val="16"/>
        </w:rPr>
        <w:t>Deifilio</w:t>
      </w:r>
      <w:proofErr w:type="spellEnd"/>
      <w:r w:rsidRPr="003334AD">
        <w:rPr>
          <w:rFonts w:ascii="Arial Narrow" w:hAnsi="Arial Narrow"/>
          <w:b/>
          <w:szCs w:val="16"/>
        </w:rPr>
        <w:t xml:space="preserve"> Arévalo Vásquez</w:t>
      </w:r>
    </w:p>
    <w:p w14:paraId="1484E94D" w14:textId="77777777" w:rsidR="0003486F" w:rsidRPr="003334AD" w:rsidRDefault="0003486F" w:rsidP="0003486F">
      <w:pPr>
        <w:shd w:val="clear" w:color="auto" w:fill="FFFFFF"/>
        <w:jc w:val="center"/>
        <w:textAlignment w:val="baseline"/>
        <w:rPr>
          <w:rFonts w:ascii="Arial Narrow" w:hAnsi="Arial Narrow" w:cs="Segoe UI"/>
          <w:b/>
          <w:bCs/>
          <w:color w:val="000000"/>
          <w:szCs w:val="16"/>
        </w:rPr>
      </w:pPr>
    </w:p>
    <w:p w14:paraId="49F6ED9D"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bCs/>
          <w:color w:val="000000"/>
          <w:szCs w:val="16"/>
        </w:rPr>
        <w:t>ALCALDE DEL GAD MUNICIPAL DE CHORDELEG</w:t>
      </w:r>
    </w:p>
    <w:p w14:paraId="2106742F" w14:textId="77777777" w:rsidR="0003486F" w:rsidRPr="003334AD" w:rsidRDefault="0003486F" w:rsidP="0003486F">
      <w:pPr>
        <w:jc w:val="center"/>
        <w:rPr>
          <w:rFonts w:ascii="Arial Narrow" w:hAnsi="Arial Narrow"/>
          <w:b/>
          <w:szCs w:val="16"/>
        </w:rPr>
      </w:pPr>
    </w:p>
    <w:p w14:paraId="0FA3E1E1" w14:textId="77777777" w:rsidR="0003486F" w:rsidRPr="003334AD" w:rsidRDefault="0003486F" w:rsidP="0003486F">
      <w:pPr>
        <w:jc w:val="center"/>
        <w:rPr>
          <w:rFonts w:ascii="Arial Narrow" w:hAnsi="Arial Narrow"/>
          <w:b/>
          <w:szCs w:val="16"/>
        </w:rPr>
      </w:pPr>
      <w:r w:rsidRPr="003334AD">
        <w:rPr>
          <w:rFonts w:ascii="Arial Narrow" w:hAnsi="Arial Narrow"/>
          <w:b/>
          <w:szCs w:val="16"/>
        </w:rPr>
        <w:t>CONSIDERANDO:</w:t>
      </w:r>
    </w:p>
    <w:p w14:paraId="1D1D2E10" w14:textId="77777777" w:rsidR="0003486F" w:rsidRPr="003334AD" w:rsidRDefault="0003486F" w:rsidP="0003486F">
      <w:pPr>
        <w:textAlignment w:val="baseline"/>
        <w:rPr>
          <w:rFonts w:ascii="Arial Narrow" w:hAnsi="Arial Narrow" w:cs="Arial"/>
          <w:szCs w:val="16"/>
        </w:rPr>
      </w:pPr>
      <w:r w:rsidRPr="003334AD">
        <w:rPr>
          <w:rFonts w:ascii="Arial Narrow" w:hAnsi="Arial Narrow" w:cs="Arial"/>
          <w:szCs w:val="16"/>
        </w:rPr>
        <w:t> </w:t>
      </w:r>
    </w:p>
    <w:p w14:paraId="037CCD92" w14:textId="77777777" w:rsidR="0003486F" w:rsidRPr="003334AD" w:rsidRDefault="0003486F" w:rsidP="0003486F">
      <w:pPr>
        <w:rPr>
          <w:rFonts w:ascii="Arial Narrow" w:hAnsi="Arial Narrow"/>
          <w:szCs w:val="16"/>
        </w:rPr>
      </w:pPr>
      <w:r w:rsidRPr="003334AD">
        <w:rPr>
          <w:rFonts w:ascii="Arial Narrow" w:hAnsi="Arial Narrow"/>
          <w:b/>
          <w:szCs w:val="16"/>
        </w:rPr>
        <w:t>Que</w:t>
      </w:r>
      <w:r w:rsidRPr="003334AD">
        <w:rPr>
          <w:rFonts w:ascii="Arial Narrow" w:hAnsi="Arial Narrow"/>
          <w:szCs w:val="16"/>
        </w:rPr>
        <w:t xml:space="preserve">, el Art. 228 de la Constitución de la República del Ecuador  expresamente determina: “… Las compras públicas cumplirán con criterios de eficiencia, transparencia, calidad, responsabilidad ambiental y social. Se priorizará los productos y servicios nacionales, en particular los provenientes de la economía popular y solidaria, y de las micro, pequeñas y medianas unidades productivas; </w:t>
      </w:r>
    </w:p>
    <w:p w14:paraId="65E6FE87" w14:textId="77777777" w:rsidR="0003486F" w:rsidRPr="003334AD" w:rsidRDefault="0003486F" w:rsidP="0003486F">
      <w:pPr>
        <w:autoSpaceDE w:val="0"/>
        <w:autoSpaceDN w:val="0"/>
        <w:adjustRightInd w:val="0"/>
        <w:rPr>
          <w:rFonts w:ascii="Arial Narrow" w:hAnsi="Arial Narrow"/>
          <w:color w:val="000000"/>
          <w:szCs w:val="16"/>
        </w:rPr>
      </w:pPr>
      <w:r w:rsidRPr="003334AD">
        <w:rPr>
          <w:rFonts w:ascii="Arial Narrow" w:hAnsi="Arial Narrow"/>
          <w:b/>
          <w:szCs w:val="16"/>
        </w:rPr>
        <w:t>Que</w:t>
      </w:r>
      <w:r w:rsidRPr="003334AD">
        <w:rPr>
          <w:rFonts w:ascii="Arial Narrow" w:hAnsi="Arial Narrow"/>
          <w:szCs w:val="16"/>
        </w:rPr>
        <w:t xml:space="preserve">, el </w:t>
      </w:r>
      <w:r w:rsidRPr="003334AD">
        <w:rPr>
          <w:rFonts w:ascii="Arial Narrow" w:hAnsi="Arial Narrow"/>
          <w:bCs/>
          <w:color w:val="000000"/>
          <w:szCs w:val="16"/>
        </w:rPr>
        <w:t>Art. 238 Ibídem establece: “…</w:t>
      </w:r>
      <w:r w:rsidRPr="003334AD">
        <w:rPr>
          <w:rFonts w:ascii="Arial Narrow" w:hAnsi="Arial Narrow"/>
          <w:color w:val="000000"/>
          <w:szCs w:val="16"/>
        </w:rPr>
        <w:t>Los gobiernos autónomos descentralizados gozarán de autonomía política, administrativa y financiera, y se regirán por los principios de solidaridad, subsidiariedad, equidad interterritorial, integración y participación ciudadana. En ningún caso el ejercicio de la autonomía permitirá la secesión del territorio nacional…”;</w:t>
      </w:r>
    </w:p>
    <w:p w14:paraId="69BF6C7D" w14:textId="77777777" w:rsidR="0003486F" w:rsidRPr="003334AD" w:rsidRDefault="0003486F" w:rsidP="0003486F">
      <w:pPr>
        <w:jc w:val="center"/>
        <w:rPr>
          <w:rFonts w:ascii="Arial Narrow" w:hAnsi="Arial Narrow"/>
          <w:b/>
          <w:szCs w:val="16"/>
        </w:rPr>
      </w:pPr>
    </w:p>
    <w:p w14:paraId="6FB1E361" w14:textId="77777777" w:rsidR="0003486F" w:rsidRPr="003334AD" w:rsidRDefault="0003486F" w:rsidP="0003486F">
      <w:pPr>
        <w:rPr>
          <w:rFonts w:ascii="Arial Narrow" w:hAnsi="Arial Narrow"/>
          <w:szCs w:val="16"/>
        </w:rPr>
      </w:pPr>
      <w:r w:rsidRPr="003334AD">
        <w:rPr>
          <w:rFonts w:ascii="Arial Narrow" w:hAnsi="Arial Narrow"/>
          <w:b/>
          <w:szCs w:val="16"/>
        </w:rPr>
        <w:t>Que</w:t>
      </w:r>
      <w:r w:rsidRPr="003334AD">
        <w:rPr>
          <w:rFonts w:ascii="Arial Narrow" w:hAnsi="Arial Narrow"/>
          <w:szCs w:val="16"/>
        </w:rPr>
        <w:t>, de conformidad con lo que establece el Art. 253 de la Constitución de la República del Ecuador; el Alcalde es la máxima autoridad administrativa del cantón;</w:t>
      </w:r>
    </w:p>
    <w:p w14:paraId="166CF6A1" w14:textId="77777777" w:rsidR="0003486F" w:rsidRPr="003334AD" w:rsidRDefault="0003486F" w:rsidP="0003486F">
      <w:pPr>
        <w:rPr>
          <w:rFonts w:ascii="Arial Narrow" w:hAnsi="Arial Narrow"/>
          <w:szCs w:val="16"/>
        </w:rPr>
      </w:pPr>
    </w:p>
    <w:p w14:paraId="6D3E31A9" w14:textId="77777777" w:rsidR="0003486F" w:rsidRPr="003334AD" w:rsidRDefault="0003486F" w:rsidP="0003486F">
      <w:pPr>
        <w:autoSpaceDE w:val="0"/>
        <w:autoSpaceDN w:val="0"/>
        <w:adjustRightInd w:val="0"/>
        <w:rPr>
          <w:rFonts w:ascii="Arial Narrow" w:hAnsi="Arial Narrow"/>
          <w:szCs w:val="16"/>
        </w:rPr>
      </w:pPr>
      <w:r w:rsidRPr="003334AD">
        <w:rPr>
          <w:rFonts w:ascii="Arial Narrow" w:hAnsi="Arial Narrow"/>
          <w:b/>
          <w:szCs w:val="16"/>
        </w:rPr>
        <w:t>Que</w:t>
      </w:r>
      <w:r w:rsidRPr="003334AD">
        <w:rPr>
          <w:rFonts w:ascii="Arial Narrow" w:hAnsi="Arial Narrow"/>
          <w:szCs w:val="16"/>
        </w:rPr>
        <w:t>, el Art. 356 del Código Orgánico de Organización Territorial Autonomía y Descentralización-COOTAD determina que los ejecutivos son la máxima autoridad de cada gobierno autónomo descentralizado;</w:t>
      </w:r>
    </w:p>
    <w:p w14:paraId="060422EC" w14:textId="77777777" w:rsidR="0003486F" w:rsidRPr="003334AD" w:rsidRDefault="0003486F" w:rsidP="0003486F">
      <w:pPr>
        <w:autoSpaceDE w:val="0"/>
        <w:autoSpaceDN w:val="0"/>
        <w:adjustRightInd w:val="0"/>
        <w:rPr>
          <w:rFonts w:ascii="Arial Narrow" w:hAnsi="Arial Narrow"/>
          <w:szCs w:val="16"/>
        </w:rPr>
      </w:pPr>
    </w:p>
    <w:p w14:paraId="67BC7B64" w14:textId="77777777" w:rsidR="0003486F" w:rsidRPr="003334AD" w:rsidRDefault="0003486F" w:rsidP="0003486F">
      <w:pPr>
        <w:rPr>
          <w:rFonts w:ascii="Arial Narrow" w:hAnsi="Arial Narrow" w:cs="Calibri"/>
          <w:szCs w:val="16"/>
        </w:rPr>
      </w:pPr>
      <w:r w:rsidRPr="003334AD">
        <w:rPr>
          <w:rFonts w:ascii="Arial Narrow" w:hAnsi="Arial Narrow" w:cs="Calibri"/>
          <w:b/>
          <w:szCs w:val="16"/>
        </w:rPr>
        <w:t>Que</w:t>
      </w:r>
      <w:r w:rsidRPr="003334AD">
        <w:rPr>
          <w:rFonts w:ascii="Arial Narrow" w:hAnsi="Arial Narrow" w:cs="Calibri"/>
          <w:szCs w:val="16"/>
        </w:rPr>
        <w:t>, en el Suplemento del Registro Oficial No. 395 del 04 de agosto de 2008, se publicó la Ley Orgánica del Sistema Nacional de Contratación Pública, la misma que establece el Sistema Nacional de Contratación Pública y determina los principios y normas para regular los procedimientos de contratación para la adquisición o arrendamiento de bienes, ejecución de obras y prestación de servicios, incluidos los de consultoría que realicen, entre otros, las entidades que integran el régimen seccional autónomo;</w:t>
      </w:r>
    </w:p>
    <w:p w14:paraId="44D6AC5B" w14:textId="77777777" w:rsidR="0003486F" w:rsidRPr="003334AD" w:rsidRDefault="0003486F" w:rsidP="0003486F">
      <w:pPr>
        <w:rPr>
          <w:rFonts w:ascii="Arial Narrow" w:hAnsi="Arial Narrow" w:cs="Calibri"/>
          <w:szCs w:val="16"/>
        </w:rPr>
      </w:pPr>
    </w:p>
    <w:p w14:paraId="7A9EF0A7" w14:textId="77777777" w:rsidR="0003486F" w:rsidRPr="003334AD" w:rsidRDefault="0003486F" w:rsidP="0003486F">
      <w:pPr>
        <w:rPr>
          <w:rFonts w:ascii="Arial Narrow" w:hAnsi="Arial Narrow" w:cstheme="minorHAnsi"/>
          <w:szCs w:val="16"/>
        </w:rPr>
      </w:pPr>
      <w:r w:rsidRPr="003334AD">
        <w:rPr>
          <w:rFonts w:ascii="Arial Narrow" w:hAnsi="Arial Narrow" w:cstheme="minorHAnsi"/>
          <w:b/>
          <w:szCs w:val="16"/>
        </w:rPr>
        <w:t>Que,</w:t>
      </w:r>
      <w:r w:rsidRPr="003334AD">
        <w:rPr>
          <w:rFonts w:ascii="Arial Narrow" w:hAnsi="Arial Narrow" w:cstheme="minorHAnsi"/>
          <w:szCs w:val="16"/>
        </w:rPr>
        <w:t xml:space="preserve"> mediante Decreto Ejecutivo No. 458 publicado en el </w:t>
      </w:r>
      <w:r w:rsidRPr="003334AD">
        <w:rPr>
          <w:rFonts w:ascii="Arial Narrow" w:hAnsi="Arial Narrow"/>
          <w:bCs/>
          <w:color w:val="000000"/>
          <w:szCs w:val="16"/>
        </w:rPr>
        <w:t>Segundo Suplemento del Registro Oficial No. 87, del 20 de Junio 2022</w:t>
      </w:r>
      <w:r w:rsidRPr="003334AD">
        <w:rPr>
          <w:rFonts w:ascii="Arial Narrow" w:hAnsi="Arial Narrow" w:cstheme="minorHAnsi"/>
          <w:szCs w:val="16"/>
        </w:rPr>
        <w:t>, se publicó, el nuevo Reglamento General de la Ley Orgánica del Sistema Nacional de Contratación Pública;</w:t>
      </w:r>
    </w:p>
    <w:p w14:paraId="3E832F74" w14:textId="77777777" w:rsidR="0003486F" w:rsidRPr="003334AD" w:rsidRDefault="0003486F" w:rsidP="0003486F">
      <w:pPr>
        <w:rPr>
          <w:rFonts w:ascii="Arial Narrow" w:hAnsi="Arial Narrow" w:cs="Calibri"/>
          <w:szCs w:val="16"/>
        </w:rPr>
      </w:pPr>
    </w:p>
    <w:p w14:paraId="49C0477D" w14:textId="77777777" w:rsidR="0003486F" w:rsidRPr="003334AD" w:rsidRDefault="0003486F" w:rsidP="0003486F">
      <w:pPr>
        <w:rPr>
          <w:rFonts w:ascii="Arial Narrow" w:hAnsi="Arial Narrow" w:cs="Calibri"/>
          <w:szCs w:val="16"/>
        </w:rPr>
      </w:pPr>
      <w:r w:rsidRPr="003334AD">
        <w:rPr>
          <w:rFonts w:ascii="Arial Narrow" w:hAnsi="Arial Narrow" w:cs="Calibri"/>
          <w:b/>
          <w:szCs w:val="16"/>
        </w:rPr>
        <w:t>Que</w:t>
      </w:r>
      <w:r w:rsidRPr="003334AD">
        <w:rPr>
          <w:rFonts w:ascii="Arial Narrow" w:hAnsi="Arial Narrow" w:cs="Calibri"/>
          <w:szCs w:val="16"/>
        </w:rPr>
        <w:t>, en el Segundo Suplemento del Registro Oficial No. 100 del 14 de octubre de 2013, se publicó la Ley Orgánica Reformatoria a la Ley Orgánica del Sistema Nacional de Contratación Pública, cuyo objeto es la introducción de reformas para profundizar la transparencia en los procesos de contratación incluir a los actores de la economía popular y solidaria y beneficio al conjunto de la sociedad;</w:t>
      </w:r>
    </w:p>
    <w:p w14:paraId="708351C9" w14:textId="77777777" w:rsidR="0003486F" w:rsidRPr="003334AD" w:rsidRDefault="0003486F" w:rsidP="0003486F">
      <w:pPr>
        <w:rPr>
          <w:rFonts w:ascii="Arial Narrow" w:hAnsi="Arial Narrow" w:cs="Calibri"/>
          <w:b/>
          <w:szCs w:val="16"/>
        </w:rPr>
      </w:pPr>
    </w:p>
    <w:p w14:paraId="78E581E1" w14:textId="77777777" w:rsidR="0003486F" w:rsidRPr="003334AD" w:rsidRDefault="0003486F" w:rsidP="0003486F">
      <w:pPr>
        <w:rPr>
          <w:rFonts w:ascii="Arial Narrow" w:hAnsi="Arial Narrow" w:cs="Calibri"/>
          <w:szCs w:val="16"/>
        </w:rPr>
      </w:pPr>
      <w:r w:rsidRPr="003334AD">
        <w:rPr>
          <w:rFonts w:ascii="Arial Narrow" w:hAnsi="Arial Narrow" w:cs="Calibri"/>
          <w:b/>
          <w:szCs w:val="16"/>
        </w:rPr>
        <w:t>Que</w:t>
      </w:r>
      <w:r w:rsidRPr="003334AD">
        <w:rPr>
          <w:rFonts w:ascii="Arial Narrow" w:hAnsi="Arial Narrow" w:cs="Calibri"/>
          <w:szCs w:val="16"/>
        </w:rPr>
        <w:t>,</w:t>
      </w:r>
      <w:r w:rsidRPr="003334AD">
        <w:rPr>
          <w:rFonts w:ascii="Arial Narrow" w:hAnsi="Arial Narrow" w:cs="Calibri"/>
          <w:b/>
          <w:szCs w:val="16"/>
        </w:rPr>
        <w:t xml:space="preserve"> </w:t>
      </w:r>
      <w:r w:rsidRPr="003334AD">
        <w:rPr>
          <w:rFonts w:ascii="Arial Narrow" w:hAnsi="Arial Narrow" w:cs="Calibri"/>
          <w:szCs w:val="16"/>
        </w:rPr>
        <w:t>el Art. 6 numeral 16 de la LOSNCP, reformado, establece que la máxima autoridad es quien ejerce administrativamente la representación legal de la entidad y organismo contratante. Para efectos de esta Ley; en los gobiernos autónomos descentralizados, la máxima autoridad será el ejecutivo de cada uno de ellos;</w:t>
      </w:r>
    </w:p>
    <w:p w14:paraId="17B48A4E" w14:textId="77777777" w:rsidR="0003486F" w:rsidRPr="003334AD" w:rsidRDefault="0003486F" w:rsidP="0003486F">
      <w:pPr>
        <w:rPr>
          <w:rFonts w:ascii="Arial Narrow" w:hAnsi="Arial Narrow" w:cs="Calibri"/>
          <w:szCs w:val="16"/>
        </w:rPr>
      </w:pPr>
    </w:p>
    <w:p w14:paraId="042A85AA" w14:textId="77777777" w:rsidR="0003486F" w:rsidRPr="003334AD" w:rsidRDefault="0003486F" w:rsidP="0003486F">
      <w:pPr>
        <w:widowControl w:val="0"/>
        <w:autoSpaceDE w:val="0"/>
        <w:autoSpaceDN w:val="0"/>
        <w:adjustRightInd w:val="0"/>
        <w:ind w:right="63"/>
        <w:rPr>
          <w:rFonts w:ascii="Arial Narrow" w:eastAsia="Calibri" w:hAnsi="Arial Narrow" w:cs="Arial"/>
          <w:color w:val="000000"/>
          <w:szCs w:val="16"/>
        </w:rPr>
      </w:pPr>
      <w:r w:rsidRPr="003334AD">
        <w:rPr>
          <w:rFonts w:ascii="Arial Narrow" w:eastAsia="Calibri" w:hAnsi="Arial Narrow" w:cs="TimesNewRoman"/>
          <w:b/>
          <w:color w:val="000000"/>
          <w:szCs w:val="16"/>
        </w:rPr>
        <w:t>Que</w:t>
      </w:r>
      <w:r w:rsidRPr="003334AD">
        <w:rPr>
          <w:rFonts w:ascii="Arial Narrow" w:hAnsi="Arial Narrow" w:cs="TimesNewRoman"/>
          <w:color w:val="000000"/>
          <w:szCs w:val="16"/>
        </w:rPr>
        <w:t>,</w:t>
      </w:r>
      <w:r w:rsidRPr="003334AD">
        <w:rPr>
          <w:rFonts w:ascii="Arial Narrow" w:eastAsia="Calibri" w:hAnsi="Arial Narrow" w:cs="TimesNewRoman"/>
          <w:color w:val="000000"/>
          <w:szCs w:val="16"/>
        </w:rPr>
        <w:t xml:space="preserve"> en el Art. 47 “Subasta Inversa” de la LOSNCP establece que </w:t>
      </w:r>
      <w:r w:rsidRPr="003334AD">
        <w:rPr>
          <w:rFonts w:ascii="Arial Narrow" w:eastAsia="Calibri" w:hAnsi="Arial Narrow" w:cs="Arial"/>
          <w:color w:val="000000"/>
          <w:szCs w:val="16"/>
        </w:rPr>
        <w:t xml:space="preserve">para la adquisición de bienes y servicios normalizados que no consten en el catálogo electrónico, las Entidades Contratantes deberán realizar subastas inversas en las cuales los proveedores de bienes y servicios equivalentes, pujan hacia la baja el precio ofertado, en acto público o por medios electrónicos a través del Portal de COMPRAS PUBLICAS; </w:t>
      </w:r>
    </w:p>
    <w:p w14:paraId="6E568E7E" w14:textId="77777777" w:rsidR="0003486F" w:rsidRPr="003334AD" w:rsidRDefault="0003486F" w:rsidP="0003486F">
      <w:pPr>
        <w:widowControl w:val="0"/>
        <w:autoSpaceDE w:val="0"/>
        <w:autoSpaceDN w:val="0"/>
        <w:adjustRightInd w:val="0"/>
        <w:ind w:right="63"/>
        <w:rPr>
          <w:rFonts w:ascii="Arial Narrow" w:eastAsia="Calibri" w:hAnsi="Arial Narrow" w:cs="Arial"/>
          <w:color w:val="000000"/>
          <w:szCs w:val="16"/>
        </w:rPr>
      </w:pPr>
    </w:p>
    <w:p w14:paraId="09A55969" w14:textId="77777777" w:rsidR="0003486F" w:rsidRPr="003334AD" w:rsidRDefault="0003486F" w:rsidP="0003486F">
      <w:pPr>
        <w:autoSpaceDE w:val="0"/>
        <w:autoSpaceDN w:val="0"/>
        <w:adjustRightInd w:val="0"/>
        <w:rPr>
          <w:rFonts w:ascii="Arial Narrow" w:hAnsi="Arial Narrow" w:cs="TimesNewRoman"/>
          <w:color w:val="000000"/>
          <w:szCs w:val="16"/>
        </w:rPr>
      </w:pPr>
      <w:r w:rsidRPr="003334AD">
        <w:rPr>
          <w:rFonts w:ascii="Arial Narrow" w:eastAsia="Calibri" w:hAnsi="Arial Narrow" w:cs="TimesNewRoman"/>
          <w:b/>
          <w:color w:val="000000"/>
          <w:szCs w:val="16"/>
        </w:rPr>
        <w:t>Que</w:t>
      </w:r>
      <w:r w:rsidRPr="003334AD">
        <w:rPr>
          <w:rFonts w:ascii="Arial Narrow" w:hAnsi="Arial Narrow" w:cs="TimesNewRoman"/>
          <w:color w:val="000000"/>
          <w:szCs w:val="16"/>
        </w:rPr>
        <w:t>,</w:t>
      </w:r>
      <w:r w:rsidRPr="003334AD">
        <w:rPr>
          <w:rFonts w:ascii="Arial Narrow" w:eastAsia="Calibri" w:hAnsi="Arial Narrow" w:cs="TimesNewRoman"/>
          <w:color w:val="000000"/>
          <w:szCs w:val="16"/>
        </w:rPr>
        <w:t xml:space="preserve"> de conformidad a lo que determina el Art. 71 del Reglamento de la Ley Orgánica de Contratación Pública, la máxima autoridad de la entidad contratante o su delegado aprobará los pliegos y dará inicio al proceso contractual</w:t>
      </w:r>
      <w:r w:rsidRPr="003334AD">
        <w:rPr>
          <w:rFonts w:ascii="Arial Narrow" w:hAnsi="Arial Narrow" w:cs="TimesNewRoman"/>
          <w:color w:val="000000"/>
          <w:szCs w:val="16"/>
        </w:rPr>
        <w:t>;</w:t>
      </w:r>
    </w:p>
    <w:p w14:paraId="2763B855" w14:textId="77777777" w:rsidR="0003486F" w:rsidRPr="003334AD" w:rsidRDefault="0003486F" w:rsidP="0003486F">
      <w:pPr>
        <w:widowControl w:val="0"/>
        <w:autoSpaceDE w:val="0"/>
        <w:autoSpaceDN w:val="0"/>
        <w:adjustRightInd w:val="0"/>
        <w:ind w:right="63"/>
        <w:rPr>
          <w:rFonts w:ascii="Arial Narrow" w:eastAsia="Calibri" w:hAnsi="Arial Narrow" w:cs="Arial"/>
          <w:color w:val="000000"/>
          <w:szCs w:val="16"/>
        </w:rPr>
      </w:pPr>
    </w:p>
    <w:p w14:paraId="37A36EA5" w14:textId="77777777" w:rsidR="0003486F" w:rsidRPr="003334AD" w:rsidRDefault="0003486F" w:rsidP="0003486F">
      <w:pPr>
        <w:rPr>
          <w:rFonts w:ascii="Arial Narrow" w:hAnsi="Arial Narrow"/>
          <w:color w:val="000000"/>
          <w:szCs w:val="16"/>
        </w:rPr>
      </w:pPr>
      <w:r w:rsidRPr="003334AD">
        <w:rPr>
          <w:rFonts w:ascii="Arial Narrow" w:hAnsi="Arial Narrow" w:cs="Calibri"/>
          <w:b/>
          <w:szCs w:val="16"/>
        </w:rPr>
        <w:t>Que</w:t>
      </w:r>
      <w:r w:rsidRPr="003334AD">
        <w:rPr>
          <w:rFonts w:ascii="Arial Narrow" w:hAnsi="Arial Narrow" w:cs="Calibri"/>
          <w:szCs w:val="16"/>
        </w:rPr>
        <w:t xml:space="preserve">,  el Art. 129 </w:t>
      </w:r>
      <w:r w:rsidRPr="003334AD">
        <w:rPr>
          <w:rFonts w:ascii="Arial Narrow" w:eastAsia="Calibri" w:hAnsi="Arial Narrow" w:cs="TimesNewRoman"/>
          <w:color w:val="000000"/>
          <w:szCs w:val="16"/>
        </w:rPr>
        <w:t>del Reglamento General de  la LOSNCP  determina “…..</w:t>
      </w:r>
      <w:r w:rsidRPr="003334AD">
        <w:rPr>
          <w:rFonts w:ascii="Arial Narrow" w:hAnsi="Arial Narrow"/>
          <w:i/>
          <w:color w:val="000000"/>
          <w:szCs w:val="16"/>
        </w:rPr>
        <w:t>Contratación por subasta inversa.</w:t>
      </w:r>
      <w:r w:rsidRPr="003334AD">
        <w:rPr>
          <w:rFonts w:ascii="Arial Narrow" w:hAnsi="Arial Narrow"/>
          <w:i/>
          <w:color w:val="000000"/>
          <w:szCs w:val="16"/>
        </w:rPr>
        <w:softHyphen/>
        <w:t xml:space="preserve"> Se realizará cuando las entidades contratantes requieran adquirir bienes y servicios normalizados cuya cuantía supere el monto equivalente al 0.0000002 del Presupuesto Inicial del Estado, y que no puedan contratar a través del procedimiento de catálogo electrónico</w:t>
      </w:r>
      <w:r w:rsidRPr="003334AD">
        <w:rPr>
          <w:rFonts w:ascii="Arial Narrow" w:hAnsi="Arial Narrow"/>
          <w:color w:val="000000"/>
          <w:szCs w:val="16"/>
        </w:rPr>
        <w:t>…..”;</w:t>
      </w:r>
    </w:p>
    <w:p w14:paraId="13D87AA6" w14:textId="77777777" w:rsidR="0003486F" w:rsidRPr="003334AD" w:rsidRDefault="0003486F" w:rsidP="0003486F">
      <w:pPr>
        <w:autoSpaceDE w:val="0"/>
        <w:autoSpaceDN w:val="0"/>
        <w:adjustRightInd w:val="0"/>
        <w:rPr>
          <w:rFonts w:ascii="Arial Narrow" w:hAnsi="Arial Narrow" w:cs="Calibri"/>
          <w:szCs w:val="16"/>
        </w:rPr>
      </w:pPr>
      <w:r w:rsidRPr="003334AD">
        <w:rPr>
          <w:rFonts w:ascii="Arial Narrow" w:eastAsia="Calibri" w:hAnsi="Arial Narrow" w:cs="Calibri"/>
          <w:b/>
          <w:szCs w:val="16"/>
        </w:rPr>
        <w:t>Que</w:t>
      </w:r>
      <w:r w:rsidRPr="003334AD">
        <w:rPr>
          <w:rFonts w:ascii="Arial Narrow" w:eastAsia="Calibri" w:hAnsi="Arial Narrow" w:cs="Calibri"/>
          <w:szCs w:val="16"/>
        </w:rPr>
        <w:t>, el Eco. Byron Bustamante – Director Financiero</w:t>
      </w:r>
      <w:r w:rsidRPr="003334AD">
        <w:rPr>
          <w:rFonts w:ascii="Arial Narrow" w:hAnsi="Arial Narrow" w:cs="Calibri"/>
          <w:szCs w:val="16"/>
        </w:rPr>
        <w:t xml:space="preserve">, certifica la disponibilidad de recursos dentro de la partida </w:t>
      </w:r>
      <w:r w:rsidRPr="003334AD">
        <w:rPr>
          <w:rFonts w:ascii="Arial Narrow" w:hAnsi="Arial Narrow"/>
          <w:szCs w:val="16"/>
          <w:lang w:val="es-ES_tradnl"/>
        </w:rPr>
        <w:t xml:space="preserve">presupuestaria No. </w:t>
      </w:r>
      <w:r w:rsidRPr="003334AD">
        <w:rPr>
          <w:rFonts w:ascii="Arial Narrow" w:hAnsi="Arial Narrow" w:cs="Calibri"/>
          <w:szCs w:val="16"/>
        </w:rPr>
        <w:t xml:space="preserve">7.3.08.11.03 denominada Alcantarillado de </w:t>
      </w:r>
      <w:proofErr w:type="spellStart"/>
      <w:r w:rsidRPr="003334AD">
        <w:rPr>
          <w:rFonts w:ascii="Arial Narrow" w:hAnsi="Arial Narrow" w:cs="Calibri"/>
          <w:szCs w:val="16"/>
        </w:rPr>
        <w:t>Zhondeleg</w:t>
      </w:r>
      <w:proofErr w:type="spellEnd"/>
      <w:r w:rsidRPr="003334AD">
        <w:rPr>
          <w:rFonts w:ascii="Arial Narrow" w:hAnsi="Arial Narrow" w:cs="Calibri"/>
          <w:szCs w:val="16"/>
        </w:rPr>
        <w:t xml:space="preserve">;  </w:t>
      </w:r>
    </w:p>
    <w:p w14:paraId="72E5E973" w14:textId="77777777" w:rsidR="0003486F" w:rsidRPr="003334AD" w:rsidRDefault="0003486F" w:rsidP="0003486F">
      <w:pPr>
        <w:autoSpaceDE w:val="0"/>
        <w:autoSpaceDN w:val="0"/>
        <w:adjustRightInd w:val="0"/>
        <w:rPr>
          <w:rFonts w:ascii="Arial Narrow" w:eastAsia="Calibri" w:hAnsi="Arial Narrow" w:cs="Calibri"/>
          <w:szCs w:val="16"/>
        </w:rPr>
      </w:pPr>
      <w:r w:rsidRPr="003334AD">
        <w:rPr>
          <w:rFonts w:ascii="Arial Narrow" w:eastAsia="Calibri" w:hAnsi="Arial Narrow" w:cs="Calibri"/>
          <w:b/>
          <w:szCs w:val="16"/>
        </w:rPr>
        <w:t>Que</w:t>
      </w:r>
      <w:r w:rsidRPr="003334AD">
        <w:rPr>
          <w:rFonts w:ascii="Arial Narrow" w:eastAsia="Calibri" w:hAnsi="Arial Narrow" w:cs="Calibri"/>
          <w:szCs w:val="16"/>
        </w:rPr>
        <w:t xml:space="preserve">, mediante Oficio N° 276-DSAAPA-22-CG, suscrito por parte del Ing. Cesar Galarza, Director DSAAPA, de fecha 23 de noviembre de 2022, remite los Pliegos del Proceso </w:t>
      </w:r>
      <w:r w:rsidRPr="003334AD">
        <w:rPr>
          <w:rFonts w:ascii="Arial Narrow" w:hAnsi="Arial Narrow" w:cs="Arial"/>
          <w:szCs w:val="16"/>
        </w:rPr>
        <w:t>SIE-GADMCH.-009-2022</w:t>
      </w:r>
      <w:r w:rsidRPr="003334AD">
        <w:rPr>
          <w:rFonts w:ascii="Arial Narrow" w:eastAsia="Calibri" w:hAnsi="Arial Narrow" w:cs="Calibri"/>
          <w:szCs w:val="16"/>
        </w:rPr>
        <w:t xml:space="preserve"> para la contratación de “Adquisición de materiales alcantarillado”; </w:t>
      </w:r>
    </w:p>
    <w:p w14:paraId="7939D4FD" w14:textId="77777777" w:rsidR="0003486F" w:rsidRPr="003334AD" w:rsidRDefault="0003486F" w:rsidP="0003486F">
      <w:pPr>
        <w:autoSpaceDE w:val="0"/>
        <w:autoSpaceDN w:val="0"/>
        <w:adjustRightInd w:val="0"/>
        <w:rPr>
          <w:rFonts w:ascii="Arial Narrow" w:hAnsi="Arial Narrow"/>
          <w:color w:val="000000" w:themeColor="text1"/>
          <w:szCs w:val="16"/>
        </w:rPr>
      </w:pPr>
      <w:r w:rsidRPr="003334AD">
        <w:rPr>
          <w:rFonts w:ascii="Arial Narrow" w:hAnsi="Arial Narrow" w:cs="Calibri"/>
          <w:b/>
          <w:szCs w:val="16"/>
        </w:rPr>
        <w:t>Que</w:t>
      </w:r>
      <w:r w:rsidRPr="003334AD">
        <w:rPr>
          <w:rFonts w:ascii="Arial Narrow" w:hAnsi="Arial Narrow" w:cs="Calibri"/>
          <w:szCs w:val="16"/>
        </w:rPr>
        <w:t>, mediante Resolución</w:t>
      </w:r>
      <w:r w:rsidRPr="003334AD">
        <w:rPr>
          <w:rFonts w:ascii="Arial Narrow" w:hAnsi="Arial Narrow"/>
          <w:b/>
          <w:szCs w:val="16"/>
        </w:rPr>
        <w:t xml:space="preserve"> </w:t>
      </w:r>
      <w:r w:rsidRPr="003334AD">
        <w:rPr>
          <w:rFonts w:ascii="Arial Narrow" w:hAnsi="Arial Narrow"/>
          <w:szCs w:val="16"/>
        </w:rPr>
        <w:t xml:space="preserve">No.128-A-GADMCH-2022, </w:t>
      </w:r>
      <w:r w:rsidRPr="003334AD">
        <w:rPr>
          <w:rFonts w:ascii="Arial Narrow" w:hAnsi="Arial Narrow" w:cs="Calibri"/>
          <w:szCs w:val="16"/>
        </w:rPr>
        <w:t xml:space="preserve">de fecha 24 de noviembre de 2022, se aprueba los pliegos y se da inicio al </w:t>
      </w:r>
      <w:r w:rsidRPr="003334AD">
        <w:rPr>
          <w:rFonts w:ascii="Arial Narrow" w:hAnsi="Arial Narrow" w:cs="TimesNewRoman,Bold"/>
          <w:bCs/>
          <w:color w:val="000000"/>
          <w:szCs w:val="16"/>
        </w:rPr>
        <w:t xml:space="preserve">Proceso de Subasta Inversa Electrónica </w:t>
      </w:r>
      <w:r w:rsidRPr="003334AD">
        <w:rPr>
          <w:rFonts w:ascii="Arial Narrow" w:eastAsia="Calibri" w:hAnsi="Arial Narrow" w:cs="Calibri"/>
          <w:szCs w:val="16"/>
        </w:rPr>
        <w:t>SIE-GADMCH.-009-2022, para la contratación de “Adquisición de materiales alcantarillado”;</w:t>
      </w:r>
    </w:p>
    <w:p w14:paraId="3AACE3A0" w14:textId="77777777" w:rsidR="0003486F" w:rsidRPr="003334AD" w:rsidRDefault="0003486F" w:rsidP="0003486F">
      <w:pPr>
        <w:autoSpaceDE w:val="0"/>
        <w:autoSpaceDN w:val="0"/>
        <w:adjustRightInd w:val="0"/>
        <w:rPr>
          <w:rFonts w:ascii="Arial Narrow" w:hAnsi="Arial Narrow"/>
          <w:color w:val="000000" w:themeColor="text1"/>
          <w:szCs w:val="16"/>
        </w:rPr>
      </w:pPr>
      <w:r w:rsidRPr="003334AD">
        <w:rPr>
          <w:rFonts w:ascii="Arial Narrow" w:hAnsi="Arial Narrow" w:cs="Calibri"/>
          <w:b/>
          <w:szCs w:val="16"/>
        </w:rPr>
        <w:t>Que</w:t>
      </w:r>
      <w:r w:rsidRPr="003334AD">
        <w:rPr>
          <w:rFonts w:ascii="Arial Narrow" w:hAnsi="Arial Narrow" w:cs="Calibri"/>
          <w:szCs w:val="16"/>
        </w:rPr>
        <w:t xml:space="preserve">, mediante Oficio No. 297-DSAAPA-22-CG, </w:t>
      </w:r>
      <w:r w:rsidRPr="003334AD">
        <w:rPr>
          <w:rFonts w:ascii="Arial Narrow" w:eastAsia="Calibri" w:hAnsi="Arial Narrow" w:cs="Calibri"/>
          <w:szCs w:val="16"/>
        </w:rPr>
        <w:t>el Ing. Cesar Galarza, Director de DSAAPA</w:t>
      </w:r>
      <w:r w:rsidRPr="003334AD">
        <w:rPr>
          <w:rFonts w:ascii="Arial Narrow" w:hAnsi="Arial Narrow" w:cs="Calibri"/>
          <w:szCs w:val="16"/>
        </w:rPr>
        <w:t xml:space="preserve">, en su calidad de encargado del Proceso de </w:t>
      </w:r>
      <w:r w:rsidRPr="003334AD">
        <w:rPr>
          <w:rFonts w:ascii="Arial Narrow" w:hAnsi="Arial Narrow" w:cs="TimesNewRoman,Bold"/>
          <w:bCs/>
          <w:color w:val="000000"/>
          <w:szCs w:val="16"/>
        </w:rPr>
        <w:t xml:space="preserve">Subasta Inversa Electrónica </w:t>
      </w:r>
      <w:r w:rsidRPr="003334AD">
        <w:rPr>
          <w:rFonts w:ascii="Arial Narrow" w:hAnsi="Arial Narrow"/>
          <w:b/>
          <w:bCs/>
          <w:szCs w:val="16"/>
        </w:rPr>
        <w:t xml:space="preserve">SIE-GADMCH.-009-2022, </w:t>
      </w:r>
      <w:r w:rsidRPr="003334AD">
        <w:rPr>
          <w:rFonts w:ascii="Arial Narrow" w:eastAsia="Calibri" w:hAnsi="Arial Narrow" w:cs="Calibri"/>
          <w:szCs w:val="16"/>
        </w:rPr>
        <w:t>para la contratación de “Adquisición de materiales de construcción para diferentes sectores del cantón Chordeleg”;</w:t>
      </w:r>
      <w:r w:rsidRPr="003334AD">
        <w:rPr>
          <w:rFonts w:ascii="Arial Narrow" w:hAnsi="Arial Narrow"/>
          <w:color w:val="000000" w:themeColor="text1"/>
          <w:szCs w:val="16"/>
        </w:rPr>
        <w:t xml:space="preserve"> una vez concluido la negociación </w:t>
      </w:r>
      <w:r w:rsidRPr="003334AD">
        <w:rPr>
          <w:rFonts w:ascii="Arial Narrow" w:eastAsia="Calibri" w:hAnsi="Arial Narrow" w:cs="Calibri"/>
          <w:szCs w:val="16"/>
        </w:rPr>
        <w:t>sugirió</w:t>
      </w:r>
      <w:r w:rsidRPr="003334AD">
        <w:rPr>
          <w:rFonts w:ascii="Arial Narrow" w:hAnsi="Arial Narrow" w:cs="Calibri"/>
          <w:szCs w:val="16"/>
        </w:rPr>
        <w:t xml:space="preserve"> a esta Autoridad que se realice la adjudicación al oferente Sr. </w:t>
      </w:r>
      <w:r w:rsidRPr="003334AD">
        <w:rPr>
          <w:rFonts w:ascii="Arial Narrow" w:hAnsi="Arial Narrow" w:cs="Arial"/>
          <w:szCs w:val="16"/>
        </w:rPr>
        <w:t xml:space="preserve">Ángel Ramiro Sarmiento </w:t>
      </w:r>
      <w:proofErr w:type="spellStart"/>
      <w:r w:rsidRPr="003334AD">
        <w:rPr>
          <w:rFonts w:ascii="Arial Narrow" w:hAnsi="Arial Narrow" w:cs="Arial"/>
          <w:szCs w:val="16"/>
        </w:rPr>
        <w:t>Jarrin</w:t>
      </w:r>
      <w:proofErr w:type="spellEnd"/>
      <w:r w:rsidRPr="003334AD">
        <w:rPr>
          <w:rFonts w:ascii="Arial Narrow" w:hAnsi="Arial Narrow"/>
          <w:szCs w:val="16"/>
        </w:rPr>
        <w:t>;</w:t>
      </w:r>
      <w:r w:rsidRPr="003334AD">
        <w:rPr>
          <w:rFonts w:ascii="Arial Narrow" w:hAnsi="Arial Narrow" w:cs="Calibri"/>
          <w:szCs w:val="16"/>
        </w:rPr>
        <w:t xml:space="preserve"> </w:t>
      </w:r>
    </w:p>
    <w:p w14:paraId="15A53264" w14:textId="77777777" w:rsidR="0003486F" w:rsidRPr="003334AD" w:rsidRDefault="0003486F" w:rsidP="0003486F">
      <w:pPr>
        <w:rPr>
          <w:rFonts w:ascii="Arial Narrow" w:hAnsi="Arial Narrow"/>
          <w:szCs w:val="16"/>
        </w:rPr>
      </w:pPr>
      <w:r w:rsidRPr="003334AD">
        <w:rPr>
          <w:rFonts w:ascii="Arial Narrow" w:hAnsi="Arial Narrow" w:cs="Calibri"/>
          <w:szCs w:val="16"/>
        </w:rPr>
        <w:t>Con estos antecedentes expuestos, en mi calidad de Alcalde del cantón Chordeleg y Representante Legal del Gobierno Autónomo Descentralizado Municipal de Chordeleg; e</w:t>
      </w:r>
      <w:r w:rsidRPr="003334AD">
        <w:rPr>
          <w:rFonts w:ascii="Arial Narrow" w:hAnsi="Arial Narrow"/>
          <w:szCs w:val="16"/>
        </w:rPr>
        <w:t>n ejercicio de mis atribuciones que me concede la ley;</w:t>
      </w:r>
    </w:p>
    <w:p w14:paraId="7D8AE1D1" w14:textId="77777777" w:rsidR="0003486F" w:rsidRPr="003334AD" w:rsidRDefault="0003486F" w:rsidP="0003486F">
      <w:pPr>
        <w:jc w:val="center"/>
        <w:rPr>
          <w:rFonts w:ascii="Arial Narrow" w:hAnsi="Arial Narrow" w:cs="Tahoma"/>
          <w:b/>
          <w:szCs w:val="16"/>
        </w:rPr>
      </w:pPr>
    </w:p>
    <w:p w14:paraId="540617AB" w14:textId="77777777" w:rsidR="0003486F" w:rsidRPr="003334AD" w:rsidRDefault="0003486F" w:rsidP="0003486F">
      <w:pPr>
        <w:jc w:val="center"/>
        <w:rPr>
          <w:rFonts w:ascii="Arial Narrow" w:hAnsi="Arial Narrow" w:cs="Tahoma"/>
          <w:b/>
          <w:szCs w:val="16"/>
        </w:rPr>
      </w:pPr>
      <w:r w:rsidRPr="003334AD">
        <w:rPr>
          <w:rFonts w:ascii="Arial Narrow" w:hAnsi="Arial Narrow" w:cs="Tahoma"/>
          <w:b/>
          <w:szCs w:val="16"/>
        </w:rPr>
        <w:t>RESUELVO:</w:t>
      </w:r>
    </w:p>
    <w:p w14:paraId="08C6E7FF" w14:textId="77777777" w:rsidR="0003486F" w:rsidRPr="003334AD" w:rsidRDefault="0003486F" w:rsidP="0003486F">
      <w:pPr>
        <w:jc w:val="center"/>
        <w:rPr>
          <w:rFonts w:ascii="Arial Narrow" w:hAnsi="Arial Narrow" w:cs="Tahoma"/>
          <w:b/>
          <w:szCs w:val="16"/>
        </w:rPr>
      </w:pPr>
    </w:p>
    <w:p w14:paraId="51BED231" w14:textId="77777777" w:rsidR="0003486F" w:rsidRPr="003334AD" w:rsidRDefault="0003486F" w:rsidP="0003486F">
      <w:pPr>
        <w:autoSpaceDE w:val="0"/>
        <w:autoSpaceDN w:val="0"/>
        <w:adjustRightInd w:val="0"/>
        <w:rPr>
          <w:rFonts w:ascii="Arial Narrow" w:hAnsi="Arial Narrow" w:cs="Calibri"/>
          <w:szCs w:val="16"/>
        </w:rPr>
      </w:pPr>
      <w:r w:rsidRPr="003334AD">
        <w:rPr>
          <w:rFonts w:ascii="Arial Narrow" w:hAnsi="Arial Narrow" w:cs="Calibri"/>
          <w:b/>
          <w:szCs w:val="16"/>
        </w:rPr>
        <w:t>Art. 1.-</w:t>
      </w:r>
      <w:r w:rsidRPr="003334AD">
        <w:rPr>
          <w:rFonts w:ascii="Arial Narrow" w:hAnsi="Arial Narrow" w:cs="Calibri"/>
          <w:szCs w:val="16"/>
        </w:rPr>
        <w:t xml:space="preserve"> </w:t>
      </w:r>
      <w:r w:rsidRPr="003334AD">
        <w:rPr>
          <w:rFonts w:ascii="Arial Narrow" w:hAnsi="Arial Narrow" w:cs="Arial"/>
          <w:szCs w:val="16"/>
        </w:rPr>
        <w:t>Adjudicar el proceso de Subasta Inversa Electrónica N° SIE-GADMCH.-009-2022, denominado: “</w:t>
      </w:r>
      <w:r w:rsidRPr="003334AD">
        <w:rPr>
          <w:rFonts w:ascii="Arial Narrow" w:eastAsia="Calibri" w:hAnsi="Arial Narrow" w:cs="Calibri"/>
          <w:szCs w:val="16"/>
        </w:rPr>
        <w:t>Adquisición de materiales alcantarillado”; al oferente SARMIENTO JARRIN ANGEL RAMIRO, con RUC N° 0101324002001 por un valor de $ 12994.00 UDS (Doce mil novecientos noventa y cuatro con 00/100 dólares), sin IVA y un plazo de 10 días, contados a partir de la fecha de suscripción del contrato</w:t>
      </w:r>
      <w:r w:rsidRPr="003334AD">
        <w:rPr>
          <w:rFonts w:ascii="Arial Narrow" w:hAnsi="Arial Narrow" w:cs="Arial"/>
          <w:szCs w:val="16"/>
        </w:rPr>
        <w:t xml:space="preserve">; </w:t>
      </w:r>
      <w:r w:rsidRPr="003334AD">
        <w:rPr>
          <w:rFonts w:ascii="Arial Narrow" w:hAnsi="Arial Narrow" w:cs="Calibri"/>
          <w:szCs w:val="16"/>
        </w:rPr>
        <w:t>considerando además que la adjudicación se la hace por así convenir a los intereses y necesidades institucionales, debiendo el Contratista sujetarse estrictamente a las especificaciones técnicas elaboradas para el efecto.</w:t>
      </w:r>
    </w:p>
    <w:p w14:paraId="20927041" w14:textId="77777777" w:rsidR="0003486F" w:rsidRPr="003334AD" w:rsidRDefault="0003486F" w:rsidP="0003486F">
      <w:pPr>
        <w:autoSpaceDE w:val="0"/>
        <w:autoSpaceDN w:val="0"/>
        <w:adjustRightInd w:val="0"/>
        <w:rPr>
          <w:rFonts w:ascii="Arial Narrow" w:hAnsi="Arial Narrow" w:cs="Calibri"/>
          <w:szCs w:val="16"/>
        </w:rPr>
      </w:pPr>
    </w:p>
    <w:p w14:paraId="2CE927E9" w14:textId="77777777" w:rsidR="0003486F" w:rsidRPr="003334AD" w:rsidRDefault="0003486F" w:rsidP="0003486F">
      <w:pPr>
        <w:tabs>
          <w:tab w:val="left" w:pos="-150"/>
        </w:tabs>
        <w:ind w:right="28"/>
        <w:rPr>
          <w:rFonts w:ascii="Arial Narrow" w:hAnsi="Arial Narrow" w:cs="Calibri"/>
          <w:szCs w:val="16"/>
        </w:rPr>
      </w:pPr>
      <w:r w:rsidRPr="003334AD">
        <w:rPr>
          <w:rFonts w:ascii="Arial Narrow" w:hAnsi="Arial Narrow" w:cs="Calibri"/>
          <w:b/>
          <w:szCs w:val="16"/>
        </w:rPr>
        <w:t>Art. 2.-</w:t>
      </w:r>
      <w:r w:rsidRPr="003334AD">
        <w:rPr>
          <w:rFonts w:ascii="Arial Narrow" w:hAnsi="Arial Narrow" w:cs="Calibri"/>
          <w:szCs w:val="16"/>
        </w:rPr>
        <w:t xml:space="preserve"> Notifíquese a través de la Secretaria General con la presente adjudicación a la Oferente, para los fines legales pertinentes.</w:t>
      </w:r>
    </w:p>
    <w:p w14:paraId="07ACD543" w14:textId="77777777" w:rsidR="0003486F" w:rsidRPr="003334AD" w:rsidRDefault="0003486F" w:rsidP="0003486F">
      <w:pPr>
        <w:tabs>
          <w:tab w:val="left" w:pos="-150"/>
        </w:tabs>
        <w:ind w:left="-17" w:right="28"/>
        <w:rPr>
          <w:rFonts w:ascii="Arial Narrow" w:hAnsi="Arial Narrow" w:cs="Calibri"/>
          <w:b/>
          <w:szCs w:val="16"/>
        </w:rPr>
      </w:pPr>
    </w:p>
    <w:p w14:paraId="0C7E26FC" w14:textId="77777777" w:rsidR="0003486F" w:rsidRPr="003334AD" w:rsidRDefault="0003486F" w:rsidP="0003486F">
      <w:pPr>
        <w:tabs>
          <w:tab w:val="left" w:pos="-150"/>
        </w:tabs>
        <w:ind w:left="-17" w:right="28"/>
        <w:rPr>
          <w:rFonts w:ascii="Arial Narrow" w:hAnsi="Arial Narrow" w:cs="Calibri"/>
          <w:szCs w:val="16"/>
        </w:rPr>
      </w:pPr>
      <w:r w:rsidRPr="003334AD">
        <w:rPr>
          <w:rFonts w:ascii="Arial Narrow" w:hAnsi="Arial Narrow" w:cs="Calibri"/>
          <w:b/>
          <w:szCs w:val="16"/>
        </w:rPr>
        <w:t>Art. 3.-</w:t>
      </w:r>
      <w:r w:rsidRPr="003334AD">
        <w:rPr>
          <w:rFonts w:ascii="Arial Narrow" w:hAnsi="Arial Narrow" w:cs="Calibri"/>
          <w:szCs w:val="16"/>
        </w:rPr>
        <w:t xml:space="preserve"> Se autoriza al Sr. Procurador Síndico Municipal la elaboración y legalización del contrato respectivo.</w:t>
      </w:r>
    </w:p>
    <w:p w14:paraId="5EAA5B80" w14:textId="77777777" w:rsidR="0003486F" w:rsidRPr="003334AD" w:rsidRDefault="0003486F" w:rsidP="0003486F">
      <w:pPr>
        <w:tabs>
          <w:tab w:val="left" w:pos="-150"/>
        </w:tabs>
        <w:ind w:left="-17" w:right="28"/>
        <w:rPr>
          <w:rFonts w:ascii="Arial Narrow" w:hAnsi="Arial Narrow" w:cs="Calibri"/>
          <w:szCs w:val="16"/>
        </w:rPr>
      </w:pPr>
    </w:p>
    <w:p w14:paraId="4885220E" w14:textId="77777777" w:rsidR="0003486F" w:rsidRPr="003334AD" w:rsidRDefault="0003486F" w:rsidP="0003486F">
      <w:pPr>
        <w:shd w:val="clear" w:color="auto" w:fill="FFFFFF"/>
        <w:textAlignment w:val="baseline"/>
        <w:rPr>
          <w:rFonts w:ascii="Arial Narrow" w:hAnsi="Arial Narrow" w:cs="Segoe UI"/>
          <w:szCs w:val="16"/>
        </w:rPr>
      </w:pPr>
      <w:r w:rsidRPr="003334AD">
        <w:rPr>
          <w:rFonts w:ascii="Arial Narrow" w:hAnsi="Arial Narrow" w:cs="Segoe UI"/>
          <w:b/>
          <w:szCs w:val="16"/>
        </w:rPr>
        <w:t xml:space="preserve">Art. 4.- </w:t>
      </w:r>
      <w:r w:rsidRPr="003334AD">
        <w:rPr>
          <w:rFonts w:ascii="Arial Narrow" w:hAnsi="Arial Narrow" w:cs="Segoe UI"/>
          <w:szCs w:val="16"/>
        </w:rPr>
        <w:t xml:space="preserve">Conforme establece el inciso segundo del </w:t>
      </w:r>
      <w:r w:rsidRPr="003334AD">
        <w:rPr>
          <w:rFonts w:ascii="Arial Narrow" w:hAnsi="Arial Narrow"/>
          <w:bCs/>
          <w:color w:val="000000"/>
          <w:szCs w:val="16"/>
        </w:rPr>
        <w:t xml:space="preserve">Art. 295 del Reglamento a la </w:t>
      </w:r>
      <w:r w:rsidRPr="003334AD">
        <w:rPr>
          <w:rFonts w:ascii="Arial Narrow" w:eastAsia="Calibri" w:hAnsi="Arial Narrow" w:cs="TimesNewRoman"/>
          <w:color w:val="000000"/>
          <w:szCs w:val="16"/>
        </w:rPr>
        <w:t>LOSNCP se designa en calidad de administrador del contrato al Ing. Cesar Galarza – DSAAPA.</w:t>
      </w:r>
    </w:p>
    <w:p w14:paraId="367843C9" w14:textId="77777777" w:rsidR="0003486F" w:rsidRPr="003334AD" w:rsidRDefault="0003486F" w:rsidP="0003486F">
      <w:pPr>
        <w:tabs>
          <w:tab w:val="left" w:pos="-150"/>
        </w:tabs>
        <w:ind w:left="-17" w:right="28"/>
        <w:rPr>
          <w:rFonts w:ascii="Arial Narrow" w:hAnsi="Arial Narrow" w:cs="Calibri"/>
          <w:szCs w:val="16"/>
        </w:rPr>
      </w:pPr>
    </w:p>
    <w:p w14:paraId="3ECD418C" w14:textId="77777777" w:rsidR="0003486F" w:rsidRPr="003334AD" w:rsidRDefault="0003486F" w:rsidP="0003486F">
      <w:pPr>
        <w:tabs>
          <w:tab w:val="left" w:pos="-150"/>
        </w:tabs>
        <w:ind w:left="-17" w:right="28"/>
        <w:rPr>
          <w:rFonts w:ascii="Arial Narrow" w:hAnsi="Arial Narrow" w:cs="Calibri"/>
          <w:szCs w:val="16"/>
        </w:rPr>
      </w:pPr>
      <w:r w:rsidRPr="003334AD">
        <w:rPr>
          <w:rFonts w:ascii="Arial Narrow" w:hAnsi="Arial Narrow" w:cs="Calibri"/>
          <w:b/>
          <w:szCs w:val="16"/>
        </w:rPr>
        <w:t>Art. 5.-</w:t>
      </w:r>
      <w:r w:rsidRPr="003334AD">
        <w:rPr>
          <w:rFonts w:ascii="Arial Narrow" w:hAnsi="Arial Narrow" w:cs="Calibri"/>
          <w:szCs w:val="16"/>
        </w:rPr>
        <w:t xml:space="preserve"> Comuníquese la presente adjudicación por medio del portal de compras públicas </w:t>
      </w:r>
      <w:hyperlink r:id="rId156" w:history="1">
        <w:r w:rsidRPr="003334AD">
          <w:rPr>
            <w:rFonts w:ascii="Arial Narrow" w:hAnsi="Arial Narrow" w:cs="Calibri"/>
            <w:color w:val="0000FF"/>
            <w:szCs w:val="16"/>
            <w:u w:val="single"/>
          </w:rPr>
          <w:t>www.compraspublicas.gov.ec</w:t>
        </w:r>
      </w:hyperlink>
      <w:r w:rsidRPr="003334AD">
        <w:rPr>
          <w:rFonts w:ascii="Arial Narrow" w:hAnsi="Arial Narrow" w:cs="Calibri"/>
          <w:szCs w:val="16"/>
        </w:rPr>
        <w:t>.</w:t>
      </w:r>
    </w:p>
    <w:p w14:paraId="6358754B" w14:textId="77777777" w:rsidR="0003486F" w:rsidRPr="003334AD" w:rsidRDefault="0003486F" w:rsidP="0003486F">
      <w:pPr>
        <w:autoSpaceDE w:val="0"/>
        <w:autoSpaceDN w:val="0"/>
        <w:adjustRightInd w:val="0"/>
        <w:rPr>
          <w:rFonts w:ascii="Arial Narrow" w:hAnsi="Arial Narrow" w:cs="TimesNewRoman,Bold"/>
          <w:b/>
          <w:bCs/>
          <w:color w:val="000000"/>
          <w:szCs w:val="16"/>
        </w:rPr>
      </w:pPr>
    </w:p>
    <w:p w14:paraId="5398AB7E" w14:textId="77777777" w:rsidR="0003486F" w:rsidRPr="003334AD" w:rsidRDefault="0003486F" w:rsidP="0003486F">
      <w:pPr>
        <w:tabs>
          <w:tab w:val="left" w:pos="1122"/>
        </w:tabs>
        <w:rPr>
          <w:rFonts w:ascii="Arial Narrow" w:eastAsia="Calibri" w:hAnsi="Arial Narrow"/>
          <w:szCs w:val="16"/>
        </w:rPr>
      </w:pPr>
      <w:r w:rsidRPr="003334AD">
        <w:rPr>
          <w:rFonts w:ascii="Arial Narrow" w:eastAsia="Calibri" w:hAnsi="Arial Narrow"/>
          <w:b/>
          <w:szCs w:val="16"/>
        </w:rPr>
        <w:t>Art. 6.-</w:t>
      </w:r>
      <w:r w:rsidRPr="003334AD">
        <w:rPr>
          <w:rFonts w:ascii="Arial Narrow" w:eastAsia="Calibri" w:hAnsi="Arial Narrow"/>
          <w:szCs w:val="16"/>
        </w:rPr>
        <w:t xml:space="preserve"> El presente Acto Administrativo entrará en vigencia a partir de su promulgación.</w:t>
      </w:r>
    </w:p>
    <w:p w14:paraId="22F7D42C" w14:textId="77777777" w:rsidR="0003486F" w:rsidRPr="003334AD" w:rsidRDefault="0003486F" w:rsidP="0003486F">
      <w:pPr>
        <w:autoSpaceDE w:val="0"/>
        <w:autoSpaceDN w:val="0"/>
        <w:adjustRightInd w:val="0"/>
        <w:rPr>
          <w:rFonts w:ascii="Arial Narrow" w:eastAsia="Calibri" w:hAnsi="Arial Narrow" w:cs="Calibri"/>
          <w:b/>
          <w:szCs w:val="16"/>
        </w:rPr>
      </w:pPr>
    </w:p>
    <w:p w14:paraId="189355D5" w14:textId="77777777" w:rsidR="0003486F" w:rsidRPr="003334AD" w:rsidRDefault="0003486F" w:rsidP="0003486F">
      <w:pPr>
        <w:rPr>
          <w:rFonts w:ascii="Arial Narrow" w:hAnsi="Arial Narrow" w:cs="Calibri"/>
          <w:szCs w:val="16"/>
        </w:rPr>
      </w:pPr>
      <w:r w:rsidRPr="003334AD">
        <w:rPr>
          <w:rFonts w:ascii="Arial Narrow" w:hAnsi="Arial Narrow"/>
          <w:szCs w:val="16"/>
        </w:rPr>
        <w:t>Dado y firmado en la Casa Municipal del Cantón Chordeleg, a los catorce días del mes de diciembre de dos mil veinte y dos, a las once horas cuarenta y cinco minutos.</w:t>
      </w:r>
      <w:r w:rsidRPr="003334AD">
        <w:rPr>
          <w:rFonts w:ascii="Arial Narrow" w:hAnsi="Arial Narrow" w:cs="Calibri"/>
          <w:szCs w:val="16"/>
        </w:rPr>
        <w:t xml:space="preserve"> </w:t>
      </w:r>
      <w:r w:rsidRPr="003334AD">
        <w:rPr>
          <w:rFonts w:ascii="Arial Narrow" w:hAnsi="Arial Narrow"/>
          <w:b/>
          <w:szCs w:val="16"/>
        </w:rPr>
        <w:t>NOTIFIQUESE Y PUBLIQUESE.</w:t>
      </w:r>
    </w:p>
    <w:p w14:paraId="6750888B" w14:textId="77777777" w:rsidR="0003486F" w:rsidRPr="003334AD" w:rsidRDefault="0003486F" w:rsidP="0003486F">
      <w:pPr>
        <w:rPr>
          <w:rFonts w:ascii="Arial Narrow" w:hAnsi="Arial Narrow" w:cs="Tahoma"/>
          <w:szCs w:val="16"/>
        </w:rPr>
      </w:pPr>
    </w:p>
    <w:p w14:paraId="1793373B" w14:textId="77777777" w:rsidR="0003486F" w:rsidRPr="003334AD" w:rsidRDefault="0003486F" w:rsidP="0003486F">
      <w:pPr>
        <w:rPr>
          <w:rFonts w:ascii="Arial Narrow" w:hAnsi="Arial Narrow" w:cs="Tahoma"/>
          <w:szCs w:val="16"/>
        </w:rPr>
      </w:pPr>
    </w:p>
    <w:p w14:paraId="05BA9A25" w14:textId="77777777" w:rsidR="0003486F" w:rsidRPr="003334AD" w:rsidRDefault="0003486F" w:rsidP="0003486F">
      <w:pPr>
        <w:rPr>
          <w:rFonts w:ascii="Arial Narrow" w:hAnsi="Arial Narrow" w:cs="Tahoma"/>
          <w:szCs w:val="16"/>
        </w:rPr>
      </w:pPr>
    </w:p>
    <w:p w14:paraId="62B82A66" w14:textId="77777777" w:rsidR="0003486F" w:rsidRPr="003334AD" w:rsidRDefault="0003486F" w:rsidP="0003486F">
      <w:pPr>
        <w:ind w:firstLine="708"/>
        <w:jc w:val="center"/>
        <w:rPr>
          <w:rFonts w:ascii="Arial Narrow" w:hAnsi="Arial Narrow" w:cs="Calibri"/>
          <w:szCs w:val="16"/>
        </w:rPr>
      </w:pPr>
      <w:r w:rsidRPr="003334AD">
        <w:rPr>
          <w:rFonts w:ascii="Arial Narrow" w:hAnsi="Arial Narrow" w:cs="Calibri"/>
          <w:szCs w:val="16"/>
        </w:rPr>
        <w:t xml:space="preserve">Sr. </w:t>
      </w:r>
      <w:proofErr w:type="spellStart"/>
      <w:r w:rsidRPr="003334AD">
        <w:rPr>
          <w:rFonts w:ascii="Arial Narrow" w:hAnsi="Arial Narrow" w:cs="Calibri"/>
          <w:szCs w:val="16"/>
        </w:rPr>
        <w:t>Deifilio</w:t>
      </w:r>
      <w:proofErr w:type="spellEnd"/>
      <w:r w:rsidRPr="003334AD">
        <w:rPr>
          <w:rFonts w:ascii="Arial Narrow" w:hAnsi="Arial Narrow" w:cs="Calibri"/>
          <w:szCs w:val="16"/>
        </w:rPr>
        <w:t xml:space="preserve"> Arévalo Vásquez.</w:t>
      </w:r>
    </w:p>
    <w:p w14:paraId="4E3F644B"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bCs/>
          <w:color w:val="000000"/>
          <w:szCs w:val="16"/>
        </w:rPr>
        <w:t>ALCALDE DEL GAD MUNICIPAL DE CHORDELEG</w:t>
      </w:r>
      <w:r w:rsidRPr="003334AD">
        <w:rPr>
          <w:rFonts w:ascii="Arial Narrow" w:hAnsi="Arial Narrow" w:cs="Segoe UI"/>
          <w:szCs w:val="16"/>
        </w:rPr>
        <w:t> </w:t>
      </w:r>
    </w:p>
    <w:p w14:paraId="70F777E5" w14:textId="77777777" w:rsidR="0003486F" w:rsidRPr="003334AD" w:rsidRDefault="0003486F" w:rsidP="0003486F">
      <w:pPr>
        <w:rPr>
          <w:rFonts w:ascii="Arial Narrow" w:hAnsi="Arial Narrow"/>
          <w:b/>
          <w:szCs w:val="16"/>
        </w:rPr>
      </w:pPr>
    </w:p>
    <w:p w14:paraId="60BF868C" w14:textId="77777777" w:rsidR="0003486F" w:rsidRPr="003334AD" w:rsidRDefault="0003486F" w:rsidP="0003486F">
      <w:pPr>
        <w:rPr>
          <w:rFonts w:ascii="Arial Narrow" w:hAnsi="Arial Narrow"/>
          <w:b/>
          <w:szCs w:val="16"/>
        </w:rPr>
      </w:pPr>
      <w:r w:rsidRPr="003334AD">
        <w:rPr>
          <w:rFonts w:ascii="Arial Narrow" w:hAnsi="Arial Narrow"/>
          <w:szCs w:val="16"/>
        </w:rPr>
        <w:t xml:space="preserve">Dicto y firmó la Resolución que antecede el Sr. </w:t>
      </w:r>
      <w:proofErr w:type="spellStart"/>
      <w:r w:rsidRPr="003334AD">
        <w:rPr>
          <w:rFonts w:ascii="Arial Narrow" w:hAnsi="Arial Narrow"/>
          <w:szCs w:val="16"/>
        </w:rPr>
        <w:t>Deifilio</w:t>
      </w:r>
      <w:proofErr w:type="spellEnd"/>
      <w:r w:rsidRPr="003334AD">
        <w:rPr>
          <w:rFonts w:ascii="Arial Narrow" w:hAnsi="Arial Narrow"/>
          <w:szCs w:val="16"/>
        </w:rPr>
        <w:t xml:space="preserve"> Arévalo Vásquez, Alcalde del cantón Chordeleg, a los catorce días del mes de diciembre de dos mil veinte y dos, a las once horas cuarenta y cinco minutos.</w:t>
      </w:r>
      <w:r w:rsidRPr="003334AD">
        <w:rPr>
          <w:rFonts w:ascii="Arial Narrow" w:hAnsi="Arial Narrow" w:cs="Calibri"/>
          <w:szCs w:val="16"/>
        </w:rPr>
        <w:t xml:space="preserve"> </w:t>
      </w:r>
      <w:r w:rsidRPr="003334AD">
        <w:rPr>
          <w:rFonts w:ascii="Arial Narrow" w:hAnsi="Arial Narrow"/>
          <w:b/>
          <w:szCs w:val="16"/>
        </w:rPr>
        <w:t>CERTIFICO.</w:t>
      </w:r>
    </w:p>
    <w:p w14:paraId="2E999A87" w14:textId="77777777" w:rsidR="0003486F" w:rsidRPr="003334AD" w:rsidRDefault="0003486F" w:rsidP="0003486F">
      <w:pPr>
        <w:rPr>
          <w:rFonts w:ascii="Arial Narrow" w:hAnsi="Arial Narrow" w:cs="Calibri"/>
          <w:b/>
          <w:szCs w:val="16"/>
        </w:rPr>
      </w:pPr>
    </w:p>
    <w:p w14:paraId="55C9F593" w14:textId="77777777" w:rsidR="0003486F" w:rsidRPr="003334AD" w:rsidRDefault="0003486F" w:rsidP="0003486F">
      <w:pPr>
        <w:rPr>
          <w:rFonts w:ascii="Arial Narrow" w:hAnsi="Arial Narrow" w:cs="Calibri"/>
          <w:b/>
          <w:szCs w:val="16"/>
        </w:rPr>
      </w:pPr>
    </w:p>
    <w:p w14:paraId="3FDEDBA6" w14:textId="77777777" w:rsidR="0003486F" w:rsidRPr="003334AD" w:rsidRDefault="0003486F" w:rsidP="0003486F">
      <w:pPr>
        <w:jc w:val="center"/>
        <w:rPr>
          <w:rFonts w:ascii="Arial Narrow" w:hAnsi="Arial Narrow"/>
          <w:szCs w:val="16"/>
        </w:rPr>
      </w:pPr>
      <w:r w:rsidRPr="003334AD">
        <w:rPr>
          <w:rFonts w:ascii="Arial Narrow" w:hAnsi="Arial Narrow"/>
          <w:szCs w:val="16"/>
        </w:rPr>
        <w:t>Ab. Juan Carlos Ruiz.</w:t>
      </w:r>
    </w:p>
    <w:p w14:paraId="639D4193" w14:textId="77777777" w:rsidR="0003486F" w:rsidRPr="003334AD" w:rsidRDefault="0003486F" w:rsidP="0003486F">
      <w:pPr>
        <w:jc w:val="center"/>
        <w:rPr>
          <w:rFonts w:ascii="Arial Narrow" w:hAnsi="Arial Narrow"/>
          <w:szCs w:val="16"/>
        </w:rPr>
      </w:pPr>
      <w:r w:rsidRPr="003334AD">
        <w:rPr>
          <w:rFonts w:ascii="Arial Narrow" w:hAnsi="Arial Narrow"/>
          <w:b/>
          <w:szCs w:val="16"/>
        </w:rPr>
        <w:t>SECRETARIO (E)</w:t>
      </w:r>
    </w:p>
    <w:p w14:paraId="4F632936" w14:textId="11B9D9B1" w:rsidR="0003486F" w:rsidRPr="003334AD" w:rsidRDefault="0003486F" w:rsidP="008D3F6E">
      <w:pPr>
        <w:rPr>
          <w:rFonts w:ascii="Arial Narrow" w:hAnsi="Arial Narrow" w:cs="Arial"/>
          <w:b/>
          <w:szCs w:val="16"/>
        </w:rPr>
      </w:pPr>
    </w:p>
    <w:p w14:paraId="68F67B5B" w14:textId="77777777" w:rsidR="0003486F" w:rsidRPr="003334AD" w:rsidRDefault="0003486F" w:rsidP="0003486F">
      <w:pPr>
        <w:shd w:val="clear" w:color="auto" w:fill="FFFFFF"/>
        <w:jc w:val="center"/>
        <w:textAlignment w:val="baseline"/>
        <w:rPr>
          <w:rFonts w:ascii="Arial Narrow" w:hAnsi="Arial Narrow" w:cs="Segoe UI"/>
          <w:b/>
          <w:bCs/>
          <w:color w:val="000000"/>
          <w:szCs w:val="16"/>
        </w:rPr>
      </w:pPr>
    </w:p>
    <w:p w14:paraId="52E74FDD" w14:textId="77777777" w:rsidR="0003486F" w:rsidRPr="003334AD" w:rsidRDefault="0003486F" w:rsidP="0003486F">
      <w:pPr>
        <w:jc w:val="center"/>
        <w:rPr>
          <w:rFonts w:ascii="Arial Narrow" w:hAnsi="Arial Narrow" w:cs="Courier New"/>
          <w:b/>
          <w:szCs w:val="16"/>
        </w:rPr>
      </w:pPr>
      <w:r w:rsidRPr="003334AD">
        <w:rPr>
          <w:rFonts w:ascii="Arial Narrow" w:hAnsi="Arial Narrow"/>
          <w:noProof/>
          <w:szCs w:val="16"/>
          <w:lang w:val="es-EC" w:eastAsia="es-EC"/>
        </w:rPr>
        <mc:AlternateContent>
          <mc:Choice Requires="wps">
            <w:drawing>
              <wp:anchor distT="0" distB="0" distL="114300" distR="114300" simplePos="0" relativeHeight="251874304" behindDoc="0" locked="0" layoutInCell="1" allowOverlap="1" wp14:anchorId="0EEFAA27" wp14:editId="1B5F5DFB">
                <wp:simplePos x="0" y="0"/>
                <wp:positionH relativeFrom="column">
                  <wp:posOffset>9525</wp:posOffset>
                </wp:positionH>
                <wp:positionV relativeFrom="paragraph">
                  <wp:posOffset>7619</wp:posOffset>
                </wp:positionV>
                <wp:extent cx="2667000" cy="0"/>
                <wp:effectExtent l="0" t="0" r="0" b="0"/>
                <wp:wrapNone/>
                <wp:docPr id="572054414" name="Conector recto 572054414"/>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B91D79E" id="Conector recto 572054414" o:spid="_x0000_s1026" style="position:absolute;flip:y;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" strokecolor="windowText" strokeweight="1.5pt">
                <v:stroke joinstyle="miter"/>
              </v:line>
            </w:pict>
          </mc:Fallback>
        </mc:AlternateContent>
      </w:r>
      <w:r w:rsidRPr="003334AD">
        <w:rPr>
          <w:rFonts w:ascii="Arial Narrow" w:hAnsi="Arial Narrow" w:cs="Courier New"/>
          <w:b/>
          <w:szCs w:val="16"/>
        </w:rPr>
        <w:t xml:space="preserve"> </w:t>
      </w:r>
    </w:p>
    <w:p w14:paraId="32275FCA"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bCs/>
          <w:color w:val="000000"/>
          <w:szCs w:val="16"/>
        </w:rPr>
        <w:t>EJECUTIVO DEL GOBIERNO AUTÓNOMO DESCENTRALIZADO MUNICIPAL CHORDELEG</w:t>
      </w:r>
    </w:p>
    <w:p w14:paraId="2B929FE7" w14:textId="77777777" w:rsidR="0003486F" w:rsidRPr="003334AD" w:rsidRDefault="0003486F" w:rsidP="0003486F">
      <w:pPr>
        <w:shd w:val="clear" w:color="auto" w:fill="FFFFFF"/>
        <w:jc w:val="center"/>
        <w:textAlignment w:val="baseline"/>
        <w:rPr>
          <w:rFonts w:ascii="Arial Narrow" w:hAnsi="Arial Narrow" w:cs="Segoe UI"/>
          <w:szCs w:val="16"/>
        </w:rPr>
      </w:pPr>
    </w:p>
    <w:p w14:paraId="330D1A64"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szCs w:val="16"/>
        </w:rPr>
        <w:t>Resolución </w:t>
      </w:r>
      <w:r w:rsidRPr="003334AD">
        <w:rPr>
          <w:rFonts w:ascii="Arial Narrow" w:hAnsi="Arial Narrow"/>
          <w:b/>
          <w:szCs w:val="16"/>
        </w:rPr>
        <w:t>No.  140-A-GADMCH-2022</w:t>
      </w:r>
    </w:p>
    <w:p w14:paraId="18BA2E05" w14:textId="77777777" w:rsidR="0003486F" w:rsidRPr="003334AD" w:rsidRDefault="0003486F" w:rsidP="0003486F">
      <w:pPr>
        <w:jc w:val="center"/>
        <w:rPr>
          <w:rFonts w:ascii="Arial Narrow" w:hAnsi="Arial Narrow"/>
          <w:b/>
          <w:szCs w:val="16"/>
        </w:rPr>
      </w:pPr>
    </w:p>
    <w:p w14:paraId="3984386E" w14:textId="77777777" w:rsidR="0003486F" w:rsidRPr="003334AD" w:rsidRDefault="0003486F" w:rsidP="0003486F">
      <w:pPr>
        <w:jc w:val="center"/>
        <w:rPr>
          <w:rFonts w:ascii="Arial Narrow" w:hAnsi="Arial Narrow"/>
          <w:b/>
          <w:szCs w:val="16"/>
        </w:rPr>
      </w:pPr>
      <w:proofErr w:type="spellStart"/>
      <w:r w:rsidRPr="003334AD">
        <w:rPr>
          <w:rFonts w:ascii="Arial Narrow" w:hAnsi="Arial Narrow"/>
          <w:b/>
          <w:szCs w:val="16"/>
        </w:rPr>
        <w:t>Deifilio</w:t>
      </w:r>
      <w:proofErr w:type="spellEnd"/>
      <w:r w:rsidRPr="003334AD">
        <w:rPr>
          <w:rFonts w:ascii="Arial Narrow" w:hAnsi="Arial Narrow"/>
          <w:b/>
          <w:szCs w:val="16"/>
        </w:rPr>
        <w:t xml:space="preserve"> Arévalo Vásquez</w:t>
      </w:r>
    </w:p>
    <w:p w14:paraId="207599CC" w14:textId="77777777" w:rsidR="0003486F" w:rsidRPr="003334AD" w:rsidRDefault="0003486F" w:rsidP="0003486F">
      <w:pPr>
        <w:shd w:val="clear" w:color="auto" w:fill="FFFFFF"/>
        <w:jc w:val="center"/>
        <w:textAlignment w:val="baseline"/>
        <w:rPr>
          <w:rFonts w:ascii="Arial Narrow" w:hAnsi="Arial Narrow" w:cs="Segoe UI"/>
          <w:b/>
          <w:bCs/>
          <w:color w:val="000000"/>
          <w:szCs w:val="16"/>
        </w:rPr>
      </w:pPr>
    </w:p>
    <w:p w14:paraId="5A99E5AC"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bCs/>
          <w:color w:val="000000"/>
          <w:szCs w:val="16"/>
        </w:rPr>
        <w:t>ALCALDE DEL GAD MUNICIPAL DE CHORDELEG</w:t>
      </w:r>
    </w:p>
    <w:p w14:paraId="5D0CEB06" w14:textId="77777777" w:rsidR="0003486F" w:rsidRPr="003334AD" w:rsidRDefault="0003486F" w:rsidP="0003486F">
      <w:pPr>
        <w:jc w:val="center"/>
        <w:rPr>
          <w:rFonts w:ascii="Arial Narrow" w:hAnsi="Arial Narrow"/>
          <w:b/>
          <w:szCs w:val="16"/>
        </w:rPr>
      </w:pPr>
    </w:p>
    <w:p w14:paraId="53A12277" w14:textId="77777777" w:rsidR="0003486F" w:rsidRPr="003334AD" w:rsidRDefault="0003486F" w:rsidP="0003486F">
      <w:pPr>
        <w:jc w:val="center"/>
        <w:rPr>
          <w:rFonts w:ascii="Arial Narrow" w:hAnsi="Arial Narrow"/>
          <w:b/>
          <w:szCs w:val="16"/>
        </w:rPr>
      </w:pPr>
      <w:r w:rsidRPr="003334AD">
        <w:rPr>
          <w:rFonts w:ascii="Arial Narrow" w:hAnsi="Arial Narrow"/>
          <w:b/>
          <w:szCs w:val="16"/>
        </w:rPr>
        <w:t>CONSIDERANDO:</w:t>
      </w:r>
    </w:p>
    <w:p w14:paraId="67B40E8A" w14:textId="77777777" w:rsidR="0003486F" w:rsidRPr="003334AD" w:rsidRDefault="0003486F" w:rsidP="0003486F">
      <w:pPr>
        <w:jc w:val="center"/>
        <w:rPr>
          <w:rFonts w:ascii="Arial Narrow" w:hAnsi="Arial Narrow"/>
          <w:b/>
          <w:szCs w:val="16"/>
        </w:rPr>
      </w:pPr>
    </w:p>
    <w:p w14:paraId="019E9FC6" w14:textId="77777777" w:rsidR="0003486F" w:rsidRPr="003334AD" w:rsidRDefault="0003486F" w:rsidP="0003486F">
      <w:pPr>
        <w:rPr>
          <w:rFonts w:ascii="Arial Narrow" w:hAnsi="Arial Narrow"/>
          <w:szCs w:val="16"/>
        </w:rPr>
      </w:pPr>
      <w:r w:rsidRPr="003334AD">
        <w:rPr>
          <w:rFonts w:ascii="Arial Narrow" w:hAnsi="Arial Narrow"/>
          <w:b/>
          <w:szCs w:val="16"/>
        </w:rPr>
        <w:t>Que</w:t>
      </w:r>
      <w:r w:rsidRPr="003334AD">
        <w:rPr>
          <w:rFonts w:ascii="Arial Narrow" w:hAnsi="Arial Narrow"/>
          <w:szCs w:val="16"/>
        </w:rPr>
        <w:t xml:space="preserve">, el Art. 228 de la Constitución de la República del Ecuador  expresamente determina: “… </w:t>
      </w:r>
      <w:r w:rsidRPr="003334AD">
        <w:rPr>
          <w:rFonts w:ascii="Arial Narrow" w:hAnsi="Arial Narrow"/>
          <w:i/>
          <w:szCs w:val="16"/>
        </w:rPr>
        <w:t>Las compras públicas cumplirán con criterios de eficiencia, transparencia, calidad, responsabilidad ambiental y social. Se priorizará los productos y servicios nacionales, en particular los provenientes de la economía popular y solidaria, y de las micro, pequeñas y medianas unidades productivas</w:t>
      </w:r>
      <w:r w:rsidRPr="003334AD">
        <w:rPr>
          <w:rFonts w:ascii="Arial Narrow" w:hAnsi="Arial Narrow"/>
          <w:szCs w:val="16"/>
        </w:rPr>
        <w:t xml:space="preserve">…..”; </w:t>
      </w:r>
    </w:p>
    <w:p w14:paraId="3D642807" w14:textId="77777777" w:rsidR="0003486F" w:rsidRPr="003334AD" w:rsidRDefault="0003486F" w:rsidP="0003486F">
      <w:pPr>
        <w:autoSpaceDE w:val="0"/>
        <w:autoSpaceDN w:val="0"/>
        <w:adjustRightInd w:val="0"/>
        <w:rPr>
          <w:rFonts w:ascii="Arial Narrow" w:hAnsi="Arial Narrow"/>
          <w:color w:val="000000"/>
          <w:szCs w:val="16"/>
        </w:rPr>
      </w:pPr>
      <w:r w:rsidRPr="003334AD">
        <w:rPr>
          <w:rFonts w:ascii="Arial Narrow" w:hAnsi="Arial Narrow"/>
          <w:b/>
          <w:szCs w:val="16"/>
        </w:rPr>
        <w:t>Que</w:t>
      </w:r>
      <w:r w:rsidRPr="003334AD">
        <w:rPr>
          <w:rFonts w:ascii="Arial Narrow" w:hAnsi="Arial Narrow"/>
          <w:szCs w:val="16"/>
        </w:rPr>
        <w:t xml:space="preserve">, el </w:t>
      </w:r>
      <w:r w:rsidRPr="003334AD">
        <w:rPr>
          <w:rFonts w:ascii="Arial Narrow" w:hAnsi="Arial Narrow"/>
          <w:bCs/>
          <w:color w:val="000000"/>
          <w:szCs w:val="16"/>
        </w:rPr>
        <w:t>Art. 238 Ibídem establece: “…</w:t>
      </w:r>
      <w:r w:rsidRPr="003334AD">
        <w:rPr>
          <w:rFonts w:ascii="Arial Narrow" w:hAnsi="Arial Narrow"/>
          <w:i/>
          <w:color w:val="000000"/>
          <w:szCs w:val="16"/>
        </w:rPr>
        <w:t>Los gobiernos autónomos descentralizados gozarán de autonomía política, administrativa y financiera, y se regirán por los principios de solidaridad, subsidiariedad, equidad interterritorial, integración y participación ciudadana. En ningún caso el ejercicio de la autonomía permitirá la secesión del territorio nacional</w:t>
      </w:r>
      <w:r w:rsidRPr="003334AD">
        <w:rPr>
          <w:rFonts w:ascii="Arial Narrow" w:hAnsi="Arial Narrow"/>
          <w:color w:val="000000"/>
          <w:szCs w:val="16"/>
        </w:rPr>
        <w:t>…”;</w:t>
      </w:r>
    </w:p>
    <w:p w14:paraId="466057C1" w14:textId="77777777" w:rsidR="0003486F" w:rsidRPr="003334AD" w:rsidRDefault="0003486F" w:rsidP="0003486F">
      <w:pPr>
        <w:rPr>
          <w:rFonts w:ascii="Arial Narrow" w:hAnsi="Arial Narrow"/>
          <w:b/>
          <w:szCs w:val="16"/>
        </w:rPr>
      </w:pPr>
    </w:p>
    <w:p w14:paraId="791369CA" w14:textId="77777777" w:rsidR="0003486F" w:rsidRPr="003334AD" w:rsidRDefault="0003486F" w:rsidP="0003486F">
      <w:pPr>
        <w:rPr>
          <w:rFonts w:ascii="Arial Narrow" w:hAnsi="Arial Narrow"/>
          <w:szCs w:val="16"/>
        </w:rPr>
      </w:pPr>
      <w:r w:rsidRPr="003334AD">
        <w:rPr>
          <w:rFonts w:ascii="Arial Narrow" w:hAnsi="Arial Narrow"/>
          <w:b/>
          <w:szCs w:val="16"/>
        </w:rPr>
        <w:t>Que</w:t>
      </w:r>
      <w:r w:rsidRPr="003334AD">
        <w:rPr>
          <w:rFonts w:ascii="Arial Narrow" w:hAnsi="Arial Narrow"/>
          <w:szCs w:val="16"/>
        </w:rPr>
        <w:t>, de conformidad con lo que establece el Art. No. 253 de la Constitución de la República del Ecuador; el Alcalde es la máxima autoridad administrativa del cantón;</w:t>
      </w:r>
    </w:p>
    <w:p w14:paraId="78CE730D" w14:textId="77777777" w:rsidR="0003486F" w:rsidRPr="003334AD" w:rsidRDefault="0003486F" w:rsidP="0003486F">
      <w:pPr>
        <w:rPr>
          <w:rFonts w:ascii="Arial Narrow" w:hAnsi="Arial Narrow"/>
          <w:szCs w:val="16"/>
        </w:rPr>
      </w:pPr>
    </w:p>
    <w:p w14:paraId="23209F8D" w14:textId="77777777" w:rsidR="0003486F" w:rsidRPr="003334AD" w:rsidRDefault="0003486F" w:rsidP="0003486F">
      <w:pPr>
        <w:autoSpaceDE w:val="0"/>
        <w:autoSpaceDN w:val="0"/>
        <w:adjustRightInd w:val="0"/>
        <w:rPr>
          <w:rFonts w:ascii="Arial Narrow" w:hAnsi="Arial Narrow"/>
          <w:szCs w:val="16"/>
        </w:rPr>
      </w:pPr>
      <w:r w:rsidRPr="003334AD">
        <w:rPr>
          <w:rFonts w:ascii="Arial Narrow" w:hAnsi="Arial Narrow"/>
          <w:b/>
          <w:szCs w:val="16"/>
        </w:rPr>
        <w:t>Que</w:t>
      </w:r>
      <w:r w:rsidRPr="003334AD">
        <w:rPr>
          <w:rFonts w:ascii="Arial Narrow" w:hAnsi="Arial Narrow"/>
          <w:szCs w:val="16"/>
        </w:rPr>
        <w:t>, el Art. 356 del Código Orgánico de Organización Territorial Autonomía y Descentralización-COOTAD determina que los ejecutivos son la máxima autoridad de cada gobierno autónomo descentralizado;</w:t>
      </w:r>
    </w:p>
    <w:p w14:paraId="3595B85E" w14:textId="77777777" w:rsidR="0003486F" w:rsidRPr="003334AD" w:rsidRDefault="0003486F" w:rsidP="0003486F">
      <w:pPr>
        <w:autoSpaceDE w:val="0"/>
        <w:autoSpaceDN w:val="0"/>
        <w:adjustRightInd w:val="0"/>
        <w:rPr>
          <w:rFonts w:ascii="Arial Narrow" w:hAnsi="Arial Narrow"/>
          <w:szCs w:val="16"/>
        </w:rPr>
      </w:pPr>
    </w:p>
    <w:p w14:paraId="4BCEC750" w14:textId="77777777" w:rsidR="0003486F" w:rsidRPr="003334AD" w:rsidRDefault="0003486F" w:rsidP="0003486F">
      <w:pPr>
        <w:rPr>
          <w:rFonts w:ascii="Arial Narrow" w:hAnsi="Arial Narrow" w:cs="Calibri"/>
          <w:szCs w:val="16"/>
        </w:rPr>
      </w:pPr>
      <w:r w:rsidRPr="003334AD">
        <w:rPr>
          <w:rFonts w:ascii="Arial Narrow" w:hAnsi="Arial Narrow" w:cs="Calibri"/>
          <w:b/>
          <w:szCs w:val="16"/>
        </w:rPr>
        <w:t>Que</w:t>
      </w:r>
      <w:r w:rsidRPr="003334AD">
        <w:rPr>
          <w:rFonts w:ascii="Arial Narrow" w:hAnsi="Arial Narrow" w:cs="Calibri"/>
          <w:szCs w:val="16"/>
        </w:rPr>
        <w:t>, en el Suplemento del Registro Oficial No. 395 del 04 de agosto de 2008, se publicó la Ley Orgánica del Sistema Nacional de Contratación Pública, la misma que establece el Sistema Nacional de Contratación Pública y determina los principios y normas para regular los procedimientos de contratación para la adquisición o arrendamiento de bienes, ejecución de obras y prestación de servicios, incluidos los de consultoría que realicen, entre otros, las entidades que integran el régimen seccional autónomo;</w:t>
      </w:r>
    </w:p>
    <w:p w14:paraId="56C127BF" w14:textId="77777777" w:rsidR="0003486F" w:rsidRPr="003334AD" w:rsidRDefault="0003486F" w:rsidP="0003486F">
      <w:pPr>
        <w:rPr>
          <w:rFonts w:ascii="Arial Narrow" w:hAnsi="Arial Narrow" w:cs="Calibri"/>
          <w:szCs w:val="16"/>
        </w:rPr>
      </w:pPr>
    </w:p>
    <w:p w14:paraId="4B1EA281" w14:textId="77777777" w:rsidR="0003486F" w:rsidRPr="003334AD" w:rsidRDefault="0003486F" w:rsidP="0003486F">
      <w:pPr>
        <w:rPr>
          <w:rFonts w:ascii="Arial Narrow" w:hAnsi="Arial Narrow" w:cs="Calibri"/>
          <w:szCs w:val="16"/>
        </w:rPr>
      </w:pPr>
      <w:r w:rsidRPr="003334AD">
        <w:rPr>
          <w:rFonts w:ascii="Arial Narrow" w:hAnsi="Arial Narrow" w:cs="Calibri"/>
          <w:b/>
          <w:szCs w:val="16"/>
        </w:rPr>
        <w:t>Que</w:t>
      </w:r>
      <w:r w:rsidRPr="003334AD">
        <w:rPr>
          <w:rFonts w:ascii="Arial Narrow" w:hAnsi="Arial Narrow" w:cs="Calibri"/>
          <w:szCs w:val="16"/>
        </w:rPr>
        <w:t>, en el Segundo Suplemento del Registro Oficial No. 100 del 14 de octubre de 2013, se publicó la Ley Orgánica Reformatoria a la Ley Orgánica del Sistema Nacional de Contratación Pública, cuyo objeto es la introducción de reformas para profundizar la transparencia en los procesos de contratación incluir a los actores de la economía popular y solidaria y beneficio al conjunto de la sociedad;</w:t>
      </w:r>
    </w:p>
    <w:p w14:paraId="714CF9B7" w14:textId="77777777" w:rsidR="0003486F" w:rsidRPr="003334AD" w:rsidRDefault="0003486F" w:rsidP="0003486F">
      <w:pPr>
        <w:rPr>
          <w:rFonts w:ascii="Arial Narrow" w:hAnsi="Arial Narrow" w:cs="Calibri"/>
          <w:szCs w:val="16"/>
        </w:rPr>
      </w:pPr>
    </w:p>
    <w:p w14:paraId="3114CCEE" w14:textId="77777777" w:rsidR="0003486F" w:rsidRPr="003334AD" w:rsidRDefault="0003486F" w:rsidP="0003486F">
      <w:pPr>
        <w:rPr>
          <w:rFonts w:ascii="Arial Narrow" w:hAnsi="Arial Narrow" w:cstheme="minorHAnsi"/>
          <w:szCs w:val="16"/>
        </w:rPr>
      </w:pPr>
      <w:r w:rsidRPr="003334AD">
        <w:rPr>
          <w:rFonts w:ascii="Arial Narrow" w:hAnsi="Arial Narrow" w:cstheme="minorHAnsi"/>
          <w:b/>
          <w:szCs w:val="16"/>
        </w:rPr>
        <w:t>Que,</w:t>
      </w:r>
      <w:r w:rsidRPr="003334AD">
        <w:rPr>
          <w:rFonts w:ascii="Arial Narrow" w:hAnsi="Arial Narrow" w:cstheme="minorHAnsi"/>
          <w:szCs w:val="16"/>
        </w:rPr>
        <w:t xml:space="preserve"> mediante Decreto Ejecutivo No. 458 publicado en el </w:t>
      </w:r>
      <w:r w:rsidRPr="003334AD">
        <w:rPr>
          <w:rFonts w:ascii="Arial Narrow" w:hAnsi="Arial Narrow"/>
          <w:bCs/>
          <w:color w:val="000000"/>
          <w:szCs w:val="16"/>
        </w:rPr>
        <w:t>Segundo Suplemento del Registro Oficial No. 87, del 20 de Junio 2022</w:t>
      </w:r>
      <w:r w:rsidRPr="003334AD">
        <w:rPr>
          <w:rFonts w:ascii="Arial Narrow" w:hAnsi="Arial Narrow" w:cstheme="minorHAnsi"/>
          <w:szCs w:val="16"/>
        </w:rPr>
        <w:t>, se publicó, el nuevo Reglamento General de la Ley Orgánica del Sistema Nacional de Contratación Pública;</w:t>
      </w:r>
    </w:p>
    <w:p w14:paraId="06068C39" w14:textId="77777777" w:rsidR="0003486F" w:rsidRPr="003334AD" w:rsidRDefault="0003486F" w:rsidP="0003486F">
      <w:pPr>
        <w:rPr>
          <w:rFonts w:ascii="Arial Narrow" w:hAnsi="Arial Narrow" w:cs="Calibri"/>
          <w:szCs w:val="16"/>
        </w:rPr>
      </w:pPr>
    </w:p>
    <w:p w14:paraId="443E1E4E" w14:textId="77777777" w:rsidR="0003486F" w:rsidRPr="003334AD" w:rsidRDefault="0003486F" w:rsidP="0003486F">
      <w:pPr>
        <w:rPr>
          <w:rFonts w:ascii="Arial Narrow" w:hAnsi="Arial Narrow" w:cs="Calibri"/>
          <w:szCs w:val="16"/>
        </w:rPr>
      </w:pPr>
    </w:p>
    <w:p w14:paraId="1E1D67A3" w14:textId="77777777" w:rsidR="0003486F" w:rsidRPr="003334AD" w:rsidRDefault="0003486F" w:rsidP="0003486F">
      <w:pPr>
        <w:rPr>
          <w:rFonts w:ascii="Arial Narrow" w:hAnsi="Arial Narrow" w:cs="Calibri"/>
          <w:szCs w:val="16"/>
        </w:rPr>
      </w:pPr>
      <w:r w:rsidRPr="003334AD">
        <w:rPr>
          <w:rFonts w:ascii="Arial Narrow" w:hAnsi="Arial Narrow" w:cs="Calibri"/>
          <w:b/>
          <w:szCs w:val="16"/>
        </w:rPr>
        <w:t xml:space="preserve">Que, </w:t>
      </w:r>
      <w:r w:rsidRPr="003334AD">
        <w:rPr>
          <w:rFonts w:ascii="Arial Narrow" w:hAnsi="Arial Narrow" w:cs="Calibri"/>
          <w:szCs w:val="16"/>
        </w:rPr>
        <w:t>el Art. 6 numeral 16 de la LOSNCP, reformado, establece que la máxima autoridad es quien ejerce administrativamente la representación legal de la entidad y organismo contratante. Para efectos de esta Ley; en los gobiernos autónomos descentralizados, la máxima autoridad será el ejecutivo de cada uno de ellos;</w:t>
      </w:r>
    </w:p>
    <w:p w14:paraId="691D8EC3" w14:textId="77777777" w:rsidR="0003486F" w:rsidRPr="003334AD" w:rsidRDefault="0003486F" w:rsidP="0003486F">
      <w:pPr>
        <w:rPr>
          <w:rFonts w:ascii="Arial Narrow" w:hAnsi="Arial Narrow" w:cs="Calibri"/>
          <w:szCs w:val="16"/>
        </w:rPr>
      </w:pPr>
    </w:p>
    <w:p w14:paraId="2DFAB1AC" w14:textId="77777777" w:rsidR="0003486F" w:rsidRPr="003334AD" w:rsidRDefault="0003486F" w:rsidP="0003486F">
      <w:pPr>
        <w:rPr>
          <w:rFonts w:ascii="Arial Narrow" w:hAnsi="Arial Narrow"/>
          <w:color w:val="000000"/>
          <w:szCs w:val="16"/>
        </w:rPr>
      </w:pPr>
      <w:r w:rsidRPr="003334AD">
        <w:rPr>
          <w:rFonts w:ascii="Arial Narrow" w:hAnsi="Arial Narrow"/>
          <w:b/>
          <w:color w:val="000000"/>
          <w:szCs w:val="16"/>
        </w:rPr>
        <w:t>Que,</w:t>
      </w:r>
      <w:r w:rsidRPr="003334AD">
        <w:rPr>
          <w:rFonts w:ascii="Arial Narrow" w:hAnsi="Arial Narrow"/>
          <w:color w:val="000000"/>
          <w:szCs w:val="16"/>
        </w:rPr>
        <w:t xml:space="preserve"> en el Capítulo III del Reglamento a la Ley Orgánica de Contratación Publica señala las normas comunes al RÉGIMEN ESPECIAL; </w:t>
      </w:r>
    </w:p>
    <w:p w14:paraId="057EDD5E" w14:textId="77777777" w:rsidR="0003486F" w:rsidRPr="003334AD" w:rsidRDefault="0003486F" w:rsidP="0003486F">
      <w:pPr>
        <w:rPr>
          <w:rFonts w:ascii="Arial Narrow" w:hAnsi="Arial Narrow" w:cs="Tahoma"/>
          <w:szCs w:val="16"/>
        </w:rPr>
      </w:pPr>
    </w:p>
    <w:p w14:paraId="6EFF165E" w14:textId="77777777" w:rsidR="0003486F" w:rsidRPr="003334AD" w:rsidRDefault="0003486F" w:rsidP="0003486F">
      <w:pPr>
        <w:autoSpaceDE w:val="0"/>
        <w:autoSpaceDN w:val="0"/>
        <w:adjustRightInd w:val="0"/>
        <w:rPr>
          <w:rFonts w:ascii="Arial Narrow" w:hAnsi="Arial Narrow" w:cs="TimesNewRoman"/>
          <w:color w:val="000000"/>
          <w:szCs w:val="16"/>
        </w:rPr>
      </w:pPr>
      <w:r w:rsidRPr="003334AD">
        <w:rPr>
          <w:rFonts w:ascii="Arial Narrow" w:eastAsia="Calibri" w:hAnsi="Arial Narrow" w:cs="TimesNewRoman"/>
          <w:b/>
          <w:color w:val="000000"/>
          <w:szCs w:val="16"/>
        </w:rPr>
        <w:t>Que</w:t>
      </w:r>
      <w:r w:rsidRPr="003334AD">
        <w:rPr>
          <w:rFonts w:ascii="Arial Narrow" w:hAnsi="Arial Narrow" w:cs="TimesNewRoman"/>
          <w:color w:val="000000"/>
          <w:szCs w:val="16"/>
        </w:rPr>
        <w:t>,</w:t>
      </w:r>
      <w:r w:rsidRPr="003334AD">
        <w:rPr>
          <w:rFonts w:ascii="Arial Narrow" w:eastAsia="Calibri" w:hAnsi="Arial Narrow" w:cs="TimesNewRoman"/>
          <w:color w:val="000000"/>
          <w:szCs w:val="16"/>
        </w:rPr>
        <w:t xml:space="preserve"> de conformidad a lo que determina el Art. 71 del Reglamento de la Ley Orgánica de Contratación Pública, la máxima autoridad de la entidad contratante o su delegado aprobará los pliegos y dará inicio al proceso contractual</w:t>
      </w:r>
      <w:r w:rsidRPr="003334AD">
        <w:rPr>
          <w:rFonts w:ascii="Arial Narrow" w:hAnsi="Arial Narrow" w:cs="TimesNewRoman"/>
          <w:color w:val="000000"/>
          <w:szCs w:val="16"/>
        </w:rPr>
        <w:t>;</w:t>
      </w:r>
    </w:p>
    <w:p w14:paraId="4B0A0F55" w14:textId="77777777" w:rsidR="0003486F" w:rsidRPr="003334AD" w:rsidRDefault="0003486F" w:rsidP="0003486F">
      <w:pPr>
        <w:autoSpaceDE w:val="0"/>
        <w:autoSpaceDN w:val="0"/>
        <w:adjustRightInd w:val="0"/>
        <w:rPr>
          <w:rFonts w:ascii="Arial Narrow" w:hAnsi="Arial Narrow" w:cs="TimesNewRoman"/>
          <w:color w:val="000000"/>
          <w:szCs w:val="16"/>
        </w:rPr>
      </w:pPr>
    </w:p>
    <w:p w14:paraId="5BFAFB08" w14:textId="77777777" w:rsidR="0003486F" w:rsidRPr="003334AD" w:rsidRDefault="0003486F" w:rsidP="0003486F">
      <w:pPr>
        <w:rPr>
          <w:rFonts w:ascii="Arial Narrow" w:hAnsi="Arial Narrow"/>
          <w:color w:val="000000"/>
          <w:szCs w:val="16"/>
        </w:rPr>
      </w:pPr>
      <w:r w:rsidRPr="003334AD">
        <w:rPr>
          <w:rFonts w:ascii="Arial Narrow" w:hAnsi="Arial Narrow" w:cs="Tahoma"/>
          <w:b/>
          <w:szCs w:val="16"/>
        </w:rPr>
        <w:t>Que,</w:t>
      </w:r>
      <w:r w:rsidRPr="003334AD">
        <w:rPr>
          <w:rFonts w:ascii="Arial Narrow" w:hAnsi="Arial Narrow" w:cs="Tahoma"/>
          <w:szCs w:val="16"/>
        </w:rPr>
        <w:t xml:space="preserve"> el Art. 194 del Reglamento General de la LOSNCP, establece el procedimiento para </w:t>
      </w:r>
      <w:r w:rsidRPr="003334AD">
        <w:rPr>
          <w:rFonts w:ascii="Arial Narrow" w:hAnsi="Arial Narrow"/>
          <w:color w:val="000000"/>
          <w:szCs w:val="16"/>
        </w:rPr>
        <w:t>Las contrataciones de obras o actividades artísticas, literarias o científicas, requeridas por las entidades consideradas en el ámbito de la Ley Orgánica del Sistema Nacional de Contratación Pública;</w:t>
      </w:r>
    </w:p>
    <w:p w14:paraId="467D42DD" w14:textId="77777777" w:rsidR="0003486F" w:rsidRPr="003334AD" w:rsidRDefault="0003486F" w:rsidP="0003486F">
      <w:pPr>
        <w:tabs>
          <w:tab w:val="left" w:pos="7798"/>
        </w:tabs>
        <w:rPr>
          <w:rFonts w:ascii="Arial Narrow" w:hAnsi="Arial Narrow" w:cs="Tahoma"/>
          <w:szCs w:val="16"/>
        </w:rPr>
      </w:pPr>
      <w:r w:rsidRPr="003334AD">
        <w:rPr>
          <w:rFonts w:ascii="Arial Narrow" w:hAnsi="Arial Narrow" w:cs="Tahoma"/>
          <w:szCs w:val="16"/>
        </w:rPr>
        <w:tab/>
      </w:r>
    </w:p>
    <w:p w14:paraId="4E7AF3C6" w14:textId="77777777" w:rsidR="0003486F" w:rsidRPr="003334AD" w:rsidRDefault="0003486F" w:rsidP="0003486F">
      <w:pPr>
        <w:autoSpaceDE w:val="0"/>
        <w:autoSpaceDN w:val="0"/>
        <w:adjustRightInd w:val="0"/>
        <w:rPr>
          <w:rFonts w:ascii="Arial Narrow" w:eastAsia="Calibri" w:hAnsi="Arial Narrow" w:cs="Calibri"/>
          <w:szCs w:val="16"/>
        </w:rPr>
      </w:pPr>
      <w:r w:rsidRPr="003334AD">
        <w:rPr>
          <w:rFonts w:ascii="Arial Narrow" w:eastAsia="Calibri" w:hAnsi="Arial Narrow" w:cs="Calibri"/>
          <w:b/>
          <w:szCs w:val="16"/>
        </w:rPr>
        <w:t>Que</w:t>
      </w:r>
      <w:r w:rsidRPr="003334AD">
        <w:rPr>
          <w:rFonts w:ascii="Arial Narrow" w:eastAsia="Calibri" w:hAnsi="Arial Narrow" w:cs="Calibri"/>
          <w:szCs w:val="16"/>
        </w:rPr>
        <w:t>, el Eco. Byron Bustamante, Director Financiero, certifica la disponibilidad de recursos dentro de la partida presupuestaria No. 7</w:t>
      </w:r>
      <w:r w:rsidRPr="003334AD">
        <w:rPr>
          <w:rFonts w:ascii="Arial Narrow" w:hAnsi="Arial Narrow" w:cs="Arial"/>
          <w:szCs w:val="16"/>
        </w:rPr>
        <w:t xml:space="preserve">.3.02.05.12 </w:t>
      </w:r>
      <w:r w:rsidRPr="003334AD">
        <w:rPr>
          <w:rFonts w:ascii="Arial Narrow" w:eastAsia="Calibri" w:hAnsi="Arial Narrow" w:cs="Calibri"/>
          <w:szCs w:val="16"/>
        </w:rPr>
        <w:t>denominada “</w:t>
      </w:r>
      <w:r w:rsidRPr="003334AD">
        <w:rPr>
          <w:rFonts w:ascii="Arial Narrow" w:hAnsi="Arial Narrow" w:cs="Courier New"/>
          <w:szCs w:val="16"/>
        </w:rPr>
        <w:t>Festival de Artesanía y arte popular por fin de año</w:t>
      </w:r>
      <w:r w:rsidRPr="003334AD">
        <w:rPr>
          <w:rFonts w:ascii="Arial Narrow" w:eastAsia="Calibri" w:hAnsi="Arial Narrow" w:cs="Calibri"/>
          <w:szCs w:val="16"/>
        </w:rPr>
        <w:t xml:space="preserve">”;   </w:t>
      </w:r>
    </w:p>
    <w:p w14:paraId="5DE6C473" w14:textId="77777777" w:rsidR="0003486F" w:rsidRPr="003334AD" w:rsidRDefault="0003486F" w:rsidP="0003486F">
      <w:pPr>
        <w:pStyle w:val="NormalWeb"/>
        <w:jc w:val="both"/>
        <w:rPr>
          <w:rFonts w:ascii="Arial Narrow" w:hAnsi="Arial Narrow"/>
          <w:sz w:val="16"/>
          <w:szCs w:val="16"/>
        </w:rPr>
      </w:pPr>
      <w:r w:rsidRPr="003334AD">
        <w:rPr>
          <w:rFonts w:ascii="Arial Narrow" w:hAnsi="Arial Narrow" w:cs="Tahoma"/>
          <w:b/>
          <w:sz w:val="16"/>
          <w:szCs w:val="16"/>
        </w:rPr>
        <w:t>Que,</w:t>
      </w:r>
      <w:r w:rsidRPr="003334AD">
        <w:rPr>
          <w:rFonts w:ascii="Arial Narrow" w:hAnsi="Arial Narrow" w:cs="Tahoma"/>
          <w:sz w:val="16"/>
          <w:szCs w:val="16"/>
        </w:rPr>
        <w:t xml:space="preserve"> mediante Oficio N° GADMCH-UTPP-2022-100-OF, la Abg. Yolanda Cárdenas, Analista de Turismo Patrimonio y Producción, remitió los pliegos para dar inicio al proceso de Régimen Especial, para la </w:t>
      </w:r>
      <w:r w:rsidRPr="003334AD">
        <w:rPr>
          <w:rFonts w:ascii="Arial Narrow" w:hAnsi="Arial Narrow"/>
          <w:sz w:val="16"/>
          <w:szCs w:val="16"/>
        </w:rPr>
        <w:t>CONTRATACIÓN DE SERVICIOS DE PRESENTACIONES ARTÍSTICAS, LUZ, SONIDO Y ESCENARIO PARA EL PROYECTO: “FESTIVAL DE ARTESANÍAS Y ARTE POPULAR”</w:t>
      </w:r>
      <w:r w:rsidRPr="003334AD">
        <w:rPr>
          <w:rFonts w:ascii="Arial Narrow" w:hAnsi="Arial Narrow" w:cs="Tahoma"/>
          <w:sz w:val="16"/>
          <w:szCs w:val="16"/>
        </w:rPr>
        <w:t>;</w:t>
      </w:r>
    </w:p>
    <w:p w14:paraId="790B6197" w14:textId="77777777" w:rsidR="0003486F" w:rsidRPr="003334AD" w:rsidRDefault="0003486F" w:rsidP="0003486F">
      <w:pPr>
        <w:rPr>
          <w:rFonts w:ascii="Arial Narrow" w:hAnsi="Arial Narrow"/>
          <w:szCs w:val="16"/>
        </w:rPr>
      </w:pPr>
      <w:r w:rsidRPr="003334AD">
        <w:rPr>
          <w:rFonts w:ascii="Arial Narrow" w:hAnsi="Arial Narrow" w:cs="Calibri"/>
          <w:szCs w:val="16"/>
        </w:rPr>
        <w:t>Con estos antecedentes expuestos, en mi calidad de Alcalde del cantón Chordeleg y Representante Legal del Gobierno Autónomo Descentralizado Municipal de Chordeleg; e</w:t>
      </w:r>
      <w:r w:rsidRPr="003334AD">
        <w:rPr>
          <w:rFonts w:ascii="Arial Narrow" w:hAnsi="Arial Narrow"/>
          <w:szCs w:val="16"/>
        </w:rPr>
        <w:t>n ejercicio de mis atribuciones que me concede la ley;</w:t>
      </w:r>
    </w:p>
    <w:p w14:paraId="44ABDAB0" w14:textId="77777777" w:rsidR="0003486F" w:rsidRPr="003334AD" w:rsidRDefault="0003486F" w:rsidP="0003486F">
      <w:pPr>
        <w:rPr>
          <w:rFonts w:ascii="Arial Narrow" w:hAnsi="Arial Narrow" w:cs="Tahoma"/>
          <w:szCs w:val="16"/>
        </w:rPr>
      </w:pPr>
      <w:r w:rsidRPr="003334AD">
        <w:rPr>
          <w:rFonts w:ascii="Arial Narrow" w:hAnsi="Arial Narrow" w:cs="Tahoma"/>
          <w:szCs w:val="16"/>
        </w:rPr>
        <w:t xml:space="preserve"> </w:t>
      </w:r>
    </w:p>
    <w:p w14:paraId="0FF15D18" w14:textId="77777777" w:rsidR="0003486F" w:rsidRPr="003334AD" w:rsidRDefault="0003486F" w:rsidP="0003486F">
      <w:pPr>
        <w:jc w:val="center"/>
        <w:rPr>
          <w:rFonts w:ascii="Arial Narrow" w:hAnsi="Arial Narrow" w:cs="Tahoma"/>
          <w:b/>
          <w:szCs w:val="16"/>
        </w:rPr>
      </w:pPr>
      <w:r w:rsidRPr="003334AD">
        <w:rPr>
          <w:rFonts w:ascii="Arial Narrow" w:hAnsi="Arial Narrow" w:cs="Tahoma"/>
          <w:b/>
          <w:szCs w:val="16"/>
        </w:rPr>
        <w:t>RESUELVE:</w:t>
      </w:r>
    </w:p>
    <w:p w14:paraId="398D1C50" w14:textId="77777777" w:rsidR="0003486F" w:rsidRPr="003334AD" w:rsidRDefault="0003486F" w:rsidP="0003486F">
      <w:pPr>
        <w:pStyle w:val="NormalWeb"/>
        <w:jc w:val="both"/>
        <w:rPr>
          <w:rFonts w:ascii="Arial Narrow" w:hAnsi="Arial Narrow"/>
          <w:sz w:val="16"/>
          <w:szCs w:val="16"/>
        </w:rPr>
      </w:pPr>
      <w:r w:rsidRPr="003334AD">
        <w:rPr>
          <w:rFonts w:ascii="Arial Narrow" w:hAnsi="Arial Narrow" w:cs="Tahoma"/>
          <w:b/>
          <w:sz w:val="16"/>
          <w:szCs w:val="16"/>
        </w:rPr>
        <w:t>Art. 1.-</w:t>
      </w:r>
      <w:r w:rsidRPr="003334AD">
        <w:rPr>
          <w:rFonts w:ascii="Arial Narrow" w:hAnsi="Arial Narrow" w:cs="Tahoma"/>
          <w:sz w:val="16"/>
          <w:szCs w:val="16"/>
        </w:rPr>
        <w:t xml:space="preserve">  Declarar de Régimen Especial el proceso contractual con código </w:t>
      </w:r>
      <w:r w:rsidRPr="003334AD">
        <w:rPr>
          <w:rFonts w:ascii="Arial Narrow" w:hAnsi="Arial Narrow" w:cs="Tahoma"/>
          <w:b/>
          <w:sz w:val="16"/>
          <w:szCs w:val="16"/>
        </w:rPr>
        <w:t xml:space="preserve">REE-GADMCH-012-2022, </w:t>
      </w:r>
      <w:r w:rsidRPr="003334AD">
        <w:rPr>
          <w:rFonts w:ascii="Arial Narrow" w:hAnsi="Arial Narrow" w:cs="Calibri"/>
          <w:sz w:val="16"/>
          <w:szCs w:val="16"/>
        </w:rPr>
        <w:t xml:space="preserve">para la </w:t>
      </w:r>
      <w:r w:rsidRPr="003334AD">
        <w:rPr>
          <w:rFonts w:ascii="Arial Narrow" w:hAnsi="Arial Narrow"/>
          <w:sz w:val="16"/>
          <w:szCs w:val="16"/>
        </w:rPr>
        <w:t>CONTRATACIÓN DE SERVICIOS DE PRESENTACIONES ARTÍSTICAS, LUZ, SONIDO Y ESCENARIO PARA EL PROYECTO: “FESTIVAL DE ARTESANÍAS Y ARTE POPULAR”.</w:t>
      </w:r>
    </w:p>
    <w:p w14:paraId="7584048C" w14:textId="77777777" w:rsidR="0003486F" w:rsidRPr="003334AD" w:rsidRDefault="0003486F" w:rsidP="0003486F">
      <w:pPr>
        <w:rPr>
          <w:rFonts w:ascii="Arial Narrow" w:hAnsi="Arial Narrow" w:cs="Calibri"/>
          <w:b/>
          <w:szCs w:val="16"/>
        </w:rPr>
      </w:pPr>
    </w:p>
    <w:p w14:paraId="64AF66BE" w14:textId="77777777" w:rsidR="0003486F" w:rsidRPr="003334AD" w:rsidRDefault="0003486F" w:rsidP="0003486F">
      <w:pPr>
        <w:rPr>
          <w:rFonts w:ascii="Arial Narrow" w:hAnsi="Arial Narrow" w:cs="Tahoma"/>
          <w:szCs w:val="16"/>
        </w:rPr>
      </w:pPr>
      <w:r w:rsidRPr="003334AD">
        <w:rPr>
          <w:rFonts w:ascii="Arial Narrow" w:hAnsi="Arial Narrow" w:cs="Calibri"/>
          <w:b/>
          <w:szCs w:val="16"/>
        </w:rPr>
        <w:t>Art. 2.-</w:t>
      </w:r>
      <w:r w:rsidRPr="003334AD">
        <w:rPr>
          <w:rFonts w:ascii="Arial Narrow" w:hAnsi="Arial Narrow" w:cs="Calibri"/>
          <w:szCs w:val="16"/>
        </w:rPr>
        <w:t xml:space="preserve"> Aprobar los pliegos del Proceso de </w:t>
      </w:r>
      <w:r w:rsidRPr="003334AD">
        <w:rPr>
          <w:rFonts w:ascii="Arial Narrow" w:hAnsi="Arial Narrow" w:cs="TimesNewRoman,Bold"/>
          <w:b/>
          <w:bCs/>
          <w:color w:val="000000"/>
          <w:szCs w:val="16"/>
        </w:rPr>
        <w:t>Régimen Especial REE-GADMCH-012-2022</w:t>
      </w:r>
      <w:r w:rsidRPr="003334AD">
        <w:rPr>
          <w:rFonts w:ascii="Arial Narrow" w:hAnsi="Arial Narrow"/>
          <w:szCs w:val="16"/>
        </w:rPr>
        <w:t xml:space="preserve">, </w:t>
      </w:r>
      <w:r w:rsidRPr="003334AD">
        <w:rPr>
          <w:rFonts w:ascii="Arial Narrow" w:hAnsi="Arial Narrow" w:cs="Calibri"/>
          <w:szCs w:val="16"/>
        </w:rPr>
        <w:t xml:space="preserve">presentados a </w:t>
      </w:r>
      <w:r w:rsidRPr="003334AD">
        <w:rPr>
          <w:rFonts w:ascii="Arial Narrow" w:hAnsi="Arial Narrow"/>
          <w:szCs w:val="16"/>
        </w:rPr>
        <w:t>través de</w:t>
      </w:r>
      <w:r w:rsidRPr="003334AD">
        <w:rPr>
          <w:rFonts w:ascii="Arial Narrow" w:hAnsi="Arial Narrow" w:cs="Tahoma"/>
          <w:szCs w:val="16"/>
        </w:rPr>
        <w:t xml:space="preserve"> Oficio N° GADMCH-UTPP-2022-100-OF, la Abg. Yolanda Cárdenas, Analista de Turismo Patrimonio y Producción </w:t>
      </w:r>
      <w:r w:rsidRPr="003334AD">
        <w:rPr>
          <w:rFonts w:ascii="Arial Narrow" w:hAnsi="Arial Narrow"/>
          <w:szCs w:val="16"/>
        </w:rPr>
        <w:t>y las especificaciones técnicas que regirán el proceso. De conformidad con el Art. 116 y 117 del Código Orgánico de Planificación y Finanzas adjúntese la certificación presupuestaria en el cual se determina la disponibilidad económica en relación al presupuesto referencial de la obra a ser ejecutada.</w:t>
      </w:r>
    </w:p>
    <w:p w14:paraId="380578D7" w14:textId="77777777" w:rsidR="0003486F" w:rsidRPr="003334AD" w:rsidRDefault="0003486F" w:rsidP="0003486F">
      <w:pPr>
        <w:pStyle w:val="NormalWeb"/>
        <w:jc w:val="both"/>
        <w:rPr>
          <w:rFonts w:ascii="Arial Narrow" w:hAnsi="Arial Narrow"/>
          <w:sz w:val="16"/>
          <w:szCs w:val="16"/>
        </w:rPr>
      </w:pPr>
      <w:r w:rsidRPr="003334AD">
        <w:rPr>
          <w:rFonts w:ascii="Arial Narrow" w:hAnsi="Arial Narrow" w:cs="TimesNewRoman,Bold"/>
          <w:b/>
          <w:bCs/>
          <w:color w:val="000000"/>
          <w:sz w:val="16"/>
          <w:szCs w:val="16"/>
        </w:rPr>
        <w:t>Art. 3.-</w:t>
      </w:r>
      <w:r w:rsidRPr="003334AD">
        <w:rPr>
          <w:rFonts w:ascii="Arial Narrow" w:hAnsi="Arial Narrow" w:cs="TimesNewRoman,Bold"/>
          <w:bCs/>
          <w:color w:val="000000"/>
          <w:sz w:val="16"/>
          <w:szCs w:val="16"/>
        </w:rPr>
        <w:t xml:space="preserve"> Dar inicio al Proceso de </w:t>
      </w:r>
      <w:r w:rsidRPr="003334AD">
        <w:rPr>
          <w:rFonts w:ascii="Arial Narrow" w:hAnsi="Arial Narrow" w:cs="TimesNewRoman,Bold"/>
          <w:b/>
          <w:bCs/>
          <w:color w:val="000000"/>
          <w:sz w:val="16"/>
          <w:szCs w:val="16"/>
        </w:rPr>
        <w:t>Régimen Especial REE-GADMCH-012-2022</w:t>
      </w:r>
      <w:r w:rsidRPr="003334AD">
        <w:rPr>
          <w:rFonts w:ascii="Arial Narrow" w:hAnsi="Arial Narrow" w:cs="TimesNewRoman,Bold"/>
          <w:bCs/>
          <w:sz w:val="16"/>
          <w:szCs w:val="16"/>
        </w:rPr>
        <w:t xml:space="preserve">, </w:t>
      </w:r>
      <w:r w:rsidRPr="003334AD">
        <w:rPr>
          <w:rFonts w:ascii="Arial Narrow" w:hAnsi="Arial Narrow" w:cs="Tahoma"/>
          <w:sz w:val="16"/>
          <w:szCs w:val="16"/>
        </w:rPr>
        <w:t xml:space="preserve">para la </w:t>
      </w:r>
      <w:r w:rsidRPr="003334AD">
        <w:rPr>
          <w:rFonts w:ascii="Arial Narrow" w:hAnsi="Arial Narrow"/>
          <w:sz w:val="16"/>
          <w:szCs w:val="16"/>
        </w:rPr>
        <w:t>CONTRATACIÓN DE SERVICIOS DE PRESENTACIONES ARTÍSTICAS, LUZ, SONIDO Y ESCENARIO PARA EL PROYECTO: “FESTIVAL DE ARTESANÍAS Y ARTE POPULAR</w:t>
      </w:r>
      <w:r w:rsidRPr="003334AD">
        <w:rPr>
          <w:rFonts w:ascii="Arial Narrow" w:hAnsi="Arial Narrow" w:cs="Tahoma"/>
          <w:sz w:val="16"/>
          <w:szCs w:val="16"/>
        </w:rPr>
        <w:t>;</w:t>
      </w:r>
    </w:p>
    <w:p w14:paraId="44F9A693" w14:textId="77777777" w:rsidR="0003486F" w:rsidRPr="003334AD" w:rsidRDefault="0003486F" w:rsidP="0003486F">
      <w:pPr>
        <w:rPr>
          <w:rFonts w:ascii="Arial Narrow" w:hAnsi="Arial Narrow" w:cs="Tahoma"/>
          <w:szCs w:val="16"/>
        </w:rPr>
      </w:pPr>
      <w:r w:rsidRPr="003334AD">
        <w:rPr>
          <w:rFonts w:ascii="Arial Narrow" w:hAnsi="Arial Narrow"/>
          <w:b/>
          <w:szCs w:val="16"/>
        </w:rPr>
        <w:t>Art. 4.-</w:t>
      </w:r>
      <w:r w:rsidRPr="003334AD">
        <w:rPr>
          <w:rFonts w:ascii="Arial Narrow" w:hAnsi="Arial Narrow"/>
          <w:szCs w:val="16"/>
        </w:rPr>
        <w:t xml:space="preserve"> Invítese a Pablo Joselito Vera </w:t>
      </w:r>
      <w:proofErr w:type="spellStart"/>
      <w:r w:rsidRPr="003334AD">
        <w:rPr>
          <w:rFonts w:ascii="Arial Narrow" w:hAnsi="Arial Narrow"/>
          <w:szCs w:val="16"/>
        </w:rPr>
        <w:t>Pelaez</w:t>
      </w:r>
      <w:proofErr w:type="spellEnd"/>
      <w:r w:rsidRPr="003334AD">
        <w:rPr>
          <w:rFonts w:ascii="Arial Narrow" w:hAnsi="Arial Narrow"/>
          <w:szCs w:val="16"/>
        </w:rPr>
        <w:t xml:space="preserve">, con RUC 0102814936001 para que, en base a los pliegos y cronograma elaborado para el efecto, presente la oferta técnica- económica dentro del proceso de </w:t>
      </w:r>
      <w:r w:rsidRPr="003334AD">
        <w:rPr>
          <w:rFonts w:ascii="Arial Narrow" w:hAnsi="Arial Narrow" w:cs="TimesNewRoman,Bold"/>
          <w:b/>
          <w:bCs/>
          <w:color w:val="000000"/>
          <w:szCs w:val="16"/>
        </w:rPr>
        <w:t>Régimen Especial REE-GADMCH-012-2022</w:t>
      </w:r>
      <w:r w:rsidRPr="003334AD">
        <w:rPr>
          <w:rFonts w:ascii="Arial Narrow" w:hAnsi="Arial Narrow" w:cs="TimesNewRoman,Bold"/>
          <w:bCs/>
          <w:szCs w:val="16"/>
        </w:rPr>
        <w:t xml:space="preserve">, para la </w:t>
      </w:r>
      <w:r w:rsidRPr="003334AD">
        <w:rPr>
          <w:rFonts w:ascii="Arial Narrow" w:hAnsi="Arial Narrow"/>
          <w:szCs w:val="16"/>
        </w:rPr>
        <w:t>CONTRATACIÓN DE SERVICIOS DE PRESENTACIONES ARTÍSTICAS, LUZ, SONIDO Y ESCENARIO PARA EL PROYECTO: “FESTIVAL DE ARTESANÍAS Y ARTE POPULAR</w:t>
      </w:r>
      <w:r w:rsidRPr="003334AD">
        <w:rPr>
          <w:rFonts w:ascii="Arial Narrow" w:hAnsi="Arial Narrow" w:cs="Tahoma"/>
          <w:szCs w:val="16"/>
        </w:rPr>
        <w:t>;</w:t>
      </w:r>
    </w:p>
    <w:p w14:paraId="38782068" w14:textId="77777777" w:rsidR="0003486F" w:rsidRPr="003334AD" w:rsidRDefault="0003486F" w:rsidP="0003486F">
      <w:pPr>
        <w:rPr>
          <w:rFonts w:ascii="Arial Narrow" w:hAnsi="Arial Narrow"/>
          <w:b/>
          <w:szCs w:val="16"/>
        </w:rPr>
      </w:pPr>
    </w:p>
    <w:p w14:paraId="738008CD" w14:textId="77777777" w:rsidR="0003486F" w:rsidRPr="003334AD" w:rsidRDefault="0003486F" w:rsidP="0003486F">
      <w:pPr>
        <w:rPr>
          <w:rFonts w:ascii="Arial Narrow" w:eastAsia="Calibri" w:hAnsi="Arial Narrow" w:cs="Calibri"/>
          <w:szCs w:val="16"/>
        </w:rPr>
      </w:pPr>
      <w:r w:rsidRPr="003334AD">
        <w:rPr>
          <w:rFonts w:ascii="Arial Narrow" w:eastAsia="Calibri" w:hAnsi="Arial Narrow"/>
          <w:b/>
          <w:bCs/>
          <w:szCs w:val="16"/>
        </w:rPr>
        <w:t>Art. 5</w:t>
      </w:r>
      <w:r w:rsidRPr="003334AD">
        <w:rPr>
          <w:rFonts w:ascii="Arial Narrow" w:hAnsi="Arial Narrow"/>
          <w:b/>
          <w:bCs/>
          <w:szCs w:val="16"/>
        </w:rPr>
        <w:t>.-</w:t>
      </w:r>
      <w:r w:rsidRPr="003334AD">
        <w:rPr>
          <w:rFonts w:ascii="Arial Narrow" w:eastAsia="Calibri" w:hAnsi="Arial Narrow"/>
          <w:bCs/>
          <w:szCs w:val="16"/>
        </w:rPr>
        <w:t xml:space="preserve"> </w:t>
      </w:r>
      <w:r w:rsidRPr="003334AD">
        <w:rPr>
          <w:rFonts w:ascii="Arial Narrow" w:eastAsia="Calibri" w:hAnsi="Arial Narrow" w:cs="Calibri"/>
          <w:szCs w:val="16"/>
        </w:rPr>
        <w:t xml:space="preserve">Designar a </w:t>
      </w:r>
      <w:r w:rsidRPr="003334AD">
        <w:rPr>
          <w:rFonts w:ascii="Arial Narrow" w:hAnsi="Arial Narrow" w:cs="Tahoma"/>
          <w:szCs w:val="16"/>
        </w:rPr>
        <w:t>la Abg. Yolanda Cárdenas, Analista de Turismo Patrimonio y Producción</w:t>
      </w:r>
      <w:r w:rsidRPr="003334AD">
        <w:rPr>
          <w:rFonts w:ascii="Arial Narrow" w:eastAsia="Calibri" w:hAnsi="Arial Narrow" w:cs="Calibri"/>
          <w:szCs w:val="16"/>
        </w:rPr>
        <w:t>, para que organice el proceso contractual y lleve bajo su responsabilidad el procedimiento del referido proceso, participe en todas las etapas del mismo y recomiende a la máxima autoridad lo que corresponda.</w:t>
      </w:r>
    </w:p>
    <w:p w14:paraId="11DE8435" w14:textId="77777777" w:rsidR="0003486F" w:rsidRPr="003334AD" w:rsidRDefault="0003486F" w:rsidP="0003486F">
      <w:pPr>
        <w:rPr>
          <w:rFonts w:ascii="Arial Narrow" w:eastAsia="Calibri" w:hAnsi="Arial Narrow" w:cs="Calibri"/>
          <w:szCs w:val="16"/>
        </w:rPr>
      </w:pPr>
    </w:p>
    <w:p w14:paraId="20828FBE" w14:textId="77777777" w:rsidR="0003486F" w:rsidRPr="003334AD" w:rsidRDefault="0003486F" w:rsidP="0003486F">
      <w:pPr>
        <w:rPr>
          <w:rFonts w:ascii="Arial Narrow" w:hAnsi="Arial Narrow"/>
          <w:color w:val="000000"/>
          <w:szCs w:val="16"/>
        </w:rPr>
      </w:pPr>
      <w:r w:rsidRPr="003334AD">
        <w:rPr>
          <w:rFonts w:ascii="Arial Narrow" w:hAnsi="Arial Narrow"/>
          <w:b/>
          <w:color w:val="000000"/>
          <w:szCs w:val="16"/>
        </w:rPr>
        <w:t>Art. 6.-</w:t>
      </w:r>
      <w:r w:rsidRPr="003334AD">
        <w:rPr>
          <w:rFonts w:ascii="Arial Narrow" w:hAnsi="Arial Narrow"/>
          <w:color w:val="000000"/>
          <w:szCs w:val="16"/>
        </w:rPr>
        <w:t xml:space="preserve"> La documentación resultante, incluida la adjudicación, será remitido a los departamentos respectivos para los trámites de rigor.</w:t>
      </w:r>
    </w:p>
    <w:p w14:paraId="4BD11F20" w14:textId="77777777" w:rsidR="0003486F" w:rsidRPr="003334AD" w:rsidRDefault="0003486F" w:rsidP="0003486F">
      <w:pPr>
        <w:rPr>
          <w:rFonts w:ascii="Arial Narrow" w:hAnsi="Arial Narrow"/>
          <w:color w:val="000000"/>
          <w:szCs w:val="16"/>
        </w:rPr>
      </w:pPr>
    </w:p>
    <w:p w14:paraId="30A3E3D2" w14:textId="77777777" w:rsidR="0003486F" w:rsidRPr="003334AD" w:rsidRDefault="0003486F" w:rsidP="0003486F">
      <w:pPr>
        <w:tabs>
          <w:tab w:val="left" w:pos="1122"/>
        </w:tabs>
        <w:rPr>
          <w:rFonts w:ascii="Arial Narrow" w:hAnsi="Arial Narrow"/>
          <w:szCs w:val="16"/>
        </w:rPr>
      </w:pPr>
      <w:r w:rsidRPr="003334AD">
        <w:rPr>
          <w:rFonts w:ascii="Arial Narrow" w:hAnsi="Arial Narrow"/>
          <w:b/>
          <w:szCs w:val="16"/>
        </w:rPr>
        <w:t>Art. 7.-</w:t>
      </w:r>
      <w:r w:rsidRPr="003334AD">
        <w:rPr>
          <w:rFonts w:ascii="Arial Narrow" w:hAnsi="Arial Narrow"/>
          <w:szCs w:val="16"/>
        </w:rPr>
        <w:t xml:space="preserve"> En todo lo demás se estará a lo dispuesto en la Ley Orgánica del Sistema Nacional de Contratación Pública y Reglamento General de este cuerpo legal, y las resoluciones emitidas por el Instituto Nacional de Contratación Pública. </w:t>
      </w:r>
    </w:p>
    <w:p w14:paraId="1A67B6EC" w14:textId="77777777" w:rsidR="0003486F" w:rsidRPr="003334AD" w:rsidRDefault="0003486F" w:rsidP="0003486F">
      <w:pPr>
        <w:tabs>
          <w:tab w:val="left" w:pos="1122"/>
        </w:tabs>
        <w:rPr>
          <w:rFonts w:ascii="Arial Narrow" w:hAnsi="Arial Narrow"/>
          <w:szCs w:val="16"/>
        </w:rPr>
      </w:pPr>
      <w:r w:rsidRPr="003334AD">
        <w:rPr>
          <w:rFonts w:ascii="Arial Narrow" w:hAnsi="Arial Narrow"/>
          <w:b/>
          <w:szCs w:val="16"/>
        </w:rPr>
        <w:t>Art. 8.-</w:t>
      </w:r>
      <w:r w:rsidRPr="003334AD">
        <w:rPr>
          <w:rFonts w:ascii="Arial Narrow" w:hAnsi="Arial Narrow"/>
          <w:szCs w:val="16"/>
        </w:rPr>
        <w:t xml:space="preserve"> El presente Acto Administrativo entrará en vigencia a partir de su promulgación.</w:t>
      </w:r>
    </w:p>
    <w:p w14:paraId="17E14817" w14:textId="77777777" w:rsidR="0003486F" w:rsidRPr="003334AD" w:rsidRDefault="0003486F" w:rsidP="0003486F">
      <w:pPr>
        <w:tabs>
          <w:tab w:val="left" w:pos="1122"/>
        </w:tabs>
        <w:rPr>
          <w:rFonts w:ascii="Arial Narrow" w:hAnsi="Arial Narrow"/>
          <w:b/>
          <w:szCs w:val="16"/>
        </w:rPr>
      </w:pPr>
      <w:r w:rsidRPr="003334AD">
        <w:rPr>
          <w:rFonts w:ascii="Arial Narrow" w:hAnsi="Arial Narrow"/>
          <w:szCs w:val="16"/>
        </w:rPr>
        <w:t xml:space="preserve">Dado y firmado en la Casa Municipal del Cantón Chordeleg, a los diecinueve días del mes de diciembre de dos mil veinte y dos, a las diecinueve horas cuarenta minutos. </w:t>
      </w:r>
      <w:r w:rsidRPr="003334AD">
        <w:rPr>
          <w:rFonts w:ascii="Arial Narrow" w:hAnsi="Arial Narrow"/>
          <w:b/>
          <w:szCs w:val="16"/>
        </w:rPr>
        <w:t>NOTIFIQUESE Y PUBLIQUESE.</w:t>
      </w:r>
    </w:p>
    <w:p w14:paraId="3897515B" w14:textId="77777777" w:rsidR="0003486F" w:rsidRPr="003334AD" w:rsidRDefault="0003486F" w:rsidP="0003486F">
      <w:pPr>
        <w:rPr>
          <w:rFonts w:ascii="Arial Narrow" w:hAnsi="Arial Narrow" w:cs="Tahoma"/>
          <w:szCs w:val="16"/>
        </w:rPr>
      </w:pPr>
    </w:p>
    <w:p w14:paraId="2018CFFA" w14:textId="77777777" w:rsidR="0003486F" w:rsidRPr="003334AD" w:rsidRDefault="0003486F" w:rsidP="0003486F">
      <w:pPr>
        <w:rPr>
          <w:rFonts w:ascii="Arial Narrow" w:hAnsi="Arial Narrow" w:cs="Tahoma"/>
          <w:szCs w:val="16"/>
        </w:rPr>
      </w:pPr>
    </w:p>
    <w:p w14:paraId="72EF5AF8" w14:textId="77777777" w:rsidR="0003486F" w:rsidRPr="003334AD" w:rsidRDefault="0003486F" w:rsidP="0003486F">
      <w:pPr>
        <w:ind w:firstLine="708"/>
        <w:jc w:val="center"/>
        <w:rPr>
          <w:rFonts w:ascii="Arial Narrow" w:hAnsi="Arial Narrow" w:cs="Calibri"/>
          <w:szCs w:val="16"/>
        </w:rPr>
      </w:pPr>
      <w:r w:rsidRPr="003334AD">
        <w:rPr>
          <w:rFonts w:ascii="Arial Narrow" w:hAnsi="Arial Narrow" w:cs="Calibri"/>
          <w:szCs w:val="16"/>
        </w:rPr>
        <w:t xml:space="preserve">Sr. </w:t>
      </w:r>
      <w:proofErr w:type="spellStart"/>
      <w:r w:rsidRPr="003334AD">
        <w:rPr>
          <w:rFonts w:ascii="Arial Narrow" w:hAnsi="Arial Narrow" w:cs="Calibri"/>
          <w:szCs w:val="16"/>
        </w:rPr>
        <w:t>Deifilio</w:t>
      </w:r>
      <w:proofErr w:type="spellEnd"/>
      <w:r w:rsidRPr="003334AD">
        <w:rPr>
          <w:rFonts w:ascii="Arial Narrow" w:hAnsi="Arial Narrow" w:cs="Calibri"/>
          <w:szCs w:val="16"/>
        </w:rPr>
        <w:t xml:space="preserve"> Arévalo Vásquez.</w:t>
      </w:r>
    </w:p>
    <w:p w14:paraId="6381E24A"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bCs/>
          <w:color w:val="000000"/>
          <w:szCs w:val="16"/>
        </w:rPr>
        <w:t>ALCALDE DEL GAD MUNICIPAL DE CHORDELEG</w:t>
      </w:r>
      <w:r w:rsidRPr="003334AD">
        <w:rPr>
          <w:rFonts w:ascii="Arial Narrow" w:hAnsi="Arial Narrow" w:cs="Segoe UI"/>
          <w:szCs w:val="16"/>
        </w:rPr>
        <w:t> </w:t>
      </w:r>
    </w:p>
    <w:p w14:paraId="08D31704" w14:textId="77777777" w:rsidR="0003486F" w:rsidRPr="003334AD" w:rsidRDefault="0003486F" w:rsidP="0003486F">
      <w:pPr>
        <w:rPr>
          <w:rFonts w:ascii="Arial Narrow" w:hAnsi="Arial Narrow"/>
          <w:szCs w:val="16"/>
        </w:rPr>
      </w:pPr>
    </w:p>
    <w:p w14:paraId="252697AC" w14:textId="77777777" w:rsidR="0003486F" w:rsidRPr="003334AD" w:rsidRDefault="0003486F" w:rsidP="0003486F">
      <w:pPr>
        <w:rPr>
          <w:rFonts w:ascii="Arial Narrow" w:hAnsi="Arial Narrow"/>
          <w:szCs w:val="16"/>
        </w:rPr>
      </w:pPr>
    </w:p>
    <w:p w14:paraId="54956332" w14:textId="77777777" w:rsidR="0003486F" w:rsidRPr="003334AD" w:rsidRDefault="0003486F" w:rsidP="0003486F">
      <w:pPr>
        <w:rPr>
          <w:rFonts w:ascii="Arial Narrow" w:hAnsi="Arial Narrow"/>
          <w:szCs w:val="16"/>
        </w:rPr>
      </w:pPr>
      <w:r w:rsidRPr="003334AD">
        <w:rPr>
          <w:rFonts w:ascii="Arial Narrow" w:hAnsi="Arial Narrow"/>
          <w:szCs w:val="16"/>
        </w:rPr>
        <w:t xml:space="preserve">Dicto y firmó la Resolución que antecede el Sr. </w:t>
      </w:r>
      <w:proofErr w:type="spellStart"/>
      <w:r w:rsidRPr="003334AD">
        <w:rPr>
          <w:rFonts w:ascii="Arial Narrow" w:hAnsi="Arial Narrow"/>
          <w:szCs w:val="16"/>
        </w:rPr>
        <w:t>Deifilio</w:t>
      </w:r>
      <w:proofErr w:type="spellEnd"/>
      <w:r w:rsidRPr="003334AD">
        <w:rPr>
          <w:rFonts w:ascii="Arial Narrow" w:hAnsi="Arial Narrow"/>
          <w:szCs w:val="16"/>
        </w:rPr>
        <w:t xml:space="preserve"> Arévalo Vásquez, Alcalde del cantón Chordeleg, a los diecinueve días del mes de diciembre de dos mil veinte y dos, a las diecinueve horas cuarenta minutos</w:t>
      </w:r>
      <w:r w:rsidRPr="003334AD">
        <w:rPr>
          <w:rFonts w:ascii="Arial Narrow" w:hAnsi="Arial Narrow"/>
          <w:b/>
          <w:szCs w:val="16"/>
        </w:rPr>
        <w:t>. CERTIFICO.</w:t>
      </w:r>
    </w:p>
    <w:p w14:paraId="020B5A79" w14:textId="77777777" w:rsidR="0003486F" w:rsidRPr="003334AD" w:rsidRDefault="0003486F" w:rsidP="0003486F">
      <w:pPr>
        <w:rPr>
          <w:rFonts w:ascii="Arial Narrow" w:hAnsi="Arial Narrow"/>
          <w:szCs w:val="16"/>
        </w:rPr>
      </w:pPr>
    </w:p>
    <w:p w14:paraId="089A7741" w14:textId="77777777" w:rsidR="0003486F" w:rsidRPr="003334AD" w:rsidRDefault="0003486F" w:rsidP="0003486F">
      <w:pPr>
        <w:jc w:val="center"/>
        <w:rPr>
          <w:rFonts w:ascii="Arial Narrow" w:hAnsi="Arial Narrow"/>
          <w:szCs w:val="16"/>
        </w:rPr>
      </w:pPr>
    </w:p>
    <w:p w14:paraId="28DD9AEF" w14:textId="77777777" w:rsidR="0003486F" w:rsidRPr="003334AD" w:rsidRDefault="0003486F" w:rsidP="0003486F">
      <w:pPr>
        <w:jc w:val="center"/>
        <w:rPr>
          <w:rFonts w:ascii="Arial Narrow" w:hAnsi="Arial Narrow"/>
          <w:szCs w:val="16"/>
        </w:rPr>
      </w:pPr>
    </w:p>
    <w:p w14:paraId="588D94A3" w14:textId="77777777" w:rsidR="0003486F" w:rsidRPr="003334AD" w:rsidRDefault="0003486F" w:rsidP="0003486F">
      <w:pPr>
        <w:jc w:val="center"/>
        <w:rPr>
          <w:rFonts w:ascii="Arial Narrow" w:hAnsi="Arial Narrow"/>
          <w:szCs w:val="16"/>
        </w:rPr>
      </w:pPr>
    </w:p>
    <w:p w14:paraId="4A8C094B" w14:textId="77777777" w:rsidR="0003486F" w:rsidRPr="003334AD" w:rsidRDefault="0003486F" w:rsidP="0003486F">
      <w:pPr>
        <w:jc w:val="center"/>
        <w:rPr>
          <w:rFonts w:ascii="Arial Narrow" w:hAnsi="Arial Narrow"/>
          <w:szCs w:val="16"/>
        </w:rPr>
      </w:pPr>
      <w:r w:rsidRPr="003334AD">
        <w:rPr>
          <w:rFonts w:ascii="Arial Narrow" w:hAnsi="Arial Narrow"/>
          <w:szCs w:val="16"/>
        </w:rPr>
        <w:t>Ab. Juan Carlos Ruiz</w:t>
      </w:r>
    </w:p>
    <w:p w14:paraId="794D5CC2" w14:textId="77777777" w:rsidR="0003486F" w:rsidRPr="003334AD" w:rsidRDefault="0003486F" w:rsidP="0003486F">
      <w:pPr>
        <w:jc w:val="center"/>
        <w:rPr>
          <w:rFonts w:ascii="Arial Narrow" w:hAnsi="Arial Narrow"/>
          <w:szCs w:val="16"/>
        </w:rPr>
      </w:pPr>
      <w:r w:rsidRPr="003334AD">
        <w:rPr>
          <w:rFonts w:ascii="Arial Narrow" w:hAnsi="Arial Narrow"/>
          <w:b/>
          <w:szCs w:val="16"/>
        </w:rPr>
        <w:t>SECRETARIO (E)</w:t>
      </w:r>
    </w:p>
    <w:p w14:paraId="2812CC06" w14:textId="0639037A" w:rsidR="0003486F" w:rsidRPr="003334AD" w:rsidRDefault="0003486F" w:rsidP="0003486F">
      <w:pPr>
        <w:shd w:val="clear" w:color="auto" w:fill="FFFFFF"/>
        <w:textAlignment w:val="baseline"/>
        <w:rPr>
          <w:rFonts w:ascii="Arial Narrow" w:hAnsi="Arial Narrow" w:cs="Segoe UI"/>
          <w:b/>
          <w:bCs/>
          <w:color w:val="000000"/>
          <w:szCs w:val="16"/>
        </w:rPr>
      </w:pPr>
    </w:p>
    <w:p w14:paraId="7429C443" w14:textId="16CB6A3E" w:rsidR="0003486F" w:rsidRPr="003334AD" w:rsidRDefault="0003486F" w:rsidP="0003486F">
      <w:pPr>
        <w:jc w:val="center"/>
        <w:rPr>
          <w:rFonts w:ascii="Arial Narrow" w:hAnsi="Arial Narrow" w:cs="Courier New"/>
          <w:b/>
          <w:szCs w:val="16"/>
        </w:rPr>
      </w:pPr>
      <w:r w:rsidRPr="003334AD">
        <w:rPr>
          <w:rFonts w:ascii="Arial Narrow" w:hAnsi="Arial Narrow"/>
          <w:noProof/>
          <w:szCs w:val="16"/>
          <w:lang w:val="es-EC" w:eastAsia="es-EC"/>
        </w:rPr>
        <mc:AlternateContent>
          <mc:Choice Requires="wps">
            <w:drawing>
              <wp:anchor distT="0" distB="0" distL="114300" distR="114300" simplePos="0" relativeHeight="251882496" behindDoc="0" locked="0" layoutInCell="1" allowOverlap="1" wp14:anchorId="015B467D" wp14:editId="25ABDE89">
                <wp:simplePos x="0" y="0"/>
                <wp:positionH relativeFrom="column">
                  <wp:posOffset>9525</wp:posOffset>
                </wp:positionH>
                <wp:positionV relativeFrom="paragraph">
                  <wp:posOffset>7619</wp:posOffset>
                </wp:positionV>
                <wp:extent cx="2667000" cy="0"/>
                <wp:effectExtent l="0" t="0" r="0" b="0"/>
                <wp:wrapNone/>
                <wp:docPr id="572054418" name="Conector recto 572054418"/>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3BA4FB3" id="Conector recto 572054418" o:spid="_x0000_s1026" style="position:absolute;flip:y;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" strokecolor="windowText" strokeweight="1.5pt">
                <v:stroke joinstyle="miter"/>
              </v:line>
            </w:pict>
          </mc:Fallback>
        </mc:AlternateContent>
      </w:r>
      <w:r w:rsidRPr="003334AD">
        <w:rPr>
          <w:rFonts w:ascii="Arial Narrow" w:hAnsi="Arial Narrow" w:cs="Courier New"/>
          <w:b/>
          <w:szCs w:val="16"/>
        </w:rPr>
        <w:t xml:space="preserve"> </w:t>
      </w:r>
    </w:p>
    <w:p w14:paraId="312CC592" w14:textId="77777777" w:rsidR="0003486F" w:rsidRPr="003334AD" w:rsidRDefault="0003486F" w:rsidP="0003486F">
      <w:pPr>
        <w:shd w:val="clear" w:color="auto" w:fill="FFFFFF"/>
        <w:textAlignment w:val="baseline"/>
        <w:rPr>
          <w:rFonts w:ascii="Arial Narrow" w:hAnsi="Arial Narrow" w:cs="Segoe UI"/>
          <w:szCs w:val="16"/>
        </w:rPr>
      </w:pPr>
      <w:r w:rsidRPr="003334AD">
        <w:rPr>
          <w:rFonts w:ascii="Arial Narrow" w:hAnsi="Arial Narrow" w:cs="Segoe UI"/>
          <w:b/>
          <w:bCs/>
          <w:color w:val="000000"/>
          <w:szCs w:val="16"/>
        </w:rPr>
        <w:t>EJECUTIVO DEL GOBIERNO AUTÓNOMO DESCENTRALIZADO MUNICIPAL CHORDELEG</w:t>
      </w:r>
    </w:p>
    <w:p w14:paraId="1DA438D9" w14:textId="77777777" w:rsidR="0003486F" w:rsidRPr="003334AD" w:rsidRDefault="0003486F" w:rsidP="0003486F">
      <w:pPr>
        <w:shd w:val="clear" w:color="auto" w:fill="FFFFFF"/>
        <w:jc w:val="center"/>
        <w:textAlignment w:val="baseline"/>
        <w:rPr>
          <w:rFonts w:ascii="Arial Narrow" w:hAnsi="Arial Narrow" w:cs="Segoe UI"/>
          <w:szCs w:val="16"/>
        </w:rPr>
      </w:pPr>
    </w:p>
    <w:p w14:paraId="4025A942"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szCs w:val="16"/>
        </w:rPr>
        <w:t> </w:t>
      </w:r>
      <w:r w:rsidRPr="003334AD">
        <w:rPr>
          <w:rFonts w:ascii="Arial Narrow" w:hAnsi="Arial Narrow" w:cs="Segoe UI"/>
          <w:b/>
          <w:szCs w:val="16"/>
        </w:rPr>
        <w:t>Resolución</w:t>
      </w:r>
      <w:r w:rsidRPr="003334AD">
        <w:rPr>
          <w:rFonts w:ascii="Arial Narrow" w:hAnsi="Arial Narrow" w:cs="Segoe UI"/>
          <w:szCs w:val="16"/>
        </w:rPr>
        <w:t xml:space="preserve"> </w:t>
      </w:r>
      <w:r w:rsidRPr="003334AD">
        <w:rPr>
          <w:rFonts w:ascii="Arial Narrow" w:hAnsi="Arial Narrow"/>
          <w:b/>
          <w:szCs w:val="16"/>
        </w:rPr>
        <w:t>No. 141-A-GADMCH-2022</w:t>
      </w:r>
    </w:p>
    <w:p w14:paraId="7FDB2D4D" w14:textId="77777777" w:rsidR="0003486F" w:rsidRPr="003334AD" w:rsidRDefault="0003486F" w:rsidP="0003486F">
      <w:pPr>
        <w:jc w:val="center"/>
        <w:rPr>
          <w:rFonts w:ascii="Arial Narrow" w:hAnsi="Arial Narrow"/>
          <w:b/>
          <w:szCs w:val="16"/>
        </w:rPr>
      </w:pPr>
    </w:p>
    <w:p w14:paraId="1665EB7F" w14:textId="77777777" w:rsidR="0003486F" w:rsidRPr="003334AD" w:rsidRDefault="0003486F" w:rsidP="0003486F">
      <w:pPr>
        <w:jc w:val="center"/>
        <w:rPr>
          <w:rFonts w:ascii="Arial Narrow" w:hAnsi="Arial Narrow"/>
          <w:b/>
          <w:szCs w:val="16"/>
        </w:rPr>
      </w:pPr>
      <w:r w:rsidRPr="003334AD">
        <w:rPr>
          <w:rFonts w:ascii="Arial Narrow" w:hAnsi="Arial Narrow"/>
          <w:b/>
          <w:szCs w:val="16"/>
        </w:rPr>
        <w:t xml:space="preserve">Sr. </w:t>
      </w:r>
      <w:proofErr w:type="spellStart"/>
      <w:r w:rsidRPr="003334AD">
        <w:rPr>
          <w:rFonts w:ascii="Arial Narrow" w:hAnsi="Arial Narrow"/>
          <w:b/>
          <w:szCs w:val="16"/>
        </w:rPr>
        <w:t>Deifilio</w:t>
      </w:r>
      <w:proofErr w:type="spellEnd"/>
      <w:r w:rsidRPr="003334AD">
        <w:rPr>
          <w:rFonts w:ascii="Arial Narrow" w:hAnsi="Arial Narrow"/>
          <w:b/>
          <w:szCs w:val="16"/>
        </w:rPr>
        <w:t xml:space="preserve"> Arévalo Vásquez</w:t>
      </w:r>
    </w:p>
    <w:p w14:paraId="5F0818D0" w14:textId="77777777" w:rsidR="0003486F" w:rsidRPr="003334AD" w:rsidRDefault="0003486F" w:rsidP="0003486F">
      <w:pPr>
        <w:shd w:val="clear" w:color="auto" w:fill="FFFFFF"/>
        <w:jc w:val="center"/>
        <w:textAlignment w:val="baseline"/>
        <w:rPr>
          <w:rFonts w:ascii="Arial Narrow" w:hAnsi="Arial Narrow" w:cs="Segoe UI"/>
          <w:b/>
          <w:bCs/>
          <w:color w:val="000000"/>
          <w:szCs w:val="16"/>
        </w:rPr>
      </w:pPr>
    </w:p>
    <w:p w14:paraId="54ACCDCF"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bCs/>
          <w:color w:val="000000"/>
          <w:szCs w:val="16"/>
        </w:rPr>
        <w:t>ALCALDE DEL GAD MUNICIPAL DE CHORDELEG</w:t>
      </w:r>
    </w:p>
    <w:p w14:paraId="04606DC5" w14:textId="77777777" w:rsidR="0003486F" w:rsidRPr="003334AD" w:rsidRDefault="0003486F" w:rsidP="0003486F">
      <w:pPr>
        <w:jc w:val="center"/>
        <w:rPr>
          <w:rFonts w:ascii="Arial Narrow" w:hAnsi="Arial Narrow"/>
          <w:b/>
          <w:szCs w:val="16"/>
        </w:rPr>
      </w:pPr>
    </w:p>
    <w:p w14:paraId="025FE3CE" w14:textId="77777777" w:rsidR="0003486F" w:rsidRPr="003334AD" w:rsidRDefault="0003486F" w:rsidP="0003486F">
      <w:pPr>
        <w:jc w:val="center"/>
        <w:rPr>
          <w:rFonts w:ascii="Arial Narrow" w:hAnsi="Arial Narrow"/>
          <w:b/>
          <w:szCs w:val="16"/>
        </w:rPr>
      </w:pPr>
      <w:r w:rsidRPr="003334AD">
        <w:rPr>
          <w:rFonts w:ascii="Arial Narrow" w:hAnsi="Arial Narrow"/>
          <w:b/>
          <w:szCs w:val="16"/>
        </w:rPr>
        <w:t>CONSIDERANDO:</w:t>
      </w:r>
    </w:p>
    <w:p w14:paraId="33B30305" w14:textId="77777777" w:rsidR="0003486F" w:rsidRPr="003334AD" w:rsidRDefault="0003486F" w:rsidP="0003486F">
      <w:pPr>
        <w:jc w:val="center"/>
        <w:rPr>
          <w:rFonts w:ascii="Arial Narrow" w:hAnsi="Arial Narrow"/>
          <w:b/>
          <w:szCs w:val="16"/>
        </w:rPr>
      </w:pPr>
    </w:p>
    <w:p w14:paraId="75879E99" w14:textId="77777777" w:rsidR="0003486F" w:rsidRPr="003334AD" w:rsidRDefault="0003486F" w:rsidP="0003486F">
      <w:pPr>
        <w:rPr>
          <w:rFonts w:ascii="Arial Narrow" w:hAnsi="Arial Narrow"/>
          <w:szCs w:val="16"/>
        </w:rPr>
      </w:pPr>
      <w:r w:rsidRPr="003334AD">
        <w:rPr>
          <w:rFonts w:ascii="Arial Narrow" w:hAnsi="Arial Narrow"/>
          <w:b/>
          <w:szCs w:val="16"/>
        </w:rPr>
        <w:t>Que,</w:t>
      </w:r>
      <w:r w:rsidRPr="003334AD">
        <w:rPr>
          <w:rFonts w:ascii="Arial Narrow" w:hAnsi="Arial Narrow"/>
          <w:szCs w:val="16"/>
        </w:rPr>
        <w:t xml:space="preserve"> de conformidad con lo que establece el artículo No. 253 de la Constitución de la República del Ecuador; el Alcalde es la máxima autoridad administrativa del cantón;</w:t>
      </w:r>
    </w:p>
    <w:p w14:paraId="6EDC44DF" w14:textId="77777777" w:rsidR="0003486F" w:rsidRPr="003334AD" w:rsidRDefault="0003486F" w:rsidP="0003486F">
      <w:pPr>
        <w:rPr>
          <w:rFonts w:ascii="Arial Narrow" w:hAnsi="Arial Narrow"/>
          <w:szCs w:val="16"/>
        </w:rPr>
      </w:pPr>
    </w:p>
    <w:p w14:paraId="134B116E" w14:textId="77777777" w:rsidR="0003486F" w:rsidRPr="003334AD" w:rsidRDefault="0003486F" w:rsidP="0003486F">
      <w:pPr>
        <w:autoSpaceDE w:val="0"/>
        <w:autoSpaceDN w:val="0"/>
        <w:adjustRightInd w:val="0"/>
        <w:rPr>
          <w:rFonts w:ascii="Arial Narrow" w:hAnsi="Arial Narrow"/>
          <w:szCs w:val="16"/>
        </w:rPr>
      </w:pPr>
      <w:r w:rsidRPr="003334AD">
        <w:rPr>
          <w:rFonts w:ascii="Arial Narrow" w:hAnsi="Arial Narrow"/>
          <w:b/>
          <w:szCs w:val="16"/>
        </w:rPr>
        <w:t>Que</w:t>
      </w:r>
      <w:r w:rsidRPr="003334AD">
        <w:rPr>
          <w:rFonts w:ascii="Arial Narrow" w:hAnsi="Arial Narrow"/>
          <w:szCs w:val="16"/>
        </w:rPr>
        <w:t>, el Art. 356 del Código Orgánico de Organización Territorial Autonomía y Descentralización-COOTAD determina que los ejecutivos son la máxima autoridad de cada gobierno autónomo descentralizado;</w:t>
      </w:r>
    </w:p>
    <w:p w14:paraId="41E86A86" w14:textId="77777777" w:rsidR="0003486F" w:rsidRPr="003334AD" w:rsidRDefault="0003486F" w:rsidP="0003486F">
      <w:pPr>
        <w:autoSpaceDE w:val="0"/>
        <w:autoSpaceDN w:val="0"/>
        <w:adjustRightInd w:val="0"/>
        <w:rPr>
          <w:rFonts w:ascii="Arial Narrow" w:hAnsi="Arial Narrow"/>
          <w:szCs w:val="16"/>
        </w:rPr>
      </w:pPr>
    </w:p>
    <w:p w14:paraId="0C4B6E0D" w14:textId="77777777" w:rsidR="0003486F" w:rsidRPr="003334AD" w:rsidRDefault="0003486F" w:rsidP="0003486F">
      <w:pPr>
        <w:rPr>
          <w:rFonts w:ascii="Arial Narrow" w:hAnsi="Arial Narrow" w:cstheme="minorHAnsi"/>
          <w:szCs w:val="16"/>
        </w:rPr>
      </w:pPr>
      <w:r w:rsidRPr="003334AD">
        <w:rPr>
          <w:rFonts w:ascii="Arial Narrow" w:hAnsi="Arial Narrow" w:cstheme="minorHAnsi"/>
          <w:b/>
          <w:szCs w:val="16"/>
        </w:rPr>
        <w:t>Que,</w:t>
      </w:r>
      <w:r w:rsidRPr="003334AD">
        <w:rPr>
          <w:rFonts w:ascii="Arial Narrow" w:hAnsi="Arial Narrow" w:cstheme="minorHAnsi"/>
          <w:szCs w:val="16"/>
        </w:rPr>
        <w:t xml:space="preserve"> en el Suplemento del Registro Oficial No. 395 del 04 de agosto de 2008, se publicó la Ley Orgánica del Sistema Nacional de Contratación Pública, la misma que establece el Sistema Nacional de Contratación Pública y determina los principios y normas para regular los procedimientos de contratación para la adquisición o arrendamiento de bienes, ejecución de obras y prestación de servicios, incluidos los de consultoría que realicen, entre otros, las entidades que integran el régimen seccional autónomo;</w:t>
      </w:r>
    </w:p>
    <w:p w14:paraId="44C99442" w14:textId="77777777" w:rsidR="0003486F" w:rsidRPr="003334AD" w:rsidRDefault="0003486F" w:rsidP="0003486F">
      <w:pPr>
        <w:rPr>
          <w:rFonts w:ascii="Arial Narrow" w:hAnsi="Arial Narrow" w:cstheme="minorHAnsi"/>
          <w:szCs w:val="16"/>
        </w:rPr>
      </w:pPr>
    </w:p>
    <w:p w14:paraId="04496FE9" w14:textId="77777777" w:rsidR="0003486F" w:rsidRPr="003334AD" w:rsidRDefault="0003486F" w:rsidP="0003486F">
      <w:pPr>
        <w:rPr>
          <w:rFonts w:ascii="Arial Narrow" w:hAnsi="Arial Narrow" w:cstheme="minorHAnsi"/>
          <w:szCs w:val="16"/>
        </w:rPr>
      </w:pPr>
      <w:r w:rsidRPr="003334AD">
        <w:rPr>
          <w:rFonts w:ascii="Arial Narrow" w:hAnsi="Arial Narrow" w:cstheme="minorHAnsi"/>
          <w:b/>
          <w:szCs w:val="16"/>
        </w:rPr>
        <w:t>Que</w:t>
      </w:r>
      <w:r w:rsidRPr="003334AD">
        <w:rPr>
          <w:rFonts w:ascii="Arial Narrow" w:hAnsi="Arial Narrow" w:cstheme="minorHAnsi"/>
          <w:szCs w:val="16"/>
        </w:rPr>
        <w:t>, en el Segundo Suplemento del Registro Oficial No. 100 del 14 de octubre de 2013, se publicó la Ley Orgánica Reformatoria a la Ley Orgánica del Sistema Nacional de Contratación Pública, cuyo objeto es la introducción de reformas para profundizar la transparencia en los procesos de contratación incluir a los actores de la economía popular y solidaria y beneficio al conjunto de la sociedad;</w:t>
      </w:r>
    </w:p>
    <w:p w14:paraId="1056FF82" w14:textId="77777777" w:rsidR="0003486F" w:rsidRPr="003334AD" w:rsidRDefault="0003486F" w:rsidP="0003486F">
      <w:pPr>
        <w:rPr>
          <w:rFonts w:ascii="Arial Narrow" w:hAnsi="Arial Narrow" w:cstheme="minorHAnsi"/>
          <w:szCs w:val="16"/>
        </w:rPr>
      </w:pPr>
    </w:p>
    <w:p w14:paraId="7494EB1A" w14:textId="77777777" w:rsidR="0003486F" w:rsidRPr="003334AD" w:rsidRDefault="0003486F" w:rsidP="0003486F">
      <w:pPr>
        <w:rPr>
          <w:rFonts w:ascii="Arial Narrow" w:hAnsi="Arial Narrow" w:cs="Calibri"/>
          <w:szCs w:val="16"/>
        </w:rPr>
      </w:pPr>
      <w:r w:rsidRPr="003334AD">
        <w:rPr>
          <w:rFonts w:ascii="Arial Narrow" w:hAnsi="Arial Narrow" w:cs="Calibri"/>
          <w:b/>
          <w:szCs w:val="16"/>
        </w:rPr>
        <w:t>Que</w:t>
      </w:r>
      <w:r w:rsidRPr="003334AD">
        <w:rPr>
          <w:rFonts w:ascii="Arial Narrow" w:hAnsi="Arial Narrow" w:cs="Calibri"/>
          <w:szCs w:val="16"/>
        </w:rPr>
        <w:t>, mediante Decreto Ejecutivo No. 458 publicado en el Segundo Suplemento del Registro Oficial No. 87, del 20 de Junio 2022, se publicó, el Reglamento General de la Ley Orgánica del Sistema Nacional de Contratación Pública.</w:t>
      </w:r>
    </w:p>
    <w:p w14:paraId="100C2C39" w14:textId="77777777" w:rsidR="0003486F" w:rsidRPr="003334AD" w:rsidRDefault="0003486F" w:rsidP="0003486F">
      <w:pPr>
        <w:rPr>
          <w:rFonts w:ascii="Arial Narrow" w:hAnsi="Arial Narrow" w:cstheme="minorHAnsi"/>
          <w:szCs w:val="16"/>
        </w:rPr>
      </w:pPr>
    </w:p>
    <w:p w14:paraId="3E095036" w14:textId="77777777" w:rsidR="0003486F" w:rsidRPr="003334AD" w:rsidRDefault="0003486F" w:rsidP="0003486F">
      <w:pPr>
        <w:rPr>
          <w:rFonts w:ascii="Arial Narrow" w:hAnsi="Arial Narrow" w:cstheme="minorHAnsi"/>
          <w:szCs w:val="16"/>
        </w:rPr>
      </w:pPr>
      <w:r w:rsidRPr="003334AD">
        <w:rPr>
          <w:rFonts w:ascii="Arial Narrow" w:hAnsi="Arial Narrow" w:cstheme="minorHAnsi"/>
          <w:b/>
          <w:szCs w:val="16"/>
        </w:rPr>
        <w:t xml:space="preserve">Que, </w:t>
      </w:r>
      <w:r w:rsidRPr="003334AD">
        <w:rPr>
          <w:rFonts w:ascii="Arial Narrow" w:hAnsi="Arial Narrow" w:cstheme="minorHAnsi"/>
          <w:szCs w:val="16"/>
        </w:rPr>
        <w:t>el Art. 6 numeral 16 de la LOSNCP, reformado, establece que la máxima autoridad es quien ejerce administrativamente la representación legal de la entidad y organismo contratante. Para efectos de esta Ley; en los gobiernos autónomos descentralizados, la máxima autoridad será el ejecutivo de cada uno de ellos;</w:t>
      </w:r>
    </w:p>
    <w:p w14:paraId="065708BA" w14:textId="77777777" w:rsidR="0003486F" w:rsidRPr="003334AD" w:rsidRDefault="0003486F" w:rsidP="0003486F">
      <w:pPr>
        <w:rPr>
          <w:rFonts w:ascii="Arial Narrow" w:hAnsi="Arial Narrow" w:cstheme="minorHAnsi"/>
          <w:szCs w:val="16"/>
        </w:rPr>
      </w:pPr>
    </w:p>
    <w:p w14:paraId="53F68AA1" w14:textId="77777777" w:rsidR="0003486F" w:rsidRPr="003334AD" w:rsidRDefault="0003486F" w:rsidP="0003486F">
      <w:pPr>
        <w:rPr>
          <w:rFonts w:ascii="Arial Narrow" w:hAnsi="Arial Narrow" w:cstheme="minorHAnsi"/>
          <w:b/>
          <w:szCs w:val="16"/>
        </w:rPr>
      </w:pPr>
      <w:r w:rsidRPr="003334AD">
        <w:rPr>
          <w:rFonts w:ascii="Arial Narrow" w:hAnsi="Arial Narrow" w:cstheme="minorHAnsi"/>
          <w:b/>
          <w:szCs w:val="16"/>
        </w:rPr>
        <w:t>Que,</w:t>
      </w:r>
      <w:r w:rsidRPr="003334AD">
        <w:rPr>
          <w:rFonts w:ascii="Arial Narrow" w:hAnsi="Arial Narrow" w:cstheme="minorHAnsi"/>
          <w:szCs w:val="16"/>
        </w:rPr>
        <w:t xml:space="preserve"> el Art. 15 del Reglamento General a la Ley Orgánica del Sistema Nacional de Contratación Pública dispone:</w:t>
      </w:r>
      <w:r w:rsidRPr="003334AD">
        <w:rPr>
          <w:rFonts w:ascii="Arial Narrow" w:hAnsi="Arial Narrow" w:cstheme="minorHAnsi"/>
          <w:b/>
          <w:szCs w:val="16"/>
        </w:rPr>
        <w:t xml:space="preserve"> </w:t>
      </w:r>
      <w:r w:rsidRPr="003334AD">
        <w:rPr>
          <w:rFonts w:ascii="Arial Narrow" w:hAnsi="Arial Narrow" w:cstheme="minorHAnsi"/>
          <w:i/>
          <w:szCs w:val="16"/>
        </w:rPr>
        <w:t>“Notificaciones a través del Portal COMPRASPÚBLICAS.­ Las notificaciones efectuadas en virtud de las disposiciones de la Ley Orgánica del Sistema Nacional de Contratación Pública y del presente Reglamento, correspondientes a la etapa precontractual, inclusive hasta la adjudicación, se entenderán legalmente realizadas desde la publicación en el Portal COMPRASPÚBLICAS. Las notificaciones posteriores a la adjudicación deberán efectuarse conforme al Código Orgánico Administrativo, sin perjuicio de su publicación en el Portal COMPRASPÚBLICAS.”</w:t>
      </w:r>
    </w:p>
    <w:p w14:paraId="34313222" w14:textId="77777777" w:rsidR="0003486F" w:rsidRPr="003334AD" w:rsidRDefault="0003486F" w:rsidP="0003486F">
      <w:pPr>
        <w:rPr>
          <w:rFonts w:ascii="Arial Narrow" w:hAnsi="Arial Narrow" w:cstheme="minorHAnsi"/>
          <w:b/>
          <w:szCs w:val="16"/>
        </w:rPr>
      </w:pPr>
    </w:p>
    <w:p w14:paraId="5E5D0E8D" w14:textId="77777777" w:rsidR="0003486F" w:rsidRPr="003334AD" w:rsidRDefault="0003486F" w:rsidP="0003486F">
      <w:pPr>
        <w:rPr>
          <w:rFonts w:ascii="Arial Narrow" w:hAnsi="Arial Narrow" w:cstheme="minorHAnsi"/>
          <w:i/>
          <w:szCs w:val="16"/>
        </w:rPr>
      </w:pPr>
      <w:r w:rsidRPr="003334AD">
        <w:rPr>
          <w:rFonts w:ascii="Arial Narrow" w:hAnsi="Arial Narrow" w:cstheme="minorHAnsi"/>
          <w:b/>
          <w:szCs w:val="16"/>
        </w:rPr>
        <w:t>Que,</w:t>
      </w:r>
      <w:r w:rsidRPr="003334AD">
        <w:rPr>
          <w:rFonts w:ascii="Arial Narrow" w:hAnsi="Arial Narrow" w:cstheme="minorHAnsi"/>
          <w:szCs w:val="16"/>
        </w:rPr>
        <w:t xml:space="preserve"> el Art. 257 del Reglamento General a la Ley Orgánica del Sistema Nacional de Contratación Pública señala: </w:t>
      </w:r>
      <w:r w:rsidRPr="003334AD">
        <w:rPr>
          <w:rFonts w:ascii="Arial Narrow" w:hAnsi="Arial Narrow" w:cstheme="minorHAnsi"/>
          <w:i/>
          <w:szCs w:val="16"/>
        </w:rPr>
        <w:t>“Forma y suscripción del contrato.­ En todos los casos en que la ley exija la suscripción de contrato, éste se otorgará por escrito y en los contratos de tracto sucesivo, en caso de prórroga, para que sea válida, deberá convenirse, también de manera expresa y por escrito. Adjudicado el contrato, la entidad contratante notificará la adjudicación; una vez que la mismo (sic) ha causado estado de conformidad con lo establecido en el artículo 231 del Código Orgánico Administrativo. El adjudicatario o su representante legal, deberá suscribir el contrato dentro del término máximo de quince (15) días contados desde la notificación de la adjudicación, a excepción de los casos en que el adjudicatario sea un compromiso de consorcio o asociación, los cuales tendrán quince días adicionales para la suscripción del contrato. El adjudicatario podrá solicitar que se amplíe el término previsto en el inciso anterior, antes de que finalice el mismo, cuando justifique una causa de fuerza mayor o caso fortuito. La ampliación no excederá de siete (7) días. En ningún caso se ampliará un término ya vencido. La entidad contratante verificará la capacidad legal del contratista en el momento de la suscripción del contrato, sin que ello signifique un trámite adicional para el adjudicatario. El adjudicatario no estará obligado a presentar documentos que ratifiquen su idoneidad legal si es que la información requerida consta en registros públicos. La entidad contratante verificará esta información. Luego de la suscripción y cumplidas las formalidades del caso, la entidad contratante remitirá un ejemplar del contrato al contratista.”;</w:t>
      </w:r>
    </w:p>
    <w:p w14:paraId="33042D03" w14:textId="77777777" w:rsidR="0003486F" w:rsidRPr="003334AD" w:rsidRDefault="0003486F" w:rsidP="0003486F">
      <w:pPr>
        <w:rPr>
          <w:rFonts w:ascii="Arial Narrow" w:hAnsi="Arial Narrow" w:cstheme="minorHAnsi"/>
          <w:szCs w:val="16"/>
        </w:rPr>
      </w:pPr>
    </w:p>
    <w:p w14:paraId="423F943F" w14:textId="77777777" w:rsidR="0003486F" w:rsidRPr="003334AD" w:rsidRDefault="0003486F" w:rsidP="0003486F">
      <w:pPr>
        <w:autoSpaceDE w:val="0"/>
        <w:autoSpaceDN w:val="0"/>
        <w:adjustRightInd w:val="0"/>
        <w:rPr>
          <w:rFonts w:ascii="Arial Narrow" w:hAnsi="Arial Narrow" w:cs="Calibri"/>
          <w:szCs w:val="16"/>
        </w:rPr>
      </w:pPr>
      <w:r w:rsidRPr="003334AD">
        <w:rPr>
          <w:rFonts w:ascii="Arial Narrow" w:hAnsi="Arial Narrow" w:cs="Calibri"/>
          <w:b/>
          <w:szCs w:val="16"/>
        </w:rPr>
        <w:t>Que</w:t>
      </w:r>
      <w:r w:rsidRPr="003334AD">
        <w:rPr>
          <w:rFonts w:ascii="Arial Narrow" w:hAnsi="Arial Narrow" w:cs="Calibri"/>
          <w:szCs w:val="16"/>
        </w:rPr>
        <w:t>, mediante Resolución</w:t>
      </w:r>
      <w:r w:rsidRPr="003334AD">
        <w:rPr>
          <w:rFonts w:ascii="Arial Narrow" w:hAnsi="Arial Narrow"/>
          <w:b/>
          <w:szCs w:val="16"/>
        </w:rPr>
        <w:t xml:space="preserve"> </w:t>
      </w:r>
      <w:r w:rsidRPr="003334AD">
        <w:rPr>
          <w:rFonts w:ascii="Arial Narrow" w:hAnsi="Arial Narrow"/>
          <w:szCs w:val="16"/>
        </w:rPr>
        <w:t xml:space="preserve">No. 130-A-GADMCH-2022, </w:t>
      </w:r>
      <w:r w:rsidRPr="003334AD">
        <w:rPr>
          <w:rFonts w:ascii="Arial Narrow" w:hAnsi="Arial Narrow" w:cs="Calibri"/>
          <w:szCs w:val="16"/>
        </w:rPr>
        <w:t>de fecha 28 de noviembre de 2022, se adjudica el proceso de Menor Cuantía MCO-GADMCH_011-2022, para la contratación de la obra “CONSTRUCCIÓN FILTRO PLANTA DE TRATAMIENTO DE AGUAS RESIDUALES CELEL”; al Oferente WJLCONSTRUCTORA S.A.S, con RUC N° 0195095493001.</w:t>
      </w:r>
    </w:p>
    <w:p w14:paraId="1C270BA8" w14:textId="77777777" w:rsidR="0003486F" w:rsidRPr="003334AD" w:rsidRDefault="0003486F" w:rsidP="0003486F">
      <w:pPr>
        <w:autoSpaceDE w:val="0"/>
        <w:autoSpaceDN w:val="0"/>
        <w:adjustRightInd w:val="0"/>
        <w:rPr>
          <w:rFonts w:ascii="Arial Narrow" w:hAnsi="Arial Narrow" w:cs="Calibri"/>
          <w:szCs w:val="16"/>
        </w:rPr>
      </w:pPr>
      <w:r w:rsidRPr="003334AD">
        <w:rPr>
          <w:rFonts w:ascii="Arial Narrow" w:hAnsi="Arial Narrow" w:cs="Calibri"/>
          <w:b/>
          <w:szCs w:val="16"/>
        </w:rPr>
        <w:t>Que,</w:t>
      </w:r>
      <w:r w:rsidRPr="003334AD">
        <w:rPr>
          <w:rFonts w:ascii="Arial Narrow" w:hAnsi="Arial Narrow" w:cs="Calibri"/>
          <w:szCs w:val="16"/>
        </w:rPr>
        <w:t xml:space="preserve"> con fecha 29 de noviembre del 2022 se publica en el Portal COMPRASPÚBLICAS, la resolución </w:t>
      </w:r>
      <w:r w:rsidRPr="003334AD">
        <w:rPr>
          <w:rFonts w:ascii="Arial Narrow" w:hAnsi="Arial Narrow"/>
          <w:szCs w:val="16"/>
        </w:rPr>
        <w:t>No. 130-A-GADMCH-2022</w:t>
      </w:r>
      <w:r w:rsidRPr="003334AD">
        <w:rPr>
          <w:rFonts w:ascii="Arial Narrow" w:hAnsi="Arial Narrow" w:cs="Calibri"/>
          <w:szCs w:val="16"/>
        </w:rPr>
        <w:t xml:space="preserve">, entendiéndose realizada la notificación en la indicada fecha, de conformidad a lo establecido en el Art. </w:t>
      </w:r>
      <w:r w:rsidRPr="003334AD">
        <w:rPr>
          <w:rFonts w:ascii="Arial Narrow" w:hAnsi="Arial Narrow" w:cstheme="minorHAnsi"/>
          <w:szCs w:val="16"/>
        </w:rPr>
        <w:t>15 del Reglamento General a la Ley Orgánica del Sistema Nacional de Contratación Pública</w:t>
      </w:r>
      <w:r w:rsidRPr="003334AD">
        <w:rPr>
          <w:rFonts w:ascii="Arial Narrow" w:hAnsi="Arial Narrow" w:cs="Calibri"/>
          <w:szCs w:val="16"/>
        </w:rPr>
        <w:t xml:space="preserve">.  </w:t>
      </w:r>
    </w:p>
    <w:p w14:paraId="20F6EC8C" w14:textId="77777777" w:rsidR="0003486F" w:rsidRPr="003334AD" w:rsidRDefault="0003486F" w:rsidP="0003486F">
      <w:pPr>
        <w:autoSpaceDE w:val="0"/>
        <w:autoSpaceDN w:val="0"/>
        <w:adjustRightInd w:val="0"/>
        <w:rPr>
          <w:rFonts w:ascii="Arial Narrow" w:hAnsi="Arial Narrow" w:cs="Calibri"/>
          <w:b/>
          <w:szCs w:val="16"/>
        </w:rPr>
      </w:pPr>
      <w:r w:rsidRPr="003334AD">
        <w:rPr>
          <w:rFonts w:ascii="Arial Narrow" w:hAnsi="Arial Narrow" w:cs="Calibri"/>
          <w:b/>
          <w:szCs w:val="16"/>
        </w:rPr>
        <w:t xml:space="preserve">Que, </w:t>
      </w:r>
      <w:r w:rsidRPr="003334AD">
        <w:rPr>
          <w:rFonts w:ascii="Arial Narrow" w:hAnsi="Arial Narrow" w:cs="Calibri"/>
          <w:szCs w:val="16"/>
        </w:rPr>
        <w:t>el término para la firma del contrato del proceso de Menor Cuantía MCO-GADMCH_011-2022, para la contratación de la obra “CONSTRUCCIÓN FILTRO PLANTA DE TRATAMIENTO DE AGUAS RESIDUALES CELEL de acuerdo con la fecha de publicación en el Portal COMPRASPÚBLICAS fenece el 20 de diciembre del 2022.</w:t>
      </w:r>
    </w:p>
    <w:p w14:paraId="3BDD7965" w14:textId="77777777" w:rsidR="0003486F" w:rsidRPr="003334AD" w:rsidRDefault="0003486F" w:rsidP="0003486F">
      <w:pPr>
        <w:autoSpaceDE w:val="0"/>
        <w:autoSpaceDN w:val="0"/>
        <w:adjustRightInd w:val="0"/>
        <w:rPr>
          <w:rFonts w:ascii="Arial Narrow" w:hAnsi="Arial Narrow" w:cs="Calibri"/>
          <w:szCs w:val="16"/>
        </w:rPr>
      </w:pPr>
      <w:r w:rsidRPr="003334AD">
        <w:rPr>
          <w:rFonts w:ascii="Arial Narrow" w:hAnsi="Arial Narrow" w:cs="TimesNewRoman,Bold"/>
          <w:b/>
          <w:bCs/>
          <w:szCs w:val="16"/>
        </w:rPr>
        <w:t xml:space="preserve">Que, </w:t>
      </w:r>
      <w:r w:rsidRPr="003334AD">
        <w:rPr>
          <w:rFonts w:ascii="Arial Narrow" w:hAnsi="Arial Narrow" w:cs="TimesNewRoman,Bold"/>
          <w:bCs/>
          <w:szCs w:val="16"/>
        </w:rPr>
        <w:t xml:space="preserve">mediante oficio recibido con fecha 20 de diciembre del 2022, el Ing. Wilson Astudillo, Representante Legal de </w:t>
      </w:r>
      <w:r w:rsidRPr="003334AD">
        <w:rPr>
          <w:rFonts w:ascii="Arial Narrow" w:hAnsi="Arial Narrow" w:cs="Calibri"/>
          <w:szCs w:val="16"/>
        </w:rPr>
        <w:t>WJLCONSTRUCTORA S.A.S solicita una ampliación del plazo para la firma del contrato para la ejecución de la obra: “CONSTRUCCIÓN FILTRO PLANTA DE TRATAMIENTO DE AGUAS RESIDUALES CELEL”, aduciendo que contrajo COVID-19, y señalando que este es un impedimento de fuerza mayor para la firma del contrato.</w:t>
      </w:r>
    </w:p>
    <w:p w14:paraId="3A86FCEC" w14:textId="77777777" w:rsidR="0003486F" w:rsidRPr="003334AD" w:rsidRDefault="0003486F" w:rsidP="0003486F">
      <w:pPr>
        <w:autoSpaceDE w:val="0"/>
        <w:autoSpaceDN w:val="0"/>
        <w:adjustRightInd w:val="0"/>
        <w:rPr>
          <w:rFonts w:ascii="Arial Narrow" w:hAnsi="Arial Narrow" w:cs="Calibri"/>
          <w:szCs w:val="16"/>
        </w:rPr>
      </w:pPr>
      <w:r w:rsidRPr="003334AD">
        <w:rPr>
          <w:rFonts w:ascii="Arial Narrow" w:hAnsi="Arial Narrow" w:cs="Calibri"/>
          <w:b/>
          <w:szCs w:val="16"/>
        </w:rPr>
        <w:t>Que,</w:t>
      </w:r>
      <w:r w:rsidRPr="003334AD">
        <w:rPr>
          <w:rFonts w:ascii="Arial Narrow" w:hAnsi="Arial Narrow" w:cs="Calibri"/>
          <w:szCs w:val="16"/>
        </w:rPr>
        <w:t xml:space="preserve"> mediante certificado Nro. 001-008-333 DISTRITO 01D06-D-2015 de fecha 15 de diciembre del 2022, la médico Karla </w:t>
      </w:r>
      <w:proofErr w:type="spellStart"/>
      <w:r w:rsidRPr="003334AD">
        <w:rPr>
          <w:rFonts w:ascii="Arial Narrow" w:hAnsi="Arial Narrow" w:cs="Calibri"/>
          <w:szCs w:val="16"/>
        </w:rPr>
        <w:t>Palomeque</w:t>
      </w:r>
      <w:proofErr w:type="spellEnd"/>
      <w:r w:rsidRPr="003334AD">
        <w:rPr>
          <w:rFonts w:ascii="Arial Narrow" w:hAnsi="Arial Narrow" w:cs="Calibri"/>
          <w:szCs w:val="16"/>
        </w:rPr>
        <w:t xml:space="preserve"> del Hospital Básico de Paute del Ministerio de Salud, certifica que el Sr. Astudillo Calderón Wilson Vinicio acudió el 15 de diciembre del 2022 al servicio de emergencias con diagnóstico COVID 19 virus identificado 0071, por lo que recomienda aislamiento respiratorio y reposo medico por 7 días.   </w:t>
      </w:r>
    </w:p>
    <w:p w14:paraId="67A1AC6B" w14:textId="77777777" w:rsidR="0003486F" w:rsidRPr="003334AD" w:rsidRDefault="0003486F" w:rsidP="0003486F">
      <w:pPr>
        <w:autoSpaceDE w:val="0"/>
        <w:autoSpaceDN w:val="0"/>
        <w:adjustRightInd w:val="0"/>
        <w:rPr>
          <w:rFonts w:ascii="Arial Narrow" w:hAnsi="Arial Narrow" w:cs="Calibri"/>
          <w:i/>
          <w:szCs w:val="16"/>
        </w:rPr>
      </w:pPr>
      <w:r w:rsidRPr="003334AD">
        <w:rPr>
          <w:rFonts w:ascii="Arial Narrow" w:hAnsi="Arial Narrow" w:cs="Calibri"/>
          <w:b/>
          <w:szCs w:val="16"/>
        </w:rPr>
        <w:t xml:space="preserve">Que, </w:t>
      </w:r>
      <w:r w:rsidRPr="003334AD">
        <w:rPr>
          <w:rFonts w:ascii="Arial Narrow" w:hAnsi="Arial Narrow" w:cs="Calibri"/>
          <w:szCs w:val="16"/>
        </w:rPr>
        <w:t>el Art. 30 del Código Civil establece: “</w:t>
      </w:r>
      <w:r w:rsidRPr="003334AD">
        <w:rPr>
          <w:rFonts w:ascii="Arial Narrow" w:hAnsi="Arial Narrow" w:cs="Calibri"/>
          <w:i/>
          <w:szCs w:val="16"/>
        </w:rPr>
        <w:t>Art. 30.- Se llama fuerza mayor o caso fortuito, el imprevisto a que no es posible resistir, como un naufragio, un terremoto, el apresamiento de enemigos, los actos de autoridad ejercidos por un funcionario público, etc…”</w:t>
      </w:r>
    </w:p>
    <w:p w14:paraId="40607809" w14:textId="77777777" w:rsidR="0003486F" w:rsidRPr="003334AD" w:rsidRDefault="0003486F" w:rsidP="0003486F">
      <w:pPr>
        <w:autoSpaceDE w:val="0"/>
        <w:autoSpaceDN w:val="0"/>
        <w:adjustRightInd w:val="0"/>
        <w:rPr>
          <w:rFonts w:ascii="Arial Narrow" w:hAnsi="Arial Narrow" w:cs="Calibri"/>
          <w:szCs w:val="16"/>
        </w:rPr>
      </w:pPr>
      <w:r w:rsidRPr="003334AD">
        <w:rPr>
          <w:rFonts w:ascii="Arial Narrow" w:hAnsi="Arial Narrow" w:cs="Calibri"/>
          <w:b/>
          <w:szCs w:val="16"/>
        </w:rPr>
        <w:t>Que,</w:t>
      </w:r>
      <w:r w:rsidRPr="003334AD">
        <w:rPr>
          <w:rFonts w:ascii="Arial Narrow" w:hAnsi="Arial Narrow" w:cs="Calibri"/>
          <w:szCs w:val="16"/>
        </w:rPr>
        <w:t xml:space="preserve"> el 11 de marzo de 2020, la Organización Mundial de la Salud declaró oficialmente al coronavirus COVID-19 como una pandemia a nivel mundial.</w:t>
      </w:r>
    </w:p>
    <w:p w14:paraId="4FE9D214" w14:textId="77777777" w:rsidR="0003486F" w:rsidRPr="003334AD" w:rsidRDefault="0003486F" w:rsidP="0003486F">
      <w:pPr>
        <w:autoSpaceDE w:val="0"/>
        <w:autoSpaceDN w:val="0"/>
        <w:adjustRightInd w:val="0"/>
        <w:rPr>
          <w:rFonts w:ascii="Arial Narrow" w:eastAsia="Calibri" w:hAnsi="Arial Narrow" w:cs="Calibri"/>
          <w:i/>
          <w:szCs w:val="16"/>
        </w:rPr>
      </w:pPr>
      <w:r w:rsidRPr="003334AD">
        <w:rPr>
          <w:rFonts w:ascii="Arial Narrow" w:eastAsia="Calibri" w:hAnsi="Arial Narrow" w:cs="Calibri"/>
          <w:b/>
          <w:szCs w:val="16"/>
        </w:rPr>
        <w:t>Que,</w:t>
      </w:r>
      <w:r w:rsidRPr="003334AD">
        <w:rPr>
          <w:rFonts w:ascii="Arial Narrow" w:eastAsia="Calibri" w:hAnsi="Arial Narrow" w:cs="Calibri"/>
          <w:szCs w:val="16"/>
        </w:rPr>
        <w:t xml:space="preserve"> la Justicia ecuatoriana respecto a la fuerza mayor o caso fortuito se ha pronunciado en varias ocasiones, así, en la Sentencia nº 0541-2009 de la Ex Sala de Lo Civil, Mercantil y Familia de la Corte Nacional de Justicia (2008), indicó: </w:t>
      </w:r>
      <w:r w:rsidRPr="003334AD">
        <w:rPr>
          <w:rFonts w:ascii="Arial Narrow" w:eastAsia="Calibri" w:hAnsi="Arial Narrow" w:cs="Calibri"/>
          <w:i/>
          <w:szCs w:val="16"/>
        </w:rPr>
        <w:t>“Esta Sala considera que las situaciones de caso fortuito o fuerza mayor a las que se refiere el Art. 30 del Código Civil y que, pueden abarcar una cantidad innumerable de eventos, pueden ser provocados por la acción de la naturaleza o del hombre, pero que, en definitiva, tienen como común denominador el superar o impedir que quien deba cumplir con determinada obligación, efectivamente pueda cumplirla, enerva entonces la voluntad del obligado, pues ante situaciones de tal magnitud está imposibilitado de cumplir, hacer o dejar de hacer alguna cosa.”;</w:t>
      </w:r>
    </w:p>
    <w:p w14:paraId="582D16D1" w14:textId="77777777" w:rsidR="0003486F" w:rsidRPr="003334AD" w:rsidRDefault="0003486F" w:rsidP="0003486F">
      <w:pPr>
        <w:autoSpaceDE w:val="0"/>
        <w:autoSpaceDN w:val="0"/>
        <w:adjustRightInd w:val="0"/>
        <w:rPr>
          <w:rFonts w:ascii="Arial Narrow" w:eastAsia="Calibri" w:hAnsi="Arial Narrow" w:cs="Calibri"/>
          <w:szCs w:val="16"/>
        </w:rPr>
      </w:pPr>
      <w:r w:rsidRPr="003334AD">
        <w:rPr>
          <w:rFonts w:ascii="Arial Narrow" w:eastAsia="Calibri" w:hAnsi="Arial Narrow" w:cs="Calibri"/>
          <w:b/>
          <w:szCs w:val="16"/>
        </w:rPr>
        <w:t xml:space="preserve">Que, </w:t>
      </w:r>
      <w:r w:rsidRPr="003334AD">
        <w:rPr>
          <w:rFonts w:ascii="Arial Narrow" w:eastAsia="Calibri" w:hAnsi="Arial Narrow" w:cs="Calibri"/>
          <w:szCs w:val="16"/>
        </w:rPr>
        <w:t xml:space="preserve">la pandemia del COVID 19 ha sido considerada en el Ecuador como un evento de caso fortuito o fuerza mayor, que impide que quien contrae el virus pueda cumplir con sus obligaciones legales. </w:t>
      </w:r>
    </w:p>
    <w:p w14:paraId="54D129B0" w14:textId="77777777" w:rsidR="0003486F" w:rsidRPr="003334AD" w:rsidRDefault="0003486F" w:rsidP="0003486F">
      <w:pPr>
        <w:autoSpaceDE w:val="0"/>
        <w:autoSpaceDN w:val="0"/>
        <w:adjustRightInd w:val="0"/>
        <w:rPr>
          <w:rFonts w:ascii="Arial Narrow" w:eastAsia="Calibri" w:hAnsi="Arial Narrow" w:cs="Calibri"/>
          <w:b/>
          <w:szCs w:val="16"/>
        </w:rPr>
      </w:pPr>
      <w:r w:rsidRPr="003334AD">
        <w:rPr>
          <w:rFonts w:ascii="Arial Narrow" w:eastAsia="Calibri" w:hAnsi="Arial Narrow" w:cs="Calibri"/>
          <w:b/>
          <w:szCs w:val="16"/>
        </w:rPr>
        <w:t xml:space="preserve">Que, </w:t>
      </w:r>
      <w:r w:rsidRPr="003334AD">
        <w:rPr>
          <w:rFonts w:ascii="Arial Narrow" w:eastAsia="Calibri" w:hAnsi="Arial Narrow" w:cs="Calibri"/>
          <w:szCs w:val="16"/>
        </w:rPr>
        <w:t xml:space="preserve">la solicitud de ampliación del término ha sido presentada con fecha 20 de diciembre del 2022, es decir antes de que finalice el termino previsto en el Art </w:t>
      </w:r>
      <w:r w:rsidRPr="003334AD">
        <w:rPr>
          <w:rFonts w:ascii="Arial Narrow" w:hAnsi="Arial Narrow" w:cstheme="minorHAnsi"/>
          <w:szCs w:val="16"/>
        </w:rPr>
        <w:t>257 del Reglamento General a la Ley Orgánica del Sistema Nacional de Contratación Pública</w:t>
      </w:r>
      <w:r w:rsidRPr="003334AD">
        <w:rPr>
          <w:rFonts w:ascii="Arial Narrow" w:eastAsia="Calibri" w:hAnsi="Arial Narrow" w:cs="Calibri"/>
          <w:szCs w:val="16"/>
        </w:rPr>
        <w:t xml:space="preserve"> </w:t>
      </w:r>
      <w:r w:rsidRPr="003334AD">
        <w:rPr>
          <w:rFonts w:ascii="Arial Narrow" w:eastAsia="Calibri" w:hAnsi="Arial Narrow" w:cs="Calibri"/>
          <w:b/>
          <w:szCs w:val="16"/>
        </w:rPr>
        <w:t xml:space="preserve"> </w:t>
      </w:r>
    </w:p>
    <w:p w14:paraId="77393600" w14:textId="77777777" w:rsidR="0003486F" w:rsidRPr="003334AD" w:rsidRDefault="0003486F" w:rsidP="0003486F">
      <w:pPr>
        <w:autoSpaceDE w:val="0"/>
        <w:autoSpaceDN w:val="0"/>
        <w:adjustRightInd w:val="0"/>
        <w:rPr>
          <w:rFonts w:ascii="Arial Narrow" w:hAnsi="Arial Narrow" w:cs="Calibri"/>
          <w:szCs w:val="16"/>
        </w:rPr>
      </w:pPr>
      <w:r w:rsidRPr="003334AD">
        <w:rPr>
          <w:rFonts w:ascii="Arial Narrow" w:eastAsia="Calibri" w:hAnsi="Arial Narrow" w:cs="Calibri"/>
          <w:b/>
          <w:szCs w:val="16"/>
        </w:rPr>
        <w:t xml:space="preserve">Que, </w:t>
      </w:r>
      <w:r w:rsidRPr="003334AD">
        <w:rPr>
          <w:rFonts w:ascii="Arial Narrow" w:eastAsia="Calibri" w:hAnsi="Arial Narrow" w:cs="Calibri"/>
          <w:szCs w:val="16"/>
        </w:rPr>
        <w:t xml:space="preserve">con la documentación presentada por el </w:t>
      </w:r>
      <w:r w:rsidRPr="003334AD">
        <w:rPr>
          <w:rFonts w:ascii="Arial Narrow" w:hAnsi="Arial Narrow" w:cs="TimesNewRoman,Bold"/>
          <w:bCs/>
          <w:szCs w:val="16"/>
        </w:rPr>
        <w:t xml:space="preserve">Ing. Wilson Astudillo, Representante Legal de </w:t>
      </w:r>
      <w:r w:rsidRPr="003334AD">
        <w:rPr>
          <w:rFonts w:ascii="Arial Narrow" w:hAnsi="Arial Narrow" w:cs="Calibri"/>
          <w:szCs w:val="16"/>
        </w:rPr>
        <w:t>WJLCONSTRUCTORA S.A.S, ha demostrado que contrajo COVID 19 con lo cual se ha justificado la causa de fuerza mayor o caso fortuito que impide la celebración del contrato dentro del término previsto en el ordenamiento jurídico.</w:t>
      </w:r>
    </w:p>
    <w:p w14:paraId="68D9A1DF" w14:textId="77777777" w:rsidR="0003486F" w:rsidRPr="003334AD" w:rsidRDefault="0003486F" w:rsidP="0003486F">
      <w:pPr>
        <w:autoSpaceDE w:val="0"/>
        <w:autoSpaceDN w:val="0"/>
        <w:adjustRightInd w:val="0"/>
        <w:rPr>
          <w:rFonts w:ascii="Arial Narrow" w:eastAsia="Calibri" w:hAnsi="Arial Narrow" w:cs="Calibri"/>
          <w:szCs w:val="16"/>
        </w:rPr>
      </w:pPr>
      <w:r w:rsidRPr="003334AD">
        <w:rPr>
          <w:rFonts w:ascii="Arial Narrow" w:hAnsi="Arial Narrow" w:cs="Calibri"/>
          <w:b/>
          <w:szCs w:val="16"/>
        </w:rPr>
        <w:t>Que,</w:t>
      </w:r>
      <w:r w:rsidRPr="003334AD">
        <w:rPr>
          <w:rFonts w:ascii="Arial Narrow" w:hAnsi="Arial Narrow" w:cs="Calibri"/>
          <w:szCs w:val="16"/>
        </w:rPr>
        <w:t xml:space="preserve"> el Art. 257 de </w:t>
      </w:r>
      <w:r w:rsidRPr="003334AD">
        <w:rPr>
          <w:rFonts w:ascii="Arial Narrow" w:hAnsi="Arial Narrow" w:cstheme="minorHAnsi"/>
          <w:szCs w:val="16"/>
        </w:rPr>
        <w:t>del Reglamento General a la Ley Orgánica del Sistema Nacional de Contratación Pública</w:t>
      </w:r>
      <w:r w:rsidRPr="003334AD">
        <w:rPr>
          <w:rFonts w:ascii="Arial Narrow" w:hAnsi="Arial Narrow" w:cs="Calibri"/>
          <w:szCs w:val="16"/>
        </w:rPr>
        <w:t xml:space="preserve"> faculta a la entidad contratante para que amplíe el término para la suscripción del contrato, una vez que se han justificado las causas de fuerza mayor o caso fortuito.  </w:t>
      </w:r>
    </w:p>
    <w:p w14:paraId="0023DC3B" w14:textId="77777777" w:rsidR="0003486F" w:rsidRPr="003334AD" w:rsidRDefault="0003486F" w:rsidP="0003486F">
      <w:pPr>
        <w:rPr>
          <w:rFonts w:ascii="Arial Narrow" w:hAnsi="Arial Narrow"/>
          <w:szCs w:val="16"/>
        </w:rPr>
      </w:pPr>
      <w:r w:rsidRPr="003334AD">
        <w:rPr>
          <w:rFonts w:ascii="Arial Narrow" w:hAnsi="Arial Narrow" w:cs="Calibri"/>
          <w:szCs w:val="16"/>
        </w:rPr>
        <w:t>Con estos antecedentes expuestos, en mi calidad de Alcalde y Representante Legal del Gobierno Autónomo Descentralizado Municipal de Chordeleg; e</w:t>
      </w:r>
      <w:r w:rsidRPr="003334AD">
        <w:rPr>
          <w:rFonts w:ascii="Arial Narrow" w:hAnsi="Arial Narrow"/>
          <w:szCs w:val="16"/>
        </w:rPr>
        <w:t>n ejercicio de mis atribuciones que me concede la ley;</w:t>
      </w:r>
    </w:p>
    <w:p w14:paraId="7AC46C57" w14:textId="77777777" w:rsidR="0003486F" w:rsidRPr="003334AD" w:rsidRDefault="0003486F" w:rsidP="0003486F">
      <w:pPr>
        <w:jc w:val="center"/>
        <w:rPr>
          <w:rFonts w:ascii="Arial Narrow" w:hAnsi="Arial Narrow"/>
          <w:szCs w:val="16"/>
        </w:rPr>
      </w:pPr>
      <w:r w:rsidRPr="003334AD">
        <w:rPr>
          <w:rFonts w:ascii="Arial Narrow" w:hAnsi="Arial Narrow"/>
          <w:b/>
          <w:szCs w:val="16"/>
        </w:rPr>
        <w:t>RESUELVE</w:t>
      </w:r>
      <w:r w:rsidRPr="003334AD">
        <w:rPr>
          <w:rFonts w:ascii="Arial Narrow" w:hAnsi="Arial Narrow"/>
          <w:szCs w:val="16"/>
        </w:rPr>
        <w:t>:</w:t>
      </w:r>
    </w:p>
    <w:p w14:paraId="5C7D4C8D" w14:textId="77777777" w:rsidR="0003486F" w:rsidRPr="003334AD" w:rsidRDefault="0003486F" w:rsidP="0003486F">
      <w:pPr>
        <w:autoSpaceDE w:val="0"/>
        <w:autoSpaceDN w:val="0"/>
        <w:adjustRightInd w:val="0"/>
        <w:rPr>
          <w:rFonts w:ascii="Arial Narrow" w:hAnsi="Arial Narrow" w:cs="TimesNewRoman,Bold"/>
          <w:b/>
          <w:bCs/>
          <w:color w:val="000000"/>
          <w:szCs w:val="16"/>
        </w:rPr>
      </w:pPr>
    </w:p>
    <w:p w14:paraId="4DEEAAB1" w14:textId="77777777" w:rsidR="0003486F" w:rsidRPr="003334AD" w:rsidRDefault="0003486F" w:rsidP="0003486F">
      <w:pPr>
        <w:autoSpaceDE w:val="0"/>
        <w:autoSpaceDN w:val="0"/>
        <w:adjustRightInd w:val="0"/>
        <w:rPr>
          <w:rFonts w:ascii="Arial Narrow" w:hAnsi="Arial Narrow" w:cs="TimesNewRoman,Bold"/>
          <w:bCs/>
          <w:szCs w:val="16"/>
        </w:rPr>
      </w:pPr>
      <w:r w:rsidRPr="003334AD">
        <w:rPr>
          <w:rFonts w:ascii="Arial Narrow" w:hAnsi="Arial Narrow"/>
          <w:b/>
          <w:szCs w:val="16"/>
        </w:rPr>
        <w:t xml:space="preserve">Art. 1.- AMPLIAR </w:t>
      </w:r>
      <w:r w:rsidRPr="003334AD">
        <w:rPr>
          <w:rFonts w:ascii="Arial Narrow" w:hAnsi="Arial Narrow"/>
          <w:szCs w:val="16"/>
        </w:rPr>
        <w:t xml:space="preserve">en cinco días el término para la suscripción del contrato dentro del proceso </w:t>
      </w:r>
      <w:r w:rsidRPr="003334AD">
        <w:rPr>
          <w:rFonts w:ascii="Arial Narrow" w:hAnsi="Arial Narrow" w:cs="Calibri"/>
          <w:szCs w:val="16"/>
        </w:rPr>
        <w:t>de Menor Cuantía MCO-GADMCH_011-2022, para la contratación de la obra “CONSTRUCCIÓN FILTRO PLANTA DE TRATAMIENTO DE AGUAS RESIDUALES CELEL”; adjudicado a WJLCONSTRUCTORA S.A.S.</w:t>
      </w:r>
    </w:p>
    <w:p w14:paraId="5817309A" w14:textId="77777777" w:rsidR="0003486F" w:rsidRPr="003334AD" w:rsidRDefault="0003486F" w:rsidP="0003486F">
      <w:pPr>
        <w:autoSpaceDE w:val="0"/>
        <w:autoSpaceDN w:val="0"/>
        <w:adjustRightInd w:val="0"/>
        <w:rPr>
          <w:rFonts w:ascii="Arial Narrow" w:hAnsi="Arial Narrow" w:cs="TimesNewRoman,Bold"/>
          <w:b/>
          <w:bCs/>
          <w:szCs w:val="16"/>
        </w:rPr>
      </w:pPr>
      <w:r w:rsidRPr="003334AD">
        <w:rPr>
          <w:rFonts w:ascii="Arial Narrow" w:hAnsi="Arial Narrow" w:cs="TimesNewRoman,Bold"/>
          <w:b/>
          <w:bCs/>
          <w:szCs w:val="16"/>
        </w:rPr>
        <w:t xml:space="preserve"> </w:t>
      </w:r>
    </w:p>
    <w:p w14:paraId="0CB057CB" w14:textId="77777777" w:rsidR="0003486F" w:rsidRPr="003334AD" w:rsidRDefault="0003486F" w:rsidP="0003486F">
      <w:pPr>
        <w:widowControl w:val="0"/>
        <w:autoSpaceDE w:val="0"/>
        <w:autoSpaceDN w:val="0"/>
        <w:adjustRightInd w:val="0"/>
        <w:ind w:right="63"/>
        <w:rPr>
          <w:rFonts w:ascii="Arial Narrow" w:hAnsi="Arial Narrow" w:cs="Arial"/>
          <w:color w:val="000000"/>
          <w:szCs w:val="16"/>
        </w:rPr>
      </w:pPr>
      <w:r w:rsidRPr="003334AD">
        <w:rPr>
          <w:rFonts w:ascii="Arial Narrow" w:hAnsi="Arial Narrow" w:cs="Calibri"/>
          <w:b/>
          <w:szCs w:val="16"/>
        </w:rPr>
        <w:t xml:space="preserve">Art. 2.- </w:t>
      </w:r>
      <w:r w:rsidRPr="003334AD">
        <w:rPr>
          <w:rFonts w:ascii="Arial Narrow" w:hAnsi="Arial Narrow" w:cs="Calibri"/>
          <w:szCs w:val="16"/>
        </w:rPr>
        <w:t xml:space="preserve">El nuevo término se contará a partir del vencimiento del término principal establecido en el </w:t>
      </w:r>
      <w:r w:rsidRPr="003334AD">
        <w:rPr>
          <w:rFonts w:ascii="Arial Narrow" w:hAnsi="Arial Narrow" w:cstheme="minorHAnsi"/>
          <w:szCs w:val="16"/>
        </w:rPr>
        <w:t>Art. 257 del Reglamento General a la Ley Orgánica del Sistema Nacional de Contratación Pública.</w:t>
      </w:r>
      <w:r w:rsidRPr="003334AD">
        <w:rPr>
          <w:rFonts w:ascii="Arial Narrow" w:hAnsi="Arial Narrow" w:cs="Calibri"/>
          <w:szCs w:val="16"/>
        </w:rPr>
        <w:t xml:space="preserve">  </w:t>
      </w:r>
      <w:r w:rsidRPr="003334AD">
        <w:rPr>
          <w:rFonts w:ascii="Arial Narrow" w:hAnsi="Arial Narrow" w:cs="Calibri"/>
          <w:b/>
          <w:i/>
          <w:szCs w:val="16"/>
        </w:rPr>
        <w:t xml:space="preserve"> </w:t>
      </w:r>
    </w:p>
    <w:p w14:paraId="6424C409" w14:textId="77777777" w:rsidR="0003486F" w:rsidRPr="003334AD" w:rsidRDefault="0003486F" w:rsidP="0003486F">
      <w:pPr>
        <w:pStyle w:val="Ttulo"/>
        <w:jc w:val="both"/>
        <w:rPr>
          <w:rFonts w:ascii="Arial Narrow" w:hAnsi="Arial Narrow"/>
          <w:b w:val="0"/>
          <w:bCs/>
          <w:sz w:val="16"/>
          <w:szCs w:val="16"/>
        </w:rPr>
      </w:pPr>
    </w:p>
    <w:p w14:paraId="71817D6F" w14:textId="77777777" w:rsidR="0003486F" w:rsidRPr="003334AD" w:rsidRDefault="0003486F" w:rsidP="0003486F">
      <w:pPr>
        <w:tabs>
          <w:tab w:val="left" w:pos="1122"/>
        </w:tabs>
        <w:rPr>
          <w:rFonts w:ascii="Arial Narrow" w:hAnsi="Arial Narrow"/>
          <w:szCs w:val="16"/>
        </w:rPr>
      </w:pPr>
      <w:r w:rsidRPr="003334AD">
        <w:rPr>
          <w:rFonts w:ascii="Arial Narrow" w:hAnsi="Arial Narrow"/>
          <w:b/>
          <w:szCs w:val="16"/>
        </w:rPr>
        <w:t>Art. 3.-</w:t>
      </w:r>
      <w:r w:rsidRPr="003334AD">
        <w:rPr>
          <w:rFonts w:ascii="Arial Narrow" w:hAnsi="Arial Narrow"/>
          <w:szCs w:val="16"/>
        </w:rPr>
        <w:t xml:space="preserve"> Notificar la presente resolución a través del portal de compras públicas </w:t>
      </w:r>
      <w:hyperlink r:id="rId157" w:history="1">
        <w:r w:rsidRPr="003334AD">
          <w:rPr>
            <w:rStyle w:val="Hipervnculo"/>
            <w:rFonts w:ascii="Arial Narrow" w:hAnsi="Arial Narrow"/>
            <w:szCs w:val="16"/>
          </w:rPr>
          <w:t>www.compraspublicas.gob.ec</w:t>
        </w:r>
      </w:hyperlink>
      <w:r w:rsidRPr="003334AD">
        <w:rPr>
          <w:rFonts w:ascii="Arial Narrow" w:hAnsi="Arial Narrow"/>
          <w:szCs w:val="16"/>
        </w:rPr>
        <w:t xml:space="preserve">. </w:t>
      </w:r>
    </w:p>
    <w:p w14:paraId="0FB6084F" w14:textId="77777777" w:rsidR="0003486F" w:rsidRPr="003334AD" w:rsidRDefault="0003486F" w:rsidP="0003486F">
      <w:pPr>
        <w:rPr>
          <w:rFonts w:ascii="Arial Narrow" w:hAnsi="Arial Narrow"/>
          <w:szCs w:val="16"/>
        </w:rPr>
      </w:pPr>
      <w:r w:rsidRPr="003334AD">
        <w:rPr>
          <w:rFonts w:ascii="Arial Narrow" w:hAnsi="Arial Narrow"/>
          <w:b/>
          <w:szCs w:val="16"/>
        </w:rPr>
        <w:t>Art. 4.-</w:t>
      </w:r>
      <w:r w:rsidRPr="003334AD">
        <w:rPr>
          <w:rFonts w:ascii="Arial Narrow" w:hAnsi="Arial Narrow"/>
          <w:szCs w:val="16"/>
        </w:rPr>
        <w:t xml:space="preserve"> Notifíquese con la presente resolución al Sr. Procurador Síndico Municipal, para los fines legales pertinentes </w:t>
      </w:r>
    </w:p>
    <w:p w14:paraId="55697146" w14:textId="77777777" w:rsidR="0003486F" w:rsidRPr="003334AD" w:rsidRDefault="0003486F" w:rsidP="0003486F">
      <w:pPr>
        <w:rPr>
          <w:rFonts w:ascii="Arial Narrow" w:hAnsi="Arial Narrow"/>
          <w:szCs w:val="16"/>
        </w:rPr>
      </w:pPr>
    </w:p>
    <w:p w14:paraId="492B7B92" w14:textId="77777777" w:rsidR="0003486F" w:rsidRPr="003334AD" w:rsidRDefault="0003486F" w:rsidP="0003486F">
      <w:pPr>
        <w:rPr>
          <w:rFonts w:ascii="Arial Narrow" w:hAnsi="Arial Narrow"/>
          <w:szCs w:val="16"/>
        </w:rPr>
      </w:pPr>
      <w:r w:rsidRPr="003334AD">
        <w:rPr>
          <w:rFonts w:ascii="Arial Narrow" w:hAnsi="Arial Narrow"/>
          <w:b/>
          <w:szCs w:val="16"/>
        </w:rPr>
        <w:t xml:space="preserve">Art. 5.- </w:t>
      </w:r>
      <w:r w:rsidRPr="003334AD">
        <w:rPr>
          <w:rFonts w:ascii="Arial Narrow" w:hAnsi="Arial Narrow"/>
          <w:szCs w:val="16"/>
        </w:rPr>
        <w:t xml:space="preserve">En todo lo demás estese a lo dispuesto en la resolución No. 130-A-GADMCH-2022, </w:t>
      </w:r>
      <w:r w:rsidRPr="003334AD">
        <w:rPr>
          <w:rFonts w:ascii="Arial Narrow" w:hAnsi="Arial Narrow" w:cs="Calibri"/>
          <w:szCs w:val="16"/>
        </w:rPr>
        <w:t>de fecha 28 de noviembre de 2022</w:t>
      </w:r>
      <w:r w:rsidRPr="003334AD">
        <w:rPr>
          <w:rFonts w:ascii="Arial Narrow" w:hAnsi="Arial Narrow"/>
          <w:szCs w:val="16"/>
        </w:rPr>
        <w:t xml:space="preserve">. </w:t>
      </w:r>
    </w:p>
    <w:p w14:paraId="24307485" w14:textId="77777777" w:rsidR="0003486F" w:rsidRPr="003334AD" w:rsidRDefault="0003486F" w:rsidP="0003486F">
      <w:pPr>
        <w:rPr>
          <w:rFonts w:ascii="Arial Narrow" w:hAnsi="Arial Narrow"/>
          <w:szCs w:val="16"/>
        </w:rPr>
      </w:pPr>
    </w:p>
    <w:p w14:paraId="71F2DC0B" w14:textId="77777777" w:rsidR="0003486F" w:rsidRPr="003334AD" w:rsidRDefault="0003486F" w:rsidP="0003486F">
      <w:pPr>
        <w:rPr>
          <w:rFonts w:ascii="Arial Narrow" w:hAnsi="Arial Narrow"/>
          <w:szCs w:val="16"/>
        </w:rPr>
      </w:pPr>
      <w:r w:rsidRPr="003334AD">
        <w:rPr>
          <w:rFonts w:ascii="Arial Narrow" w:hAnsi="Arial Narrow"/>
          <w:b/>
          <w:szCs w:val="16"/>
        </w:rPr>
        <w:t xml:space="preserve">Art. 6.- </w:t>
      </w:r>
      <w:r w:rsidRPr="003334AD">
        <w:rPr>
          <w:rFonts w:ascii="Arial Narrow" w:hAnsi="Arial Narrow"/>
          <w:szCs w:val="16"/>
        </w:rPr>
        <w:t>El presente Acto Administrativo entrará en vigencia a partir de su promulgación.</w:t>
      </w:r>
    </w:p>
    <w:p w14:paraId="0CF08803" w14:textId="77777777" w:rsidR="0003486F" w:rsidRPr="003334AD" w:rsidRDefault="0003486F" w:rsidP="0003486F">
      <w:pPr>
        <w:rPr>
          <w:rFonts w:ascii="Arial Narrow" w:hAnsi="Arial Narrow" w:cstheme="minorHAnsi"/>
          <w:b/>
          <w:szCs w:val="16"/>
        </w:rPr>
      </w:pPr>
    </w:p>
    <w:p w14:paraId="029E91DE" w14:textId="77777777" w:rsidR="0003486F" w:rsidRPr="003334AD" w:rsidRDefault="0003486F" w:rsidP="0003486F">
      <w:pPr>
        <w:rPr>
          <w:rFonts w:ascii="Arial Narrow" w:hAnsi="Arial Narrow"/>
          <w:b/>
          <w:szCs w:val="16"/>
        </w:rPr>
      </w:pPr>
      <w:r w:rsidRPr="003334AD">
        <w:rPr>
          <w:rFonts w:ascii="Arial Narrow" w:hAnsi="Arial Narrow"/>
          <w:szCs w:val="16"/>
        </w:rPr>
        <w:t xml:space="preserve">Dado y firmado en la Ciudad de Chordeleg, a los veinte y dos días del mes de diciembre de dos mil veinte y dos, a las doce horas veinte minutos. </w:t>
      </w:r>
      <w:r w:rsidRPr="003334AD">
        <w:rPr>
          <w:rFonts w:ascii="Arial Narrow" w:hAnsi="Arial Narrow"/>
          <w:b/>
          <w:szCs w:val="16"/>
        </w:rPr>
        <w:t>NOTIFIQUESE Y PUBLIQUESE.</w:t>
      </w:r>
    </w:p>
    <w:p w14:paraId="184E9CA9" w14:textId="77777777" w:rsidR="0003486F" w:rsidRPr="003334AD" w:rsidRDefault="0003486F" w:rsidP="0003486F">
      <w:pPr>
        <w:ind w:firstLine="708"/>
        <w:rPr>
          <w:rFonts w:ascii="Arial Narrow" w:hAnsi="Arial Narrow" w:cstheme="minorHAnsi"/>
          <w:szCs w:val="16"/>
        </w:rPr>
      </w:pPr>
    </w:p>
    <w:p w14:paraId="1ADCBCEA" w14:textId="77777777" w:rsidR="0003486F" w:rsidRPr="003334AD" w:rsidRDefault="0003486F" w:rsidP="0003486F">
      <w:pPr>
        <w:rPr>
          <w:rFonts w:ascii="Arial Narrow" w:hAnsi="Arial Narrow" w:cs="Tahoma"/>
          <w:szCs w:val="16"/>
        </w:rPr>
      </w:pPr>
    </w:p>
    <w:p w14:paraId="21482C5C" w14:textId="77777777" w:rsidR="0003486F" w:rsidRPr="003334AD" w:rsidRDefault="0003486F" w:rsidP="0003486F">
      <w:pPr>
        <w:rPr>
          <w:rFonts w:ascii="Arial Narrow" w:hAnsi="Arial Narrow" w:cs="Tahoma"/>
          <w:szCs w:val="16"/>
        </w:rPr>
      </w:pPr>
    </w:p>
    <w:p w14:paraId="68DA869B" w14:textId="77777777" w:rsidR="0003486F" w:rsidRPr="003334AD" w:rsidRDefault="0003486F" w:rsidP="0003486F">
      <w:pPr>
        <w:rPr>
          <w:rFonts w:ascii="Arial Narrow" w:hAnsi="Arial Narrow" w:cs="Tahoma"/>
          <w:szCs w:val="16"/>
        </w:rPr>
      </w:pPr>
    </w:p>
    <w:p w14:paraId="226AE990" w14:textId="77777777" w:rsidR="0003486F" w:rsidRPr="003334AD" w:rsidRDefault="0003486F" w:rsidP="0003486F">
      <w:pPr>
        <w:ind w:firstLine="708"/>
        <w:rPr>
          <w:rFonts w:ascii="Arial Narrow" w:hAnsi="Arial Narrow" w:cstheme="minorHAnsi"/>
          <w:szCs w:val="16"/>
        </w:rPr>
      </w:pPr>
      <w:r w:rsidRPr="003334AD">
        <w:rPr>
          <w:rFonts w:ascii="Arial Narrow" w:hAnsi="Arial Narrow" w:cstheme="minorHAnsi"/>
          <w:szCs w:val="16"/>
        </w:rPr>
        <w:t xml:space="preserve">                                          Sr. </w:t>
      </w:r>
      <w:proofErr w:type="spellStart"/>
      <w:r w:rsidRPr="003334AD">
        <w:rPr>
          <w:rFonts w:ascii="Arial Narrow" w:hAnsi="Arial Narrow" w:cstheme="minorHAnsi"/>
          <w:szCs w:val="16"/>
        </w:rPr>
        <w:t>Deifilio</w:t>
      </w:r>
      <w:proofErr w:type="spellEnd"/>
      <w:r w:rsidRPr="003334AD">
        <w:rPr>
          <w:rFonts w:ascii="Arial Narrow" w:hAnsi="Arial Narrow" w:cstheme="minorHAnsi"/>
          <w:szCs w:val="16"/>
        </w:rPr>
        <w:t xml:space="preserve"> Arévalo Vásquez.</w:t>
      </w:r>
    </w:p>
    <w:p w14:paraId="7A8EF973"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bCs/>
          <w:color w:val="000000"/>
          <w:szCs w:val="16"/>
        </w:rPr>
        <w:t>ALCALDE DEL CANTÓN CHORDELEG</w:t>
      </w:r>
      <w:r w:rsidRPr="003334AD">
        <w:rPr>
          <w:rFonts w:ascii="Arial Narrow" w:hAnsi="Arial Narrow" w:cs="Segoe UI"/>
          <w:szCs w:val="16"/>
        </w:rPr>
        <w:t> </w:t>
      </w:r>
    </w:p>
    <w:p w14:paraId="5A049D33" w14:textId="77777777" w:rsidR="0003486F" w:rsidRPr="003334AD" w:rsidRDefault="0003486F" w:rsidP="0003486F">
      <w:pPr>
        <w:rPr>
          <w:rFonts w:ascii="Arial Narrow" w:hAnsi="Arial Narrow"/>
          <w:szCs w:val="16"/>
        </w:rPr>
      </w:pPr>
    </w:p>
    <w:p w14:paraId="7E0F8112" w14:textId="77777777" w:rsidR="0003486F" w:rsidRPr="003334AD" w:rsidRDefault="0003486F" w:rsidP="0003486F">
      <w:pPr>
        <w:rPr>
          <w:rFonts w:ascii="Arial Narrow" w:hAnsi="Arial Narrow"/>
          <w:szCs w:val="16"/>
        </w:rPr>
      </w:pPr>
    </w:p>
    <w:p w14:paraId="33D77DAF" w14:textId="77777777" w:rsidR="0003486F" w:rsidRPr="003334AD" w:rsidRDefault="0003486F" w:rsidP="0003486F">
      <w:pPr>
        <w:rPr>
          <w:rFonts w:ascii="Arial Narrow" w:hAnsi="Arial Narrow" w:cs="Calibri"/>
          <w:b/>
          <w:szCs w:val="16"/>
        </w:rPr>
      </w:pPr>
      <w:r w:rsidRPr="003334AD">
        <w:rPr>
          <w:rFonts w:ascii="Arial Narrow" w:hAnsi="Arial Narrow"/>
          <w:szCs w:val="16"/>
        </w:rPr>
        <w:t xml:space="preserve">Dicto y firmó la Resolución que antecede el Sr. </w:t>
      </w:r>
      <w:proofErr w:type="spellStart"/>
      <w:r w:rsidRPr="003334AD">
        <w:rPr>
          <w:rFonts w:ascii="Arial Narrow" w:hAnsi="Arial Narrow"/>
          <w:szCs w:val="16"/>
        </w:rPr>
        <w:t>Deifilio</w:t>
      </w:r>
      <w:proofErr w:type="spellEnd"/>
      <w:r w:rsidRPr="003334AD">
        <w:rPr>
          <w:rFonts w:ascii="Arial Narrow" w:hAnsi="Arial Narrow"/>
          <w:szCs w:val="16"/>
        </w:rPr>
        <w:t xml:space="preserve"> Arévalo Vásquez, Alcalde del cantón Chordeleg, a los veinte y dos días del mes de diciembre de dos mil veinte y dos, a las doce horas veinte minutos. </w:t>
      </w:r>
      <w:r w:rsidRPr="003334AD">
        <w:rPr>
          <w:rFonts w:ascii="Arial Narrow" w:hAnsi="Arial Narrow"/>
          <w:b/>
          <w:szCs w:val="16"/>
        </w:rPr>
        <w:t>CERTIFICO.</w:t>
      </w:r>
    </w:p>
    <w:p w14:paraId="6CFD7D03" w14:textId="77777777" w:rsidR="0003486F" w:rsidRPr="003334AD" w:rsidRDefault="0003486F" w:rsidP="0003486F">
      <w:pPr>
        <w:rPr>
          <w:rFonts w:ascii="Arial Narrow" w:hAnsi="Arial Narrow"/>
          <w:szCs w:val="16"/>
        </w:rPr>
      </w:pPr>
    </w:p>
    <w:p w14:paraId="53B1BF25" w14:textId="77777777" w:rsidR="0003486F" w:rsidRPr="003334AD" w:rsidRDefault="0003486F" w:rsidP="0003486F">
      <w:pPr>
        <w:rPr>
          <w:rFonts w:ascii="Arial Narrow" w:hAnsi="Arial Narrow"/>
          <w:szCs w:val="16"/>
        </w:rPr>
      </w:pPr>
    </w:p>
    <w:p w14:paraId="64FECD60" w14:textId="77777777" w:rsidR="0003486F" w:rsidRPr="003334AD" w:rsidRDefault="0003486F" w:rsidP="0003486F">
      <w:pPr>
        <w:widowControl w:val="0"/>
        <w:autoSpaceDE w:val="0"/>
        <w:autoSpaceDN w:val="0"/>
        <w:adjustRightInd w:val="0"/>
        <w:ind w:right="1581"/>
        <w:rPr>
          <w:rFonts w:ascii="Arial Narrow" w:hAnsi="Arial Narrow" w:cs="Calibri"/>
          <w:szCs w:val="16"/>
        </w:rPr>
      </w:pPr>
    </w:p>
    <w:p w14:paraId="1E19BB09" w14:textId="77777777" w:rsidR="0003486F" w:rsidRPr="003334AD" w:rsidRDefault="0003486F" w:rsidP="0003486F">
      <w:pPr>
        <w:jc w:val="center"/>
        <w:rPr>
          <w:rFonts w:ascii="Arial Narrow" w:hAnsi="Arial Narrow"/>
          <w:szCs w:val="16"/>
        </w:rPr>
      </w:pPr>
      <w:r w:rsidRPr="003334AD">
        <w:rPr>
          <w:rFonts w:ascii="Arial Narrow" w:hAnsi="Arial Narrow"/>
          <w:szCs w:val="16"/>
        </w:rPr>
        <w:t xml:space="preserve">Ab. Juan Carlos Ruiz </w:t>
      </w:r>
    </w:p>
    <w:p w14:paraId="5C2915F8" w14:textId="77777777" w:rsidR="0003486F" w:rsidRPr="003334AD" w:rsidRDefault="0003486F" w:rsidP="0003486F">
      <w:pPr>
        <w:jc w:val="center"/>
        <w:rPr>
          <w:rFonts w:ascii="Arial Narrow" w:hAnsi="Arial Narrow"/>
          <w:szCs w:val="16"/>
        </w:rPr>
      </w:pPr>
      <w:r w:rsidRPr="003334AD">
        <w:rPr>
          <w:rFonts w:ascii="Arial Narrow" w:hAnsi="Arial Narrow"/>
          <w:b/>
          <w:szCs w:val="16"/>
        </w:rPr>
        <w:t>SECRETARIO (E)</w:t>
      </w:r>
    </w:p>
    <w:p w14:paraId="65A6445A" w14:textId="2E5ADD2A" w:rsidR="0003486F" w:rsidRPr="003334AD" w:rsidRDefault="0003486F" w:rsidP="0003486F">
      <w:pPr>
        <w:shd w:val="clear" w:color="auto" w:fill="FFFFFF"/>
        <w:textAlignment w:val="baseline"/>
        <w:rPr>
          <w:rFonts w:ascii="Arial Narrow" w:hAnsi="Arial Narrow" w:cs="Segoe UI"/>
          <w:b/>
          <w:bCs/>
          <w:color w:val="000000"/>
          <w:szCs w:val="16"/>
        </w:rPr>
      </w:pPr>
    </w:p>
    <w:p w14:paraId="369910D4" w14:textId="77777777" w:rsidR="0003486F" w:rsidRPr="003334AD" w:rsidRDefault="0003486F" w:rsidP="0003486F">
      <w:pPr>
        <w:jc w:val="center"/>
        <w:rPr>
          <w:rFonts w:ascii="Arial Narrow" w:hAnsi="Arial Narrow" w:cs="Courier New"/>
          <w:b/>
          <w:szCs w:val="16"/>
        </w:rPr>
      </w:pPr>
      <w:r w:rsidRPr="003334AD">
        <w:rPr>
          <w:rFonts w:ascii="Arial Narrow" w:hAnsi="Arial Narrow"/>
          <w:noProof/>
          <w:szCs w:val="16"/>
          <w:lang w:val="es-EC" w:eastAsia="es-EC"/>
        </w:rPr>
        <mc:AlternateContent>
          <mc:Choice Requires="wps">
            <w:drawing>
              <wp:anchor distT="0" distB="0" distL="114300" distR="114300" simplePos="0" relativeHeight="251884544" behindDoc="0" locked="0" layoutInCell="1" allowOverlap="1" wp14:anchorId="29277094" wp14:editId="6916B641">
                <wp:simplePos x="0" y="0"/>
                <wp:positionH relativeFrom="column">
                  <wp:posOffset>9525</wp:posOffset>
                </wp:positionH>
                <wp:positionV relativeFrom="paragraph">
                  <wp:posOffset>7619</wp:posOffset>
                </wp:positionV>
                <wp:extent cx="2667000" cy="0"/>
                <wp:effectExtent l="0" t="0" r="0" b="0"/>
                <wp:wrapNone/>
                <wp:docPr id="572054419" name="Conector recto 572054419"/>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D3C76F3" id="Conector recto 572054419" o:spid="_x0000_s1026" style="position:absolute;flip:y;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" strokecolor="windowText" strokeweight="1.5pt">
                <v:stroke joinstyle="miter"/>
              </v:line>
            </w:pict>
          </mc:Fallback>
        </mc:AlternateContent>
      </w:r>
      <w:r w:rsidRPr="003334AD">
        <w:rPr>
          <w:rFonts w:ascii="Arial Narrow" w:hAnsi="Arial Narrow" w:cs="Courier New"/>
          <w:b/>
          <w:szCs w:val="16"/>
        </w:rPr>
        <w:t xml:space="preserve"> </w:t>
      </w:r>
    </w:p>
    <w:p w14:paraId="71522061"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bCs/>
          <w:color w:val="000000"/>
          <w:szCs w:val="16"/>
        </w:rPr>
        <w:t>EJECUTIVO DEL GOBIERNO AUTÓNOMO DESCENTRALIZADO MUNICIPAL CHORDELEG</w:t>
      </w:r>
    </w:p>
    <w:p w14:paraId="76B1138F" w14:textId="77777777" w:rsidR="0003486F" w:rsidRPr="003334AD" w:rsidRDefault="0003486F" w:rsidP="0003486F">
      <w:pPr>
        <w:shd w:val="clear" w:color="auto" w:fill="FFFFFF"/>
        <w:jc w:val="center"/>
        <w:textAlignment w:val="baseline"/>
        <w:rPr>
          <w:rFonts w:ascii="Arial Narrow" w:hAnsi="Arial Narrow" w:cs="Segoe UI"/>
          <w:szCs w:val="16"/>
        </w:rPr>
      </w:pPr>
    </w:p>
    <w:p w14:paraId="02484B91"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szCs w:val="16"/>
        </w:rPr>
        <w:t> </w:t>
      </w:r>
      <w:r w:rsidRPr="003334AD">
        <w:rPr>
          <w:rFonts w:ascii="Arial Narrow" w:hAnsi="Arial Narrow" w:cs="Segoe UI"/>
          <w:b/>
          <w:szCs w:val="16"/>
        </w:rPr>
        <w:t>Resolución</w:t>
      </w:r>
      <w:r w:rsidRPr="003334AD">
        <w:rPr>
          <w:rFonts w:ascii="Arial Narrow" w:hAnsi="Arial Narrow" w:cs="Segoe UI"/>
          <w:szCs w:val="16"/>
        </w:rPr>
        <w:t xml:space="preserve"> </w:t>
      </w:r>
      <w:r w:rsidRPr="003334AD">
        <w:rPr>
          <w:rFonts w:ascii="Arial Narrow" w:hAnsi="Arial Narrow"/>
          <w:b/>
          <w:szCs w:val="16"/>
        </w:rPr>
        <w:t>No. 142-A-GADMCH-2022</w:t>
      </w:r>
    </w:p>
    <w:p w14:paraId="2A879B78" w14:textId="77777777" w:rsidR="0003486F" w:rsidRPr="003334AD" w:rsidRDefault="0003486F" w:rsidP="0003486F">
      <w:pPr>
        <w:jc w:val="center"/>
        <w:rPr>
          <w:rFonts w:ascii="Arial Narrow" w:hAnsi="Arial Narrow"/>
          <w:b/>
          <w:szCs w:val="16"/>
        </w:rPr>
      </w:pPr>
    </w:p>
    <w:p w14:paraId="2F64215D" w14:textId="77777777" w:rsidR="0003486F" w:rsidRPr="003334AD" w:rsidRDefault="0003486F" w:rsidP="0003486F">
      <w:pPr>
        <w:jc w:val="center"/>
        <w:rPr>
          <w:rFonts w:ascii="Arial Narrow" w:hAnsi="Arial Narrow"/>
          <w:b/>
          <w:szCs w:val="16"/>
        </w:rPr>
      </w:pPr>
      <w:proofErr w:type="spellStart"/>
      <w:r w:rsidRPr="003334AD">
        <w:rPr>
          <w:rFonts w:ascii="Arial Narrow" w:hAnsi="Arial Narrow"/>
          <w:b/>
          <w:szCs w:val="16"/>
        </w:rPr>
        <w:t>Deifilio</w:t>
      </w:r>
      <w:proofErr w:type="spellEnd"/>
      <w:r w:rsidRPr="003334AD">
        <w:rPr>
          <w:rFonts w:ascii="Arial Narrow" w:hAnsi="Arial Narrow"/>
          <w:b/>
          <w:szCs w:val="16"/>
        </w:rPr>
        <w:t xml:space="preserve"> Arévalo Vásquez</w:t>
      </w:r>
    </w:p>
    <w:p w14:paraId="2F60C44E" w14:textId="77777777" w:rsidR="0003486F" w:rsidRPr="003334AD" w:rsidRDefault="0003486F" w:rsidP="0003486F">
      <w:pPr>
        <w:shd w:val="clear" w:color="auto" w:fill="FFFFFF"/>
        <w:jc w:val="center"/>
        <w:textAlignment w:val="baseline"/>
        <w:rPr>
          <w:rFonts w:ascii="Arial Narrow" w:hAnsi="Arial Narrow" w:cs="Segoe UI"/>
          <w:b/>
          <w:bCs/>
          <w:color w:val="000000"/>
          <w:szCs w:val="16"/>
        </w:rPr>
      </w:pPr>
    </w:p>
    <w:p w14:paraId="2E579DCF"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bCs/>
          <w:color w:val="000000"/>
          <w:szCs w:val="16"/>
        </w:rPr>
        <w:t>ALCALDE DEL GAD MUNICIPAL DE CHORDELEG</w:t>
      </w:r>
    </w:p>
    <w:p w14:paraId="724DCDE3" w14:textId="77777777" w:rsidR="0003486F" w:rsidRPr="003334AD" w:rsidRDefault="0003486F" w:rsidP="0003486F">
      <w:pPr>
        <w:jc w:val="center"/>
        <w:rPr>
          <w:rFonts w:ascii="Arial Narrow" w:hAnsi="Arial Narrow"/>
          <w:b/>
          <w:szCs w:val="16"/>
        </w:rPr>
      </w:pPr>
    </w:p>
    <w:p w14:paraId="2DE06671" w14:textId="77777777" w:rsidR="0003486F" w:rsidRPr="003334AD" w:rsidRDefault="0003486F" w:rsidP="0003486F">
      <w:pPr>
        <w:jc w:val="center"/>
        <w:rPr>
          <w:rFonts w:ascii="Arial Narrow" w:hAnsi="Arial Narrow"/>
          <w:b/>
          <w:szCs w:val="16"/>
        </w:rPr>
      </w:pPr>
      <w:r w:rsidRPr="003334AD">
        <w:rPr>
          <w:rFonts w:ascii="Arial Narrow" w:hAnsi="Arial Narrow"/>
          <w:b/>
          <w:szCs w:val="16"/>
        </w:rPr>
        <w:t>CONSIDERANDO:</w:t>
      </w:r>
    </w:p>
    <w:p w14:paraId="14C6C2F6" w14:textId="77777777" w:rsidR="0003486F" w:rsidRPr="003334AD" w:rsidRDefault="0003486F" w:rsidP="0003486F">
      <w:pPr>
        <w:jc w:val="center"/>
        <w:rPr>
          <w:rFonts w:ascii="Arial Narrow" w:hAnsi="Arial Narrow"/>
          <w:b/>
          <w:szCs w:val="16"/>
        </w:rPr>
      </w:pPr>
    </w:p>
    <w:p w14:paraId="28321CE7" w14:textId="77777777" w:rsidR="0003486F" w:rsidRPr="003334AD" w:rsidRDefault="0003486F" w:rsidP="0003486F">
      <w:pPr>
        <w:rPr>
          <w:rFonts w:ascii="Arial Narrow" w:hAnsi="Arial Narrow"/>
          <w:szCs w:val="16"/>
        </w:rPr>
      </w:pPr>
      <w:r w:rsidRPr="003334AD">
        <w:rPr>
          <w:rFonts w:ascii="Arial Narrow" w:hAnsi="Arial Narrow"/>
          <w:b/>
          <w:szCs w:val="16"/>
        </w:rPr>
        <w:t>Que</w:t>
      </w:r>
      <w:r w:rsidRPr="003334AD">
        <w:rPr>
          <w:rFonts w:ascii="Arial Narrow" w:hAnsi="Arial Narrow"/>
          <w:szCs w:val="16"/>
        </w:rPr>
        <w:t xml:space="preserve">, el Art. 228 de la Constitución de la República del Ecuador  expresamente determina: “… Las compras públicas cumplirán con criterios de eficiencia, transparencia, calidad, responsabilidad ambiental y social. Se priorizará los productos y servicios nacionales, en particular los provenientes de la economía popular y solidaria, y de las micro, pequeñas y medianas unidades productivas; </w:t>
      </w:r>
    </w:p>
    <w:p w14:paraId="258B92FA" w14:textId="77777777" w:rsidR="0003486F" w:rsidRPr="003334AD" w:rsidRDefault="0003486F" w:rsidP="0003486F">
      <w:pPr>
        <w:autoSpaceDE w:val="0"/>
        <w:autoSpaceDN w:val="0"/>
        <w:adjustRightInd w:val="0"/>
        <w:rPr>
          <w:rFonts w:ascii="Arial Narrow" w:hAnsi="Arial Narrow"/>
          <w:color w:val="000000"/>
          <w:szCs w:val="16"/>
        </w:rPr>
      </w:pPr>
      <w:r w:rsidRPr="003334AD">
        <w:rPr>
          <w:rFonts w:ascii="Arial Narrow" w:hAnsi="Arial Narrow"/>
          <w:b/>
          <w:szCs w:val="16"/>
        </w:rPr>
        <w:t>Que</w:t>
      </w:r>
      <w:r w:rsidRPr="003334AD">
        <w:rPr>
          <w:rFonts w:ascii="Arial Narrow" w:hAnsi="Arial Narrow"/>
          <w:szCs w:val="16"/>
        </w:rPr>
        <w:t xml:space="preserve">, el </w:t>
      </w:r>
      <w:r w:rsidRPr="003334AD">
        <w:rPr>
          <w:rFonts w:ascii="Arial Narrow" w:hAnsi="Arial Narrow"/>
          <w:bCs/>
          <w:color w:val="000000"/>
          <w:szCs w:val="16"/>
        </w:rPr>
        <w:t>Art. 238 Ibídem establece: “…</w:t>
      </w:r>
      <w:r w:rsidRPr="003334AD">
        <w:rPr>
          <w:rFonts w:ascii="Arial Narrow" w:hAnsi="Arial Narrow"/>
          <w:color w:val="000000"/>
          <w:szCs w:val="16"/>
        </w:rPr>
        <w:t>Los gobiernos autónomos descentralizados gozarán de autonomía política, administrativa y financiera, y se regirán por los principios de solidaridad, subsidiariedad, equidad interterritorial, integración y participación ciudadana. En ningún caso el ejercicio de la autonomía permitirá la secesión del territorio nacional…”;</w:t>
      </w:r>
    </w:p>
    <w:p w14:paraId="7692381D" w14:textId="77777777" w:rsidR="0003486F" w:rsidRPr="003334AD" w:rsidRDefault="0003486F" w:rsidP="0003486F">
      <w:pPr>
        <w:jc w:val="center"/>
        <w:rPr>
          <w:rFonts w:ascii="Arial Narrow" w:hAnsi="Arial Narrow"/>
          <w:b/>
          <w:szCs w:val="16"/>
        </w:rPr>
      </w:pPr>
    </w:p>
    <w:p w14:paraId="627FB2AF" w14:textId="77777777" w:rsidR="0003486F" w:rsidRPr="003334AD" w:rsidRDefault="0003486F" w:rsidP="0003486F">
      <w:pPr>
        <w:rPr>
          <w:rFonts w:ascii="Arial Narrow" w:hAnsi="Arial Narrow"/>
          <w:szCs w:val="16"/>
        </w:rPr>
      </w:pPr>
      <w:r w:rsidRPr="003334AD">
        <w:rPr>
          <w:rFonts w:ascii="Arial Narrow" w:hAnsi="Arial Narrow"/>
          <w:b/>
          <w:szCs w:val="16"/>
        </w:rPr>
        <w:t>Que,</w:t>
      </w:r>
      <w:r w:rsidRPr="003334AD">
        <w:rPr>
          <w:rFonts w:ascii="Arial Narrow" w:hAnsi="Arial Narrow"/>
          <w:szCs w:val="16"/>
        </w:rPr>
        <w:t xml:space="preserve"> de conformidad con lo que establece el Art. 253 de la Constitución de la República del Ecuador; el Alcalde es la máxima autoridad administrativa del cantón;</w:t>
      </w:r>
    </w:p>
    <w:p w14:paraId="57F6D10B" w14:textId="77777777" w:rsidR="0003486F" w:rsidRPr="003334AD" w:rsidRDefault="0003486F" w:rsidP="0003486F">
      <w:pPr>
        <w:rPr>
          <w:rFonts w:ascii="Arial Narrow" w:hAnsi="Arial Narrow"/>
          <w:szCs w:val="16"/>
        </w:rPr>
      </w:pPr>
    </w:p>
    <w:p w14:paraId="32BE7B4C" w14:textId="77777777" w:rsidR="0003486F" w:rsidRPr="003334AD" w:rsidRDefault="0003486F" w:rsidP="0003486F">
      <w:pPr>
        <w:autoSpaceDE w:val="0"/>
        <w:autoSpaceDN w:val="0"/>
        <w:adjustRightInd w:val="0"/>
        <w:rPr>
          <w:rFonts w:ascii="Arial Narrow" w:hAnsi="Arial Narrow"/>
          <w:szCs w:val="16"/>
        </w:rPr>
      </w:pPr>
      <w:r w:rsidRPr="003334AD">
        <w:rPr>
          <w:rFonts w:ascii="Arial Narrow" w:hAnsi="Arial Narrow"/>
          <w:b/>
          <w:szCs w:val="16"/>
        </w:rPr>
        <w:t>Que</w:t>
      </w:r>
      <w:r w:rsidRPr="003334AD">
        <w:rPr>
          <w:rFonts w:ascii="Arial Narrow" w:hAnsi="Arial Narrow"/>
          <w:szCs w:val="16"/>
        </w:rPr>
        <w:t>, el Art. 356 del Código Orgánico de Organización Territorial Autonomía y Descentralización-COOTAD determina que los ejecutivos son la máxima autoridad de cada gobierno autónomo descentralizado;</w:t>
      </w:r>
    </w:p>
    <w:p w14:paraId="508CE674" w14:textId="77777777" w:rsidR="0003486F" w:rsidRPr="003334AD" w:rsidRDefault="0003486F" w:rsidP="0003486F">
      <w:pPr>
        <w:autoSpaceDE w:val="0"/>
        <w:autoSpaceDN w:val="0"/>
        <w:adjustRightInd w:val="0"/>
        <w:rPr>
          <w:rFonts w:ascii="Arial Narrow" w:hAnsi="Arial Narrow"/>
          <w:szCs w:val="16"/>
        </w:rPr>
      </w:pPr>
    </w:p>
    <w:p w14:paraId="4871D3CC" w14:textId="77777777" w:rsidR="0003486F" w:rsidRPr="003334AD" w:rsidRDefault="0003486F" w:rsidP="0003486F">
      <w:pPr>
        <w:rPr>
          <w:rFonts w:ascii="Arial Narrow" w:hAnsi="Arial Narrow" w:cstheme="minorHAnsi"/>
          <w:szCs w:val="16"/>
        </w:rPr>
      </w:pPr>
      <w:r w:rsidRPr="003334AD">
        <w:rPr>
          <w:rFonts w:ascii="Arial Narrow" w:hAnsi="Arial Narrow" w:cstheme="minorHAnsi"/>
          <w:b/>
          <w:szCs w:val="16"/>
        </w:rPr>
        <w:t>Que,</w:t>
      </w:r>
      <w:r w:rsidRPr="003334AD">
        <w:rPr>
          <w:rFonts w:ascii="Arial Narrow" w:hAnsi="Arial Narrow" w:cstheme="minorHAnsi"/>
          <w:szCs w:val="16"/>
        </w:rPr>
        <w:t xml:space="preserve"> en el Suplemento del Registro Oficial No. 395 del 04 de agosto de 2008, se publicó la Ley Orgánica del Sistema Nacional de Contratación Pública, la misma que establece el Sistema Nacional de Contratación Pública y determina los principios y normas para regular los procedimientos de contratación para la adquisición o arrendamiento de bienes, ejecución de obras y prestación de servicios, incluidos los de consultoría que realicen, entre otros, las entidades que integran el régimen seccional autónomo;</w:t>
      </w:r>
    </w:p>
    <w:p w14:paraId="51D702EA" w14:textId="77777777" w:rsidR="0003486F" w:rsidRPr="003334AD" w:rsidRDefault="0003486F" w:rsidP="0003486F">
      <w:pPr>
        <w:rPr>
          <w:rFonts w:ascii="Arial Narrow" w:hAnsi="Arial Narrow" w:cstheme="minorHAnsi"/>
          <w:szCs w:val="16"/>
        </w:rPr>
      </w:pPr>
    </w:p>
    <w:p w14:paraId="4097A1A0" w14:textId="77777777" w:rsidR="0003486F" w:rsidRPr="003334AD" w:rsidRDefault="0003486F" w:rsidP="0003486F">
      <w:pPr>
        <w:rPr>
          <w:rFonts w:ascii="Arial Narrow" w:hAnsi="Arial Narrow" w:cstheme="minorHAnsi"/>
          <w:szCs w:val="16"/>
        </w:rPr>
      </w:pPr>
      <w:r w:rsidRPr="003334AD">
        <w:rPr>
          <w:rFonts w:ascii="Arial Narrow" w:hAnsi="Arial Narrow" w:cstheme="minorHAnsi"/>
          <w:b/>
          <w:szCs w:val="16"/>
        </w:rPr>
        <w:t>Que</w:t>
      </w:r>
      <w:r w:rsidRPr="003334AD">
        <w:rPr>
          <w:rFonts w:ascii="Arial Narrow" w:hAnsi="Arial Narrow" w:cstheme="minorHAnsi"/>
          <w:szCs w:val="16"/>
        </w:rPr>
        <w:t>, en el Segundo Suplemento del Registro Oficial No. 100 del 14 de octubre de 2013, se publicó la Ley Orgánica Reformatoria a la Ley Orgánica del Sistema Nacional de Contratación Pública, cuyo objeto es la introducción de reformas para profundizar la transparencia en los procesos de contratación incluir a los actores de la economía popular y solidaria y beneficio al conjunto de la sociedad;</w:t>
      </w:r>
    </w:p>
    <w:p w14:paraId="14205011" w14:textId="77777777" w:rsidR="0003486F" w:rsidRPr="003334AD" w:rsidRDefault="0003486F" w:rsidP="0003486F">
      <w:pPr>
        <w:rPr>
          <w:rFonts w:ascii="Arial Narrow" w:hAnsi="Arial Narrow" w:cstheme="minorHAnsi"/>
          <w:szCs w:val="16"/>
        </w:rPr>
      </w:pPr>
    </w:p>
    <w:p w14:paraId="36AC66F5" w14:textId="77777777" w:rsidR="0003486F" w:rsidRPr="003334AD" w:rsidRDefault="0003486F" w:rsidP="0003486F">
      <w:pPr>
        <w:rPr>
          <w:rFonts w:ascii="Arial Narrow" w:hAnsi="Arial Narrow" w:cstheme="minorHAnsi"/>
          <w:szCs w:val="16"/>
        </w:rPr>
      </w:pPr>
      <w:r w:rsidRPr="003334AD">
        <w:rPr>
          <w:rFonts w:ascii="Arial Narrow" w:hAnsi="Arial Narrow" w:cstheme="minorHAnsi"/>
          <w:b/>
          <w:szCs w:val="16"/>
        </w:rPr>
        <w:t xml:space="preserve">Que, </w:t>
      </w:r>
      <w:r w:rsidRPr="003334AD">
        <w:rPr>
          <w:rFonts w:ascii="Arial Narrow" w:hAnsi="Arial Narrow" w:cstheme="minorHAnsi"/>
          <w:szCs w:val="16"/>
        </w:rPr>
        <w:t>el Art. 6 numeral 16 de la LOSNCP, reformado, establece que la máxima autoridad es quien ejerce administrativamente la representación legal de la entidad y organismo contratante. Para efectos de esta Ley; en los gobiernos autónomos descentralizados, la máxima autoridad será el ejecutivo de cada uno de ellos;</w:t>
      </w:r>
    </w:p>
    <w:p w14:paraId="0EF6831F" w14:textId="77777777" w:rsidR="0003486F" w:rsidRPr="003334AD" w:rsidRDefault="0003486F" w:rsidP="0003486F">
      <w:pPr>
        <w:rPr>
          <w:rFonts w:ascii="Arial Narrow" w:hAnsi="Arial Narrow" w:cstheme="minorHAnsi"/>
          <w:szCs w:val="16"/>
        </w:rPr>
      </w:pPr>
      <w:r w:rsidRPr="003334AD">
        <w:rPr>
          <w:rFonts w:ascii="Arial Narrow" w:hAnsi="Arial Narrow" w:cstheme="minorHAnsi"/>
          <w:b/>
          <w:szCs w:val="16"/>
        </w:rPr>
        <w:t>Que,</w:t>
      </w:r>
      <w:r w:rsidRPr="003334AD">
        <w:rPr>
          <w:rFonts w:ascii="Arial Narrow" w:hAnsi="Arial Narrow" w:cstheme="minorHAnsi"/>
          <w:szCs w:val="16"/>
        </w:rPr>
        <w:t xml:space="preserve"> mediante Decreto Ejecutivo No. 458 publicado en el </w:t>
      </w:r>
      <w:r w:rsidRPr="003334AD">
        <w:rPr>
          <w:rFonts w:ascii="Arial Narrow" w:hAnsi="Arial Narrow"/>
          <w:bCs/>
          <w:color w:val="000000"/>
          <w:szCs w:val="16"/>
        </w:rPr>
        <w:t>Segundo Suplemento del Registro Oficial No. 87, del 20 de Junio 2022</w:t>
      </w:r>
      <w:r w:rsidRPr="003334AD">
        <w:rPr>
          <w:rFonts w:ascii="Arial Narrow" w:hAnsi="Arial Narrow" w:cstheme="minorHAnsi"/>
          <w:szCs w:val="16"/>
        </w:rPr>
        <w:t>, se publicó, el Reglamento General de la Ley Orgánica del Sistema Nacional de Contratación Pública;</w:t>
      </w:r>
    </w:p>
    <w:p w14:paraId="221105FE" w14:textId="77777777" w:rsidR="0003486F" w:rsidRPr="003334AD" w:rsidRDefault="0003486F" w:rsidP="0003486F">
      <w:pPr>
        <w:rPr>
          <w:rFonts w:ascii="Arial Narrow" w:hAnsi="Arial Narrow" w:cstheme="minorHAnsi"/>
          <w:szCs w:val="16"/>
        </w:rPr>
      </w:pPr>
    </w:p>
    <w:p w14:paraId="021FB0ED" w14:textId="77777777" w:rsidR="0003486F" w:rsidRPr="003334AD" w:rsidRDefault="0003486F" w:rsidP="0003486F">
      <w:pPr>
        <w:autoSpaceDE w:val="0"/>
        <w:autoSpaceDN w:val="0"/>
        <w:adjustRightInd w:val="0"/>
        <w:rPr>
          <w:rFonts w:ascii="Arial Narrow" w:hAnsi="Arial Narrow"/>
          <w:color w:val="000000"/>
          <w:szCs w:val="16"/>
        </w:rPr>
      </w:pPr>
      <w:r w:rsidRPr="003334AD">
        <w:rPr>
          <w:rFonts w:ascii="Arial Narrow" w:eastAsia="Calibri" w:hAnsi="Arial Narrow" w:cs="TimesNewRoman"/>
          <w:b/>
          <w:color w:val="000000"/>
          <w:szCs w:val="16"/>
        </w:rPr>
        <w:t>Que</w:t>
      </w:r>
      <w:r w:rsidRPr="003334AD">
        <w:rPr>
          <w:rFonts w:ascii="Arial Narrow" w:hAnsi="Arial Narrow" w:cs="TimesNewRoman"/>
          <w:color w:val="000000"/>
          <w:szCs w:val="16"/>
        </w:rPr>
        <w:t>,</w:t>
      </w:r>
      <w:r w:rsidRPr="003334AD">
        <w:rPr>
          <w:rFonts w:ascii="Arial Narrow" w:eastAsia="Calibri" w:hAnsi="Arial Narrow" w:cs="TimesNewRoman"/>
          <w:color w:val="000000"/>
          <w:szCs w:val="16"/>
        </w:rPr>
        <w:t xml:space="preserve"> de conformidad a lo que determina el Art. 71 del Reglamento de la Ley Orgánica de Contratación Pública, </w:t>
      </w:r>
      <w:r w:rsidRPr="003334AD">
        <w:rPr>
          <w:rFonts w:ascii="Arial Narrow" w:hAnsi="Arial Narrow"/>
          <w:color w:val="000000"/>
          <w:szCs w:val="16"/>
        </w:rPr>
        <w:t>una vez que la entidad contratante cuente con los</w:t>
      </w:r>
      <w:r w:rsidRPr="003334AD">
        <w:rPr>
          <w:rFonts w:ascii="Arial Narrow" w:hAnsi="Arial Narrow"/>
          <w:color w:val="000000"/>
          <w:szCs w:val="16"/>
        </w:rPr>
        <w:br/>
        <w:t>estudios previos, los pliegos y la certificación presupuestaria, la máxima autoridad</w:t>
      </w:r>
      <w:r w:rsidRPr="003334AD">
        <w:rPr>
          <w:rFonts w:ascii="Arial Narrow" w:hAnsi="Arial Narrow"/>
          <w:color w:val="000000"/>
          <w:szCs w:val="16"/>
        </w:rPr>
        <w:br/>
        <w:t xml:space="preserve">o su delegado, aprobará los documentos de la etapa preparatoria mediante resolución motivada; </w:t>
      </w:r>
    </w:p>
    <w:p w14:paraId="14D32ACC" w14:textId="77777777" w:rsidR="0003486F" w:rsidRPr="003334AD" w:rsidRDefault="0003486F" w:rsidP="0003486F">
      <w:pPr>
        <w:autoSpaceDE w:val="0"/>
        <w:autoSpaceDN w:val="0"/>
        <w:adjustRightInd w:val="0"/>
        <w:rPr>
          <w:rFonts w:ascii="Arial Narrow" w:eastAsia="Calibri" w:hAnsi="Arial Narrow" w:cs="TimesNewRoman"/>
          <w:b/>
          <w:color w:val="000000"/>
          <w:szCs w:val="16"/>
        </w:rPr>
      </w:pPr>
    </w:p>
    <w:p w14:paraId="041D9E85" w14:textId="77777777" w:rsidR="0003486F" w:rsidRPr="003334AD" w:rsidRDefault="0003486F" w:rsidP="0003486F">
      <w:pPr>
        <w:rPr>
          <w:rFonts w:ascii="Arial Narrow" w:hAnsi="Arial Narrow"/>
          <w:szCs w:val="16"/>
        </w:rPr>
      </w:pPr>
      <w:r w:rsidRPr="003334AD">
        <w:rPr>
          <w:rFonts w:ascii="Arial Narrow" w:hAnsi="Arial Narrow"/>
          <w:b/>
          <w:szCs w:val="16"/>
        </w:rPr>
        <w:t>Que,</w:t>
      </w:r>
      <w:r w:rsidRPr="003334AD">
        <w:rPr>
          <w:rFonts w:ascii="Arial Narrow" w:hAnsi="Arial Narrow"/>
          <w:szCs w:val="16"/>
        </w:rPr>
        <w:t xml:space="preserve"> mediante Resolución Externa Nro. R.E.-SERCOP-2016-0000072, de 31 de agosto de 2016, el Servicio Nacional de Contratación Pública expidió la Codificación y Actualización de Resoluciones emitidas por dicho Servicio;</w:t>
      </w:r>
    </w:p>
    <w:p w14:paraId="7F570697" w14:textId="77777777" w:rsidR="0003486F" w:rsidRPr="003334AD" w:rsidRDefault="0003486F" w:rsidP="0003486F">
      <w:pPr>
        <w:autoSpaceDE w:val="0"/>
        <w:autoSpaceDN w:val="0"/>
        <w:adjustRightInd w:val="0"/>
        <w:rPr>
          <w:rFonts w:ascii="Arial Narrow" w:eastAsia="Calibri" w:hAnsi="Arial Narrow" w:cs="TimesNewRoman"/>
          <w:color w:val="000000"/>
          <w:szCs w:val="16"/>
        </w:rPr>
      </w:pPr>
    </w:p>
    <w:p w14:paraId="48A4CA7D" w14:textId="77777777" w:rsidR="0003486F" w:rsidRPr="003334AD" w:rsidRDefault="0003486F" w:rsidP="0003486F">
      <w:pPr>
        <w:autoSpaceDE w:val="0"/>
        <w:autoSpaceDN w:val="0"/>
        <w:adjustRightInd w:val="0"/>
        <w:rPr>
          <w:rFonts w:ascii="Arial Narrow" w:eastAsia="Calibri" w:hAnsi="Arial Narrow" w:cs="TimesNewRoman"/>
          <w:color w:val="000000"/>
          <w:szCs w:val="16"/>
        </w:rPr>
      </w:pPr>
      <w:r w:rsidRPr="003334AD">
        <w:rPr>
          <w:rFonts w:ascii="Arial Narrow" w:eastAsia="Calibri" w:hAnsi="Arial Narrow" w:cs="TimesNewRoman"/>
          <w:b/>
          <w:color w:val="000000"/>
          <w:szCs w:val="16"/>
        </w:rPr>
        <w:t>Que</w:t>
      </w:r>
      <w:r w:rsidRPr="003334AD">
        <w:rPr>
          <w:rFonts w:ascii="Arial Narrow" w:eastAsia="Calibri" w:hAnsi="Arial Narrow" w:cs="TimesNewRoman"/>
          <w:color w:val="000000"/>
          <w:szCs w:val="16"/>
        </w:rPr>
        <w:t>, el numeral 2 del Art. 51 de la LOSNCP, determina que la ejecución de obras cuyo presupuesto referencial es inferior a 0,000007 del Presupuesto Inicial del Estado del correspondiente ejercicio económico, se lo efectuará por medio del proceso de menor cuantía;</w:t>
      </w:r>
    </w:p>
    <w:p w14:paraId="74F8EC28" w14:textId="77777777" w:rsidR="0003486F" w:rsidRPr="003334AD" w:rsidRDefault="0003486F" w:rsidP="0003486F">
      <w:pPr>
        <w:rPr>
          <w:rFonts w:ascii="Arial Narrow" w:hAnsi="Arial Narrow"/>
          <w:szCs w:val="16"/>
        </w:rPr>
      </w:pPr>
    </w:p>
    <w:p w14:paraId="0C88B711" w14:textId="77777777" w:rsidR="0003486F" w:rsidRPr="003334AD" w:rsidRDefault="0003486F" w:rsidP="0003486F">
      <w:pPr>
        <w:rPr>
          <w:rFonts w:ascii="Arial Narrow" w:eastAsiaTheme="minorHAnsi" w:hAnsi="Arial Narrow"/>
          <w:color w:val="000000" w:themeColor="text1"/>
          <w:szCs w:val="16"/>
          <w:lang w:eastAsia="en-US"/>
        </w:rPr>
      </w:pPr>
      <w:r w:rsidRPr="003334AD">
        <w:rPr>
          <w:rFonts w:ascii="Arial Narrow" w:eastAsiaTheme="minorHAnsi" w:hAnsi="Arial Narrow"/>
          <w:b/>
          <w:color w:val="000000" w:themeColor="text1"/>
          <w:szCs w:val="16"/>
          <w:lang w:eastAsia="en-US"/>
        </w:rPr>
        <w:t xml:space="preserve">Que, </w:t>
      </w:r>
      <w:r w:rsidRPr="003334AD">
        <w:rPr>
          <w:rFonts w:ascii="Arial Narrow" w:eastAsiaTheme="minorHAnsi" w:hAnsi="Arial Narrow"/>
          <w:color w:val="000000" w:themeColor="text1"/>
          <w:szCs w:val="16"/>
          <w:lang w:eastAsia="en-US"/>
        </w:rPr>
        <w:t xml:space="preserve">el Servicio Nacional de Contratación Pública - SERCOP, mediante resolución No.RE-SERCOP-2020-0104 de fecha 19 de marzo de 2020, expide reformas a la resolución externa No.RE-SERCOP-2016-0000072, de 31 de agosto de 2016, mediante la cual se expidió la codificación y actualización de las resoluciones emitidas por el SERCOP; </w:t>
      </w:r>
    </w:p>
    <w:p w14:paraId="73E3B674" w14:textId="77777777" w:rsidR="0003486F" w:rsidRPr="003334AD" w:rsidRDefault="0003486F" w:rsidP="0003486F">
      <w:pPr>
        <w:rPr>
          <w:rFonts w:ascii="Arial Narrow" w:hAnsi="Arial Narrow"/>
          <w:szCs w:val="16"/>
        </w:rPr>
      </w:pPr>
    </w:p>
    <w:p w14:paraId="01DB7196" w14:textId="77777777" w:rsidR="0003486F" w:rsidRPr="003334AD" w:rsidRDefault="0003486F" w:rsidP="0003486F">
      <w:pPr>
        <w:autoSpaceDE w:val="0"/>
        <w:autoSpaceDN w:val="0"/>
        <w:adjustRightInd w:val="0"/>
        <w:rPr>
          <w:rFonts w:ascii="Arial Narrow" w:hAnsi="Arial Narrow" w:cs="Calibri"/>
          <w:szCs w:val="16"/>
        </w:rPr>
      </w:pPr>
      <w:r w:rsidRPr="003334AD">
        <w:rPr>
          <w:rFonts w:ascii="Arial Narrow" w:eastAsia="Calibri" w:hAnsi="Arial Narrow" w:cs="Calibri"/>
          <w:b/>
          <w:szCs w:val="16"/>
        </w:rPr>
        <w:t>Que</w:t>
      </w:r>
      <w:r w:rsidRPr="003334AD">
        <w:rPr>
          <w:rFonts w:ascii="Arial Narrow" w:eastAsia="Calibri" w:hAnsi="Arial Narrow" w:cs="Calibri"/>
          <w:szCs w:val="16"/>
        </w:rPr>
        <w:t>, el Eco. Byron Bustamante,</w:t>
      </w:r>
      <w:r w:rsidRPr="003334AD">
        <w:rPr>
          <w:rFonts w:ascii="Arial Narrow" w:hAnsi="Arial Narrow"/>
          <w:szCs w:val="16"/>
          <w:lang w:val="es-ES_tradnl"/>
        </w:rPr>
        <w:t xml:space="preserve"> </w:t>
      </w:r>
      <w:r w:rsidRPr="003334AD">
        <w:rPr>
          <w:rFonts w:ascii="Arial Narrow" w:hAnsi="Arial Narrow" w:cs="Calibri"/>
          <w:szCs w:val="16"/>
        </w:rPr>
        <w:t xml:space="preserve">Director Financiero actuante, certifica la disponibilidad de recursos dentro de la partida </w:t>
      </w:r>
      <w:r w:rsidRPr="003334AD">
        <w:rPr>
          <w:rFonts w:ascii="Arial Narrow" w:hAnsi="Arial Narrow"/>
          <w:szCs w:val="16"/>
          <w:lang w:val="es-ES_tradnl"/>
        </w:rPr>
        <w:t xml:space="preserve">presupuestaria No. </w:t>
      </w:r>
      <w:r w:rsidRPr="003334AD">
        <w:rPr>
          <w:rFonts w:ascii="Arial Narrow" w:hAnsi="Arial Narrow" w:cs="Courier New"/>
          <w:szCs w:val="16"/>
        </w:rPr>
        <w:t xml:space="preserve">7.5.01.04.08 </w:t>
      </w:r>
      <w:r w:rsidRPr="003334AD">
        <w:rPr>
          <w:rFonts w:ascii="Arial Narrow" w:hAnsi="Arial Narrow" w:cs="Calibri"/>
          <w:szCs w:val="16"/>
        </w:rPr>
        <w:t>denominada “</w:t>
      </w:r>
      <w:r w:rsidRPr="003334AD">
        <w:rPr>
          <w:rFonts w:ascii="Arial Narrow" w:hAnsi="Arial Narrow" w:cs="Courier New"/>
          <w:szCs w:val="16"/>
        </w:rPr>
        <w:t>Construcción de espacios deportivos (cancha cubierta)</w:t>
      </w:r>
      <w:r w:rsidRPr="003334AD">
        <w:rPr>
          <w:rFonts w:ascii="Arial Narrow" w:hAnsi="Arial Narrow" w:cs="Calibri"/>
          <w:szCs w:val="16"/>
        </w:rPr>
        <w:t xml:space="preserve">”; </w:t>
      </w:r>
    </w:p>
    <w:p w14:paraId="5AA13B44" w14:textId="77777777" w:rsidR="0003486F" w:rsidRPr="003334AD" w:rsidRDefault="0003486F" w:rsidP="0003486F">
      <w:pPr>
        <w:autoSpaceDE w:val="0"/>
        <w:autoSpaceDN w:val="0"/>
        <w:adjustRightInd w:val="0"/>
        <w:rPr>
          <w:rFonts w:ascii="Arial Narrow" w:hAnsi="Arial Narrow"/>
          <w:szCs w:val="16"/>
          <w:lang w:val="es-ES_tradnl"/>
        </w:rPr>
      </w:pPr>
      <w:r w:rsidRPr="003334AD">
        <w:rPr>
          <w:rFonts w:ascii="Arial Narrow" w:eastAsia="Calibri" w:hAnsi="Arial Narrow" w:cs="Calibri"/>
          <w:b/>
          <w:szCs w:val="16"/>
        </w:rPr>
        <w:t>Que</w:t>
      </w:r>
      <w:r w:rsidRPr="003334AD">
        <w:rPr>
          <w:rFonts w:ascii="Arial Narrow" w:eastAsia="Calibri" w:hAnsi="Arial Narrow" w:cs="Calibri"/>
          <w:szCs w:val="16"/>
        </w:rPr>
        <w:t xml:space="preserve">, mediante Oficio N° 604-DMEC-GADMCH-AQ, suscrito por parte del Ing. Adrián </w:t>
      </w:r>
      <w:proofErr w:type="spellStart"/>
      <w:r w:rsidRPr="003334AD">
        <w:rPr>
          <w:rFonts w:ascii="Arial Narrow" w:eastAsia="Calibri" w:hAnsi="Arial Narrow" w:cs="Calibri"/>
          <w:szCs w:val="16"/>
        </w:rPr>
        <w:t>Quilambaqui</w:t>
      </w:r>
      <w:proofErr w:type="spellEnd"/>
      <w:r w:rsidRPr="003334AD">
        <w:rPr>
          <w:rFonts w:ascii="Arial Narrow" w:eastAsia="Calibri" w:hAnsi="Arial Narrow" w:cs="Calibri"/>
          <w:szCs w:val="16"/>
        </w:rPr>
        <w:t>, Director de Movilidad, Energía y Conectividad, de fecha 22 de Diciembre de 2022, remite los Pliegos del Proceso MCO-GADCH.012-2022 para la contratación de la obra “</w:t>
      </w:r>
      <w:proofErr w:type="spellStart"/>
      <w:r w:rsidRPr="003334AD">
        <w:rPr>
          <w:rFonts w:ascii="Arial Narrow" w:hAnsi="Arial Narrow"/>
          <w:szCs w:val="16"/>
          <w:lang w:val="es-ES_tradnl"/>
        </w:rPr>
        <w:t>Recapeo</w:t>
      </w:r>
      <w:proofErr w:type="spellEnd"/>
      <w:r w:rsidRPr="003334AD">
        <w:rPr>
          <w:rFonts w:ascii="Arial Narrow" w:hAnsi="Arial Narrow"/>
          <w:szCs w:val="16"/>
          <w:lang w:val="es-ES_tradnl"/>
        </w:rPr>
        <w:t xml:space="preserve"> de la cancha de uso múltiple de la Liga Deportiva Cantonal de Chordeleg del canto Chordeleg”;</w:t>
      </w:r>
      <w:r w:rsidRPr="003334AD">
        <w:rPr>
          <w:rFonts w:ascii="Arial Narrow" w:hAnsi="Arial Narrow"/>
          <w:szCs w:val="16"/>
          <w:lang w:val="es-ES_tradnl"/>
        </w:rPr>
        <w:tab/>
      </w:r>
    </w:p>
    <w:p w14:paraId="766B8D3F" w14:textId="77777777" w:rsidR="0003486F" w:rsidRPr="003334AD" w:rsidRDefault="0003486F" w:rsidP="0003486F">
      <w:pPr>
        <w:rPr>
          <w:rFonts w:ascii="Arial Narrow" w:hAnsi="Arial Narrow"/>
          <w:szCs w:val="16"/>
        </w:rPr>
      </w:pPr>
      <w:r w:rsidRPr="003334AD">
        <w:rPr>
          <w:rFonts w:ascii="Arial Narrow" w:hAnsi="Arial Narrow" w:cs="Calibri"/>
          <w:szCs w:val="16"/>
        </w:rPr>
        <w:t>Con estos antecedentes expuestos, en mi calidad de Alcalde y Representante Legal del Gobierno Autónomo Descentralizado Municipal de Chordeleg; e</w:t>
      </w:r>
      <w:r w:rsidRPr="003334AD">
        <w:rPr>
          <w:rFonts w:ascii="Arial Narrow" w:hAnsi="Arial Narrow"/>
          <w:szCs w:val="16"/>
        </w:rPr>
        <w:t>n ejercicio de mis atribuciones que me concede la ley;</w:t>
      </w:r>
    </w:p>
    <w:p w14:paraId="1716B029" w14:textId="77777777" w:rsidR="0003486F" w:rsidRPr="003334AD" w:rsidRDefault="0003486F" w:rsidP="0003486F">
      <w:pPr>
        <w:jc w:val="center"/>
        <w:rPr>
          <w:rFonts w:ascii="Arial Narrow" w:hAnsi="Arial Narrow"/>
          <w:szCs w:val="16"/>
        </w:rPr>
      </w:pPr>
      <w:r w:rsidRPr="003334AD">
        <w:rPr>
          <w:rFonts w:ascii="Arial Narrow" w:hAnsi="Arial Narrow"/>
          <w:b/>
          <w:szCs w:val="16"/>
        </w:rPr>
        <w:t>RESUELVO</w:t>
      </w:r>
      <w:r w:rsidRPr="003334AD">
        <w:rPr>
          <w:rFonts w:ascii="Arial Narrow" w:hAnsi="Arial Narrow"/>
          <w:szCs w:val="16"/>
        </w:rPr>
        <w:t>:</w:t>
      </w:r>
    </w:p>
    <w:p w14:paraId="5C70DB8D" w14:textId="77777777" w:rsidR="0003486F" w:rsidRPr="003334AD" w:rsidRDefault="0003486F" w:rsidP="0003486F">
      <w:pPr>
        <w:jc w:val="center"/>
        <w:rPr>
          <w:rFonts w:ascii="Arial Narrow" w:hAnsi="Arial Narrow"/>
          <w:szCs w:val="16"/>
        </w:rPr>
      </w:pPr>
    </w:p>
    <w:p w14:paraId="70A39513" w14:textId="77777777" w:rsidR="0003486F" w:rsidRPr="003334AD" w:rsidRDefault="0003486F" w:rsidP="0003486F">
      <w:pPr>
        <w:autoSpaceDE w:val="0"/>
        <w:autoSpaceDN w:val="0"/>
        <w:adjustRightInd w:val="0"/>
        <w:rPr>
          <w:rFonts w:ascii="Arial Narrow" w:hAnsi="Arial Narrow"/>
          <w:szCs w:val="16"/>
          <w:lang w:val="es-ES_tradnl"/>
        </w:rPr>
      </w:pPr>
      <w:r w:rsidRPr="003334AD">
        <w:rPr>
          <w:rFonts w:ascii="Arial Narrow" w:hAnsi="Arial Narrow" w:cs="TimesNewRoman,Bold"/>
          <w:b/>
          <w:bCs/>
          <w:color w:val="000000"/>
          <w:szCs w:val="16"/>
        </w:rPr>
        <w:t>Art. 1.-</w:t>
      </w:r>
      <w:r w:rsidRPr="003334AD">
        <w:rPr>
          <w:rFonts w:ascii="Arial Narrow" w:hAnsi="Arial Narrow" w:cs="TimesNewRoman,Bold"/>
          <w:bCs/>
          <w:color w:val="000000"/>
          <w:szCs w:val="16"/>
        </w:rPr>
        <w:t xml:space="preserve"> Dar inicio al Proceso de </w:t>
      </w:r>
      <w:r w:rsidRPr="003334AD">
        <w:rPr>
          <w:rFonts w:ascii="Arial Narrow" w:hAnsi="Arial Narrow" w:cs="TimesNewRoman,Bold"/>
          <w:b/>
          <w:bCs/>
          <w:color w:val="000000"/>
          <w:szCs w:val="16"/>
        </w:rPr>
        <w:t>Menor Cuantía de Obra MCO-GADCH.012-2022</w:t>
      </w:r>
      <w:r w:rsidRPr="003334AD">
        <w:rPr>
          <w:rFonts w:ascii="Arial Narrow" w:hAnsi="Arial Narrow" w:cs="TimesNewRoman,Bold"/>
          <w:bCs/>
          <w:szCs w:val="16"/>
        </w:rPr>
        <w:t>,</w:t>
      </w:r>
      <w:r w:rsidRPr="003334AD">
        <w:rPr>
          <w:rFonts w:ascii="Arial Narrow" w:eastAsia="Calibri" w:hAnsi="Arial Narrow" w:cs="Calibri"/>
          <w:szCs w:val="16"/>
        </w:rPr>
        <w:t xml:space="preserve"> para la contratación de la obra “</w:t>
      </w:r>
      <w:proofErr w:type="spellStart"/>
      <w:r w:rsidRPr="003334AD">
        <w:rPr>
          <w:rFonts w:ascii="Arial Narrow" w:hAnsi="Arial Narrow"/>
          <w:szCs w:val="16"/>
          <w:lang w:val="es-ES_tradnl"/>
        </w:rPr>
        <w:t>Recapeo</w:t>
      </w:r>
      <w:proofErr w:type="spellEnd"/>
      <w:r w:rsidRPr="003334AD">
        <w:rPr>
          <w:rFonts w:ascii="Arial Narrow" w:hAnsi="Arial Narrow"/>
          <w:szCs w:val="16"/>
          <w:lang w:val="es-ES_tradnl"/>
        </w:rPr>
        <w:t xml:space="preserve"> de la cancha de uso múltiple de la Liga Deportiva Cantonal de Chordeleg del canto Chordeleg”;</w:t>
      </w:r>
    </w:p>
    <w:p w14:paraId="4E9AE679" w14:textId="77777777" w:rsidR="0003486F" w:rsidRPr="003334AD" w:rsidRDefault="0003486F" w:rsidP="0003486F">
      <w:pPr>
        <w:autoSpaceDE w:val="0"/>
        <w:autoSpaceDN w:val="0"/>
        <w:adjustRightInd w:val="0"/>
        <w:rPr>
          <w:rFonts w:ascii="Arial Narrow" w:hAnsi="Arial Narrow"/>
          <w:szCs w:val="16"/>
          <w:lang w:val="es-ES_tradnl"/>
        </w:rPr>
      </w:pPr>
    </w:p>
    <w:p w14:paraId="27889171" w14:textId="77777777" w:rsidR="0003486F" w:rsidRPr="003334AD" w:rsidRDefault="0003486F" w:rsidP="0003486F">
      <w:pPr>
        <w:autoSpaceDE w:val="0"/>
        <w:autoSpaceDN w:val="0"/>
        <w:adjustRightInd w:val="0"/>
        <w:rPr>
          <w:rFonts w:ascii="Arial Narrow" w:hAnsi="Arial Narrow"/>
          <w:szCs w:val="16"/>
          <w:lang w:val="es-ES_tradnl"/>
        </w:rPr>
      </w:pPr>
      <w:r w:rsidRPr="003334AD">
        <w:rPr>
          <w:rFonts w:ascii="Arial Narrow" w:hAnsi="Arial Narrow" w:cs="Calibri"/>
          <w:b/>
          <w:szCs w:val="16"/>
        </w:rPr>
        <w:t>Art. 2.-</w:t>
      </w:r>
      <w:r w:rsidRPr="003334AD">
        <w:rPr>
          <w:rFonts w:ascii="Arial Narrow" w:hAnsi="Arial Narrow" w:cs="Calibri"/>
          <w:szCs w:val="16"/>
        </w:rPr>
        <w:t xml:space="preserve"> Aprobar los pliegos del Proceso de</w:t>
      </w:r>
      <w:r w:rsidRPr="003334AD">
        <w:rPr>
          <w:rFonts w:ascii="Arial Narrow" w:hAnsi="Arial Narrow" w:cs="TimesNewRoman,Bold"/>
          <w:b/>
          <w:bCs/>
          <w:color w:val="000000"/>
          <w:szCs w:val="16"/>
        </w:rPr>
        <w:t xml:space="preserve"> Menor Cuantía de Obra MCO-GADCH.012-2022</w:t>
      </w:r>
      <w:r w:rsidRPr="003334AD">
        <w:rPr>
          <w:rFonts w:ascii="Arial Narrow" w:hAnsi="Arial Narrow" w:cs="TimesNewRoman,Bold"/>
          <w:bCs/>
          <w:szCs w:val="16"/>
        </w:rPr>
        <w:t>,</w:t>
      </w:r>
      <w:r w:rsidRPr="003334AD">
        <w:rPr>
          <w:rFonts w:ascii="Arial Narrow" w:eastAsia="Calibri" w:hAnsi="Arial Narrow" w:cs="Calibri"/>
          <w:szCs w:val="16"/>
        </w:rPr>
        <w:t xml:space="preserve"> para la contratación de la obra “</w:t>
      </w:r>
      <w:proofErr w:type="spellStart"/>
      <w:r w:rsidRPr="003334AD">
        <w:rPr>
          <w:rFonts w:ascii="Arial Narrow" w:hAnsi="Arial Narrow"/>
          <w:szCs w:val="16"/>
          <w:lang w:val="es-ES_tradnl"/>
        </w:rPr>
        <w:t>Recapeo</w:t>
      </w:r>
      <w:proofErr w:type="spellEnd"/>
      <w:r w:rsidRPr="003334AD">
        <w:rPr>
          <w:rFonts w:ascii="Arial Narrow" w:hAnsi="Arial Narrow"/>
          <w:szCs w:val="16"/>
          <w:lang w:val="es-ES_tradnl"/>
        </w:rPr>
        <w:t xml:space="preserve"> de la cancha de uso múltiple de la Liga Deportiva Cantonal de Chordeleg del canto Chordeleg”;</w:t>
      </w:r>
      <w:r w:rsidRPr="003334AD">
        <w:rPr>
          <w:rFonts w:ascii="Arial Narrow" w:eastAsia="Calibri" w:hAnsi="Arial Narrow" w:cs="Calibri"/>
          <w:szCs w:val="16"/>
        </w:rPr>
        <w:t xml:space="preserve"> remitidos mediante Oficio N° 604-DMEC-GADMCH-AQ, suscrito por parte del Ing. Adrián </w:t>
      </w:r>
      <w:proofErr w:type="spellStart"/>
      <w:r w:rsidRPr="003334AD">
        <w:rPr>
          <w:rFonts w:ascii="Arial Narrow" w:eastAsia="Calibri" w:hAnsi="Arial Narrow" w:cs="Calibri"/>
          <w:szCs w:val="16"/>
        </w:rPr>
        <w:t>Quilambaqui</w:t>
      </w:r>
      <w:proofErr w:type="spellEnd"/>
      <w:r w:rsidRPr="003334AD">
        <w:rPr>
          <w:rFonts w:ascii="Arial Narrow" w:eastAsia="Calibri" w:hAnsi="Arial Narrow" w:cs="Calibri"/>
          <w:szCs w:val="16"/>
        </w:rPr>
        <w:t xml:space="preserve">, Director de Movilidad, Energía y Conectividad Ambiental; </w:t>
      </w:r>
      <w:r w:rsidRPr="003334AD">
        <w:rPr>
          <w:rFonts w:ascii="Arial Narrow" w:hAnsi="Arial Narrow"/>
          <w:szCs w:val="16"/>
        </w:rPr>
        <w:t>y, las especificaciones técnicas que regirán el proceso. De conformidad con el Art. 116 y 117 del Código Orgánico de Planificación y Finanzas, adjún</w:t>
      </w:r>
      <w:r w:rsidRPr="003334AD">
        <w:rPr>
          <w:rFonts w:ascii="Arial Narrow" w:eastAsia="Calibri" w:hAnsi="Arial Narrow"/>
          <w:szCs w:val="16"/>
        </w:rPr>
        <w:t>tese la certificación presupuestaria en el cual se determina la disponibilidad económica en relación al presupuesto referencial de la obra a ser ejecutada.</w:t>
      </w:r>
    </w:p>
    <w:p w14:paraId="3D405B97" w14:textId="77777777" w:rsidR="0003486F" w:rsidRPr="003334AD" w:rsidRDefault="0003486F" w:rsidP="0003486F">
      <w:pPr>
        <w:autoSpaceDE w:val="0"/>
        <w:autoSpaceDN w:val="0"/>
        <w:adjustRightInd w:val="0"/>
        <w:rPr>
          <w:rFonts w:ascii="Arial Narrow" w:hAnsi="Arial Narrow"/>
          <w:b/>
          <w:bCs/>
          <w:szCs w:val="16"/>
        </w:rPr>
      </w:pPr>
    </w:p>
    <w:p w14:paraId="69068AE4" w14:textId="77777777" w:rsidR="0003486F" w:rsidRPr="003334AD" w:rsidRDefault="0003486F" w:rsidP="0003486F">
      <w:pPr>
        <w:rPr>
          <w:rFonts w:ascii="Arial Narrow" w:eastAsia="Calibri" w:hAnsi="Arial Narrow" w:cs="Calibri"/>
          <w:szCs w:val="16"/>
        </w:rPr>
      </w:pPr>
      <w:r w:rsidRPr="003334AD">
        <w:rPr>
          <w:rFonts w:ascii="Arial Narrow" w:eastAsia="Calibri" w:hAnsi="Arial Narrow"/>
          <w:b/>
          <w:bCs/>
          <w:szCs w:val="16"/>
        </w:rPr>
        <w:t>Art. 3</w:t>
      </w:r>
      <w:r w:rsidRPr="003334AD">
        <w:rPr>
          <w:rFonts w:ascii="Arial Narrow" w:hAnsi="Arial Narrow"/>
          <w:b/>
          <w:bCs/>
          <w:szCs w:val="16"/>
        </w:rPr>
        <w:t>.-</w:t>
      </w:r>
      <w:r w:rsidRPr="003334AD">
        <w:rPr>
          <w:rFonts w:ascii="Arial Narrow" w:eastAsia="Calibri" w:hAnsi="Arial Narrow"/>
          <w:bCs/>
          <w:szCs w:val="16"/>
        </w:rPr>
        <w:t xml:space="preserve"> </w:t>
      </w:r>
      <w:r w:rsidRPr="003334AD">
        <w:rPr>
          <w:rFonts w:ascii="Arial Narrow" w:eastAsia="Calibri" w:hAnsi="Arial Narrow" w:cs="Calibri"/>
          <w:szCs w:val="16"/>
        </w:rPr>
        <w:t xml:space="preserve">Designar al Oficio N° 604-DMEC-GADMCH-AQ, suscrito por parte del Ing. Adrián </w:t>
      </w:r>
      <w:proofErr w:type="spellStart"/>
      <w:r w:rsidRPr="003334AD">
        <w:rPr>
          <w:rFonts w:ascii="Arial Narrow" w:eastAsia="Calibri" w:hAnsi="Arial Narrow" w:cs="Calibri"/>
          <w:szCs w:val="16"/>
        </w:rPr>
        <w:t>Quilambaqui</w:t>
      </w:r>
      <w:proofErr w:type="spellEnd"/>
      <w:r w:rsidRPr="003334AD">
        <w:rPr>
          <w:rFonts w:ascii="Arial Narrow" w:eastAsia="Calibri" w:hAnsi="Arial Narrow" w:cs="Calibri"/>
          <w:szCs w:val="16"/>
        </w:rPr>
        <w:t>, Director de Movilidad, Energía y Conectividad, para que organice el proceso contractual y lleve bajo su responsabilidad el procedimiento del referido proceso, participe en todas las etapas del mismo y recomiende a la máxima autoridad lo que corresponda.</w:t>
      </w:r>
    </w:p>
    <w:p w14:paraId="3B0B4144" w14:textId="77777777" w:rsidR="0003486F" w:rsidRPr="003334AD" w:rsidRDefault="0003486F" w:rsidP="0003486F">
      <w:pPr>
        <w:pStyle w:val="Ttulo"/>
        <w:jc w:val="both"/>
        <w:rPr>
          <w:rFonts w:ascii="Arial Narrow" w:hAnsi="Arial Narrow"/>
          <w:color w:val="000000"/>
          <w:sz w:val="16"/>
          <w:szCs w:val="16"/>
          <w:lang w:val="es-EC" w:eastAsia="es-EC"/>
        </w:rPr>
      </w:pPr>
    </w:p>
    <w:p w14:paraId="39D3B1E2" w14:textId="77777777" w:rsidR="0003486F" w:rsidRPr="003334AD" w:rsidRDefault="0003486F" w:rsidP="0003486F">
      <w:pPr>
        <w:pStyle w:val="Ttulo"/>
        <w:jc w:val="both"/>
        <w:rPr>
          <w:rFonts w:ascii="Arial Narrow" w:hAnsi="Arial Narrow"/>
          <w:b w:val="0"/>
          <w:color w:val="000000"/>
          <w:sz w:val="16"/>
          <w:szCs w:val="16"/>
          <w:lang w:val="es-ES" w:eastAsia="es-EC"/>
        </w:rPr>
      </w:pPr>
      <w:r w:rsidRPr="003334AD">
        <w:rPr>
          <w:rFonts w:ascii="Arial Narrow" w:hAnsi="Arial Narrow"/>
          <w:color w:val="000000"/>
          <w:sz w:val="16"/>
          <w:szCs w:val="16"/>
          <w:lang w:val="es-ES" w:eastAsia="es-EC"/>
        </w:rPr>
        <w:t xml:space="preserve">Art. 4.- </w:t>
      </w:r>
      <w:r w:rsidRPr="003334AD">
        <w:rPr>
          <w:rFonts w:ascii="Arial Narrow" w:hAnsi="Arial Narrow"/>
          <w:b w:val="0"/>
          <w:color w:val="000000"/>
          <w:sz w:val="16"/>
          <w:szCs w:val="16"/>
          <w:lang w:val="es-ES" w:eastAsia="es-EC"/>
        </w:rPr>
        <w:t xml:space="preserve">Conforme lo establece el Art. 36 de la LOSNCP y Art. 33 de su Reglamento General, el  expediente de este proceso estará a cargo de la </w:t>
      </w:r>
      <w:r w:rsidRPr="003334AD">
        <w:rPr>
          <w:rFonts w:ascii="Arial Narrow" w:hAnsi="Arial Narrow" w:cs="Calibri"/>
          <w:b w:val="0"/>
          <w:sz w:val="16"/>
          <w:szCs w:val="16"/>
        </w:rPr>
        <w:t>Dirección de Movilidad, Energía y Conectividad</w:t>
      </w:r>
      <w:r w:rsidRPr="003334AD">
        <w:rPr>
          <w:rFonts w:ascii="Arial Narrow" w:hAnsi="Arial Narrow"/>
          <w:b w:val="0"/>
          <w:color w:val="000000"/>
          <w:sz w:val="16"/>
          <w:szCs w:val="16"/>
          <w:lang w:val="es-ES" w:eastAsia="es-EC"/>
        </w:rPr>
        <w:t>. La documentación resultante, incluida la adjudicación, será remitida a los departamentos respectivos para los trámites de rigor.</w:t>
      </w:r>
    </w:p>
    <w:p w14:paraId="095BFF53" w14:textId="77777777" w:rsidR="0003486F" w:rsidRPr="003334AD" w:rsidRDefault="0003486F" w:rsidP="0003486F">
      <w:pPr>
        <w:pStyle w:val="Ttulo"/>
        <w:jc w:val="both"/>
        <w:rPr>
          <w:rFonts w:ascii="Arial Narrow" w:hAnsi="Arial Narrow"/>
          <w:b w:val="0"/>
          <w:color w:val="000000"/>
          <w:sz w:val="16"/>
          <w:szCs w:val="16"/>
          <w:lang w:val="es-ES" w:eastAsia="es-EC"/>
        </w:rPr>
      </w:pPr>
    </w:p>
    <w:p w14:paraId="295ECCEC" w14:textId="77777777" w:rsidR="0003486F" w:rsidRPr="003334AD" w:rsidRDefault="0003486F" w:rsidP="0003486F">
      <w:pPr>
        <w:tabs>
          <w:tab w:val="left" w:pos="1122"/>
        </w:tabs>
        <w:rPr>
          <w:rFonts w:ascii="Arial Narrow" w:eastAsia="Calibri" w:hAnsi="Arial Narrow"/>
          <w:szCs w:val="16"/>
        </w:rPr>
      </w:pPr>
      <w:r w:rsidRPr="003334AD">
        <w:rPr>
          <w:rFonts w:ascii="Arial Narrow" w:eastAsia="Calibri" w:hAnsi="Arial Narrow"/>
          <w:b/>
          <w:szCs w:val="16"/>
        </w:rPr>
        <w:t>Art. 5.-</w:t>
      </w:r>
      <w:r w:rsidRPr="003334AD">
        <w:rPr>
          <w:rFonts w:ascii="Arial Narrow" w:eastAsia="Calibri" w:hAnsi="Arial Narrow"/>
          <w:szCs w:val="16"/>
        </w:rPr>
        <w:t xml:space="preserve"> En todo lo demás se estará a lo dispuesto en la Ley Orgánica del Sistema Nacional de Contratación Pública; Reglamento General de este cuerpo legal, y las resoluciones emitidas por el Servicio Nacional de Contratación Pública. </w:t>
      </w:r>
    </w:p>
    <w:p w14:paraId="34E8554C" w14:textId="77777777" w:rsidR="0003486F" w:rsidRPr="003334AD" w:rsidRDefault="0003486F" w:rsidP="0003486F">
      <w:pPr>
        <w:tabs>
          <w:tab w:val="left" w:pos="1122"/>
        </w:tabs>
        <w:rPr>
          <w:rFonts w:ascii="Arial Narrow" w:eastAsia="Calibri" w:hAnsi="Arial Narrow"/>
          <w:b/>
          <w:szCs w:val="16"/>
        </w:rPr>
      </w:pPr>
    </w:p>
    <w:p w14:paraId="501D1D19" w14:textId="77777777" w:rsidR="0003486F" w:rsidRPr="003334AD" w:rsidRDefault="0003486F" w:rsidP="0003486F">
      <w:pPr>
        <w:autoSpaceDE w:val="0"/>
        <w:autoSpaceDN w:val="0"/>
        <w:adjustRightInd w:val="0"/>
        <w:rPr>
          <w:rFonts w:ascii="Arial Narrow" w:eastAsia="Calibri" w:hAnsi="Arial Narrow" w:cs="Calibri"/>
          <w:b/>
          <w:szCs w:val="16"/>
        </w:rPr>
      </w:pPr>
      <w:r w:rsidRPr="003334AD">
        <w:rPr>
          <w:rFonts w:ascii="Arial Narrow" w:eastAsia="Calibri" w:hAnsi="Arial Narrow"/>
          <w:b/>
          <w:szCs w:val="16"/>
        </w:rPr>
        <w:t>Art. 6.-</w:t>
      </w:r>
      <w:r w:rsidRPr="003334AD">
        <w:rPr>
          <w:rFonts w:ascii="Arial Narrow" w:eastAsia="Calibri" w:hAnsi="Arial Narrow"/>
          <w:szCs w:val="16"/>
        </w:rPr>
        <w:t xml:space="preserve"> El presente Acto Administrativo entrará en vigencia a partir de su promulgación.</w:t>
      </w:r>
    </w:p>
    <w:p w14:paraId="07F235C8" w14:textId="77777777" w:rsidR="0003486F" w:rsidRPr="003334AD" w:rsidRDefault="0003486F" w:rsidP="0003486F">
      <w:pPr>
        <w:rPr>
          <w:rFonts w:ascii="Arial Narrow" w:hAnsi="Arial Narrow"/>
          <w:szCs w:val="16"/>
        </w:rPr>
      </w:pPr>
    </w:p>
    <w:p w14:paraId="7205EA22" w14:textId="77777777" w:rsidR="0003486F" w:rsidRPr="003334AD" w:rsidRDefault="0003486F" w:rsidP="0003486F">
      <w:pPr>
        <w:rPr>
          <w:rFonts w:ascii="Arial Narrow" w:hAnsi="Arial Narrow"/>
          <w:b/>
          <w:szCs w:val="16"/>
        </w:rPr>
      </w:pPr>
      <w:r w:rsidRPr="003334AD">
        <w:rPr>
          <w:rFonts w:ascii="Arial Narrow" w:hAnsi="Arial Narrow"/>
          <w:szCs w:val="16"/>
        </w:rPr>
        <w:t xml:space="preserve">Dado y firmado en la Ciudad de Chordeleg, a los veinte y dos días del mes de diciembre de dos mil veinte y dos, a las catorce horas quince minutos. </w:t>
      </w:r>
      <w:r w:rsidRPr="003334AD">
        <w:rPr>
          <w:rFonts w:ascii="Arial Narrow" w:hAnsi="Arial Narrow"/>
          <w:b/>
          <w:szCs w:val="16"/>
        </w:rPr>
        <w:t>NOTIFIQUESE Y PUBLIQUESE.</w:t>
      </w:r>
    </w:p>
    <w:p w14:paraId="67F40832" w14:textId="77777777" w:rsidR="0003486F" w:rsidRPr="003334AD" w:rsidRDefault="0003486F" w:rsidP="0003486F">
      <w:pPr>
        <w:pStyle w:val="NormalWeb"/>
        <w:jc w:val="both"/>
        <w:rPr>
          <w:rFonts w:ascii="Arial Narrow" w:hAnsi="Arial Narrow"/>
          <w:sz w:val="16"/>
          <w:szCs w:val="16"/>
        </w:rPr>
      </w:pPr>
    </w:p>
    <w:p w14:paraId="17EB4B18" w14:textId="77777777" w:rsidR="0003486F" w:rsidRPr="003334AD" w:rsidRDefault="0003486F" w:rsidP="0003486F">
      <w:pPr>
        <w:pStyle w:val="NormalWeb"/>
        <w:jc w:val="both"/>
        <w:rPr>
          <w:rFonts w:ascii="Arial Narrow" w:hAnsi="Arial Narrow"/>
          <w:sz w:val="16"/>
          <w:szCs w:val="16"/>
        </w:rPr>
      </w:pPr>
    </w:p>
    <w:p w14:paraId="38ACA4E5" w14:textId="77777777" w:rsidR="0003486F" w:rsidRPr="003334AD" w:rsidRDefault="0003486F" w:rsidP="0003486F">
      <w:pPr>
        <w:ind w:firstLine="708"/>
        <w:jc w:val="center"/>
        <w:rPr>
          <w:rFonts w:ascii="Arial Narrow" w:hAnsi="Arial Narrow" w:cstheme="minorHAnsi"/>
          <w:color w:val="000000" w:themeColor="text1"/>
          <w:szCs w:val="16"/>
        </w:rPr>
      </w:pPr>
      <w:r w:rsidRPr="003334AD">
        <w:rPr>
          <w:rFonts w:ascii="Arial Narrow" w:hAnsi="Arial Narrow" w:cstheme="minorHAnsi"/>
          <w:color w:val="000000" w:themeColor="text1"/>
          <w:szCs w:val="16"/>
        </w:rPr>
        <w:t xml:space="preserve">Sr. </w:t>
      </w:r>
      <w:proofErr w:type="spellStart"/>
      <w:r w:rsidRPr="003334AD">
        <w:rPr>
          <w:rFonts w:ascii="Arial Narrow" w:hAnsi="Arial Narrow" w:cstheme="minorHAnsi"/>
          <w:color w:val="000000" w:themeColor="text1"/>
          <w:szCs w:val="16"/>
        </w:rPr>
        <w:t>Deifilio</w:t>
      </w:r>
      <w:proofErr w:type="spellEnd"/>
      <w:r w:rsidRPr="003334AD">
        <w:rPr>
          <w:rFonts w:ascii="Arial Narrow" w:hAnsi="Arial Narrow" w:cstheme="minorHAnsi"/>
          <w:color w:val="000000" w:themeColor="text1"/>
          <w:szCs w:val="16"/>
        </w:rPr>
        <w:t xml:space="preserve"> Reinaldo Arévalo Vásquez.</w:t>
      </w:r>
    </w:p>
    <w:p w14:paraId="523EC27A" w14:textId="77777777" w:rsidR="0003486F" w:rsidRPr="003334AD" w:rsidRDefault="0003486F" w:rsidP="0003486F">
      <w:pPr>
        <w:shd w:val="clear" w:color="auto" w:fill="FFFFFF"/>
        <w:jc w:val="center"/>
        <w:textAlignment w:val="baseline"/>
        <w:rPr>
          <w:rFonts w:ascii="Arial Narrow" w:hAnsi="Arial Narrow" w:cs="Segoe UI"/>
          <w:b/>
          <w:bCs/>
          <w:color w:val="000000"/>
          <w:szCs w:val="16"/>
        </w:rPr>
      </w:pPr>
      <w:r w:rsidRPr="003334AD">
        <w:rPr>
          <w:rFonts w:ascii="Arial Narrow" w:hAnsi="Arial Narrow" w:cs="Segoe UI"/>
          <w:b/>
          <w:bCs/>
          <w:color w:val="000000"/>
          <w:szCs w:val="16"/>
        </w:rPr>
        <w:t>ALCALDE DEL GAD MUNICIPAL DE CHORDELEG </w:t>
      </w:r>
    </w:p>
    <w:p w14:paraId="4CB7A1A1" w14:textId="77777777" w:rsidR="0003486F" w:rsidRPr="003334AD" w:rsidRDefault="0003486F" w:rsidP="0003486F">
      <w:pPr>
        <w:rPr>
          <w:rFonts w:ascii="Arial Narrow" w:hAnsi="Arial Narrow"/>
          <w:b/>
          <w:szCs w:val="16"/>
        </w:rPr>
      </w:pPr>
    </w:p>
    <w:p w14:paraId="3BC07920" w14:textId="77777777" w:rsidR="0003486F" w:rsidRPr="003334AD" w:rsidRDefault="0003486F" w:rsidP="0003486F">
      <w:pPr>
        <w:rPr>
          <w:rFonts w:ascii="Arial Narrow" w:hAnsi="Arial Narrow"/>
          <w:szCs w:val="16"/>
        </w:rPr>
      </w:pPr>
      <w:r w:rsidRPr="003334AD">
        <w:rPr>
          <w:rFonts w:ascii="Arial Narrow" w:hAnsi="Arial Narrow"/>
          <w:szCs w:val="16"/>
        </w:rPr>
        <w:t xml:space="preserve">Dicto y firmó la Resolución que antecede el Sr. </w:t>
      </w:r>
      <w:proofErr w:type="spellStart"/>
      <w:r w:rsidRPr="003334AD">
        <w:rPr>
          <w:rFonts w:ascii="Arial Narrow" w:hAnsi="Arial Narrow"/>
          <w:szCs w:val="16"/>
        </w:rPr>
        <w:t>Deifilio</w:t>
      </w:r>
      <w:proofErr w:type="spellEnd"/>
      <w:r w:rsidRPr="003334AD">
        <w:rPr>
          <w:rFonts w:ascii="Arial Narrow" w:hAnsi="Arial Narrow"/>
          <w:szCs w:val="16"/>
        </w:rPr>
        <w:t xml:space="preserve"> Reinaldo Arévalo Vásquez, Alcalde del cantón Chordeleg, a los veinte y dos días del mes de diciembre de dos mil veinte y dos, a las catorce horas quince minutos. </w:t>
      </w:r>
      <w:r w:rsidRPr="003334AD">
        <w:rPr>
          <w:rFonts w:ascii="Arial Narrow" w:hAnsi="Arial Narrow"/>
          <w:b/>
          <w:szCs w:val="16"/>
        </w:rPr>
        <w:t>CERTIFICO.</w:t>
      </w:r>
    </w:p>
    <w:p w14:paraId="61F3A015" w14:textId="77777777" w:rsidR="0003486F" w:rsidRPr="003334AD" w:rsidRDefault="0003486F" w:rsidP="0003486F">
      <w:pPr>
        <w:rPr>
          <w:rFonts w:ascii="Arial Narrow" w:hAnsi="Arial Narrow"/>
          <w:szCs w:val="16"/>
        </w:rPr>
      </w:pPr>
    </w:p>
    <w:p w14:paraId="5A512F34" w14:textId="77777777" w:rsidR="0003486F" w:rsidRPr="003334AD" w:rsidRDefault="0003486F" w:rsidP="0003486F">
      <w:pPr>
        <w:rPr>
          <w:rFonts w:ascii="Arial Narrow" w:hAnsi="Arial Narrow"/>
          <w:szCs w:val="16"/>
        </w:rPr>
      </w:pPr>
    </w:p>
    <w:p w14:paraId="778CB51B" w14:textId="77777777" w:rsidR="0003486F" w:rsidRPr="003334AD" w:rsidRDefault="0003486F" w:rsidP="0003486F">
      <w:pPr>
        <w:rPr>
          <w:rFonts w:ascii="Arial Narrow" w:hAnsi="Arial Narrow"/>
          <w:szCs w:val="16"/>
        </w:rPr>
      </w:pPr>
    </w:p>
    <w:p w14:paraId="6C0CB721" w14:textId="77777777" w:rsidR="0003486F" w:rsidRPr="003334AD" w:rsidRDefault="0003486F" w:rsidP="0003486F">
      <w:pPr>
        <w:jc w:val="center"/>
        <w:rPr>
          <w:rFonts w:ascii="Arial Narrow" w:hAnsi="Arial Narrow"/>
          <w:szCs w:val="16"/>
        </w:rPr>
      </w:pPr>
      <w:r w:rsidRPr="003334AD">
        <w:rPr>
          <w:rFonts w:ascii="Arial Narrow" w:hAnsi="Arial Narrow"/>
          <w:szCs w:val="16"/>
        </w:rPr>
        <w:t>Ab. Juan Carlos Ruiz</w:t>
      </w:r>
    </w:p>
    <w:p w14:paraId="14B786BF" w14:textId="0F458541" w:rsidR="0003486F" w:rsidRPr="003334AD" w:rsidRDefault="0003486F" w:rsidP="0003486F">
      <w:pPr>
        <w:jc w:val="center"/>
        <w:rPr>
          <w:rFonts w:ascii="Arial Narrow" w:hAnsi="Arial Narrow"/>
          <w:b/>
          <w:szCs w:val="16"/>
        </w:rPr>
      </w:pPr>
      <w:r w:rsidRPr="003334AD">
        <w:rPr>
          <w:rFonts w:ascii="Arial Narrow" w:hAnsi="Arial Narrow"/>
          <w:b/>
          <w:szCs w:val="16"/>
        </w:rPr>
        <w:t>SECRETARIO (E)</w:t>
      </w:r>
    </w:p>
    <w:p w14:paraId="2D627441" w14:textId="77777777" w:rsidR="0003486F" w:rsidRPr="003334AD" w:rsidRDefault="0003486F" w:rsidP="0003486F">
      <w:pPr>
        <w:shd w:val="clear" w:color="auto" w:fill="FFFFFF"/>
        <w:textAlignment w:val="baseline"/>
        <w:rPr>
          <w:rFonts w:ascii="Arial Narrow" w:hAnsi="Arial Narrow" w:cs="Segoe UI"/>
          <w:b/>
          <w:bCs/>
          <w:color w:val="000000"/>
          <w:szCs w:val="16"/>
        </w:rPr>
      </w:pPr>
    </w:p>
    <w:p w14:paraId="4F548367" w14:textId="77777777" w:rsidR="0003486F" w:rsidRPr="003334AD" w:rsidRDefault="0003486F" w:rsidP="0003486F">
      <w:pPr>
        <w:jc w:val="center"/>
        <w:rPr>
          <w:rFonts w:ascii="Arial Narrow" w:hAnsi="Arial Narrow" w:cs="Courier New"/>
          <w:b/>
          <w:szCs w:val="16"/>
        </w:rPr>
      </w:pPr>
      <w:r w:rsidRPr="003334AD">
        <w:rPr>
          <w:rFonts w:ascii="Arial Narrow" w:hAnsi="Arial Narrow"/>
          <w:noProof/>
          <w:szCs w:val="16"/>
          <w:lang w:val="es-EC" w:eastAsia="es-EC"/>
        </w:rPr>
        <mc:AlternateContent>
          <mc:Choice Requires="wps">
            <w:drawing>
              <wp:anchor distT="0" distB="0" distL="114300" distR="114300" simplePos="0" relativeHeight="251886592" behindDoc="0" locked="0" layoutInCell="1" allowOverlap="1" wp14:anchorId="25F6D922" wp14:editId="09F4A4E1">
                <wp:simplePos x="0" y="0"/>
                <wp:positionH relativeFrom="column">
                  <wp:posOffset>9525</wp:posOffset>
                </wp:positionH>
                <wp:positionV relativeFrom="paragraph">
                  <wp:posOffset>7619</wp:posOffset>
                </wp:positionV>
                <wp:extent cx="2667000" cy="0"/>
                <wp:effectExtent l="0" t="0" r="0" b="0"/>
                <wp:wrapNone/>
                <wp:docPr id="572054420" name="Conector recto 572054420"/>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7D039F7" id="Conector recto 572054420" o:spid="_x0000_s1026" style="position:absolute;flip:y;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" strokecolor="windowText" strokeweight="1.5pt">
                <v:stroke joinstyle="miter"/>
              </v:line>
            </w:pict>
          </mc:Fallback>
        </mc:AlternateContent>
      </w:r>
      <w:r w:rsidRPr="003334AD">
        <w:rPr>
          <w:rFonts w:ascii="Arial Narrow" w:hAnsi="Arial Narrow" w:cs="Courier New"/>
          <w:b/>
          <w:szCs w:val="16"/>
        </w:rPr>
        <w:t xml:space="preserve">  </w:t>
      </w:r>
    </w:p>
    <w:p w14:paraId="02A0477F"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bCs/>
          <w:color w:val="000000"/>
          <w:szCs w:val="16"/>
        </w:rPr>
        <w:t>EJECUTIVO DEL GOBIERNO AUTÓNOMO DESCENTRALIZADO MUNICIPAL CHORDELEG</w:t>
      </w:r>
    </w:p>
    <w:p w14:paraId="59E37920" w14:textId="77777777" w:rsidR="0003486F" w:rsidRPr="003334AD" w:rsidRDefault="0003486F" w:rsidP="0003486F">
      <w:pPr>
        <w:shd w:val="clear" w:color="auto" w:fill="FFFFFF"/>
        <w:jc w:val="center"/>
        <w:textAlignment w:val="baseline"/>
        <w:rPr>
          <w:rFonts w:ascii="Arial Narrow" w:hAnsi="Arial Narrow" w:cs="Segoe UI"/>
          <w:szCs w:val="16"/>
        </w:rPr>
      </w:pPr>
    </w:p>
    <w:p w14:paraId="06AA9DFE"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szCs w:val="16"/>
        </w:rPr>
        <w:t> </w:t>
      </w:r>
      <w:r w:rsidRPr="003334AD">
        <w:rPr>
          <w:rFonts w:ascii="Arial Narrow" w:hAnsi="Arial Narrow" w:cs="Segoe UI"/>
          <w:b/>
          <w:szCs w:val="16"/>
        </w:rPr>
        <w:t>Resolución</w:t>
      </w:r>
      <w:r w:rsidRPr="003334AD">
        <w:rPr>
          <w:rFonts w:ascii="Arial Narrow" w:hAnsi="Arial Narrow" w:cs="Segoe UI"/>
          <w:szCs w:val="16"/>
        </w:rPr>
        <w:t xml:space="preserve"> </w:t>
      </w:r>
      <w:r w:rsidRPr="003334AD">
        <w:rPr>
          <w:rFonts w:ascii="Arial Narrow" w:hAnsi="Arial Narrow"/>
          <w:b/>
          <w:szCs w:val="16"/>
        </w:rPr>
        <w:t>No. 143-A-GADMCH-2022</w:t>
      </w:r>
    </w:p>
    <w:p w14:paraId="5A7BC9D3" w14:textId="77777777" w:rsidR="0003486F" w:rsidRPr="003334AD" w:rsidRDefault="0003486F" w:rsidP="0003486F">
      <w:pPr>
        <w:jc w:val="center"/>
        <w:rPr>
          <w:rFonts w:ascii="Arial Narrow" w:hAnsi="Arial Narrow"/>
          <w:b/>
          <w:szCs w:val="16"/>
        </w:rPr>
      </w:pPr>
    </w:p>
    <w:p w14:paraId="59FA9877" w14:textId="77777777" w:rsidR="0003486F" w:rsidRPr="003334AD" w:rsidRDefault="0003486F" w:rsidP="0003486F">
      <w:pPr>
        <w:jc w:val="center"/>
        <w:rPr>
          <w:rFonts w:ascii="Arial Narrow" w:hAnsi="Arial Narrow"/>
          <w:b/>
          <w:szCs w:val="16"/>
        </w:rPr>
      </w:pPr>
      <w:proofErr w:type="spellStart"/>
      <w:r w:rsidRPr="003334AD">
        <w:rPr>
          <w:rFonts w:ascii="Arial Narrow" w:hAnsi="Arial Narrow"/>
          <w:b/>
          <w:szCs w:val="16"/>
        </w:rPr>
        <w:t>Deifilio</w:t>
      </w:r>
      <w:proofErr w:type="spellEnd"/>
      <w:r w:rsidRPr="003334AD">
        <w:rPr>
          <w:rFonts w:ascii="Arial Narrow" w:hAnsi="Arial Narrow"/>
          <w:b/>
          <w:szCs w:val="16"/>
        </w:rPr>
        <w:t xml:space="preserve"> Arévalo Vásquez</w:t>
      </w:r>
    </w:p>
    <w:p w14:paraId="7DB7EDE2" w14:textId="77777777" w:rsidR="0003486F" w:rsidRPr="003334AD" w:rsidRDefault="0003486F" w:rsidP="0003486F">
      <w:pPr>
        <w:shd w:val="clear" w:color="auto" w:fill="FFFFFF"/>
        <w:jc w:val="center"/>
        <w:textAlignment w:val="baseline"/>
        <w:rPr>
          <w:rFonts w:ascii="Arial Narrow" w:hAnsi="Arial Narrow" w:cs="Segoe UI"/>
          <w:b/>
          <w:bCs/>
          <w:color w:val="000000"/>
          <w:szCs w:val="16"/>
        </w:rPr>
      </w:pPr>
    </w:p>
    <w:p w14:paraId="142E0372"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bCs/>
          <w:color w:val="000000"/>
          <w:szCs w:val="16"/>
        </w:rPr>
        <w:t>ALCALDE DEL GAD MUNICIPAL DE CHORDELEG</w:t>
      </w:r>
    </w:p>
    <w:p w14:paraId="4446E822" w14:textId="77777777" w:rsidR="0003486F" w:rsidRPr="003334AD" w:rsidRDefault="0003486F" w:rsidP="0003486F">
      <w:pPr>
        <w:jc w:val="center"/>
        <w:rPr>
          <w:rFonts w:ascii="Arial Narrow" w:hAnsi="Arial Narrow"/>
          <w:b/>
          <w:szCs w:val="16"/>
        </w:rPr>
      </w:pPr>
    </w:p>
    <w:p w14:paraId="6F443146" w14:textId="77777777" w:rsidR="0003486F" w:rsidRPr="003334AD" w:rsidRDefault="0003486F" w:rsidP="0003486F">
      <w:pPr>
        <w:jc w:val="center"/>
        <w:rPr>
          <w:rFonts w:ascii="Arial Narrow" w:hAnsi="Arial Narrow"/>
          <w:b/>
          <w:szCs w:val="16"/>
        </w:rPr>
      </w:pPr>
      <w:r w:rsidRPr="003334AD">
        <w:rPr>
          <w:rFonts w:ascii="Arial Narrow" w:hAnsi="Arial Narrow"/>
          <w:b/>
          <w:szCs w:val="16"/>
        </w:rPr>
        <w:t>CONSIDERANDO:</w:t>
      </w:r>
    </w:p>
    <w:p w14:paraId="26232ADD" w14:textId="77777777" w:rsidR="0003486F" w:rsidRPr="003334AD" w:rsidRDefault="0003486F" w:rsidP="0003486F">
      <w:pPr>
        <w:rPr>
          <w:rFonts w:ascii="Arial Narrow" w:hAnsi="Arial Narrow"/>
          <w:b/>
          <w:szCs w:val="16"/>
        </w:rPr>
      </w:pPr>
    </w:p>
    <w:p w14:paraId="2E30316F" w14:textId="77777777" w:rsidR="0003486F" w:rsidRPr="003334AD" w:rsidRDefault="0003486F" w:rsidP="0003486F">
      <w:pPr>
        <w:rPr>
          <w:rFonts w:ascii="Arial Narrow" w:hAnsi="Arial Narrow"/>
          <w:szCs w:val="16"/>
        </w:rPr>
      </w:pPr>
      <w:r w:rsidRPr="003334AD">
        <w:rPr>
          <w:rFonts w:ascii="Arial Narrow" w:hAnsi="Arial Narrow"/>
          <w:b/>
          <w:szCs w:val="16"/>
        </w:rPr>
        <w:t>Que</w:t>
      </w:r>
      <w:r w:rsidRPr="003334AD">
        <w:rPr>
          <w:rFonts w:ascii="Arial Narrow" w:hAnsi="Arial Narrow"/>
          <w:szCs w:val="16"/>
        </w:rPr>
        <w:t xml:space="preserve">, el Art. 228 de la Constitución de la República del Ecuador  expresamente determina: “… Las compras públicas cumplirán con criterios de eficiencia, transparencia, calidad, responsabilidad ambiental y social. Se priorizará los productos y servicios nacionales, en particular los provenientes de la economía popular y solidaria, y de las micro, pequeñas y medianas unidades productivas; </w:t>
      </w:r>
    </w:p>
    <w:p w14:paraId="09E53E4D" w14:textId="77777777" w:rsidR="0003486F" w:rsidRPr="003334AD" w:rsidRDefault="0003486F" w:rsidP="0003486F">
      <w:pPr>
        <w:autoSpaceDE w:val="0"/>
        <w:autoSpaceDN w:val="0"/>
        <w:adjustRightInd w:val="0"/>
        <w:rPr>
          <w:rFonts w:ascii="Arial Narrow" w:hAnsi="Arial Narrow"/>
          <w:color w:val="000000"/>
          <w:szCs w:val="16"/>
        </w:rPr>
      </w:pPr>
      <w:r w:rsidRPr="003334AD">
        <w:rPr>
          <w:rFonts w:ascii="Arial Narrow" w:hAnsi="Arial Narrow"/>
          <w:b/>
          <w:szCs w:val="16"/>
        </w:rPr>
        <w:t>Que</w:t>
      </w:r>
      <w:r w:rsidRPr="003334AD">
        <w:rPr>
          <w:rFonts w:ascii="Arial Narrow" w:hAnsi="Arial Narrow"/>
          <w:szCs w:val="16"/>
        </w:rPr>
        <w:t xml:space="preserve">, el </w:t>
      </w:r>
      <w:r w:rsidRPr="003334AD">
        <w:rPr>
          <w:rFonts w:ascii="Arial Narrow" w:hAnsi="Arial Narrow"/>
          <w:bCs/>
          <w:color w:val="000000"/>
          <w:szCs w:val="16"/>
        </w:rPr>
        <w:t>Art. 238 Ibídem establece: “…</w:t>
      </w:r>
      <w:r w:rsidRPr="003334AD">
        <w:rPr>
          <w:rFonts w:ascii="Arial Narrow" w:hAnsi="Arial Narrow"/>
          <w:color w:val="000000"/>
          <w:szCs w:val="16"/>
        </w:rPr>
        <w:t>Los gobiernos autónomos descentralizados gozarán de autonomía política, administrativa y financiera, y se regirán por los principios de solidaridad, subsidiariedad, equidad interterritorial, integración y participación ciudadana. En ningún caso el ejercicio de la autonomía permitirá la secesión del territorio nacional…”;</w:t>
      </w:r>
    </w:p>
    <w:p w14:paraId="3A93D4AF" w14:textId="77777777" w:rsidR="0003486F" w:rsidRPr="003334AD" w:rsidRDefault="0003486F" w:rsidP="0003486F">
      <w:pPr>
        <w:rPr>
          <w:rFonts w:ascii="Arial Narrow" w:hAnsi="Arial Narrow"/>
          <w:b/>
          <w:szCs w:val="16"/>
        </w:rPr>
      </w:pPr>
    </w:p>
    <w:p w14:paraId="545306B4" w14:textId="77777777" w:rsidR="0003486F" w:rsidRPr="003334AD" w:rsidRDefault="0003486F" w:rsidP="0003486F">
      <w:pPr>
        <w:rPr>
          <w:rFonts w:ascii="Arial Narrow" w:hAnsi="Arial Narrow"/>
          <w:szCs w:val="16"/>
        </w:rPr>
      </w:pPr>
      <w:r w:rsidRPr="003334AD">
        <w:rPr>
          <w:rFonts w:ascii="Arial Narrow" w:hAnsi="Arial Narrow"/>
          <w:b/>
          <w:szCs w:val="16"/>
        </w:rPr>
        <w:t>Que,</w:t>
      </w:r>
      <w:r w:rsidRPr="003334AD">
        <w:rPr>
          <w:rFonts w:ascii="Arial Narrow" w:hAnsi="Arial Narrow"/>
          <w:szCs w:val="16"/>
        </w:rPr>
        <w:t xml:space="preserve"> de conformidad con lo que establece el artículo No. 253 de la Constitución de la República del Ecuador; el Alcalde es la máxima autoridad administrativa del cantón;</w:t>
      </w:r>
    </w:p>
    <w:p w14:paraId="10350C06" w14:textId="77777777" w:rsidR="0003486F" w:rsidRPr="003334AD" w:rsidRDefault="0003486F" w:rsidP="0003486F">
      <w:pPr>
        <w:rPr>
          <w:rFonts w:ascii="Arial Narrow" w:hAnsi="Arial Narrow"/>
          <w:szCs w:val="16"/>
        </w:rPr>
      </w:pPr>
    </w:p>
    <w:p w14:paraId="5E1AF37B" w14:textId="77777777" w:rsidR="0003486F" w:rsidRPr="003334AD" w:rsidRDefault="0003486F" w:rsidP="0003486F">
      <w:pPr>
        <w:autoSpaceDE w:val="0"/>
        <w:autoSpaceDN w:val="0"/>
        <w:adjustRightInd w:val="0"/>
        <w:rPr>
          <w:rFonts w:ascii="Arial Narrow" w:hAnsi="Arial Narrow"/>
          <w:szCs w:val="16"/>
        </w:rPr>
      </w:pPr>
      <w:r w:rsidRPr="003334AD">
        <w:rPr>
          <w:rFonts w:ascii="Arial Narrow" w:hAnsi="Arial Narrow"/>
          <w:b/>
          <w:szCs w:val="16"/>
        </w:rPr>
        <w:t>Que</w:t>
      </w:r>
      <w:r w:rsidRPr="003334AD">
        <w:rPr>
          <w:rFonts w:ascii="Arial Narrow" w:hAnsi="Arial Narrow"/>
          <w:szCs w:val="16"/>
        </w:rPr>
        <w:t>, el Art. 356 del Código Orgánico de Organización Territorial Autonomía y Descentralización-COOTAD determina que los ejecutivos son la máxima autoridad de cada gobierno autónomo descentralizado;</w:t>
      </w:r>
    </w:p>
    <w:p w14:paraId="4AFBA374" w14:textId="77777777" w:rsidR="0003486F" w:rsidRPr="003334AD" w:rsidRDefault="0003486F" w:rsidP="0003486F">
      <w:pPr>
        <w:autoSpaceDE w:val="0"/>
        <w:autoSpaceDN w:val="0"/>
        <w:adjustRightInd w:val="0"/>
        <w:rPr>
          <w:rFonts w:ascii="Arial Narrow" w:hAnsi="Arial Narrow"/>
          <w:szCs w:val="16"/>
        </w:rPr>
      </w:pPr>
    </w:p>
    <w:p w14:paraId="32BA76F4" w14:textId="77777777" w:rsidR="0003486F" w:rsidRPr="003334AD" w:rsidRDefault="0003486F" w:rsidP="0003486F">
      <w:pPr>
        <w:rPr>
          <w:rFonts w:ascii="Arial Narrow" w:hAnsi="Arial Narrow" w:cstheme="minorHAnsi"/>
          <w:szCs w:val="16"/>
        </w:rPr>
      </w:pPr>
      <w:r w:rsidRPr="003334AD">
        <w:rPr>
          <w:rFonts w:ascii="Arial Narrow" w:hAnsi="Arial Narrow" w:cstheme="minorHAnsi"/>
          <w:b/>
          <w:szCs w:val="16"/>
        </w:rPr>
        <w:t>Que,</w:t>
      </w:r>
      <w:r w:rsidRPr="003334AD">
        <w:rPr>
          <w:rFonts w:ascii="Arial Narrow" w:hAnsi="Arial Narrow" w:cstheme="minorHAnsi"/>
          <w:szCs w:val="16"/>
        </w:rPr>
        <w:t xml:space="preserve"> en el Suplemento del Registro Oficial No. 395 del 04 de agosto de 2008, se publicó la Ley Orgánica del Sistema Nacional de Contratación Pública, la misma que establece el Sistema Nacional de Contratación Pública y determina los principios y normas para regular los procedimientos de contratación para la adquisición o arrendamiento de bienes, ejecución de obras y prestación de servicios, incluidos los de consultoría que realicen, entre otros, las entidades que integran el régimen seccional autónomo;</w:t>
      </w:r>
    </w:p>
    <w:p w14:paraId="36723201" w14:textId="77777777" w:rsidR="0003486F" w:rsidRPr="003334AD" w:rsidRDefault="0003486F" w:rsidP="0003486F">
      <w:pPr>
        <w:rPr>
          <w:rFonts w:ascii="Arial Narrow" w:hAnsi="Arial Narrow" w:cstheme="minorHAnsi"/>
          <w:szCs w:val="16"/>
        </w:rPr>
      </w:pPr>
    </w:p>
    <w:p w14:paraId="55F50F27" w14:textId="77777777" w:rsidR="0003486F" w:rsidRPr="003334AD" w:rsidRDefault="0003486F" w:rsidP="0003486F">
      <w:pPr>
        <w:rPr>
          <w:rFonts w:ascii="Arial Narrow" w:hAnsi="Arial Narrow" w:cstheme="minorHAnsi"/>
          <w:szCs w:val="16"/>
        </w:rPr>
      </w:pPr>
      <w:r w:rsidRPr="003334AD">
        <w:rPr>
          <w:rFonts w:ascii="Arial Narrow" w:hAnsi="Arial Narrow" w:cstheme="minorHAnsi"/>
          <w:b/>
          <w:szCs w:val="16"/>
        </w:rPr>
        <w:t>Que,</w:t>
      </w:r>
      <w:r w:rsidRPr="003334AD">
        <w:rPr>
          <w:rFonts w:ascii="Arial Narrow" w:hAnsi="Arial Narrow" w:cstheme="minorHAnsi"/>
          <w:szCs w:val="16"/>
        </w:rPr>
        <w:t xml:space="preserve"> mediante Decreto Ejecutivo No. 1700 publicado en el Registro Oficial No. 588 del 12 de mayo del 2009; se publicó, el Reglamento General de la Ley Orgánica del Sistema Nacional de Contratación Pública;</w:t>
      </w:r>
    </w:p>
    <w:p w14:paraId="35532D40" w14:textId="77777777" w:rsidR="0003486F" w:rsidRPr="003334AD" w:rsidRDefault="0003486F" w:rsidP="0003486F">
      <w:pPr>
        <w:rPr>
          <w:rFonts w:ascii="Arial Narrow" w:hAnsi="Arial Narrow" w:cstheme="minorHAnsi"/>
          <w:szCs w:val="16"/>
        </w:rPr>
      </w:pPr>
    </w:p>
    <w:p w14:paraId="52FBC12C" w14:textId="77777777" w:rsidR="0003486F" w:rsidRPr="003334AD" w:rsidRDefault="0003486F" w:rsidP="0003486F">
      <w:pPr>
        <w:rPr>
          <w:rFonts w:ascii="Arial Narrow" w:hAnsi="Arial Narrow" w:cstheme="minorHAnsi"/>
          <w:szCs w:val="16"/>
        </w:rPr>
      </w:pPr>
      <w:r w:rsidRPr="003334AD">
        <w:rPr>
          <w:rFonts w:ascii="Arial Narrow" w:hAnsi="Arial Narrow" w:cstheme="minorHAnsi"/>
          <w:b/>
          <w:szCs w:val="16"/>
        </w:rPr>
        <w:t>Que</w:t>
      </w:r>
      <w:r w:rsidRPr="003334AD">
        <w:rPr>
          <w:rFonts w:ascii="Arial Narrow" w:hAnsi="Arial Narrow" w:cstheme="minorHAnsi"/>
          <w:szCs w:val="16"/>
        </w:rPr>
        <w:t>, en el Segundo Suplemento del Registro Oficial No. 100 del 14 de octubre de 2013, se publicó la Ley Orgánica Reformatoria a la Ley Orgánica del Sistema Nacional de Contratación Pública, cuyo objeto es la introducción de reformas para profundizar la transparencia en los procesos de contratación incluir a los actores de la economía popular y solidaria y beneficio al conjunto de la sociedad;</w:t>
      </w:r>
    </w:p>
    <w:p w14:paraId="1F2E956B" w14:textId="77777777" w:rsidR="0003486F" w:rsidRPr="003334AD" w:rsidRDefault="0003486F" w:rsidP="0003486F">
      <w:pPr>
        <w:rPr>
          <w:rFonts w:ascii="Arial Narrow" w:hAnsi="Arial Narrow" w:cstheme="minorHAnsi"/>
          <w:szCs w:val="16"/>
        </w:rPr>
      </w:pPr>
    </w:p>
    <w:p w14:paraId="5926FAF1" w14:textId="77777777" w:rsidR="0003486F" w:rsidRPr="003334AD" w:rsidRDefault="0003486F" w:rsidP="0003486F">
      <w:pPr>
        <w:rPr>
          <w:rFonts w:ascii="Arial Narrow" w:hAnsi="Arial Narrow" w:cstheme="minorHAnsi"/>
          <w:szCs w:val="16"/>
        </w:rPr>
      </w:pPr>
      <w:r w:rsidRPr="003334AD">
        <w:rPr>
          <w:rFonts w:ascii="Arial Narrow" w:hAnsi="Arial Narrow" w:cstheme="minorHAnsi"/>
          <w:b/>
          <w:szCs w:val="16"/>
        </w:rPr>
        <w:t xml:space="preserve">Que, </w:t>
      </w:r>
      <w:r w:rsidRPr="003334AD">
        <w:rPr>
          <w:rFonts w:ascii="Arial Narrow" w:hAnsi="Arial Narrow" w:cstheme="minorHAnsi"/>
          <w:szCs w:val="16"/>
        </w:rPr>
        <w:t>el Art. 6 numeral 16 de la LOSNCP, reformado, establece que la máxima autoridad es quien ejerce administrativamente la representación legal de la entidad y organismo contratante. Para efectos de esta Ley; en los gobiernos autónomos descentralizados, la máxima autoridad será el ejecutivo de cada uno de ellos;</w:t>
      </w:r>
    </w:p>
    <w:p w14:paraId="4775DDEC" w14:textId="77777777" w:rsidR="0003486F" w:rsidRPr="003334AD" w:rsidRDefault="0003486F" w:rsidP="0003486F">
      <w:pPr>
        <w:rPr>
          <w:rFonts w:ascii="Arial Narrow" w:hAnsi="Arial Narrow" w:cstheme="minorHAnsi"/>
          <w:b/>
          <w:szCs w:val="16"/>
        </w:rPr>
      </w:pPr>
    </w:p>
    <w:p w14:paraId="0FCF6F91" w14:textId="77777777" w:rsidR="0003486F" w:rsidRPr="003334AD" w:rsidRDefault="0003486F" w:rsidP="0003486F">
      <w:pPr>
        <w:rPr>
          <w:rFonts w:ascii="Arial Narrow" w:hAnsi="Arial Narrow"/>
          <w:color w:val="000000"/>
          <w:szCs w:val="16"/>
        </w:rPr>
      </w:pPr>
      <w:r w:rsidRPr="003334AD">
        <w:rPr>
          <w:rFonts w:ascii="Arial Narrow" w:hAnsi="Arial Narrow" w:cstheme="minorHAnsi"/>
          <w:b/>
          <w:szCs w:val="16"/>
        </w:rPr>
        <w:t>Que</w:t>
      </w:r>
      <w:r w:rsidRPr="003334AD">
        <w:rPr>
          <w:rFonts w:ascii="Arial Narrow" w:hAnsi="Arial Narrow" w:cstheme="minorHAnsi"/>
          <w:szCs w:val="16"/>
        </w:rPr>
        <w:t>, el Art. 50 de la LOSNCP establece los procedimientos de Cotización: “…</w:t>
      </w:r>
      <w:r w:rsidRPr="003334AD">
        <w:rPr>
          <w:rFonts w:ascii="Arial Narrow" w:hAnsi="Arial Narrow"/>
          <w:color w:val="000000"/>
          <w:szCs w:val="16"/>
        </w:rPr>
        <w:t>Este procedimiento, se utilizará en cualquiera de los siguientes casos:</w:t>
      </w:r>
    </w:p>
    <w:p w14:paraId="23F7D66F" w14:textId="77777777" w:rsidR="0003486F" w:rsidRPr="003334AD" w:rsidRDefault="0003486F" w:rsidP="0003486F">
      <w:pPr>
        <w:rPr>
          <w:rFonts w:ascii="Arial Narrow" w:hAnsi="Arial Narrow"/>
          <w:color w:val="000000"/>
          <w:szCs w:val="16"/>
        </w:rPr>
      </w:pPr>
      <w:r w:rsidRPr="003334AD">
        <w:rPr>
          <w:rFonts w:ascii="Arial Narrow" w:hAnsi="Arial Narrow"/>
          <w:color w:val="000000"/>
          <w:szCs w:val="16"/>
        </w:rPr>
        <w:br/>
      </w:r>
      <w:r w:rsidRPr="003334AD">
        <w:rPr>
          <w:rFonts w:ascii="Arial Narrow" w:hAnsi="Arial Narrow"/>
          <w:b/>
          <w:color w:val="000000"/>
          <w:szCs w:val="16"/>
        </w:rPr>
        <w:t>1</w:t>
      </w:r>
      <w:r w:rsidRPr="003334AD">
        <w:rPr>
          <w:rFonts w:ascii="Arial Narrow" w:hAnsi="Arial Narrow"/>
          <w:color w:val="000000"/>
          <w:szCs w:val="16"/>
        </w:rPr>
        <w:t>. Si fuera imposible aplicar los procedimientos dinámicos previstos en el Capítulo II de este Título o, en el caso que una vez aplicados dichos procedimientos, éstos hubiesen sido declarados desiertos; siempre que el presupuesto referencial oscile entre 0,000002 y 0,000015 del Presupuesto Inicial del Estado del correspondiente ejercicio económico;</w:t>
      </w:r>
    </w:p>
    <w:p w14:paraId="75EA221C" w14:textId="77777777" w:rsidR="0003486F" w:rsidRPr="003334AD" w:rsidRDefault="0003486F" w:rsidP="0003486F">
      <w:pPr>
        <w:rPr>
          <w:rFonts w:ascii="Arial Narrow" w:hAnsi="Arial Narrow"/>
          <w:color w:val="000000"/>
          <w:szCs w:val="16"/>
        </w:rPr>
      </w:pPr>
      <w:r w:rsidRPr="003334AD">
        <w:rPr>
          <w:rFonts w:ascii="Arial Narrow" w:hAnsi="Arial Narrow"/>
          <w:color w:val="000000"/>
          <w:szCs w:val="16"/>
        </w:rPr>
        <w:br/>
      </w:r>
      <w:r w:rsidRPr="003334AD">
        <w:rPr>
          <w:rFonts w:ascii="Arial Narrow" w:hAnsi="Arial Narrow"/>
          <w:b/>
          <w:color w:val="000000"/>
          <w:szCs w:val="16"/>
        </w:rPr>
        <w:t>2.</w:t>
      </w:r>
      <w:r w:rsidRPr="003334AD">
        <w:rPr>
          <w:rFonts w:ascii="Arial Narrow" w:hAnsi="Arial Narrow"/>
          <w:color w:val="000000"/>
          <w:szCs w:val="16"/>
        </w:rPr>
        <w:t xml:space="preserve"> La contratación para la ejecución de obras, cuyo presupuesto referencial oscile entre 0,000007 y 0,00003 del Presupuesto Inicial del Estado del correspondiente Ejercicio Económico; y,</w:t>
      </w:r>
    </w:p>
    <w:p w14:paraId="322B7872" w14:textId="77777777" w:rsidR="0003486F" w:rsidRPr="003334AD" w:rsidRDefault="0003486F" w:rsidP="0003486F">
      <w:pPr>
        <w:rPr>
          <w:rFonts w:ascii="Arial Narrow" w:hAnsi="Arial Narrow"/>
          <w:color w:val="000000"/>
          <w:szCs w:val="16"/>
        </w:rPr>
      </w:pPr>
      <w:r w:rsidRPr="003334AD">
        <w:rPr>
          <w:rFonts w:ascii="Arial Narrow" w:hAnsi="Arial Narrow"/>
          <w:color w:val="000000"/>
          <w:szCs w:val="16"/>
        </w:rPr>
        <w:br/>
      </w:r>
      <w:r w:rsidRPr="003334AD">
        <w:rPr>
          <w:rFonts w:ascii="Arial Narrow" w:hAnsi="Arial Narrow"/>
          <w:b/>
          <w:color w:val="000000"/>
          <w:szCs w:val="16"/>
        </w:rPr>
        <w:t>3.</w:t>
      </w:r>
      <w:r w:rsidRPr="003334AD">
        <w:rPr>
          <w:rFonts w:ascii="Arial Narrow" w:hAnsi="Arial Narrow"/>
          <w:color w:val="000000"/>
          <w:szCs w:val="16"/>
        </w:rPr>
        <w:t xml:space="preserve"> La contratación para la adquisición de bienes y servicios no normalizados, exceptuando los de</w:t>
      </w:r>
      <w:r w:rsidRPr="003334AD">
        <w:rPr>
          <w:rFonts w:ascii="Arial Narrow" w:hAnsi="Arial Narrow"/>
          <w:color w:val="000000"/>
          <w:szCs w:val="16"/>
        </w:rPr>
        <w:br/>
        <w:t>consultoría, cuyo presupuesto referencial oscile entre 0,000002 y 0,000015 del Presupuesto Inicial del Estado del correspondiente Ejercicio Económico.</w:t>
      </w:r>
      <w:r w:rsidRPr="003334AD">
        <w:rPr>
          <w:rFonts w:ascii="Arial Narrow" w:hAnsi="Arial Narrow"/>
          <w:color w:val="000000"/>
          <w:szCs w:val="16"/>
        </w:rPr>
        <w:br/>
      </w:r>
    </w:p>
    <w:p w14:paraId="48B87306" w14:textId="77777777" w:rsidR="0003486F" w:rsidRPr="003334AD" w:rsidRDefault="0003486F" w:rsidP="0003486F">
      <w:pPr>
        <w:rPr>
          <w:rFonts w:ascii="Arial Narrow" w:hAnsi="Arial Narrow"/>
          <w:color w:val="000000"/>
          <w:szCs w:val="16"/>
        </w:rPr>
      </w:pPr>
      <w:r w:rsidRPr="003334AD">
        <w:rPr>
          <w:rFonts w:ascii="Arial Narrow" w:hAnsi="Arial Narrow"/>
          <w:color w:val="000000"/>
          <w:szCs w:val="16"/>
        </w:rPr>
        <w:t>En cualquiera de los casos previstos en los numerales anteriores, se invitará a presentar ofertas a todos los proveedores inscritos en el Registro único de Proveedores.</w:t>
      </w:r>
      <w:r w:rsidRPr="003334AD">
        <w:rPr>
          <w:rFonts w:ascii="Arial Narrow" w:hAnsi="Arial Narrow"/>
          <w:color w:val="000000"/>
          <w:szCs w:val="16"/>
        </w:rPr>
        <w:br/>
      </w:r>
    </w:p>
    <w:p w14:paraId="67217D33" w14:textId="77777777" w:rsidR="0003486F" w:rsidRPr="003334AD" w:rsidRDefault="0003486F" w:rsidP="0003486F">
      <w:pPr>
        <w:rPr>
          <w:rFonts w:ascii="Arial Narrow" w:hAnsi="Arial Narrow" w:cstheme="minorHAnsi"/>
          <w:szCs w:val="16"/>
        </w:rPr>
      </w:pPr>
      <w:r w:rsidRPr="003334AD">
        <w:rPr>
          <w:rFonts w:ascii="Arial Narrow" w:hAnsi="Arial Narrow" w:cstheme="minorHAnsi"/>
          <w:szCs w:val="16"/>
        </w:rPr>
        <w:t>Los pliegos serán aprobados por la máxima autoridad o el funcionario competente de la entidad contratante, y se adecuarán a los modelos obligatorios emitidos por el SERCOP en su calidad de organismo nacional responsable de la contratación pública”;</w:t>
      </w:r>
    </w:p>
    <w:p w14:paraId="0ACD0D6F" w14:textId="77777777" w:rsidR="0003486F" w:rsidRPr="003334AD" w:rsidRDefault="0003486F" w:rsidP="0003486F">
      <w:pPr>
        <w:rPr>
          <w:rFonts w:ascii="Arial Narrow" w:hAnsi="Arial Narrow" w:cstheme="minorHAnsi"/>
          <w:szCs w:val="16"/>
        </w:rPr>
      </w:pPr>
    </w:p>
    <w:p w14:paraId="7789111F" w14:textId="77777777" w:rsidR="0003486F" w:rsidRPr="003334AD" w:rsidRDefault="0003486F" w:rsidP="0003486F">
      <w:pPr>
        <w:rPr>
          <w:rFonts w:ascii="Arial Narrow" w:hAnsi="Arial Narrow" w:cstheme="minorHAnsi"/>
          <w:szCs w:val="16"/>
        </w:rPr>
      </w:pPr>
      <w:r w:rsidRPr="003334AD">
        <w:rPr>
          <w:rFonts w:ascii="Arial Narrow" w:hAnsi="Arial Narrow" w:cstheme="minorHAnsi"/>
          <w:b/>
          <w:szCs w:val="16"/>
        </w:rPr>
        <w:t>Que,</w:t>
      </w:r>
      <w:r w:rsidRPr="003334AD">
        <w:rPr>
          <w:rFonts w:ascii="Arial Narrow" w:hAnsi="Arial Narrow" w:cstheme="minorHAnsi"/>
          <w:szCs w:val="16"/>
        </w:rPr>
        <w:t xml:space="preserve"> mediante Decreto Ejecutivo No. 458 publicado en el </w:t>
      </w:r>
      <w:r w:rsidRPr="003334AD">
        <w:rPr>
          <w:rFonts w:ascii="Arial Narrow" w:hAnsi="Arial Narrow"/>
          <w:bCs/>
          <w:color w:val="000000"/>
          <w:szCs w:val="16"/>
        </w:rPr>
        <w:t>Segundo Suplemento del Registro Oficial No. 87, del 20 de Junio 2022</w:t>
      </w:r>
      <w:r w:rsidRPr="003334AD">
        <w:rPr>
          <w:rFonts w:ascii="Arial Narrow" w:hAnsi="Arial Narrow" w:cstheme="minorHAnsi"/>
          <w:szCs w:val="16"/>
        </w:rPr>
        <w:t>, se publicó, el Reglamento General de la Ley Orgánica del Sistema Nacional de Contratación Pública;</w:t>
      </w:r>
    </w:p>
    <w:p w14:paraId="6062BC22" w14:textId="77777777" w:rsidR="0003486F" w:rsidRPr="003334AD" w:rsidRDefault="0003486F" w:rsidP="0003486F">
      <w:pPr>
        <w:autoSpaceDE w:val="0"/>
        <w:autoSpaceDN w:val="0"/>
        <w:adjustRightInd w:val="0"/>
        <w:rPr>
          <w:rFonts w:ascii="Arial Narrow" w:eastAsia="Calibri" w:hAnsi="Arial Narrow" w:cs="Calibri"/>
          <w:b/>
          <w:szCs w:val="16"/>
        </w:rPr>
      </w:pPr>
    </w:p>
    <w:p w14:paraId="46D85784" w14:textId="77777777" w:rsidR="0003486F" w:rsidRPr="003334AD" w:rsidRDefault="0003486F" w:rsidP="0003486F">
      <w:pPr>
        <w:rPr>
          <w:rFonts w:ascii="Arial Narrow" w:hAnsi="Arial Narrow"/>
          <w:szCs w:val="16"/>
        </w:rPr>
      </w:pPr>
      <w:r w:rsidRPr="003334AD">
        <w:rPr>
          <w:rFonts w:ascii="Arial Narrow" w:hAnsi="Arial Narrow"/>
          <w:b/>
          <w:szCs w:val="16"/>
        </w:rPr>
        <w:t>Que,</w:t>
      </w:r>
      <w:r w:rsidRPr="003334AD">
        <w:rPr>
          <w:rFonts w:ascii="Arial Narrow" w:hAnsi="Arial Narrow"/>
          <w:szCs w:val="16"/>
        </w:rPr>
        <w:t xml:space="preserve"> el artículo 58 del Reglamento General de  la Ley Orgánica del Sistema Nacional de Contratación Pública, establece Art. 58.- Comisión técnica.</w:t>
      </w:r>
      <w:r w:rsidRPr="003334AD">
        <w:rPr>
          <w:rFonts w:ascii="Arial Narrow" w:hAnsi="Arial Narrow"/>
          <w:szCs w:val="16"/>
        </w:rPr>
        <w:softHyphen/>
        <w:t xml:space="preserve"> (Reformado por el Art. 8 del D.E. 550, R.O. 138-S, 31-VIII</w:t>
      </w:r>
      <w:r w:rsidRPr="003334AD">
        <w:rPr>
          <w:rFonts w:ascii="Arial Narrow" w:hAnsi="Arial Narrow"/>
          <w:szCs w:val="16"/>
        </w:rPr>
        <w:softHyphen/>
        <w:t>2022).</w:t>
      </w:r>
      <w:r w:rsidRPr="003334AD">
        <w:rPr>
          <w:rFonts w:ascii="Arial Narrow" w:hAnsi="Arial Narrow"/>
          <w:szCs w:val="16"/>
        </w:rPr>
        <w:softHyphen/>
        <w:t xml:space="preserve"> La máxima autoridad de la entidad contratante o su delegado, conformará</w:t>
      </w:r>
      <w:r w:rsidRPr="003334AD">
        <w:rPr>
          <w:rFonts w:ascii="Arial Narrow" w:hAnsi="Arial Narrow"/>
          <w:szCs w:val="16"/>
        </w:rPr>
        <w:br/>
        <w:t>una comisión técnica para todos los procedimientos de régimen común, subasta</w:t>
      </w:r>
      <w:r w:rsidRPr="003334AD">
        <w:rPr>
          <w:rFonts w:ascii="Arial Narrow" w:hAnsi="Arial Narrow"/>
          <w:szCs w:val="16"/>
        </w:rPr>
        <w:br/>
        <w:t>inversa, régimen especial, y procedimientos especiales establecidos en la Ley</w:t>
      </w:r>
      <w:r w:rsidRPr="003334AD">
        <w:rPr>
          <w:rFonts w:ascii="Arial Narrow" w:hAnsi="Arial Narrow"/>
          <w:szCs w:val="16"/>
        </w:rPr>
        <w:br/>
        <w:t>Orgánica del Sistema Nacional de Contratación Pública y en el presente Reglamento,</w:t>
      </w:r>
      <w:r w:rsidRPr="003334AD">
        <w:rPr>
          <w:rFonts w:ascii="Arial Narrow" w:hAnsi="Arial Narrow"/>
          <w:szCs w:val="16"/>
        </w:rPr>
        <w:br/>
        <w:t>cuyo presupuesto referencial sea igual o superior a multiplicar el coeficiente</w:t>
      </w:r>
      <w:r w:rsidRPr="003334AD">
        <w:rPr>
          <w:rFonts w:ascii="Arial Narrow" w:hAnsi="Arial Narrow"/>
          <w:szCs w:val="16"/>
        </w:rPr>
        <w:br/>
        <w:t>0.000002 por el Presupuesto Inicial del Estado del correspondiente ejercicio fiscal,</w:t>
      </w:r>
      <w:r w:rsidRPr="003334AD">
        <w:rPr>
          <w:rFonts w:ascii="Arial Narrow" w:hAnsi="Arial Narrow"/>
          <w:szCs w:val="16"/>
        </w:rPr>
        <w:br/>
        <w:t>que se integrará de la siguiente manera:</w:t>
      </w:r>
      <w:r w:rsidRPr="003334AD">
        <w:rPr>
          <w:rFonts w:ascii="Arial Narrow" w:hAnsi="Arial Narrow"/>
          <w:szCs w:val="16"/>
        </w:rPr>
        <w:br/>
        <w:t>1. Un profesional que la máxima autoridad o su delegado designe, quien la presidirá.</w:t>
      </w:r>
      <w:r w:rsidRPr="003334AD">
        <w:rPr>
          <w:rFonts w:ascii="Arial Narrow" w:hAnsi="Arial Narrow"/>
          <w:szCs w:val="16"/>
        </w:rPr>
        <w:br/>
        <w:t>2. El titular del área requirente o su delegado: y,</w:t>
      </w:r>
      <w:r w:rsidRPr="003334AD">
        <w:rPr>
          <w:rFonts w:ascii="Arial Narrow" w:hAnsi="Arial Narrow"/>
          <w:szCs w:val="16"/>
        </w:rPr>
        <w:br/>
        <w:t>3. Un profesional afín al objeto de la contratación designado por la máxima</w:t>
      </w:r>
      <w:r w:rsidRPr="003334AD">
        <w:rPr>
          <w:rFonts w:ascii="Arial Narrow" w:hAnsi="Arial Narrow"/>
          <w:szCs w:val="16"/>
        </w:rPr>
        <w:br/>
        <w:t xml:space="preserve">autoridad o su delegado; </w:t>
      </w:r>
    </w:p>
    <w:p w14:paraId="74A243C2" w14:textId="77777777" w:rsidR="0003486F" w:rsidRPr="003334AD" w:rsidRDefault="0003486F" w:rsidP="0003486F">
      <w:pPr>
        <w:rPr>
          <w:rFonts w:ascii="Arial Narrow" w:hAnsi="Arial Narrow" w:cstheme="minorHAnsi"/>
          <w:szCs w:val="16"/>
        </w:rPr>
      </w:pPr>
    </w:p>
    <w:p w14:paraId="100E5D65" w14:textId="77777777" w:rsidR="0003486F" w:rsidRPr="003334AD" w:rsidRDefault="0003486F" w:rsidP="0003486F">
      <w:pPr>
        <w:rPr>
          <w:rFonts w:ascii="Arial Narrow" w:hAnsi="Arial Narrow"/>
          <w:szCs w:val="16"/>
        </w:rPr>
      </w:pPr>
      <w:r w:rsidRPr="003334AD">
        <w:rPr>
          <w:rFonts w:ascii="Arial Narrow" w:hAnsi="Arial Narrow"/>
          <w:b/>
          <w:szCs w:val="16"/>
        </w:rPr>
        <w:t>Que,</w:t>
      </w:r>
      <w:r w:rsidRPr="003334AD">
        <w:rPr>
          <w:rFonts w:ascii="Arial Narrow" w:hAnsi="Arial Narrow"/>
          <w:szCs w:val="16"/>
        </w:rPr>
        <w:t xml:space="preserve"> mediante Resolución Externa Nro. R.E.-SERCOP-2016-0000072, de 31 de agosto de 2016, el Servicio Nacional de Contratación Pública expidió la Codificación y Actualización de Resoluciones emitidas por dicho Servicio;</w:t>
      </w:r>
    </w:p>
    <w:p w14:paraId="12219F2C" w14:textId="77777777" w:rsidR="0003486F" w:rsidRPr="003334AD" w:rsidRDefault="0003486F" w:rsidP="0003486F">
      <w:pPr>
        <w:rPr>
          <w:rFonts w:ascii="Arial Narrow" w:hAnsi="Arial Narrow"/>
          <w:szCs w:val="16"/>
        </w:rPr>
      </w:pPr>
    </w:p>
    <w:p w14:paraId="2EE4064B" w14:textId="77777777" w:rsidR="0003486F" w:rsidRPr="003334AD" w:rsidRDefault="0003486F" w:rsidP="0003486F">
      <w:pPr>
        <w:rPr>
          <w:rFonts w:ascii="Arial Narrow" w:hAnsi="Arial Narrow"/>
          <w:szCs w:val="16"/>
        </w:rPr>
      </w:pPr>
      <w:r w:rsidRPr="003334AD">
        <w:rPr>
          <w:rFonts w:ascii="Arial Narrow" w:hAnsi="Arial Narrow"/>
          <w:b/>
          <w:szCs w:val="16"/>
        </w:rPr>
        <w:t>Que,</w:t>
      </w:r>
      <w:r w:rsidRPr="003334AD">
        <w:rPr>
          <w:rFonts w:ascii="Arial Narrow" w:hAnsi="Arial Narrow"/>
          <w:szCs w:val="16"/>
        </w:rPr>
        <w:t xml:space="preserve"> mediante Resolución Nro. RE-SERCOP-2020-106, publicada en la Edición Especial N° 832 Registro Oficial de fecha 29 de julio de 2020, el Servicio Nacional de Contratación Pública expidió Reformas a la Resolución externa Nro. RE-SERCOP-2016-0000072, de 31 de agosto de 2016; </w:t>
      </w:r>
    </w:p>
    <w:p w14:paraId="7CD244A2" w14:textId="77777777" w:rsidR="0003486F" w:rsidRPr="003334AD" w:rsidRDefault="0003486F" w:rsidP="0003486F">
      <w:pPr>
        <w:rPr>
          <w:rFonts w:ascii="Arial Narrow" w:hAnsi="Arial Narrow" w:cstheme="minorHAnsi"/>
          <w:szCs w:val="16"/>
        </w:rPr>
      </w:pPr>
    </w:p>
    <w:p w14:paraId="299FEF71" w14:textId="77777777" w:rsidR="0003486F" w:rsidRPr="003334AD" w:rsidRDefault="0003486F" w:rsidP="0003486F">
      <w:pPr>
        <w:rPr>
          <w:rFonts w:ascii="Arial Narrow" w:hAnsi="Arial Narrow"/>
          <w:color w:val="000000"/>
          <w:szCs w:val="16"/>
        </w:rPr>
      </w:pPr>
      <w:r w:rsidRPr="003334AD">
        <w:rPr>
          <w:rFonts w:ascii="Arial Narrow" w:hAnsi="Arial Narrow"/>
          <w:b/>
          <w:bCs/>
          <w:color w:val="000000" w:themeColor="text1"/>
          <w:szCs w:val="16"/>
        </w:rPr>
        <w:t xml:space="preserve">Que, </w:t>
      </w:r>
      <w:r w:rsidRPr="003334AD">
        <w:rPr>
          <w:rFonts w:ascii="Arial Narrow" w:hAnsi="Arial Narrow"/>
          <w:color w:val="000000" w:themeColor="text1"/>
          <w:szCs w:val="16"/>
        </w:rPr>
        <w:t xml:space="preserve">mediante </w:t>
      </w:r>
      <w:r w:rsidRPr="003334AD">
        <w:rPr>
          <w:rFonts w:ascii="Arial Narrow" w:hAnsi="Arial Narrow"/>
          <w:szCs w:val="16"/>
          <w:lang w:val="es-ES_tradnl"/>
        </w:rPr>
        <w:t>Memorando Nº 3383-22-A-GADMCH,</w:t>
      </w:r>
      <w:r w:rsidRPr="003334AD">
        <w:rPr>
          <w:rFonts w:ascii="Arial Narrow" w:hAnsi="Arial Narrow"/>
          <w:color w:val="000000" w:themeColor="text1"/>
          <w:szCs w:val="16"/>
        </w:rPr>
        <w:t xml:space="preserve"> de fecha 14 de diciembre de 2022, dispuse la conformación de la comisión técnica para</w:t>
      </w:r>
      <w:r w:rsidRPr="003334AD">
        <w:rPr>
          <w:rFonts w:ascii="Arial Narrow" w:hAnsi="Arial Narrow"/>
          <w:color w:val="000000"/>
          <w:szCs w:val="16"/>
        </w:rPr>
        <w:t xml:space="preserve"> que procedan con el trámite precontractual para la obra “Construcción de la Segunda Etapa del Estadio Municipal perteneciente al cantón Chordeleg“;</w:t>
      </w:r>
    </w:p>
    <w:p w14:paraId="77B18DCD" w14:textId="77777777" w:rsidR="0003486F" w:rsidRPr="003334AD" w:rsidRDefault="0003486F" w:rsidP="0003486F">
      <w:pPr>
        <w:autoSpaceDE w:val="0"/>
        <w:autoSpaceDN w:val="0"/>
        <w:adjustRightInd w:val="0"/>
        <w:rPr>
          <w:rFonts w:ascii="Arial Narrow" w:hAnsi="Arial Narrow" w:cs="Calibri"/>
          <w:szCs w:val="16"/>
        </w:rPr>
      </w:pPr>
      <w:r w:rsidRPr="003334AD">
        <w:rPr>
          <w:rFonts w:ascii="Arial Narrow" w:eastAsia="Calibri" w:hAnsi="Arial Narrow" w:cs="Calibri"/>
          <w:b/>
          <w:szCs w:val="16"/>
        </w:rPr>
        <w:t>Que</w:t>
      </w:r>
      <w:r w:rsidRPr="003334AD">
        <w:rPr>
          <w:rFonts w:ascii="Arial Narrow" w:eastAsia="Calibri" w:hAnsi="Arial Narrow" w:cs="Calibri"/>
          <w:szCs w:val="16"/>
        </w:rPr>
        <w:t>, el Eco. Byron Bustamante - Director Financiero confirma la disponibilidad presupuestaria con la partida No</w:t>
      </w:r>
      <w:r w:rsidRPr="003334AD">
        <w:rPr>
          <w:rFonts w:ascii="Arial Narrow" w:hAnsi="Arial Narrow" w:cs="Calibri"/>
          <w:szCs w:val="16"/>
        </w:rPr>
        <w:t>. 7.5.01.04.16 denominada “Construcción Segunda Etapa Construcción Estadio Municipal”;</w:t>
      </w:r>
    </w:p>
    <w:p w14:paraId="7199E3CF" w14:textId="77777777" w:rsidR="0003486F" w:rsidRPr="003334AD" w:rsidRDefault="0003486F" w:rsidP="0003486F">
      <w:pPr>
        <w:autoSpaceDE w:val="0"/>
        <w:autoSpaceDN w:val="0"/>
        <w:adjustRightInd w:val="0"/>
        <w:rPr>
          <w:rFonts w:ascii="Arial Narrow" w:hAnsi="Arial Narrow" w:cs="Calibri"/>
          <w:szCs w:val="16"/>
        </w:rPr>
      </w:pPr>
    </w:p>
    <w:p w14:paraId="37C58398" w14:textId="77777777" w:rsidR="0003486F" w:rsidRPr="003334AD" w:rsidRDefault="0003486F" w:rsidP="0003486F">
      <w:pPr>
        <w:autoSpaceDE w:val="0"/>
        <w:autoSpaceDN w:val="0"/>
        <w:adjustRightInd w:val="0"/>
        <w:rPr>
          <w:rFonts w:ascii="Arial Narrow" w:eastAsia="Calibri" w:hAnsi="Arial Narrow" w:cs="Calibri"/>
          <w:szCs w:val="16"/>
        </w:rPr>
      </w:pPr>
      <w:r w:rsidRPr="003334AD">
        <w:rPr>
          <w:rFonts w:ascii="Arial Narrow" w:eastAsia="Calibri" w:hAnsi="Arial Narrow" w:cs="Calibri"/>
          <w:b/>
          <w:szCs w:val="16"/>
        </w:rPr>
        <w:t>Que</w:t>
      </w:r>
      <w:r w:rsidRPr="003334AD">
        <w:rPr>
          <w:rFonts w:ascii="Arial Narrow" w:eastAsia="Calibri" w:hAnsi="Arial Narrow" w:cs="Calibri"/>
          <w:szCs w:val="16"/>
        </w:rPr>
        <w:t xml:space="preserve">, mediante Oficio N° 303-DSAAPA-22-CG, suscrito por parte del Ing. Cesar Galarza, Director de Saneamiento Agua y Alcantarillado, Delegado de la máxima autoridad, informa que por la parte de la comisión técnica nombrada se ha elaborada los pliegos y se remite la documentación necesaria para iniciar el proceso de contratación con código N° COTO-GADMCH.001-2022, para la obra Construcción de la segunda Etapa del Estadio Municipal perteneciente al cantón Chordeleg, cuyo presupuesto referencial asciende a la suma de Doscientos Cincuenta y Cuatro Mil Quinientos Treinta y Cinco dólares con </w:t>
      </w:r>
      <w:r w:rsidRPr="003334AD">
        <w:rPr>
          <w:rFonts w:ascii="Arial Narrow" w:hAnsi="Arial Narrow"/>
          <w:bCs/>
          <w:color w:val="000000"/>
          <w:szCs w:val="16"/>
        </w:rPr>
        <w:t>80080/100000 centavos</w:t>
      </w:r>
      <w:r w:rsidRPr="003334AD">
        <w:rPr>
          <w:rFonts w:ascii="Arial Narrow" w:eastAsia="Calibri" w:hAnsi="Arial Narrow" w:cs="Calibri"/>
          <w:szCs w:val="16"/>
        </w:rPr>
        <w:t xml:space="preserve">  de los Estados Unidos de Norte América (</w:t>
      </w:r>
      <w:proofErr w:type="spellStart"/>
      <w:r w:rsidRPr="003334AD">
        <w:rPr>
          <w:rFonts w:ascii="Arial Narrow" w:eastAsia="Calibri" w:hAnsi="Arial Narrow" w:cs="Calibri"/>
          <w:szCs w:val="16"/>
        </w:rPr>
        <w:t>Usd</w:t>
      </w:r>
      <w:proofErr w:type="spellEnd"/>
      <w:r w:rsidRPr="003334AD">
        <w:rPr>
          <w:rFonts w:ascii="Arial Narrow" w:eastAsia="Calibri" w:hAnsi="Arial Narrow" w:cs="Calibri"/>
          <w:szCs w:val="16"/>
        </w:rPr>
        <w:t>. 254.535,80), sin incluir el IVA;</w:t>
      </w:r>
    </w:p>
    <w:p w14:paraId="2F5640C0" w14:textId="77777777" w:rsidR="0003486F" w:rsidRPr="003334AD" w:rsidRDefault="0003486F" w:rsidP="0003486F">
      <w:pPr>
        <w:autoSpaceDE w:val="0"/>
        <w:autoSpaceDN w:val="0"/>
        <w:adjustRightInd w:val="0"/>
        <w:rPr>
          <w:rFonts w:ascii="Arial Narrow" w:eastAsia="Calibri" w:hAnsi="Arial Narrow" w:cs="Calibri"/>
          <w:szCs w:val="16"/>
        </w:rPr>
      </w:pPr>
    </w:p>
    <w:p w14:paraId="1AFEDA1F" w14:textId="77777777" w:rsidR="0003486F" w:rsidRPr="003334AD" w:rsidRDefault="0003486F" w:rsidP="0003486F">
      <w:pPr>
        <w:autoSpaceDE w:val="0"/>
        <w:autoSpaceDN w:val="0"/>
        <w:adjustRightInd w:val="0"/>
        <w:rPr>
          <w:rFonts w:ascii="Arial Narrow" w:eastAsia="Calibri" w:hAnsi="Arial Narrow" w:cs="Calibri"/>
          <w:szCs w:val="16"/>
        </w:rPr>
      </w:pPr>
      <w:r w:rsidRPr="003334AD">
        <w:rPr>
          <w:rFonts w:ascii="Arial Narrow" w:eastAsia="Calibri" w:hAnsi="Arial Narrow" w:cs="Calibri"/>
          <w:szCs w:val="16"/>
        </w:rPr>
        <w:t xml:space="preserve">En uso de las atribuciones que me confiere la Constitución de la República, el numeral 16 del artículo 6 de la Ley Orgánica del Sistema Nacional de Contratación Pública; y, el art. 60 del Código Orgánico de Organización Territorial Autonomía y Descentralización, COOTAD; </w:t>
      </w:r>
    </w:p>
    <w:p w14:paraId="3E029EF8" w14:textId="77777777" w:rsidR="0003486F" w:rsidRPr="003334AD" w:rsidRDefault="0003486F" w:rsidP="0003486F">
      <w:pPr>
        <w:autoSpaceDE w:val="0"/>
        <w:autoSpaceDN w:val="0"/>
        <w:adjustRightInd w:val="0"/>
        <w:rPr>
          <w:rFonts w:ascii="Arial Narrow" w:eastAsia="Calibri" w:hAnsi="Arial Narrow" w:cs="Calibri"/>
          <w:szCs w:val="16"/>
        </w:rPr>
      </w:pPr>
    </w:p>
    <w:p w14:paraId="0599636B" w14:textId="77777777" w:rsidR="0003486F" w:rsidRPr="003334AD" w:rsidRDefault="0003486F" w:rsidP="0003486F">
      <w:pPr>
        <w:autoSpaceDE w:val="0"/>
        <w:autoSpaceDN w:val="0"/>
        <w:adjustRightInd w:val="0"/>
        <w:jc w:val="center"/>
        <w:rPr>
          <w:rFonts w:ascii="Arial Narrow" w:eastAsia="Calibri" w:hAnsi="Arial Narrow" w:cs="Calibri"/>
          <w:b/>
          <w:szCs w:val="16"/>
        </w:rPr>
      </w:pPr>
      <w:r w:rsidRPr="003334AD">
        <w:rPr>
          <w:rFonts w:ascii="Arial Narrow" w:eastAsia="Calibri" w:hAnsi="Arial Narrow" w:cs="Calibri"/>
          <w:b/>
          <w:szCs w:val="16"/>
        </w:rPr>
        <w:t>RESUELVE:</w:t>
      </w:r>
    </w:p>
    <w:p w14:paraId="6887B2BF" w14:textId="77777777" w:rsidR="0003486F" w:rsidRPr="003334AD" w:rsidRDefault="0003486F" w:rsidP="0003486F">
      <w:pPr>
        <w:autoSpaceDE w:val="0"/>
        <w:autoSpaceDN w:val="0"/>
        <w:adjustRightInd w:val="0"/>
        <w:rPr>
          <w:rFonts w:ascii="Arial Narrow" w:hAnsi="Arial Narrow" w:cs="TimesNewRoman,Bold"/>
          <w:b/>
          <w:bCs/>
          <w:color w:val="000000"/>
          <w:szCs w:val="16"/>
        </w:rPr>
      </w:pPr>
    </w:p>
    <w:p w14:paraId="38E1300A" w14:textId="77777777" w:rsidR="0003486F" w:rsidRPr="003334AD" w:rsidRDefault="0003486F" w:rsidP="0003486F">
      <w:pPr>
        <w:autoSpaceDE w:val="0"/>
        <w:autoSpaceDN w:val="0"/>
        <w:adjustRightInd w:val="0"/>
        <w:rPr>
          <w:rFonts w:ascii="Arial Narrow" w:eastAsia="Calibri" w:hAnsi="Arial Narrow" w:cs="Calibri"/>
          <w:szCs w:val="16"/>
        </w:rPr>
      </w:pPr>
      <w:r w:rsidRPr="003334AD">
        <w:rPr>
          <w:rFonts w:ascii="Arial Narrow" w:hAnsi="Arial Narrow" w:cs="TimesNewRoman,Bold"/>
          <w:b/>
          <w:bCs/>
          <w:color w:val="000000"/>
          <w:szCs w:val="16"/>
        </w:rPr>
        <w:t>Art. 1.-</w:t>
      </w:r>
      <w:r w:rsidRPr="003334AD">
        <w:rPr>
          <w:rFonts w:ascii="Arial Narrow" w:hAnsi="Arial Narrow" w:cs="TimesNewRoman,Bold"/>
          <w:bCs/>
          <w:color w:val="000000"/>
          <w:szCs w:val="16"/>
        </w:rPr>
        <w:t xml:space="preserve"> Dar inicio al proceso de Cotización de obras con código </w:t>
      </w:r>
      <w:r w:rsidRPr="003334AD">
        <w:rPr>
          <w:rFonts w:ascii="Arial Narrow" w:hAnsi="Arial Narrow" w:cs="TimesNewRoman,Bold"/>
          <w:b/>
          <w:bCs/>
          <w:color w:val="000000"/>
          <w:szCs w:val="16"/>
        </w:rPr>
        <w:t>COTO-GADMCH.001-2022</w:t>
      </w:r>
      <w:r w:rsidRPr="003334AD">
        <w:rPr>
          <w:rFonts w:ascii="Arial Narrow" w:hAnsi="Arial Narrow" w:cs="TimesNewRoman,Bold"/>
          <w:bCs/>
          <w:color w:val="000000"/>
          <w:szCs w:val="16"/>
        </w:rPr>
        <w:t xml:space="preserve">, para la contratación de la obra </w:t>
      </w:r>
      <w:r w:rsidRPr="003334AD">
        <w:rPr>
          <w:rFonts w:ascii="Arial Narrow" w:hAnsi="Arial Narrow" w:cs="TimesNewRoman,Bold"/>
          <w:b/>
          <w:bCs/>
          <w:color w:val="000000"/>
          <w:szCs w:val="16"/>
        </w:rPr>
        <w:t>“</w:t>
      </w:r>
      <w:r w:rsidRPr="003334AD">
        <w:rPr>
          <w:rFonts w:ascii="Arial Narrow" w:eastAsia="Calibri" w:hAnsi="Arial Narrow" w:cs="Calibri"/>
          <w:szCs w:val="16"/>
        </w:rPr>
        <w:t>Construcción de la segunda Etapa del Estadio Municipal perteneciente al cantón Chordeleg</w:t>
      </w:r>
      <w:r w:rsidRPr="003334AD">
        <w:rPr>
          <w:rFonts w:ascii="Arial Narrow" w:hAnsi="Arial Narrow" w:cs="TimesNewRoman,Bold"/>
          <w:b/>
          <w:bCs/>
          <w:color w:val="000000"/>
          <w:szCs w:val="16"/>
        </w:rPr>
        <w:t>”</w:t>
      </w:r>
      <w:r w:rsidRPr="003334AD">
        <w:rPr>
          <w:rFonts w:ascii="Arial Narrow" w:eastAsia="Calibri" w:hAnsi="Arial Narrow" w:cs="Calibri"/>
          <w:szCs w:val="16"/>
        </w:rPr>
        <w:t>; cuyo presupuesto referencial asciende a la suma de Doscientos Cincuenta y Cuatro Mil Quinientos Treinta y Cinco dólares</w:t>
      </w:r>
      <w:r w:rsidRPr="003334AD">
        <w:rPr>
          <w:rFonts w:ascii="Arial Narrow" w:eastAsia="Calibri" w:hAnsi="Arial Narrow" w:cs="Calibri"/>
          <w:b/>
          <w:szCs w:val="16"/>
        </w:rPr>
        <w:t xml:space="preserve"> </w:t>
      </w:r>
      <w:r w:rsidRPr="003334AD">
        <w:rPr>
          <w:rFonts w:ascii="Arial Narrow" w:eastAsia="Calibri" w:hAnsi="Arial Narrow" w:cs="Calibri"/>
          <w:szCs w:val="16"/>
        </w:rPr>
        <w:t xml:space="preserve">con </w:t>
      </w:r>
      <w:r w:rsidRPr="003334AD">
        <w:rPr>
          <w:rFonts w:ascii="Arial Narrow" w:hAnsi="Arial Narrow"/>
          <w:bCs/>
          <w:color w:val="000000"/>
          <w:szCs w:val="16"/>
        </w:rPr>
        <w:t>80080/100000 centavos</w:t>
      </w:r>
      <w:r w:rsidRPr="003334AD">
        <w:rPr>
          <w:rFonts w:ascii="Arial Narrow" w:eastAsia="Calibri" w:hAnsi="Arial Narrow" w:cs="Calibri"/>
          <w:szCs w:val="16"/>
        </w:rPr>
        <w:t xml:space="preserve">  de los Estados Unidos de Norte América (</w:t>
      </w:r>
      <w:proofErr w:type="spellStart"/>
      <w:r w:rsidRPr="003334AD">
        <w:rPr>
          <w:rFonts w:ascii="Arial Narrow" w:eastAsia="Calibri" w:hAnsi="Arial Narrow" w:cs="Calibri"/>
          <w:szCs w:val="16"/>
        </w:rPr>
        <w:t>Usd</w:t>
      </w:r>
      <w:proofErr w:type="spellEnd"/>
      <w:r w:rsidRPr="003334AD">
        <w:rPr>
          <w:rFonts w:ascii="Arial Narrow" w:eastAsia="Calibri" w:hAnsi="Arial Narrow" w:cs="Calibri"/>
          <w:szCs w:val="16"/>
        </w:rPr>
        <w:t>. 254.535,80), sin incluir el IVA.</w:t>
      </w:r>
    </w:p>
    <w:p w14:paraId="31FCC3A1" w14:textId="77777777" w:rsidR="0003486F" w:rsidRPr="003334AD" w:rsidRDefault="0003486F" w:rsidP="0003486F">
      <w:pPr>
        <w:autoSpaceDE w:val="0"/>
        <w:autoSpaceDN w:val="0"/>
        <w:adjustRightInd w:val="0"/>
        <w:rPr>
          <w:rFonts w:ascii="Arial Narrow" w:eastAsia="Calibri" w:hAnsi="Arial Narrow" w:cs="Calibri"/>
          <w:szCs w:val="16"/>
        </w:rPr>
      </w:pPr>
    </w:p>
    <w:p w14:paraId="48E9C2B7" w14:textId="77777777" w:rsidR="0003486F" w:rsidRPr="003334AD" w:rsidRDefault="0003486F" w:rsidP="0003486F">
      <w:pPr>
        <w:autoSpaceDE w:val="0"/>
        <w:autoSpaceDN w:val="0"/>
        <w:adjustRightInd w:val="0"/>
        <w:rPr>
          <w:rFonts w:ascii="Arial Narrow" w:eastAsia="Calibri" w:hAnsi="Arial Narrow"/>
          <w:szCs w:val="16"/>
        </w:rPr>
      </w:pPr>
      <w:r w:rsidRPr="003334AD">
        <w:rPr>
          <w:rFonts w:ascii="Arial Narrow" w:hAnsi="Arial Narrow" w:cs="Calibri"/>
          <w:b/>
          <w:szCs w:val="16"/>
        </w:rPr>
        <w:t>Art. 2.-</w:t>
      </w:r>
      <w:r w:rsidRPr="003334AD">
        <w:rPr>
          <w:rFonts w:ascii="Arial Narrow" w:hAnsi="Arial Narrow" w:cs="Calibri"/>
          <w:szCs w:val="16"/>
        </w:rPr>
        <w:t xml:space="preserve"> Aprobar los pliegos del Proceso de </w:t>
      </w:r>
      <w:r w:rsidRPr="003334AD">
        <w:rPr>
          <w:rFonts w:ascii="Arial Narrow" w:hAnsi="Arial Narrow" w:cs="TimesNewRoman,Bold"/>
          <w:b/>
          <w:bCs/>
          <w:color w:val="000000"/>
          <w:szCs w:val="16"/>
        </w:rPr>
        <w:t>COTO-GADMCH.001-2022</w:t>
      </w:r>
      <w:r w:rsidRPr="003334AD">
        <w:rPr>
          <w:rFonts w:ascii="Arial Narrow" w:hAnsi="Arial Narrow"/>
          <w:szCs w:val="16"/>
        </w:rPr>
        <w:t xml:space="preserve">, </w:t>
      </w:r>
      <w:r w:rsidRPr="003334AD">
        <w:rPr>
          <w:rFonts w:ascii="Arial Narrow" w:hAnsi="Arial Narrow" w:cs="Calibri"/>
          <w:szCs w:val="16"/>
        </w:rPr>
        <w:t xml:space="preserve">presentados a </w:t>
      </w:r>
      <w:r w:rsidRPr="003334AD">
        <w:rPr>
          <w:rFonts w:ascii="Arial Narrow" w:hAnsi="Arial Narrow"/>
          <w:szCs w:val="16"/>
        </w:rPr>
        <w:t xml:space="preserve">través de </w:t>
      </w:r>
      <w:r w:rsidRPr="003334AD">
        <w:rPr>
          <w:rFonts w:ascii="Arial Narrow" w:eastAsia="Calibri" w:hAnsi="Arial Narrow" w:cs="Calibri"/>
          <w:szCs w:val="16"/>
        </w:rPr>
        <w:t xml:space="preserve">Oficio N° 303-DSAAPA-22-CG, suscrito por parte del Ing. Cesar Galarza G., Delegado por parte del Alcalde, </w:t>
      </w:r>
      <w:r w:rsidRPr="003334AD">
        <w:rPr>
          <w:rFonts w:ascii="Arial Narrow" w:hAnsi="Arial Narrow"/>
          <w:szCs w:val="16"/>
        </w:rPr>
        <w:t>y los términos de referencia que regirán el proceso. De conformidad con el Art. 116 y 117 del Código Orgánico de Planificación y Finanzas adjún</w:t>
      </w:r>
      <w:r w:rsidRPr="003334AD">
        <w:rPr>
          <w:rFonts w:ascii="Arial Narrow" w:eastAsia="Calibri" w:hAnsi="Arial Narrow"/>
          <w:szCs w:val="16"/>
        </w:rPr>
        <w:t>tese la certificación presupuestaria en el cual se determina la disponibilidad económica en relación al presupuesto referencial de la obra a ser ejecutada.</w:t>
      </w:r>
    </w:p>
    <w:p w14:paraId="4ADFCE68" w14:textId="77777777" w:rsidR="0003486F" w:rsidRPr="003334AD" w:rsidRDefault="0003486F" w:rsidP="0003486F">
      <w:pPr>
        <w:autoSpaceDE w:val="0"/>
        <w:autoSpaceDN w:val="0"/>
        <w:adjustRightInd w:val="0"/>
        <w:rPr>
          <w:rFonts w:ascii="Arial Narrow" w:eastAsia="Calibri" w:hAnsi="Arial Narrow"/>
          <w:szCs w:val="16"/>
        </w:rPr>
      </w:pPr>
    </w:p>
    <w:p w14:paraId="06FE4327" w14:textId="77777777" w:rsidR="0003486F" w:rsidRPr="003334AD" w:rsidRDefault="0003486F" w:rsidP="0003486F">
      <w:pPr>
        <w:autoSpaceDE w:val="0"/>
        <w:autoSpaceDN w:val="0"/>
        <w:adjustRightInd w:val="0"/>
        <w:rPr>
          <w:rFonts w:ascii="Arial Narrow" w:eastAsia="Calibri" w:hAnsi="Arial Narrow"/>
          <w:szCs w:val="16"/>
        </w:rPr>
      </w:pPr>
      <w:r w:rsidRPr="003334AD">
        <w:rPr>
          <w:rFonts w:ascii="Arial Narrow" w:eastAsia="Calibri" w:hAnsi="Arial Narrow"/>
          <w:b/>
          <w:szCs w:val="16"/>
        </w:rPr>
        <w:t>Art. 3.-</w:t>
      </w:r>
      <w:r w:rsidRPr="003334AD">
        <w:rPr>
          <w:rFonts w:ascii="Arial Narrow" w:eastAsia="Calibri" w:hAnsi="Arial Narrow"/>
          <w:szCs w:val="16"/>
        </w:rPr>
        <w:t xml:space="preserve"> Se designa como miembros de la Comisión Técnica a los siguientes funcionarios:  </w:t>
      </w:r>
    </w:p>
    <w:p w14:paraId="6362DAB3" w14:textId="77777777" w:rsidR="0003486F" w:rsidRPr="003334AD" w:rsidRDefault="0003486F" w:rsidP="0003486F">
      <w:pPr>
        <w:autoSpaceDE w:val="0"/>
        <w:autoSpaceDN w:val="0"/>
        <w:adjustRightInd w:val="0"/>
        <w:rPr>
          <w:rFonts w:ascii="Arial Narrow" w:eastAsia="Calibri" w:hAnsi="Arial Narrow"/>
          <w:szCs w:val="16"/>
        </w:rPr>
      </w:pPr>
    </w:p>
    <w:p w14:paraId="626CF352" w14:textId="77777777" w:rsidR="0003486F" w:rsidRPr="003334AD" w:rsidRDefault="0003486F" w:rsidP="0003486F">
      <w:pPr>
        <w:autoSpaceDE w:val="0"/>
        <w:autoSpaceDN w:val="0"/>
        <w:adjustRightInd w:val="0"/>
        <w:rPr>
          <w:rFonts w:ascii="Arial Narrow" w:eastAsia="Calibri" w:hAnsi="Arial Narrow"/>
          <w:szCs w:val="16"/>
        </w:rPr>
      </w:pPr>
      <w:r w:rsidRPr="003334AD">
        <w:rPr>
          <w:rFonts w:ascii="Arial Narrow" w:eastAsia="Calibri" w:hAnsi="Arial Narrow"/>
          <w:szCs w:val="16"/>
        </w:rPr>
        <w:t>Ing. Cesar Galarza G.</w:t>
      </w:r>
      <w:r w:rsidRPr="003334AD">
        <w:rPr>
          <w:rFonts w:ascii="Arial Narrow" w:eastAsia="Calibri" w:hAnsi="Arial Narrow"/>
          <w:szCs w:val="16"/>
        </w:rPr>
        <w:tab/>
        <w:t xml:space="preserve">             -   Director de Saneamiento Ambiental, Alcantarillado y Agua -  </w:t>
      </w:r>
    </w:p>
    <w:p w14:paraId="08BF7905" w14:textId="77777777" w:rsidR="0003486F" w:rsidRPr="003334AD" w:rsidRDefault="0003486F" w:rsidP="0003486F">
      <w:pPr>
        <w:autoSpaceDE w:val="0"/>
        <w:autoSpaceDN w:val="0"/>
        <w:adjustRightInd w:val="0"/>
        <w:rPr>
          <w:rFonts w:ascii="Arial Narrow" w:eastAsia="Calibri" w:hAnsi="Arial Narrow"/>
          <w:szCs w:val="16"/>
        </w:rPr>
      </w:pPr>
      <w:r w:rsidRPr="003334AD">
        <w:rPr>
          <w:rFonts w:ascii="Arial Narrow" w:eastAsia="Calibri" w:hAnsi="Arial Narrow"/>
          <w:szCs w:val="16"/>
        </w:rPr>
        <w:t xml:space="preserve">                                                        Delegado del señor Alcalde</w:t>
      </w:r>
      <w:r w:rsidRPr="003334AD">
        <w:rPr>
          <w:rFonts w:ascii="Arial Narrow" w:eastAsia="Calibri" w:hAnsi="Arial Narrow"/>
          <w:szCs w:val="16"/>
        </w:rPr>
        <w:tab/>
      </w:r>
    </w:p>
    <w:p w14:paraId="34925B55" w14:textId="77777777" w:rsidR="0003486F" w:rsidRPr="003334AD" w:rsidRDefault="0003486F" w:rsidP="0003486F">
      <w:pPr>
        <w:autoSpaceDE w:val="0"/>
        <w:autoSpaceDN w:val="0"/>
        <w:adjustRightInd w:val="0"/>
        <w:rPr>
          <w:rFonts w:ascii="Arial Narrow" w:eastAsia="Calibri" w:hAnsi="Arial Narrow"/>
          <w:szCs w:val="16"/>
        </w:rPr>
      </w:pPr>
      <w:r w:rsidRPr="003334AD">
        <w:rPr>
          <w:rFonts w:ascii="Arial Narrow" w:eastAsia="Calibri" w:hAnsi="Arial Narrow"/>
          <w:szCs w:val="16"/>
        </w:rPr>
        <w:t xml:space="preserve">Ing. Carlos López                   </w:t>
      </w:r>
      <w:r w:rsidRPr="003334AD">
        <w:rPr>
          <w:rFonts w:ascii="Arial Narrow" w:eastAsia="Calibri" w:hAnsi="Arial Narrow"/>
          <w:szCs w:val="16"/>
        </w:rPr>
        <w:tab/>
        <w:t>-   El titular del área requirente o su delegado</w:t>
      </w:r>
      <w:r w:rsidRPr="003334AD">
        <w:rPr>
          <w:rFonts w:ascii="Arial Narrow" w:hAnsi="Arial Narrow"/>
          <w:szCs w:val="16"/>
          <w:lang w:val="es-ES_tradnl"/>
        </w:rPr>
        <w:t xml:space="preserve">      </w:t>
      </w:r>
    </w:p>
    <w:p w14:paraId="6DC68D4A" w14:textId="77777777" w:rsidR="0003486F" w:rsidRPr="003334AD" w:rsidRDefault="0003486F" w:rsidP="0003486F">
      <w:pPr>
        <w:autoSpaceDE w:val="0"/>
        <w:autoSpaceDN w:val="0"/>
        <w:adjustRightInd w:val="0"/>
        <w:rPr>
          <w:rFonts w:ascii="Arial Narrow" w:eastAsia="Calibri" w:hAnsi="Arial Narrow"/>
          <w:szCs w:val="16"/>
        </w:rPr>
      </w:pPr>
      <w:r w:rsidRPr="003334AD">
        <w:rPr>
          <w:rFonts w:ascii="Arial Narrow" w:eastAsia="Calibri" w:hAnsi="Arial Narrow"/>
          <w:szCs w:val="16"/>
        </w:rPr>
        <w:t xml:space="preserve">Ing. Miguel Serrano                     - Analista de Estudios y Fiscalización - Profesional a fin al  objeto de    </w:t>
      </w:r>
    </w:p>
    <w:p w14:paraId="75273FAC" w14:textId="77777777" w:rsidR="0003486F" w:rsidRPr="003334AD" w:rsidRDefault="0003486F" w:rsidP="0003486F">
      <w:pPr>
        <w:autoSpaceDE w:val="0"/>
        <w:autoSpaceDN w:val="0"/>
        <w:adjustRightInd w:val="0"/>
        <w:rPr>
          <w:rFonts w:ascii="Arial Narrow" w:eastAsia="Calibri" w:hAnsi="Arial Narrow"/>
          <w:szCs w:val="16"/>
        </w:rPr>
      </w:pPr>
      <w:r w:rsidRPr="003334AD">
        <w:rPr>
          <w:rFonts w:ascii="Arial Narrow" w:eastAsia="Calibri" w:hAnsi="Arial Narrow"/>
          <w:szCs w:val="16"/>
        </w:rPr>
        <w:t xml:space="preserve">                                                       la Contratación                  </w:t>
      </w:r>
    </w:p>
    <w:p w14:paraId="7DC2A9FC" w14:textId="77777777" w:rsidR="0003486F" w:rsidRPr="003334AD" w:rsidRDefault="0003486F" w:rsidP="0003486F">
      <w:pPr>
        <w:autoSpaceDE w:val="0"/>
        <w:autoSpaceDN w:val="0"/>
        <w:adjustRightInd w:val="0"/>
        <w:rPr>
          <w:rFonts w:ascii="Arial Narrow" w:eastAsia="Calibri" w:hAnsi="Arial Narrow"/>
          <w:szCs w:val="16"/>
        </w:rPr>
      </w:pPr>
      <w:r w:rsidRPr="003334AD">
        <w:rPr>
          <w:rFonts w:ascii="Arial Narrow" w:eastAsia="Calibri" w:hAnsi="Arial Narrow"/>
          <w:szCs w:val="16"/>
        </w:rPr>
        <w:t xml:space="preserve"> Abg. Juan  Carlos Ruiz               -  Secretario de la Comisión</w:t>
      </w:r>
      <w:r w:rsidRPr="003334AD">
        <w:rPr>
          <w:rFonts w:ascii="Arial Narrow" w:eastAsia="Calibri" w:hAnsi="Arial Narrow"/>
          <w:szCs w:val="16"/>
        </w:rPr>
        <w:tab/>
      </w:r>
    </w:p>
    <w:p w14:paraId="3000162B" w14:textId="77777777" w:rsidR="0003486F" w:rsidRPr="003334AD" w:rsidRDefault="0003486F" w:rsidP="0003486F">
      <w:pPr>
        <w:autoSpaceDE w:val="0"/>
        <w:autoSpaceDN w:val="0"/>
        <w:adjustRightInd w:val="0"/>
        <w:rPr>
          <w:rFonts w:ascii="Arial Narrow" w:eastAsia="Calibri" w:hAnsi="Arial Narrow"/>
          <w:szCs w:val="16"/>
        </w:rPr>
      </w:pPr>
    </w:p>
    <w:p w14:paraId="0E5F3F93" w14:textId="77777777" w:rsidR="0003486F" w:rsidRPr="003334AD" w:rsidRDefault="0003486F" w:rsidP="0003486F">
      <w:pPr>
        <w:pStyle w:val="Ttulo"/>
        <w:jc w:val="both"/>
        <w:rPr>
          <w:rFonts w:ascii="Arial Narrow" w:hAnsi="Arial Narrow"/>
          <w:b w:val="0"/>
          <w:color w:val="000000"/>
          <w:sz w:val="16"/>
          <w:szCs w:val="16"/>
          <w:lang w:val="es-ES" w:eastAsia="es-EC"/>
        </w:rPr>
      </w:pPr>
      <w:r w:rsidRPr="003334AD">
        <w:rPr>
          <w:rFonts w:ascii="Arial Narrow" w:hAnsi="Arial Narrow"/>
          <w:color w:val="000000"/>
          <w:sz w:val="16"/>
          <w:szCs w:val="16"/>
          <w:lang w:val="es-ES" w:eastAsia="es-EC"/>
        </w:rPr>
        <w:t>Art. 4.-</w:t>
      </w:r>
      <w:r w:rsidRPr="003334AD">
        <w:rPr>
          <w:rFonts w:ascii="Arial Narrow" w:hAnsi="Arial Narrow"/>
          <w:b w:val="0"/>
          <w:color w:val="000000"/>
          <w:sz w:val="16"/>
          <w:szCs w:val="16"/>
          <w:lang w:val="es-ES" w:eastAsia="es-EC"/>
        </w:rPr>
        <w:t xml:space="preserve"> La documentación resultante, incluida la adjudicación, será remitida a los departamentos respectivos para los trámites de rigor.</w:t>
      </w:r>
    </w:p>
    <w:p w14:paraId="7716969B" w14:textId="77777777" w:rsidR="0003486F" w:rsidRPr="003334AD" w:rsidRDefault="0003486F" w:rsidP="0003486F">
      <w:pPr>
        <w:tabs>
          <w:tab w:val="left" w:pos="1122"/>
        </w:tabs>
        <w:rPr>
          <w:rFonts w:ascii="Arial Narrow" w:eastAsia="Calibri" w:hAnsi="Arial Narrow"/>
          <w:b/>
          <w:szCs w:val="16"/>
        </w:rPr>
      </w:pPr>
    </w:p>
    <w:p w14:paraId="389CBEF5" w14:textId="77777777" w:rsidR="0003486F" w:rsidRPr="003334AD" w:rsidRDefault="0003486F" w:rsidP="0003486F">
      <w:pPr>
        <w:tabs>
          <w:tab w:val="left" w:pos="1122"/>
        </w:tabs>
        <w:rPr>
          <w:rFonts w:ascii="Arial Narrow" w:eastAsia="Calibri" w:hAnsi="Arial Narrow"/>
          <w:szCs w:val="16"/>
        </w:rPr>
      </w:pPr>
      <w:r w:rsidRPr="003334AD">
        <w:rPr>
          <w:rFonts w:ascii="Arial Narrow" w:eastAsia="Calibri" w:hAnsi="Arial Narrow"/>
          <w:b/>
          <w:szCs w:val="16"/>
        </w:rPr>
        <w:t>Art. 5.-</w:t>
      </w:r>
      <w:r w:rsidRPr="003334AD">
        <w:rPr>
          <w:rFonts w:ascii="Arial Narrow" w:eastAsia="Calibri" w:hAnsi="Arial Narrow"/>
          <w:szCs w:val="16"/>
        </w:rPr>
        <w:t xml:space="preserve"> En todo lo demás se estará a lo dispuesto en la Ley Orgánica del Sistema Nacional de Contratación Pública y Reglamento General de este cuerpo legal, y las resoluciones emitidas por el Servicio Nacional de Contratación Pública. </w:t>
      </w:r>
    </w:p>
    <w:p w14:paraId="70568036" w14:textId="77777777" w:rsidR="0003486F" w:rsidRPr="003334AD" w:rsidRDefault="0003486F" w:rsidP="0003486F">
      <w:pPr>
        <w:tabs>
          <w:tab w:val="left" w:pos="1122"/>
        </w:tabs>
        <w:rPr>
          <w:rFonts w:ascii="Arial Narrow" w:eastAsia="Calibri" w:hAnsi="Arial Narrow"/>
          <w:b/>
          <w:szCs w:val="16"/>
        </w:rPr>
      </w:pPr>
    </w:p>
    <w:p w14:paraId="41819532" w14:textId="77777777" w:rsidR="0003486F" w:rsidRPr="003334AD" w:rsidRDefault="0003486F" w:rsidP="0003486F">
      <w:pPr>
        <w:tabs>
          <w:tab w:val="left" w:pos="1122"/>
        </w:tabs>
        <w:rPr>
          <w:rFonts w:ascii="Arial Narrow" w:eastAsia="Calibri" w:hAnsi="Arial Narrow"/>
          <w:szCs w:val="16"/>
        </w:rPr>
      </w:pPr>
      <w:r w:rsidRPr="003334AD">
        <w:rPr>
          <w:rFonts w:ascii="Arial Narrow" w:eastAsia="Calibri" w:hAnsi="Arial Narrow"/>
          <w:b/>
          <w:szCs w:val="16"/>
        </w:rPr>
        <w:t>Art. 6.-</w:t>
      </w:r>
      <w:r w:rsidRPr="003334AD">
        <w:rPr>
          <w:rFonts w:ascii="Arial Narrow" w:eastAsia="Calibri" w:hAnsi="Arial Narrow"/>
          <w:szCs w:val="16"/>
        </w:rPr>
        <w:t xml:space="preserve"> El presente Acto Administrativo entrará en vigencia a partir de su promulgación.</w:t>
      </w:r>
    </w:p>
    <w:p w14:paraId="2345897D" w14:textId="77777777" w:rsidR="0003486F" w:rsidRPr="003334AD" w:rsidRDefault="0003486F" w:rsidP="0003486F">
      <w:pPr>
        <w:ind w:left="-567"/>
        <w:rPr>
          <w:rFonts w:ascii="Arial Narrow" w:hAnsi="Arial Narrow"/>
          <w:szCs w:val="16"/>
        </w:rPr>
      </w:pPr>
    </w:p>
    <w:p w14:paraId="3DB85095" w14:textId="77777777" w:rsidR="0003486F" w:rsidRPr="003334AD" w:rsidRDefault="0003486F" w:rsidP="0003486F">
      <w:pPr>
        <w:rPr>
          <w:rFonts w:ascii="Arial Narrow" w:hAnsi="Arial Narrow"/>
          <w:b/>
          <w:szCs w:val="16"/>
        </w:rPr>
      </w:pPr>
      <w:r w:rsidRPr="003334AD">
        <w:rPr>
          <w:rFonts w:ascii="Arial Narrow" w:hAnsi="Arial Narrow"/>
          <w:szCs w:val="16"/>
        </w:rPr>
        <w:t xml:space="preserve">Dado y firmado en la Ciudad de Chordeleg, a los veinte y tres días del mes de diciembre de dos mil veintidós, a las once horas cinco minutos. </w:t>
      </w:r>
      <w:r w:rsidRPr="003334AD">
        <w:rPr>
          <w:rFonts w:ascii="Arial Narrow" w:hAnsi="Arial Narrow"/>
          <w:b/>
          <w:szCs w:val="16"/>
        </w:rPr>
        <w:t>NOTIFIQUESE Y PUBLIQUESE.</w:t>
      </w:r>
    </w:p>
    <w:p w14:paraId="62F84B9A" w14:textId="77777777" w:rsidR="0003486F" w:rsidRPr="003334AD" w:rsidRDefault="0003486F" w:rsidP="0003486F">
      <w:pPr>
        <w:ind w:firstLine="708"/>
        <w:rPr>
          <w:rFonts w:ascii="Arial Narrow" w:hAnsi="Arial Narrow" w:cstheme="minorHAnsi"/>
          <w:szCs w:val="16"/>
        </w:rPr>
      </w:pPr>
    </w:p>
    <w:p w14:paraId="6A794D3A" w14:textId="77777777" w:rsidR="0003486F" w:rsidRPr="003334AD" w:rsidRDefault="0003486F" w:rsidP="0003486F">
      <w:pPr>
        <w:rPr>
          <w:rFonts w:ascii="Arial Narrow" w:hAnsi="Arial Narrow"/>
          <w:b/>
          <w:szCs w:val="16"/>
        </w:rPr>
      </w:pPr>
    </w:p>
    <w:p w14:paraId="4A9494B1" w14:textId="77777777" w:rsidR="0003486F" w:rsidRPr="003334AD" w:rsidRDefault="0003486F" w:rsidP="0003486F">
      <w:pPr>
        <w:rPr>
          <w:rFonts w:ascii="Arial Narrow" w:hAnsi="Arial Narrow" w:cs="Tahoma"/>
          <w:szCs w:val="16"/>
        </w:rPr>
      </w:pPr>
    </w:p>
    <w:p w14:paraId="41193659" w14:textId="77777777" w:rsidR="0003486F" w:rsidRPr="003334AD" w:rsidRDefault="0003486F" w:rsidP="0003486F">
      <w:pPr>
        <w:ind w:firstLine="708"/>
        <w:jc w:val="center"/>
        <w:rPr>
          <w:rFonts w:ascii="Arial Narrow" w:hAnsi="Arial Narrow" w:cstheme="minorHAnsi"/>
          <w:szCs w:val="16"/>
        </w:rPr>
      </w:pPr>
      <w:r w:rsidRPr="003334AD">
        <w:rPr>
          <w:rFonts w:ascii="Arial Narrow" w:hAnsi="Arial Narrow" w:cstheme="minorHAnsi"/>
          <w:szCs w:val="16"/>
        </w:rPr>
        <w:t xml:space="preserve">Sr. </w:t>
      </w:r>
      <w:proofErr w:type="spellStart"/>
      <w:r w:rsidRPr="003334AD">
        <w:rPr>
          <w:rFonts w:ascii="Arial Narrow" w:hAnsi="Arial Narrow" w:cstheme="minorHAnsi"/>
          <w:szCs w:val="16"/>
        </w:rPr>
        <w:t>Deifilio</w:t>
      </w:r>
      <w:proofErr w:type="spellEnd"/>
      <w:r w:rsidRPr="003334AD">
        <w:rPr>
          <w:rFonts w:ascii="Arial Narrow" w:hAnsi="Arial Narrow" w:cstheme="minorHAnsi"/>
          <w:szCs w:val="16"/>
        </w:rPr>
        <w:t xml:space="preserve"> Arévalo Vásquez.</w:t>
      </w:r>
    </w:p>
    <w:p w14:paraId="7F46CB52"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bCs/>
          <w:color w:val="000000"/>
          <w:szCs w:val="16"/>
        </w:rPr>
        <w:t>ALCALDE DEL GAD MUNICIPAL DE CHORDELEG</w:t>
      </w:r>
      <w:r w:rsidRPr="003334AD">
        <w:rPr>
          <w:rFonts w:ascii="Arial Narrow" w:hAnsi="Arial Narrow" w:cs="Segoe UI"/>
          <w:szCs w:val="16"/>
        </w:rPr>
        <w:t> </w:t>
      </w:r>
    </w:p>
    <w:p w14:paraId="59F30492" w14:textId="77777777" w:rsidR="0003486F" w:rsidRPr="003334AD" w:rsidRDefault="0003486F" w:rsidP="0003486F">
      <w:pPr>
        <w:rPr>
          <w:rFonts w:ascii="Arial Narrow" w:hAnsi="Arial Narrow"/>
          <w:szCs w:val="16"/>
        </w:rPr>
      </w:pPr>
    </w:p>
    <w:p w14:paraId="5B033193" w14:textId="77777777" w:rsidR="0003486F" w:rsidRPr="003334AD" w:rsidRDefault="0003486F" w:rsidP="0003486F">
      <w:pPr>
        <w:rPr>
          <w:rFonts w:ascii="Arial Narrow" w:hAnsi="Arial Narrow"/>
          <w:szCs w:val="16"/>
        </w:rPr>
      </w:pPr>
      <w:r w:rsidRPr="003334AD">
        <w:rPr>
          <w:rFonts w:ascii="Arial Narrow" w:hAnsi="Arial Narrow"/>
          <w:szCs w:val="16"/>
        </w:rPr>
        <w:t xml:space="preserve">Dicto y firmó la Resolución que antecede el Sr. </w:t>
      </w:r>
      <w:proofErr w:type="spellStart"/>
      <w:r w:rsidRPr="003334AD">
        <w:rPr>
          <w:rFonts w:ascii="Arial Narrow" w:hAnsi="Arial Narrow"/>
          <w:szCs w:val="16"/>
        </w:rPr>
        <w:t>Deifilio</w:t>
      </w:r>
      <w:proofErr w:type="spellEnd"/>
      <w:r w:rsidRPr="003334AD">
        <w:rPr>
          <w:rFonts w:ascii="Arial Narrow" w:hAnsi="Arial Narrow"/>
          <w:szCs w:val="16"/>
        </w:rPr>
        <w:t xml:space="preserve"> Reinaldo Arévalo Vásquez, Alcalde del cantón Chordeleg, a los veinte y tres días del mes de diciembre de dos mil veintidós, a las once horas cinco minutos. </w:t>
      </w:r>
      <w:r w:rsidRPr="003334AD">
        <w:rPr>
          <w:rFonts w:ascii="Arial Narrow" w:hAnsi="Arial Narrow"/>
          <w:b/>
          <w:szCs w:val="16"/>
        </w:rPr>
        <w:t>CERTIFICO.</w:t>
      </w:r>
    </w:p>
    <w:p w14:paraId="2491BAC2" w14:textId="77777777" w:rsidR="0003486F" w:rsidRPr="003334AD" w:rsidRDefault="0003486F" w:rsidP="0003486F">
      <w:pPr>
        <w:rPr>
          <w:rFonts w:ascii="Arial Narrow" w:hAnsi="Arial Narrow"/>
          <w:szCs w:val="16"/>
        </w:rPr>
      </w:pPr>
    </w:p>
    <w:p w14:paraId="05B65C9A" w14:textId="61C05FDA" w:rsidR="0003486F" w:rsidRPr="003334AD" w:rsidRDefault="0003486F" w:rsidP="0003486F">
      <w:pPr>
        <w:jc w:val="center"/>
        <w:rPr>
          <w:rFonts w:ascii="Arial Narrow" w:hAnsi="Arial Narrow"/>
          <w:szCs w:val="16"/>
        </w:rPr>
      </w:pPr>
    </w:p>
    <w:p w14:paraId="2C2A0D0E" w14:textId="77777777" w:rsidR="0003486F" w:rsidRPr="003334AD" w:rsidRDefault="0003486F" w:rsidP="0003486F">
      <w:pPr>
        <w:jc w:val="center"/>
        <w:rPr>
          <w:rFonts w:ascii="Arial Narrow" w:hAnsi="Arial Narrow"/>
          <w:szCs w:val="16"/>
        </w:rPr>
      </w:pPr>
    </w:p>
    <w:p w14:paraId="400B354B" w14:textId="77777777" w:rsidR="0003486F" w:rsidRPr="003334AD" w:rsidRDefault="0003486F" w:rsidP="0003486F">
      <w:pPr>
        <w:jc w:val="center"/>
        <w:rPr>
          <w:rFonts w:ascii="Arial Narrow" w:hAnsi="Arial Narrow"/>
          <w:szCs w:val="16"/>
        </w:rPr>
      </w:pPr>
      <w:r w:rsidRPr="003334AD">
        <w:rPr>
          <w:rFonts w:ascii="Arial Narrow" w:hAnsi="Arial Narrow"/>
          <w:szCs w:val="16"/>
        </w:rPr>
        <w:t>Ab. Juan Carlos Ruiz</w:t>
      </w:r>
    </w:p>
    <w:p w14:paraId="090864AD" w14:textId="77777777" w:rsidR="0003486F" w:rsidRPr="003334AD" w:rsidRDefault="0003486F" w:rsidP="0003486F">
      <w:pPr>
        <w:jc w:val="center"/>
        <w:rPr>
          <w:rFonts w:ascii="Arial Narrow" w:hAnsi="Arial Narrow"/>
          <w:b/>
          <w:szCs w:val="16"/>
        </w:rPr>
      </w:pPr>
      <w:r w:rsidRPr="003334AD">
        <w:rPr>
          <w:rFonts w:ascii="Arial Narrow" w:hAnsi="Arial Narrow"/>
          <w:b/>
          <w:szCs w:val="16"/>
        </w:rPr>
        <w:t>SECRETARIA (E)</w:t>
      </w:r>
    </w:p>
    <w:p w14:paraId="601DA59C" w14:textId="4E7B4B38" w:rsidR="0003486F" w:rsidRPr="003334AD" w:rsidRDefault="0003486F" w:rsidP="0003486F">
      <w:pPr>
        <w:rPr>
          <w:rFonts w:ascii="Arial Narrow" w:hAnsi="Arial Narrow" w:cs="Courier New"/>
          <w:b/>
          <w:szCs w:val="16"/>
        </w:rPr>
      </w:pPr>
    </w:p>
    <w:p w14:paraId="0D882F93" w14:textId="77777777" w:rsidR="0003486F" w:rsidRPr="003334AD" w:rsidRDefault="0003486F" w:rsidP="0003486F">
      <w:pPr>
        <w:shd w:val="clear" w:color="auto" w:fill="FFFFFF"/>
        <w:textAlignment w:val="baseline"/>
        <w:rPr>
          <w:rFonts w:ascii="Arial Narrow" w:hAnsi="Arial Narrow" w:cs="Segoe UI"/>
          <w:b/>
          <w:bCs/>
          <w:color w:val="000000"/>
          <w:szCs w:val="16"/>
        </w:rPr>
      </w:pPr>
    </w:p>
    <w:p w14:paraId="3C95CD47" w14:textId="77777777" w:rsidR="0003486F" w:rsidRPr="003334AD" w:rsidRDefault="0003486F" w:rsidP="0003486F">
      <w:pPr>
        <w:jc w:val="center"/>
        <w:rPr>
          <w:rFonts w:ascii="Arial Narrow" w:hAnsi="Arial Narrow" w:cs="Courier New"/>
          <w:b/>
          <w:szCs w:val="16"/>
        </w:rPr>
      </w:pPr>
      <w:r w:rsidRPr="003334AD">
        <w:rPr>
          <w:rFonts w:ascii="Arial Narrow" w:hAnsi="Arial Narrow"/>
          <w:noProof/>
          <w:szCs w:val="16"/>
          <w:lang w:val="es-EC" w:eastAsia="es-EC"/>
        </w:rPr>
        <mc:AlternateContent>
          <mc:Choice Requires="wps">
            <w:drawing>
              <wp:anchor distT="0" distB="0" distL="114300" distR="114300" simplePos="0" relativeHeight="251888640" behindDoc="0" locked="0" layoutInCell="1" allowOverlap="1" wp14:anchorId="59F10372" wp14:editId="0E1E0069">
                <wp:simplePos x="0" y="0"/>
                <wp:positionH relativeFrom="column">
                  <wp:posOffset>9525</wp:posOffset>
                </wp:positionH>
                <wp:positionV relativeFrom="paragraph">
                  <wp:posOffset>7619</wp:posOffset>
                </wp:positionV>
                <wp:extent cx="2667000" cy="0"/>
                <wp:effectExtent l="0" t="0" r="0" b="0"/>
                <wp:wrapNone/>
                <wp:docPr id="572054421" name="Conector recto 572054421"/>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6A49117" id="Conector recto 572054421" o:spid="_x0000_s1026" style="position:absolute;flip:y;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" strokecolor="windowText" strokeweight="1.5pt">
                <v:stroke joinstyle="miter"/>
              </v:line>
            </w:pict>
          </mc:Fallback>
        </mc:AlternateContent>
      </w:r>
      <w:r w:rsidRPr="003334AD">
        <w:rPr>
          <w:rFonts w:ascii="Arial Narrow" w:hAnsi="Arial Narrow" w:cs="Courier New"/>
          <w:b/>
          <w:szCs w:val="16"/>
        </w:rPr>
        <w:t xml:space="preserve"> </w:t>
      </w:r>
    </w:p>
    <w:p w14:paraId="6866AD28"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bCs/>
          <w:color w:val="000000"/>
          <w:szCs w:val="16"/>
        </w:rPr>
        <w:t>EJECUTIVO DEL GOBIERNO AUTÓNOMO DESCENTRALIZADO MUNICIPAL CHORDELEG</w:t>
      </w:r>
    </w:p>
    <w:p w14:paraId="460DC5FA" w14:textId="77777777" w:rsidR="0003486F" w:rsidRPr="003334AD" w:rsidRDefault="0003486F" w:rsidP="0003486F">
      <w:pPr>
        <w:shd w:val="clear" w:color="auto" w:fill="FFFFFF"/>
        <w:jc w:val="center"/>
        <w:textAlignment w:val="baseline"/>
        <w:rPr>
          <w:rFonts w:ascii="Arial Narrow" w:hAnsi="Arial Narrow" w:cs="Segoe UI"/>
          <w:szCs w:val="16"/>
        </w:rPr>
      </w:pPr>
    </w:p>
    <w:p w14:paraId="1970D79F"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szCs w:val="16"/>
        </w:rPr>
        <w:t>Resolución </w:t>
      </w:r>
      <w:r w:rsidRPr="003334AD">
        <w:rPr>
          <w:rFonts w:ascii="Arial Narrow" w:hAnsi="Arial Narrow"/>
          <w:b/>
          <w:szCs w:val="16"/>
        </w:rPr>
        <w:t>No.  144-A-GADMCH-2022</w:t>
      </w:r>
    </w:p>
    <w:p w14:paraId="190CB366" w14:textId="77777777" w:rsidR="0003486F" w:rsidRPr="003334AD" w:rsidRDefault="0003486F" w:rsidP="0003486F">
      <w:pPr>
        <w:jc w:val="center"/>
        <w:rPr>
          <w:rFonts w:ascii="Arial Narrow" w:hAnsi="Arial Narrow"/>
          <w:b/>
          <w:szCs w:val="16"/>
        </w:rPr>
      </w:pPr>
    </w:p>
    <w:p w14:paraId="174B1238" w14:textId="77777777" w:rsidR="0003486F" w:rsidRPr="003334AD" w:rsidRDefault="0003486F" w:rsidP="0003486F">
      <w:pPr>
        <w:jc w:val="center"/>
        <w:rPr>
          <w:rFonts w:ascii="Arial Narrow" w:hAnsi="Arial Narrow"/>
          <w:b/>
          <w:szCs w:val="16"/>
        </w:rPr>
      </w:pPr>
      <w:proofErr w:type="spellStart"/>
      <w:r w:rsidRPr="003334AD">
        <w:rPr>
          <w:rFonts w:ascii="Arial Narrow" w:hAnsi="Arial Narrow"/>
          <w:b/>
          <w:szCs w:val="16"/>
        </w:rPr>
        <w:t>Deifilio</w:t>
      </w:r>
      <w:proofErr w:type="spellEnd"/>
      <w:r w:rsidRPr="003334AD">
        <w:rPr>
          <w:rFonts w:ascii="Arial Narrow" w:hAnsi="Arial Narrow"/>
          <w:b/>
          <w:szCs w:val="16"/>
        </w:rPr>
        <w:t xml:space="preserve"> Arévalo Vásquez</w:t>
      </w:r>
    </w:p>
    <w:p w14:paraId="3606B0BB" w14:textId="77777777" w:rsidR="0003486F" w:rsidRPr="003334AD" w:rsidRDefault="0003486F" w:rsidP="0003486F">
      <w:pPr>
        <w:shd w:val="clear" w:color="auto" w:fill="FFFFFF"/>
        <w:jc w:val="center"/>
        <w:textAlignment w:val="baseline"/>
        <w:rPr>
          <w:rFonts w:ascii="Arial Narrow" w:hAnsi="Arial Narrow" w:cs="Segoe UI"/>
          <w:b/>
          <w:bCs/>
          <w:color w:val="000000"/>
          <w:szCs w:val="16"/>
        </w:rPr>
      </w:pPr>
    </w:p>
    <w:p w14:paraId="39B6CD3A"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bCs/>
          <w:color w:val="000000"/>
          <w:szCs w:val="16"/>
        </w:rPr>
        <w:t>ALCALDE DEL GAD MUNICIPAL DE CHORDELEG</w:t>
      </w:r>
    </w:p>
    <w:p w14:paraId="34EBF500" w14:textId="77777777" w:rsidR="0003486F" w:rsidRPr="003334AD" w:rsidRDefault="0003486F" w:rsidP="0003486F">
      <w:pPr>
        <w:jc w:val="center"/>
        <w:rPr>
          <w:rFonts w:ascii="Arial Narrow" w:hAnsi="Arial Narrow"/>
          <w:b/>
          <w:szCs w:val="16"/>
        </w:rPr>
      </w:pPr>
    </w:p>
    <w:p w14:paraId="5B22CD0D" w14:textId="77777777" w:rsidR="0003486F" w:rsidRPr="003334AD" w:rsidRDefault="0003486F" w:rsidP="0003486F">
      <w:pPr>
        <w:jc w:val="center"/>
        <w:rPr>
          <w:rFonts w:ascii="Arial Narrow" w:hAnsi="Arial Narrow"/>
          <w:b/>
          <w:szCs w:val="16"/>
        </w:rPr>
      </w:pPr>
      <w:r w:rsidRPr="003334AD">
        <w:rPr>
          <w:rFonts w:ascii="Arial Narrow" w:hAnsi="Arial Narrow"/>
          <w:b/>
          <w:szCs w:val="16"/>
        </w:rPr>
        <w:t>CONSIDERANDO:</w:t>
      </w:r>
    </w:p>
    <w:p w14:paraId="61215392" w14:textId="77777777" w:rsidR="0003486F" w:rsidRPr="003334AD" w:rsidRDefault="0003486F" w:rsidP="0003486F">
      <w:pPr>
        <w:jc w:val="center"/>
        <w:rPr>
          <w:rFonts w:ascii="Arial Narrow" w:hAnsi="Arial Narrow"/>
          <w:b/>
          <w:szCs w:val="16"/>
        </w:rPr>
      </w:pPr>
    </w:p>
    <w:p w14:paraId="568FFECD" w14:textId="77777777" w:rsidR="0003486F" w:rsidRPr="003334AD" w:rsidRDefault="0003486F" w:rsidP="0003486F">
      <w:pPr>
        <w:rPr>
          <w:rFonts w:ascii="Arial Narrow" w:hAnsi="Arial Narrow"/>
          <w:szCs w:val="16"/>
        </w:rPr>
      </w:pPr>
      <w:r w:rsidRPr="003334AD">
        <w:rPr>
          <w:rFonts w:ascii="Arial Narrow" w:hAnsi="Arial Narrow"/>
          <w:b/>
          <w:szCs w:val="16"/>
        </w:rPr>
        <w:t>Que</w:t>
      </w:r>
      <w:r w:rsidRPr="003334AD">
        <w:rPr>
          <w:rFonts w:ascii="Arial Narrow" w:hAnsi="Arial Narrow"/>
          <w:szCs w:val="16"/>
        </w:rPr>
        <w:t xml:space="preserve">, el Art. 228 de la Constitución de la República del Ecuador  expresamente determina: “… </w:t>
      </w:r>
      <w:r w:rsidRPr="003334AD">
        <w:rPr>
          <w:rFonts w:ascii="Arial Narrow" w:hAnsi="Arial Narrow"/>
          <w:i/>
          <w:szCs w:val="16"/>
        </w:rPr>
        <w:t>Las compras públicas cumplirán con criterios de eficiencia, transparencia, calidad, responsabilidad ambiental y social. Se priorizará los productos y servicios nacionales, en particular los provenientes de la economía popular y solidaria, y de las micro, pequeñas y medianas unidades productivas</w:t>
      </w:r>
      <w:r w:rsidRPr="003334AD">
        <w:rPr>
          <w:rFonts w:ascii="Arial Narrow" w:hAnsi="Arial Narrow"/>
          <w:szCs w:val="16"/>
        </w:rPr>
        <w:t xml:space="preserve">…..”; </w:t>
      </w:r>
    </w:p>
    <w:p w14:paraId="6D2ED47D" w14:textId="77777777" w:rsidR="0003486F" w:rsidRPr="003334AD" w:rsidRDefault="0003486F" w:rsidP="0003486F">
      <w:pPr>
        <w:autoSpaceDE w:val="0"/>
        <w:autoSpaceDN w:val="0"/>
        <w:adjustRightInd w:val="0"/>
        <w:rPr>
          <w:rFonts w:ascii="Arial Narrow" w:hAnsi="Arial Narrow"/>
          <w:color w:val="000000"/>
          <w:szCs w:val="16"/>
        </w:rPr>
      </w:pPr>
      <w:r w:rsidRPr="003334AD">
        <w:rPr>
          <w:rFonts w:ascii="Arial Narrow" w:hAnsi="Arial Narrow"/>
          <w:b/>
          <w:szCs w:val="16"/>
        </w:rPr>
        <w:t>Que</w:t>
      </w:r>
      <w:r w:rsidRPr="003334AD">
        <w:rPr>
          <w:rFonts w:ascii="Arial Narrow" w:hAnsi="Arial Narrow"/>
          <w:szCs w:val="16"/>
        </w:rPr>
        <w:t xml:space="preserve">, el </w:t>
      </w:r>
      <w:r w:rsidRPr="003334AD">
        <w:rPr>
          <w:rFonts w:ascii="Arial Narrow" w:hAnsi="Arial Narrow"/>
          <w:bCs/>
          <w:color w:val="000000"/>
          <w:szCs w:val="16"/>
        </w:rPr>
        <w:t>Art. 238 Ibídem establece: “…</w:t>
      </w:r>
      <w:r w:rsidRPr="003334AD">
        <w:rPr>
          <w:rFonts w:ascii="Arial Narrow" w:hAnsi="Arial Narrow"/>
          <w:i/>
          <w:color w:val="000000"/>
          <w:szCs w:val="16"/>
        </w:rPr>
        <w:t>Los gobiernos autónomos descentralizados gozarán de autonomía política, administrativa y financiera, y se regirán por los principios de solidaridad, subsidiariedad, equidad interterritorial, integración y participación ciudadana. En ningún caso el ejercicio de la autonomía permitirá la secesión del territorio nacional</w:t>
      </w:r>
      <w:r w:rsidRPr="003334AD">
        <w:rPr>
          <w:rFonts w:ascii="Arial Narrow" w:hAnsi="Arial Narrow"/>
          <w:color w:val="000000"/>
          <w:szCs w:val="16"/>
        </w:rPr>
        <w:t>…”;</w:t>
      </w:r>
    </w:p>
    <w:p w14:paraId="389AAD55" w14:textId="77777777" w:rsidR="0003486F" w:rsidRPr="003334AD" w:rsidRDefault="0003486F" w:rsidP="0003486F">
      <w:pPr>
        <w:rPr>
          <w:rFonts w:ascii="Arial Narrow" w:hAnsi="Arial Narrow"/>
          <w:b/>
          <w:szCs w:val="16"/>
        </w:rPr>
      </w:pPr>
    </w:p>
    <w:p w14:paraId="20F85B57" w14:textId="77777777" w:rsidR="0003486F" w:rsidRPr="003334AD" w:rsidRDefault="0003486F" w:rsidP="0003486F">
      <w:pPr>
        <w:rPr>
          <w:rFonts w:ascii="Arial Narrow" w:hAnsi="Arial Narrow"/>
          <w:szCs w:val="16"/>
        </w:rPr>
      </w:pPr>
      <w:r w:rsidRPr="003334AD">
        <w:rPr>
          <w:rFonts w:ascii="Arial Narrow" w:hAnsi="Arial Narrow"/>
          <w:b/>
          <w:szCs w:val="16"/>
        </w:rPr>
        <w:t>Que</w:t>
      </w:r>
      <w:r w:rsidRPr="003334AD">
        <w:rPr>
          <w:rFonts w:ascii="Arial Narrow" w:hAnsi="Arial Narrow"/>
          <w:szCs w:val="16"/>
        </w:rPr>
        <w:t>, de conformidad con lo que establece el Art. No. 253 de la Constitución de la República del Ecuador; el Alcalde es la máxima autoridad administrativa del cantón;</w:t>
      </w:r>
    </w:p>
    <w:p w14:paraId="72D4DAB0" w14:textId="77777777" w:rsidR="0003486F" w:rsidRPr="003334AD" w:rsidRDefault="0003486F" w:rsidP="0003486F">
      <w:pPr>
        <w:rPr>
          <w:rFonts w:ascii="Arial Narrow" w:hAnsi="Arial Narrow"/>
          <w:szCs w:val="16"/>
        </w:rPr>
      </w:pPr>
    </w:p>
    <w:p w14:paraId="6AD69A14" w14:textId="77777777" w:rsidR="0003486F" w:rsidRPr="003334AD" w:rsidRDefault="0003486F" w:rsidP="0003486F">
      <w:pPr>
        <w:autoSpaceDE w:val="0"/>
        <w:autoSpaceDN w:val="0"/>
        <w:adjustRightInd w:val="0"/>
        <w:rPr>
          <w:rFonts w:ascii="Arial Narrow" w:hAnsi="Arial Narrow"/>
          <w:szCs w:val="16"/>
        </w:rPr>
      </w:pPr>
      <w:r w:rsidRPr="003334AD">
        <w:rPr>
          <w:rFonts w:ascii="Arial Narrow" w:hAnsi="Arial Narrow"/>
          <w:b/>
          <w:szCs w:val="16"/>
        </w:rPr>
        <w:t>Que</w:t>
      </w:r>
      <w:r w:rsidRPr="003334AD">
        <w:rPr>
          <w:rFonts w:ascii="Arial Narrow" w:hAnsi="Arial Narrow"/>
          <w:szCs w:val="16"/>
        </w:rPr>
        <w:t>, el Art. 356 del Código Orgánico de Organización Territorial Autonomía y Descentralización-COOTAD determina que los ejecutivos son la máxima autoridad de cada gobierno autónomo descentralizado;</w:t>
      </w:r>
    </w:p>
    <w:p w14:paraId="45E1F31E" w14:textId="77777777" w:rsidR="0003486F" w:rsidRPr="003334AD" w:rsidRDefault="0003486F" w:rsidP="0003486F">
      <w:pPr>
        <w:autoSpaceDE w:val="0"/>
        <w:autoSpaceDN w:val="0"/>
        <w:adjustRightInd w:val="0"/>
        <w:rPr>
          <w:rFonts w:ascii="Arial Narrow" w:hAnsi="Arial Narrow"/>
          <w:szCs w:val="16"/>
        </w:rPr>
      </w:pPr>
    </w:p>
    <w:p w14:paraId="08389780" w14:textId="77777777" w:rsidR="0003486F" w:rsidRPr="003334AD" w:rsidRDefault="0003486F" w:rsidP="0003486F">
      <w:pPr>
        <w:rPr>
          <w:rFonts w:ascii="Arial Narrow" w:hAnsi="Arial Narrow" w:cs="Calibri"/>
          <w:szCs w:val="16"/>
        </w:rPr>
      </w:pPr>
      <w:r w:rsidRPr="003334AD">
        <w:rPr>
          <w:rFonts w:ascii="Arial Narrow" w:hAnsi="Arial Narrow" w:cs="Calibri"/>
          <w:b/>
          <w:szCs w:val="16"/>
        </w:rPr>
        <w:t>Que</w:t>
      </w:r>
      <w:r w:rsidRPr="003334AD">
        <w:rPr>
          <w:rFonts w:ascii="Arial Narrow" w:hAnsi="Arial Narrow" w:cs="Calibri"/>
          <w:szCs w:val="16"/>
        </w:rPr>
        <w:t>, en el Suplemento del Registro Oficial No. 395 del 04 de agosto de 2008, se publicó la Ley Orgánica del Sistema Nacional de Contratación Pública, la misma que establece el Sistema Nacional de Contratación Pública y determina los principios y normas para regular los procedimientos de contratación para la adquisición o arrendamiento de bienes, ejecución de obras y prestación de servicios, incluidos los de consultoría que realicen, entre otros, las entidades que integran el régimen seccional autónomo;</w:t>
      </w:r>
    </w:p>
    <w:p w14:paraId="7E18B58E" w14:textId="77777777" w:rsidR="0003486F" w:rsidRPr="003334AD" w:rsidRDefault="0003486F" w:rsidP="0003486F">
      <w:pPr>
        <w:rPr>
          <w:rFonts w:ascii="Arial Narrow" w:hAnsi="Arial Narrow" w:cs="Calibri"/>
          <w:szCs w:val="16"/>
        </w:rPr>
      </w:pPr>
    </w:p>
    <w:p w14:paraId="14FA014C" w14:textId="77777777" w:rsidR="0003486F" w:rsidRPr="003334AD" w:rsidRDefault="0003486F" w:rsidP="0003486F">
      <w:pPr>
        <w:rPr>
          <w:rFonts w:ascii="Arial Narrow" w:hAnsi="Arial Narrow" w:cs="Calibri"/>
          <w:szCs w:val="16"/>
        </w:rPr>
      </w:pPr>
      <w:r w:rsidRPr="003334AD">
        <w:rPr>
          <w:rFonts w:ascii="Arial Narrow" w:hAnsi="Arial Narrow" w:cs="Calibri"/>
          <w:b/>
          <w:szCs w:val="16"/>
        </w:rPr>
        <w:t>Que</w:t>
      </w:r>
      <w:r w:rsidRPr="003334AD">
        <w:rPr>
          <w:rFonts w:ascii="Arial Narrow" w:hAnsi="Arial Narrow" w:cs="Calibri"/>
          <w:szCs w:val="16"/>
        </w:rPr>
        <w:t>, en el Segundo Suplemento del Registro Oficial No. 100 del 14 de octubre de 2013, se publicó la Ley Orgánica Reformatoria a la Ley Orgánica del Sistema Nacional de Contratación Pública, cuyo objeto es la introducción de reformas para profundizar la transparencia en los procesos de contratación incluir a los actores de la economía popular y solidaria y beneficio al conjunto de la sociedad;</w:t>
      </w:r>
    </w:p>
    <w:p w14:paraId="56108C10" w14:textId="77777777" w:rsidR="0003486F" w:rsidRPr="003334AD" w:rsidRDefault="0003486F" w:rsidP="0003486F">
      <w:pPr>
        <w:rPr>
          <w:rFonts w:ascii="Arial Narrow" w:hAnsi="Arial Narrow" w:cs="Calibri"/>
          <w:szCs w:val="16"/>
        </w:rPr>
      </w:pPr>
    </w:p>
    <w:p w14:paraId="53DA1847" w14:textId="77777777" w:rsidR="0003486F" w:rsidRPr="003334AD" w:rsidRDefault="0003486F" w:rsidP="0003486F">
      <w:pPr>
        <w:rPr>
          <w:rFonts w:ascii="Arial Narrow" w:hAnsi="Arial Narrow" w:cstheme="minorHAnsi"/>
          <w:szCs w:val="16"/>
        </w:rPr>
      </w:pPr>
      <w:r w:rsidRPr="003334AD">
        <w:rPr>
          <w:rFonts w:ascii="Arial Narrow" w:hAnsi="Arial Narrow" w:cstheme="minorHAnsi"/>
          <w:b/>
          <w:szCs w:val="16"/>
        </w:rPr>
        <w:t>Que,</w:t>
      </w:r>
      <w:r w:rsidRPr="003334AD">
        <w:rPr>
          <w:rFonts w:ascii="Arial Narrow" w:hAnsi="Arial Narrow" w:cstheme="minorHAnsi"/>
          <w:szCs w:val="16"/>
        </w:rPr>
        <w:t xml:space="preserve"> mediante Decreto Ejecutivo No. 458 publicado en el </w:t>
      </w:r>
      <w:r w:rsidRPr="003334AD">
        <w:rPr>
          <w:rFonts w:ascii="Arial Narrow" w:hAnsi="Arial Narrow"/>
          <w:bCs/>
          <w:color w:val="000000"/>
          <w:szCs w:val="16"/>
        </w:rPr>
        <w:t>Segundo Suplemento del Registro Oficial No. 87, del 20 de Junio 2022</w:t>
      </w:r>
      <w:r w:rsidRPr="003334AD">
        <w:rPr>
          <w:rFonts w:ascii="Arial Narrow" w:hAnsi="Arial Narrow" w:cstheme="minorHAnsi"/>
          <w:szCs w:val="16"/>
        </w:rPr>
        <w:t>, se publicó, el nuevo Reglamento General de la Ley Orgánica del Sistema Nacional de Contratación Pública;</w:t>
      </w:r>
    </w:p>
    <w:p w14:paraId="70E24D28" w14:textId="77777777" w:rsidR="0003486F" w:rsidRPr="003334AD" w:rsidRDefault="0003486F" w:rsidP="0003486F">
      <w:pPr>
        <w:rPr>
          <w:rFonts w:ascii="Arial Narrow" w:hAnsi="Arial Narrow" w:cs="Calibri"/>
          <w:szCs w:val="16"/>
        </w:rPr>
      </w:pPr>
    </w:p>
    <w:p w14:paraId="34B6F0EB" w14:textId="77777777" w:rsidR="0003486F" w:rsidRPr="003334AD" w:rsidRDefault="0003486F" w:rsidP="0003486F">
      <w:pPr>
        <w:rPr>
          <w:rFonts w:ascii="Arial Narrow" w:hAnsi="Arial Narrow" w:cs="Calibri"/>
          <w:szCs w:val="16"/>
        </w:rPr>
      </w:pPr>
    </w:p>
    <w:p w14:paraId="694524BC" w14:textId="77777777" w:rsidR="0003486F" w:rsidRPr="003334AD" w:rsidRDefault="0003486F" w:rsidP="0003486F">
      <w:pPr>
        <w:rPr>
          <w:rFonts w:ascii="Arial Narrow" w:hAnsi="Arial Narrow" w:cs="Calibri"/>
          <w:szCs w:val="16"/>
        </w:rPr>
      </w:pPr>
      <w:r w:rsidRPr="003334AD">
        <w:rPr>
          <w:rFonts w:ascii="Arial Narrow" w:hAnsi="Arial Narrow" w:cs="Calibri"/>
          <w:b/>
          <w:szCs w:val="16"/>
        </w:rPr>
        <w:t xml:space="preserve">Que, </w:t>
      </w:r>
      <w:r w:rsidRPr="003334AD">
        <w:rPr>
          <w:rFonts w:ascii="Arial Narrow" w:hAnsi="Arial Narrow" w:cs="Calibri"/>
          <w:szCs w:val="16"/>
        </w:rPr>
        <w:t>el Art. 6 numeral 16 de la LOSNCP, reformado, establece que la máxima autoridad es quien ejerce administrativamente la representación legal de la entidad y organismo contratante. Para efectos de esta Ley; en los gobiernos autónomos descentralizados, la máxima autoridad será el ejecutivo de cada uno de ellos;</w:t>
      </w:r>
    </w:p>
    <w:p w14:paraId="1C9F376F" w14:textId="77777777" w:rsidR="0003486F" w:rsidRPr="003334AD" w:rsidRDefault="0003486F" w:rsidP="0003486F">
      <w:pPr>
        <w:rPr>
          <w:rFonts w:ascii="Arial Narrow" w:hAnsi="Arial Narrow" w:cs="Calibri"/>
          <w:szCs w:val="16"/>
        </w:rPr>
      </w:pPr>
    </w:p>
    <w:p w14:paraId="231E6FD3" w14:textId="77777777" w:rsidR="0003486F" w:rsidRPr="003334AD" w:rsidRDefault="0003486F" w:rsidP="0003486F">
      <w:pPr>
        <w:rPr>
          <w:rFonts w:ascii="Arial Narrow" w:hAnsi="Arial Narrow"/>
          <w:color w:val="000000"/>
          <w:szCs w:val="16"/>
        </w:rPr>
      </w:pPr>
      <w:r w:rsidRPr="003334AD">
        <w:rPr>
          <w:rFonts w:ascii="Arial Narrow" w:hAnsi="Arial Narrow"/>
          <w:b/>
          <w:color w:val="000000"/>
          <w:szCs w:val="16"/>
        </w:rPr>
        <w:t>Que,</w:t>
      </w:r>
      <w:r w:rsidRPr="003334AD">
        <w:rPr>
          <w:rFonts w:ascii="Arial Narrow" w:hAnsi="Arial Narrow"/>
          <w:color w:val="000000"/>
          <w:szCs w:val="16"/>
        </w:rPr>
        <w:t xml:space="preserve"> en el Capítulo III del Reglamento a la Ley Orgánica de Contratación Publica señala las normas comunes al RÉGIMEN ESPECIAL; </w:t>
      </w:r>
    </w:p>
    <w:p w14:paraId="61B4A49A" w14:textId="77777777" w:rsidR="0003486F" w:rsidRPr="003334AD" w:rsidRDefault="0003486F" w:rsidP="0003486F">
      <w:pPr>
        <w:rPr>
          <w:rFonts w:ascii="Arial Narrow" w:hAnsi="Arial Narrow" w:cs="Tahoma"/>
          <w:szCs w:val="16"/>
        </w:rPr>
      </w:pPr>
    </w:p>
    <w:p w14:paraId="6A1B9590" w14:textId="77777777" w:rsidR="0003486F" w:rsidRPr="003334AD" w:rsidRDefault="0003486F" w:rsidP="0003486F">
      <w:pPr>
        <w:autoSpaceDE w:val="0"/>
        <w:autoSpaceDN w:val="0"/>
        <w:adjustRightInd w:val="0"/>
        <w:rPr>
          <w:rFonts w:ascii="Arial Narrow" w:hAnsi="Arial Narrow" w:cs="TimesNewRoman"/>
          <w:color w:val="000000"/>
          <w:szCs w:val="16"/>
        </w:rPr>
      </w:pPr>
      <w:r w:rsidRPr="003334AD">
        <w:rPr>
          <w:rFonts w:ascii="Arial Narrow" w:eastAsia="Calibri" w:hAnsi="Arial Narrow" w:cs="TimesNewRoman"/>
          <w:b/>
          <w:color w:val="000000"/>
          <w:szCs w:val="16"/>
        </w:rPr>
        <w:t>Que</w:t>
      </w:r>
      <w:r w:rsidRPr="003334AD">
        <w:rPr>
          <w:rFonts w:ascii="Arial Narrow" w:hAnsi="Arial Narrow" w:cs="TimesNewRoman"/>
          <w:color w:val="000000"/>
          <w:szCs w:val="16"/>
        </w:rPr>
        <w:t>,</w:t>
      </w:r>
      <w:r w:rsidRPr="003334AD">
        <w:rPr>
          <w:rFonts w:ascii="Arial Narrow" w:eastAsia="Calibri" w:hAnsi="Arial Narrow" w:cs="TimesNewRoman"/>
          <w:color w:val="000000"/>
          <w:szCs w:val="16"/>
        </w:rPr>
        <w:t xml:space="preserve"> de conformidad a lo que determina el Art. 71 del Reglamento de la Ley Orgánica de Contratación Pública, la máxima autoridad de la entidad contratante o su delegado aprobará los pliegos y dará inicio al proceso contractual</w:t>
      </w:r>
      <w:r w:rsidRPr="003334AD">
        <w:rPr>
          <w:rFonts w:ascii="Arial Narrow" w:hAnsi="Arial Narrow" w:cs="TimesNewRoman"/>
          <w:color w:val="000000"/>
          <w:szCs w:val="16"/>
        </w:rPr>
        <w:t>;</w:t>
      </w:r>
    </w:p>
    <w:p w14:paraId="3F45AB8D" w14:textId="77777777" w:rsidR="0003486F" w:rsidRPr="003334AD" w:rsidRDefault="0003486F" w:rsidP="0003486F">
      <w:pPr>
        <w:autoSpaceDE w:val="0"/>
        <w:autoSpaceDN w:val="0"/>
        <w:adjustRightInd w:val="0"/>
        <w:rPr>
          <w:rFonts w:ascii="Arial Narrow" w:hAnsi="Arial Narrow" w:cs="TimesNewRoman"/>
          <w:color w:val="000000"/>
          <w:szCs w:val="16"/>
        </w:rPr>
      </w:pPr>
    </w:p>
    <w:p w14:paraId="6ED30BD3" w14:textId="77777777" w:rsidR="0003486F" w:rsidRPr="003334AD" w:rsidRDefault="0003486F" w:rsidP="0003486F">
      <w:pPr>
        <w:rPr>
          <w:rFonts w:ascii="Arial Narrow" w:hAnsi="Arial Narrow"/>
          <w:color w:val="000000"/>
          <w:szCs w:val="16"/>
        </w:rPr>
      </w:pPr>
      <w:r w:rsidRPr="003334AD">
        <w:rPr>
          <w:rFonts w:ascii="Arial Narrow" w:hAnsi="Arial Narrow" w:cs="Tahoma"/>
          <w:b/>
          <w:szCs w:val="16"/>
        </w:rPr>
        <w:t>Que,</w:t>
      </w:r>
      <w:r w:rsidRPr="003334AD">
        <w:rPr>
          <w:rFonts w:ascii="Arial Narrow" w:hAnsi="Arial Narrow" w:cs="Tahoma"/>
          <w:szCs w:val="16"/>
        </w:rPr>
        <w:t xml:space="preserve"> el Art. 194 del Reglamento General de la LOSNCP, establece el procedimiento para </w:t>
      </w:r>
      <w:r w:rsidRPr="003334AD">
        <w:rPr>
          <w:rFonts w:ascii="Arial Narrow" w:hAnsi="Arial Narrow"/>
          <w:color w:val="000000"/>
          <w:szCs w:val="16"/>
        </w:rPr>
        <w:t>Las contrataciones de obras o actividades artísticas, literarias o científicas, requeridas por las entidades consideradas en el ámbito de la Ley Orgánica del Sistema Nacional de Contratación Pública;</w:t>
      </w:r>
    </w:p>
    <w:p w14:paraId="3179820F" w14:textId="77777777" w:rsidR="0003486F" w:rsidRPr="003334AD" w:rsidRDefault="0003486F" w:rsidP="0003486F">
      <w:pPr>
        <w:tabs>
          <w:tab w:val="left" w:pos="7798"/>
        </w:tabs>
        <w:rPr>
          <w:rFonts w:ascii="Arial Narrow" w:hAnsi="Arial Narrow" w:cs="Tahoma"/>
          <w:szCs w:val="16"/>
        </w:rPr>
      </w:pPr>
      <w:r w:rsidRPr="003334AD">
        <w:rPr>
          <w:rFonts w:ascii="Arial Narrow" w:hAnsi="Arial Narrow" w:cs="Tahoma"/>
          <w:szCs w:val="16"/>
        </w:rPr>
        <w:tab/>
      </w:r>
    </w:p>
    <w:p w14:paraId="1D7F3C36" w14:textId="77777777" w:rsidR="0003486F" w:rsidRPr="003334AD" w:rsidRDefault="0003486F" w:rsidP="0003486F">
      <w:pPr>
        <w:autoSpaceDE w:val="0"/>
        <w:autoSpaceDN w:val="0"/>
        <w:adjustRightInd w:val="0"/>
        <w:rPr>
          <w:rFonts w:ascii="Arial Narrow" w:eastAsia="Calibri" w:hAnsi="Arial Narrow" w:cs="Calibri"/>
          <w:szCs w:val="16"/>
        </w:rPr>
      </w:pPr>
      <w:r w:rsidRPr="003334AD">
        <w:rPr>
          <w:rFonts w:ascii="Arial Narrow" w:eastAsia="Calibri" w:hAnsi="Arial Narrow" w:cs="Calibri"/>
          <w:b/>
          <w:szCs w:val="16"/>
        </w:rPr>
        <w:t>Que</w:t>
      </w:r>
      <w:r w:rsidRPr="003334AD">
        <w:rPr>
          <w:rFonts w:ascii="Arial Narrow" w:eastAsia="Calibri" w:hAnsi="Arial Narrow" w:cs="Calibri"/>
          <w:szCs w:val="16"/>
        </w:rPr>
        <w:t>, el Eco. Byron Bustamante, Director Financiero, certifica la disponibilidad de recursos dentro de la partida presupuestaria No. 7</w:t>
      </w:r>
      <w:r w:rsidRPr="003334AD">
        <w:rPr>
          <w:rFonts w:ascii="Arial Narrow" w:hAnsi="Arial Narrow" w:cs="Arial"/>
          <w:szCs w:val="16"/>
        </w:rPr>
        <w:t xml:space="preserve">.3.02.05.12 </w:t>
      </w:r>
      <w:r w:rsidRPr="003334AD">
        <w:rPr>
          <w:rFonts w:ascii="Arial Narrow" w:eastAsia="Calibri" w:hAnsi="Arial Narrow" w:cs="Calibri"/>
          <w:szCs w:val="16"/>
        </w:rPr>
        <w:t>denominada “</w:t>
      </w:r>
      <w:r w:rsidRPr="003334AD">
        <w:rPr>
          <w:rFonts w:ascii="Arial Narrow" w:hAnsi="Arial Narrow" w:cs="Courier New"/>
          <w:szCs w:val="16"/>
        </w:rPr>
        <w:t>Festival de Artesanía y arte popular por fin de año</w:t>
      </w:r>
      <w:r w:rsidRPr="003334AD">
        <w:rPr>
          <w:rFonts w:ascii="Arial Narrow" w:eastAsia="Calibri" w:hAnsi="Arial Narrow" w:cs="Calibri"/>
          <w:szCs w:val="16"/>
        </w:rPr>
        <w:t xml:space="preserve">”;   </w:t>
      </w:r>
    </w:p>
    <w:p w14:paraId="3535B763" w14:textId="77777777" w:rsidR="0003486F" w:rsidRPr="003334AD" w:rsidRDefault="0003486F" w:rsidP="0003486F">
      <w:pPr>
        <w:pStyle w:val="NormalWeb"/>
        <w:jc w:val="both"/>
        <w:rPr>
          <w:rFonts w:ascii="Arial Narrow" w:hAnsi="Arial Narrow"/>
          <w:sz w:val="16"/>
          <w:szCs w:val="16"/>
        </w:rPr>
      </w:pPr>
      <w:r w:rsidRPr="003334AD">
        <w:rPr>
          <w:rFonts w:ascii="Arial Narrow" w:hAnsi="Arial Narrow" w:cs="Tahoma"/>
          <w:b/>
          <w:sz w:val="16"/>
          <w:szCs w:val="16"/>
        </w:rPr>
        <w:t>Que,</w:t>
      </w:r>
      <w:r w:rsidRPr="003334AD">
        <w:rPr>
          <w:rFonts w:ascii="Arial Narrow" w:hAnsi="Arial Narrow" w:cs="Tahoma"/>
          <w:sz w:val="16"/>
          <w:szCs w:val="16"/>
        </w:rPr>
        <w:t xml:space="preserve"> mediante Oficio N° GADMCH-UTPP-2022-100-OF, la Abg. Yolanda Cárdenas, Analista de Turismo Patrimonio y Producción, remitió los pliegos para dar inicio al proceso de Régimen Especial, para la </w:t>
      </w:r>
      <w:r w:rsidRPr="003334AD">
        <w:rPr>
          <w:rFonts w:ascii="Arial Narrow" w:hAnsi="Arial Narrow"/>
          <w:sz w:val="16"/>
          <w:szCs w:val="16"/>
        </w:rPr>
        <w:t>CONTRATACIÓN DE SERVICIOS DE PRESENTACIONES ARTÍSTICAS, LUZ, SONIDO Y ESCENARIO PARA EL PROYECTO: “FESTIVAL DE ARTESANÍAS Y ARTE POPULAR”</w:t>
      </w:r>
      <w:r w:rsidRPr="003334AD">
        <w:rPr>
          <w:rFonts w:ascii="Arial Narrow" w:hAnsi="Arial Narrow" w:cs="Tahoma"/>
          <w:sz w:val="16"/>
          <w:szCs w:val="16"/>
        </w:rPr>
        <w:t>;</w:t>
      </w:r>
    </w:p>
    <w:p w14:paraId="68C92DA6" w14:textId="77777777" w:rsidR="0003486F" w:rsidRPr="003334AD" w:rsidRDefault="0003486F" w:rsidP="0003486F">
      <w:pPr>
        <w:pStyle w:val="NormalWeb"/>
        <w:jc w:val="both"/>
        <w:rPr>
          <w:rFonts w:ascii="Arial Narrow" w:hAnsi="Arial Narrow"/>
          <w:sz w:val="16"/>
          <w:szCs w:val="16"/>
        </w:rPr>
      </w:pPr>
      <w:r w:rsidRPr="003334AD">
        <w:rPr>
          <w:rFonts w:ascii="Arial Narrow" w:hAnsi="Arial Narrow" w:cs="Tahoma"/>
          <w:b/>
          <w:sz w:val="16"/>
          <w:szCs w:val="16"/>
        </w:rPr>
        <w:t xml:space="preserve">Que, </w:t>
      </w:r>
      <w:r w:rsidRPr="003334AD">
        <w:rPr>
          <w:rFonts w:ascii="Arial Narrow" w:hAnsi="Arial Narrow" w:cs="Tahoma"/>
          <w:sz w:val="16"/>
          <w:szCs w:val="16"/>
        </w:rPr>
        <w:t>mediante Resolución Nro.</w:t>
      </w:r>
      <w:r w:rsidRPr="003334AD">
        <w:rPr>
          <w:rFonts w:ascii="Arial Narrow" w:hAnsi="Arial Narrow"/>
          <w:b/>
          <w:sz w:val="16"/>
          <w:szCs w:val="16"/>
        </w:rPr>
        <w:t xml:space="preserve"> </w:t>
      </w:r>
      <w:r w:rsidRPr="003334AD">
        <w:rPr>
          <w:rFonts w:ascii="Arial Narrow" w:hAnsi="Arial Narrow"/>
          <w:sz w:val="16"/>
          <w:szCs w:val="16"/>
        </w:rPr>
        <w:t>140-A-GADMCH-2022, de fecha diecinueve de diciembre del presente año 2022, se resuelve d</w:t>
      </w:r>
      <w:r w:rsidRPr="003334AD">
        <w:rPr>
          <w:rFonts w:ascii="Arial Narrow" w:hAnsi="Arial Narrow" w:cs="Tahoma"/>
          <w:sz w:val="16"/>
          <w:szCs w:val="16"/>
        </w:rPr>
        <w:t xml:space="preserve">eclarar de Régimen Especial el proceso contractual con código </w:t>
      </w:r>
      <w:r w:rsidRPr="003334AD">
        <w:rPr>
          <w:rFonts w:ascii="Arial Narrow" w:hAnsi="Arial Narrow" w:cs="Tahoma"/>
          <w:b/>
          <w:sz w:val="16"/>
          <w:szCs w:val="16"/>
        </w:rPr>
        <w:t xml:space="preserve">REE-GADMCH-012-2022, </w:t>
      </w:r>
      <w:r w:rsidRPr="003334AD">
        <w:rPr>
          <w:rFonts w:ascii="Arial Narrow" w:hAnsi="Arial Narrow" w:cs="Tahoma"/>
          <w:sz w:val="16"/>
          <w:szCs w:val="16"/>
        </w:rPr>
        <w:t xml:space="preserve">para la </w:t>
      </w:r>
      <w:r w:rsidRPr="003334AD">
        <w:rPr>
          <w:rFonts w:ascii="Arial Narrow" w:hAnsi="Arial Narrow"/>
          <w:sz w:val="16"/>
          <w:szCs w:val="16"/>
        </w:rPr>
        <w:t>CONTRATACIÓN DE SERVICIOS DE PRESENTACIONES ARTÍSTICAS, LUZ, SONIDO Y ESCENARIO PARA EL PROYECTO: “FESTIVAL DE ARTESANÍAS Y ARTE POPULAR</w:t>
      </w:r>
      <w:r w:rsidRPr="003334AD">
        <w:rPr>
          <w:rFonts w:ascii="Arial Narrow" w:hAnsi="Arial Narrow" w:cs="Tahoma"/>
          <w:sz w:val="16"/>
          <w:szCs w:val="16"/>
        </w:rPr>
        <w:t>;</w:t>
      </w:r>
    </w:p>
    <w:p w14:paraId="08E92D99" w14:textId="77777777" w:rsidR="0003486F" w:rsidRPr="003334AD" w:rsidRDefault="0003486F" w:rsidP="0003486F">
      <w:pPr>
        <w:pStyle w:val="NormalWeb"/>
        <w:jc w:val="both"/>
        <w:rPr>
          <w:rFonts w:ascii="Arial Narrow" w:hAnsi="Arial Narrow"/>
          <w:sz w:val="16"/>
          <w:szCs w:val="16"/>
        </w:rPr>
      </w:pPr>
      <w:r w:rsidRPr="003334AD">
        <w:rPr>
          <w:rFonts w:ascii="Arial Narrow" w:hAnsi="Arial Narrow" w:cs="Tahoma"/>
          <w:b/>
          <w:sz w:val="16"/>
          <w:szCs w:val="16"/>
        </w:rPr>
        <w:t>Que,</w:t>
      </w:r>
      <w:r w:rsidRPr="003334AD">
        <w:rPr>
          <w:rFonts w:ascii="Arial Narrow" w:hAnsi="Arial Narrow" w:cs="Tahoma"/>
          <w:sz w:val="16"/>
          <w:szCs w:val="16"/>
        </w:rPr>
        <w:t xml:space="preserve"> mediante Oficio N° GADMCH-UTPP-2022-101-OF, la Abg. Yolanda Cárdenas, Analista de Turismo Patrimonio y Producción, encargada para el proceso con código </w:t>
      </w:r>
      <w:r w:rsidRPr="003334AD">
        <w:rPr>
          <w:rFonts w:ascii="Arial Narrow" w:hAnsi="Arial Narrow" w:cs="Tahoma"/>
          <w:b/>
          <w:sz w:val="16"/>
          <w:szCs w:val="16"/>
        </w:rPr>
        <w:t xml:space="preserve">REE-GADMCH-012-2022, </w:t>
      </w:r>
      <w:r w:rsidRPr="003334AD">
        <w:rPr>
          <w:rFonts w:ascii="Arial Narrow" w:hAnsi="Arial Narrow" w:cs="Tahoma"/>
          <w:sz w:val="16"/>
          <w:szCs w:val="16"/>
        </w:rPr>
        <w:t xml:space="preserve">para la </w:t>
      </w:r>
      <w:r w:rsidRPr="003334AD">
        <w:rPr>
          <w:rFonts w:ascii="Arial Narrow" w:hAnsi="Arial Narrow"/>
          <w:sz w:val="16"/>
          <w:szCs w:val="16"/>
        </w:rPr>
        <w:t>CONTRATACIÓN DE SERVICIOS DE PRESENTACIONES ARTÍSTICAS, LUZ, SONIDO Y ESCENARIO PARA EL PROYECTO: “FESTIVAL DE ARTESANÍAS Y ARTE POPULAR</w:t>
      </w:r>
      <w:r w:rsidRPr="003334AD">
        <w:rPr>
          <w:rFonts w:ascii="Arial Narrow" w:hAnsi="Arial Narrow" w:cs="Tahoma"/>
          <w:sz w:val="16"/>
          <w:szCs w:val="16"/>
        </w:rPr>
        <w:t xml:space="preserve">”; </w:t>
      </w:r>
      <w:r w:rsidRPr="003334AD">
        <w:rPr>
          <w:rFonts w:ascii="Arial Narrow" w:hAnsi="Arial Narrow" w:cs="Calibri"/>
          <w:sz w:val="16"/>
          <w:szCs w:val="16"/>
        </w:rPr>
        <w:t>recomienda a esta Autoridad que se realice la adjudicación al oferente Sr. Pablo Joselito Vera Peláez</w:t>
      </w:r>
      <w:r w:rsidRPr="003334AD">
        <w:rPr>
          <w:rFonts w:ascii="Arial Narrow" w:hAnsi="Arial Narrow" w:cs="Tahoma"/>
          <w:sz w:val="16"/>
          <w:szCs w:val="16"/>
        </w:rPr>
        <w:t xml:space="preserve">; </w:t>
      </w:r>
    </w:p>
    <w:p w14:paraId="7486F675" w14:textId="77777777" w:rsidR="0003486F" w:rsidRPr="003334AD" w:rsidRDefault="0003486F" w:rsidP="0003486F">
      <w:pPr>
        <w:rPr>
          <w:rFonts w:ascii="Arial Narrow" w:hAnsi="Arial Narrow"/>
          <w:szCs w:val="16"/>
        </w:rPr>
      </w:pPr>
      <w:r w:rsidRPr="003334AD">
        <w:rPr>
          <w:rFonts w:ascii="Arial Narrow" w:hAnsi="Arial Narrow" w:cs="Calibri"/>
          <w:szCs w:val="16"/>
        </w:rPr>
        <w:t>Con estos antecedentes expuestos, en mi calidad de Alcalde del cantón Chordeleg y Representante Legal del Gobierno Autónomo Descentralizado Municipal de Chordeleg; e</w:t>
      </w:r>
      <w:r w:rsidRPr="003334AD">
        <w:rPr>
          <w:rFonts w:ascii="Arial Narrow" w:hAnsi="Arial Narrow"/>
          <w:szCs w:val="16"/>
        </w:rPr>
        <w:t>n ejercicio de mis atribuciones que me concede la ley;</w:t>
      </w:r>
    </w:p>
    <w:p w14:paraId="78A9E953" w14:textId="77777777" w:rsidR="0003486F" w:rsidRPr="003334AD" w:rsidRDefault="0003486F" w:rsidP="0003486F">
      <w:pPr>
        <w:jc w:val="center"/>
        <w:rPr>
          <w:rFonts w:ascii="Arial Narrow" w:hAnsi="Arial Narrow" w:cs="Tahoma"/>
          <w:b/>
          <w:szCs w:val="16"/>
        </w:rPr>
      </w:pPr>
    </w:p>
    <w:p w14:paraId="29691B0D" w14:textId="77777777" w:rsidR="0003486F" w:rsidRPr="003334AD" w:rsidRDefault="0003486F" w:rsidP="0003486F">
      <w:pPr>
        <w:jc w:val="center"/>
        <w:rPr>
          <w:rFonts w:ascii="Arial Narrow" w:hAnsi="Arial Narrow" w:cs="Tahoma"/>
          <w:b/>
          <w:szCs w:val="16"/>
        </w:rPr>
      </w:pPr>
      <w:r w:rsidRPr="003334AD">
        <w:rPr>
          <w:rFonts w:ascii="Arial Narrow" w:hAnsi="Arial Narrow" w:cs="Tahoma"/>
          <w:b/>
          <w:szCs w:val="16"/>
        </w:rPr>
        <w:t>RESUELVE:</w:t>
      </w:r>
    </w:p>
    <w:p w14:paraId="403F8BFA" w14:textId="77777777" w:rsidR="0003486F" w:rsidRPr="003334AD" w:rsidRDefault="0003486F" w:rsidP="0003486F">
      <w:pPr>
        <w:autoSpaceDE w:val="0"/>
        <w:autoSpaceDN w:val="0"/>
        <w:adjustRightInd w:val="0"/>
        <w:rPr>
          <w:rFonts w:ascii="Arial Narrow" w:hAnsi="Arial Narrow" w:cs="Calibri"/>
          <w:b/>
          <w:szCs w:val="16"/>
        </w:rPr>
      </w:pPr>
    </w:p>
    <w:p w14:paraId="60E9CFE2" w14:textId="77777777" w:rsidR="0003486F" w:rsidRPr="003334AD" w:rsidRDefault="0003486F" w:rsidP="0003486F">
      <w:pPr>
        <w:autoSpaceDE w:val="0"/>
        <w:autoSpaceDN w:val="0"/>
        <w:adjustRightInd w:val="0"/>
        <w:rPr>
          <w:rFonts w:ascii="Arial Narrow" w:hAnsi="Arial Narrow" w:cs="Tahoma"/>
          <w:szCs w:val="16"/>
        </w:rPr>
      </w:pPr>
      <w:r w:rsidRPr="003334AD">
        <w:rPr>
          <w:rFonts w:ascii="Arial Narrow" w:hAnsi="Arial Narrow" w:cs="Calibri"/>
          <w:b/>
          <w:szCs w:val="16"/>
        </w:rPr>
        <w:t>Art. 1.-</w:t>
      </w:r>
      <w:r w:rsidRPr="003334AD">
        <w:rPr>
          <w:rFonts w:ascii="Arial Narrow" w:hAnsi="Arial Narrow" w:cs="Calibri"/>
          <w:szCs w:val="16"/>
        </w:rPr>
        <w:t xml:space="preserve"> Adjudicar </w:t>
      </w:r>
      <w:r w:rsidRPr="003334AD">
        <w:rPr>
          <w:rFonts w:ascii="Arial Narrow" w:hAnsi="Arial Narrow" w:cs="TimesNewRoman,Bold"/>
          <w:bCs/>
          <w:color w:val="000000"/>
          <w:szCs w:val="16"/>
        </w:rPr>
        <w:t xml:space="preserve">el </w:t>
      </w:r>
      <w:r w:rsidRPr="003334AD">
        <w:rPr>
          <w:rFonts w:ascii="Arial Narrow" w:hAnsi="Arial Narrow" w:cs="Calibri"/>
          <w:szCs w:val="16"/>
        </w:rPr>
        <w:t xml:space="preserve">Proceso de </w:t>
      </w:r>
      <w:r w:rsidRPr="003334AD">
        <w:rPr>
          <w:rFonts w:ascii="Arial Narrow" w:hAnsi="Arial Narrow" w:cs="TimesNewRoman,Bold"/>
          <w:bCs/>
          <w:color w:val="000000"/>
          <w:szCs w:val="16"/>
        </w:rPr>
        <w:t>Régimen Especial REE-GADMCH-012-2022</w:t>
      </w:r>
      <w:r w:rsidRPr="003334AD">
        <w:rPr>
          <w:rFonts w:ascii="Arial Narrow" w:hAnsi="Arial Narrow" w:cs="Tahoma"/>
          <w:szCs w:val="16"/>
        </w:rPr>
        <w:t xml:space="preserve">, para la </w:t>
      </w:r>
      <w:r w:rsidRPr="003334AD">
        <w:rPr>
          <w:rFonts w:ascii="Arial Narrow" w:hAnsi="Arial Narrow"/>
          <w:szCs w:val="16"/>
        </w:rPr>
        <w:t>CONTRATACIÓN DE SERVICIOS DE PRESENTACIONES ARTÍSTICAS, LUZ, SONIDO Y ESCENARIO PARA EL PROYECTO: “FESTIVAL DE ARTESANÍAS Y ARTE POPULAR</w:t>
      </w:r>
      <w:r w:rsidRPr="003334AD">
        <w:rPr>
          <w:rFonts w:ascii="Arial Narrow" w:hAnsi="Arial Narrow" w:cs="Tahoma"/>
          <w:szCs w:val="16"/>
        </w:rPr>
        <w:t>”; al Sr</w:t>
      </w:r>
      <w:r w:rsidRPr="003334AD">
        <w:rPr>
          <w:rFonts w:ascii="Arial Narrow" w:hAnsi="Arial Narrow" w:cs="Calibri"/>
          <w:szCs w:val="16"/>
        </w:rPr>
        <w:t>. Pablo Joselito Vera Peláez;</w:t>
      </w:r>
      <w:r w:rsidRPr="003334AD">
        <w:rPr>
          <w:rFonts w:ascii="Arial Narrow" w:hAnsi="Arial Narrow"/>
          <w:szCs w:val="16"/>
        </w:rPr>
        <w:t xml:space="preserve"> por un monto de Catorce mil</w:t>
      </w:r>
      <w:r w:rsidRPr="003334AD">
        <w:rPr>
          <w:rFonts w:ascii="Arial Narrow" w:eastAsia="Calibri" w:hAnsi="Arial Narrow" w:cs="Calibri"/>
          <w:szCs w:val="16"/>
        </w:rPr>
        <w:t xml:space="preserve"> Trecientos treinta dólares con 00/100Ctvs. de los Estados Unidos de Norte América ($ 14.330,00)</w:t>
      </w:r>
      <w:r w:rsidRPr="003334AD">
        <w:rPr>
          <w:rFonts w:ascii="Arial Narrow" w:eastAsia="Calibri" w:hAnsi="Arial Narrow" w:cs="Calibri"/>
          <w:i/>
          <w:szCs w:val="16"/>
        </w:rPr>
        <w:t xml:space="preserve">, sin incluir el IVA </w:t>
      </w:r>
      <w:r w:rsidRPr="003334AD">
        <w:rPr>
          <w:rFonts w:ascii="Arial Narrow" w:hAnsi="Arial Narrow" w:cs="TimesNewRoman,Bold"/>
          <w:bCs/>
          <w:szCs w:val="16"/>
        </w:rPr>
        <w:t>y un plazo de entrega de cinco días (5) días, contados a partir de la firma del contrato</w:t>
      </w:r>
      <w:r w:rsidRPr="003334AD">
        <w:rPr>
          <w:rFonts w:ascii="Arial Narrow" w:eastAsia="Calibri" w:hAnsi="Arial Narrow" w:cs="Calibri"/>
          <w:szCs w:val="16"/>
        </w:rPr>
        <w:t xml:space="preserve">; </w:t>
      </w:r>
      <w:r w:rsidRPr="003334AD">
        <w:rPr>
          <w:rFonts w:ascii="Arial Narrow" w:hAnsi="Arial Narrow" w:cs="Calibri"/>
          <w:szCs w:val="16"/>
        </w:rPr>
        <w:t>considerando además que la adjudicación se la hace por así convenir a los intereses y necesidades institucionales, debiendo el Contratista sujetarse estrictamente a las especificaciones técnicas elaboradas para el efecto.</w:t>
      </w:r>
    </w:p>
    <w:p w14:paraId="04D8F7AF" w14:textId="77777777" w:rsidR="0003486F" w:rsidRPr="003334AD" w:rsidRDefault="0003486F" w:rsidP="0003486F">
      <w:pPr>
        <w:tabs>
          <w:tab w:val="left" w:pos="-150"/>
        </w:tabs>
        <w:ind w:left="-17" w:right="28"/>
        <w:rPr>
          <w:rFonts w:ascii="Arial Narrow" w:hAnsi="Arial Narrow" w:cs="Calibri"/>
          <w:szCs w:val="16"/>
        </w:rPr>
      </w:pPr>
    </w:p>
    <w:p w14:paraId="12A29B3E" w14:textId="77777777" w:rsidR="0003486F" w:rsidRPr="003334AD" w:rsidRDefault="0003486F" w:rsidP="0003486F">
      <w:pPr>
        <w:tabs>
          <w:tab w:val="left" w:pos="-150"/>
        </w:tabs>
        <w:ind w:left="-17" w:right="28"/>
        <w:rPr>
          <w:rFonts w:ascii="Arial Narrow" w:hAnsi="Arial Narrow" w:cs="Calibri"/>
          <w:szCs w:val="16"/>
        </w:rPr>
      </w:pPr>
      <w:r w:rsidRPr="003334AD">
        <w:rPr>
          <w:rFonts w:ascii="Arial Narrow" w:hAnsi="Arial Narrow" w:cs="Calibri"/>
          <w:b/>
          <w:szCs w:val="16"/>
        </w:rPr>
        <w:t>Art. 2.-</w:t>
      </w:r>
      <w:r w:rsidRPr="003334AD">
        <w:rPr>
          <w:rFonts w:ascii="Arial Narrow" w:hAnsi="Arial Narrow" w:cs="Calibri"/>
          <w:szCs w:val="16"/>
        </w:rPr>
        <w:t xml:space="preserve"> Notifíquese a través de la Secretaria General con la presente adjudicación al Oferente, para los fines legales pertinentes.</w:t>
      </w:r>
    </w:p>
    <w:p w14:paraId="032A4283" w14:textId="77777777" w:rsidR="0003486F" w:rsidRPr="003334AD" w:rsidRDefault="0003486F" w:rsidP="0003486F">
      <w:pPr>
        <w:tabs>
          <w:tab w:val="left" w:pos="-150"/>
        </w:tabs>
        <w:ind w:left="-17" w:right="28"/>
        <w:rPr>
          <w:rFonts w:ascii="Arial Narrow" w:hAnsi="Arial Narrow" w:cs="Calibri"/>
          <w:b/>
          <w:szCs w:val="16"/>
        </w:rPr>
      </w:pPr>
    </w:p>
    <w:p w14:paraId="07465CC8" w14:textId="77777777" w:rsidR="0003486F" w:rsidRPr="003334AD" w:rsidRDefault="0003486F" w:rsidP="0003486F">
      <w:pPr>
        <w:tabs>
          <w:tab w:val="left" w:pos="-150"/>
        </w:tabs>
        <w:ind w:left="-17" w:right="28"/>
        <w:rPr>
          <w:rFonts w:ascii="Arial Narrow" w:hAnsi="Arial Narrow" w:cs="Calibri"/>
          <w:szCs w:val="16"/>
        </w:rPr>
      </w:pPr>
      <w:r w:rsidRPr="003334AD">
        <w:rPr>
          <w:rFonts w:ascii="Arial Narrow" w:hAnsi="Arial Narrow" w:cs="Calibri"/>
          <w:b/>
          <w:szCs w:val="16"/>
        </w:rPr>
        <w:t>Art. 3.-</w:t>
      </w:r>
      <w:r w:rsidRPr="003334AD">
        <w:rPr>
          <w:rFonts w:ascii="Arial Narrow" w:hAnsi="Arial Narrow" w:cs="Calibri"/>
          <w:szCs w:val="16"/>
        </w:rPr>
        <w:t xml:space="preserve"> Se autoriza al Sr. Procurador Síndico Municipal la elaboración y legalización del contrato respectivo.</w:t>
      </w:r>
    </w:p>
    <w:p w14:paraId="3162192F" w14:textId="77777777" w:rsidR="0003486F" w:rsidRPr="003334AD" w:rsidRDefault="0003486F" w:rsidP="0003486F">
      <w:pPr>
        <w:tabs>
          <w:tab w:val="left" w:pos="-150"/>
        </w:tabs>
        <w:ind w:left="-17" w:right="28"/>
        <w:rPr>
          <w:rFonts w:ascii="Arial Narrow" w:hAnsi="Arial Narrow" w:cs="Calibri"/>
          <w:szCs w:val="16"/>
        </w:rPr>
      </w:pPr>
    </w:p>
    <w:p w14:paraId="1B6CF736" w14:textId="77777777" w:rsidR="0003486F" w:rsidRPr="003334AD" w:rsidRDefault="0003486F" w:rsidP="0003486F">
      <w:pPr>
        <w:shd w:val="clear" w:color="auto" w:fill="FFFFFF"/>
        <w:textAlignment w:val="baseline"/>
        <w:rPr>
          <w:rFonts w:ascii="Arial Narrow" w:hAnsi="Arial Narrow" w:cs="Segoe UI"/>
          <w:szCs w:val="16"/>
        </w:rPr>
      </w:pPr>
      <w:r w:rsidRPr="003334AD">
        <w:rPr>
          <w:rFonts w:ascii="Arial Narrow" w:hAnsi="Arial Narrow" w:cs="Segoe UI"/>
          <w:b/>
          <w:szCs w:val="16"/>
        </w:rPr>
        <w:t xml:space="preserve">Art. 4.- </w:t>
      </w:r>
      <w:r w:rsidRPr="003334AD">
        <w:rPr>
          <w:rFonts w:ascii="Arial Narrow" w:hAnsi="Arial Narrow" w:cs="Segoe UI"/>
          <w:szCs w:val="16"/>
        </w:rPr>
        <w:t xml:space="preserve">Conforme establece el inciso segundo del </w:t>
      </w:r>
      <w:r w:rsidRPr="003334AD">
        <w:rPr>
          <w:rFonts w:ascii="Arial Narrow" w:hAnsi="Arial Narrow"/>
          <w:bCs/>
          <w:color w:val="000000"/>
          <w:szCs w:val="16"/>
        </w:rPr>
        <w:t xml:space="preserve">Art. 295 del Reglamento a la </w:t>
      </w:r>
      <w:r w:rsidRPr="003334AD">
        <w:rPr>
          <w:rFonts w:ascii="Arial Narrow" w:eastAsia="Calibri" w:hAnsi="Arial Narrow" w:cs="TimesNewRoman"/>
          <w:color w:val="000000"/>
          <w:szCs w:val="16"/>
        </w:rPr>
        <w:t xml:space="preserve">LOSNCP se designa en calidad de administradora del contrato a la </w:t>
      </w:r>
      <w:r w:rsidRPr="003334AD">
        <w:rPr>
          <w:rFonts w:ascii="Arial Narrow" w:hAnsi="Arial Narrow" w:cs="Tahoma"/>
          <w:szCs w:val="16"/>
        </w:rPr>
        <w:t>Abg. Yolanda Cárdenas, Analista de Turismo Patrimonio y Producción</w:t>
      </w:r>
      <w:r w:rsidRPr="003334AD">
        <w:rPr>
          <w:rFonts w:ascii="Arial Narrow" w:eastAsia="Calibri" w:hAnsi="Arial Narrow" w:cs="TimesNewRoman"/>
          <w:color w:val="000000"/>
          <w:szCs w:val="16"/>
        </w:rPr>
        <w:t>.</w:t>
      </w:r>
    </w:p>
    <w:p w14:paraId="3E54805D" w14:textId="77777777" w:rsidR="0003486F" w:rsidRPr="003334AD" w:rsidRDefault="0003486F" w:rsidP="0003486F">
      <w:pPr>
        <w:tabs>
          <w:tab w:val="left" w:pos="-150"/>
        </w:tabs>
        <w:ind w:right="28"/>
        <w:rPr>
          <w:rFonts w:ascii="Arial Narrow" w:hAnsi="Arial Narrow" w:cs="Calibri"/>
          <w:szCs w:val="16"/>
        </w:rPr>
      </w:pPr>
    </w:p>
    <w:p w14:paraId="4ACD3249" w14:textId="77777777" w:rsidR="0003486F" w:rsidRPr="003334AD" w:rsidRDefault="0003486F" w:rsidP="0003486F">
      <w:pPr>
        <w:tabs>
          <w:tab w:val="left" w:pos="-150"/>
        </w:tabs>
        <w:ind w:left="-17" w:right="28"/>
        <w:rPr>
          <w:rFonts w:ascii="Arial Narrow" w:hAnsi="Arial Narrow" w:cs="Calibri"/>
          <w:szCs w:val="16"/>
        </w:rPr>
      </w:pPr>
      <w:r w:rsidRPr="003334AD">
        <w:rPr>
          <w:rFonts w:ascii="Arial Narrow" w:hAnsi="Arial Narrow" w:cs="Calibri"/>
          <w:b/>
          <w:szCs w:val="16"/>
        </w:rPr>
        <w:t>Art. 5.-</w:t>
      </w:r>
      <w:r w:rsidRPr="003334AD">
        <w:rPr>
          <w:rFonts w:ascii="Arial Narrow" w:hAnsi="Arial Narrow" w:cs="Calibri"/>
          <w:szCs w:val="16"/>
        </w:rPr>
        <w:t xml:space="preserve"> Comuníquese la presente adjudicación por medio del portal de compras públicas </w:t>
      </w:r>
      <w:hyperlink r:id="rId158" w:history="1">
        <w:r w:rsidRPr="003334AD">
          <w:rPr>
            <w:rFonts w:ascii="Arial Narrow" w:hAnsi="Arial Narrow" w:cs="Calibri"/>
            <w:color w:val="0000FF"/>
            <w:szCs w:val="16"/>
            <w:u w:val="single"/>
          </w:rPr>
          <w:t>www.compraspublicas.gov.ec</w:t>
        </w:r>
      </w:hyperlink>
      <w:r w:rsidRPr="003334AD">
        <w:rPr>
          <w:rFonts w:ascii="Arial Narrow" w:hAnsi="Arial Narrow" w:cs="Calibri"/>
          <w:szCs w:val="16"/>
        </w:rPr>
        <w:t>.</w:t>
      </w:r>
    </w:p>
    <w:p w14:paraId="3D0EE90B" w14:textId="77777777" w:rsidR="0003486F" w:rsidRPr="003334AD" w:rsidRDefault="0003486F" w:rsidP="0003486F">
      <w:pPr>
        <w:autoSpaceDE w:val="0"/>
        <w:autoSpaceDN w:val="0"/>
        <w:adjustRightInd w:val="0"/>
        <w:rPr>
          <w:rFonts w:ascii="Arial Narrow" w:hAnsi="Arial Narrow" w:cs="TimesNewRoman,Bold"/>
          <w:b/>
          <w:bCs/>
          <w:color w:val="000000"/>
          <w:szCs w:val="16"/>
        </w:rPr>
      </w:pPr>
    </w:p>
    <w:p w14:paraId="000F32A0" w14:textId="77777777" w:rsidR="0003486F" w:rsidRPr="003334AD" w:rsidRDefault="0003486F" w:rsidP="0003486F">
      <w:pPr>
        <w:tabs>
          <w:tab w:val="left" w:pos="1122"/>
        </w:tabs>
        <w:rPr>
          <w:rFonts w:ascii="Arial Narrow" w:eastAsia="Calibri" w:hAnsi="Arial Narrow"/>
          <w:szCs w:val="16"/>
        </w:rPr>
      </w:pPr>
      <w:r w:rsidRPr="003334AD">
        <w:rPr>
          <w:rFonts w:ascii="Arial Narrow" w:eastAsia="Calibri" w:hAnsi="Arial Narrow"/>
          <w:b/>
          <w:szCs w:val="16"/>
        </w:rPr>
        <w:t>Art. 6.-</w:t>
      </w:r>
      <w:r w:rsidRPr="003334AD">
        <w:rPr>
          <w:rFonts w:ascii="Arial Narrow" w:eastAsia="Calibri" w:hAnsi="Arial Narrow"/>
          <w:szCs w:val="16"/>
        </w:rPr>
        <w:t xml:space="preserve"> El presente Acto Administrativo entrará en vigencia a partir de su promulgación.</w:t>
      </w:r>
    </w:p>
    <w:p w14:paraId="6215DF9E" w14:textId="77777777" w:rsidR="0003486F" w:rsidRPr="003334AD" w:rsidRDefault="0003486F" w:rsidP="0003486F">
      <w:pPr>
        <w:rPr>
          <w:rFonts w:ascii="Arial Narrow" w:hAnsi="Arial Narrow" w:cs="Tahoma"/>
          <w:szCs w:val="16"/>
        </w:rPr>
      </w:pPr>
    </w:p>
    <w:p w14:paraId="7C3092C7" w14:textId="77777777" w:rsidR="0003486F" w:rsidRPr="003334AD" w:rsidRDefault="0003486F" w:rsidP="0003486F">
      <w:pPr>
        <w:tabs>
          <w:tab w:val="left" w:pos="1122"/>
        </w:tabs>
        <w:rPr>
          <w:rFonts w:ascii="Arial Narrow" w:hAnsi="Arial Narrow"/>
          <w:b/>
          <w:szCs w:val="16"/>
        </w:rPr>
      </w:pPr>
      <w:r w:rsidRPr="003334AD">
        <w:rPr>
          <w:rFonts w:ascii="Arial Narrow" w:hAnsi="Arial Narrow"/>
          <w:szCs w:val="16"/>
        </w:rPr>
        <w:t>Dado y firmado en la Casa Municipal del Cantón Chordeleg, a los veinte y tres días del mes de diciembre de dos mil veinte y dos, a las doce horas cinco minutos.</w:t>
      </w:r>
      <w:r w:rsidRPr="003334AD">
        <w:rPr>
          <w:rFonts w:ascii="Arial Narrow" w:hAnsi="Arial Narrow"/>
          <w:b/>
          <w:szCs w:val="16"/>
        </w:rPr>
        <w:t xml:space="preserve"> NOTIFIQUESE Y PUBLIQUESE.</w:t>
      </w:r>
    </w:p>
    <w:p w14:paraId="6E7BD6B9" w14:textId="77777777" w:rsidR="0003486F" w:rsidRPr="003334AD" w:rsidRDefault="0003486F" w:rsidP="0003486F">
      <w:pPr>
        <w:ind w:firstLine="708"/>
        <w:jc w:val="center"/>
        <w:rPr>
          <w:rFonts w:ascii="Arial Narrow" w:hAnsi="Arial Narrow" w:cs="Calibri"/>
          <w:szCs w:val="16"/>
        </w:rPr>
      </w:pPr>
    </w:p>
    <w:p w14:paraId="1FE96FEB" w14:textId="77777777" w:rsidR="0003486F" w:rsidRPr="003334AD" w:rsidRDefault="0003486F" w:rsidP="0003486F">
      <w:pPr>
        <w:ind w:firstLine="708"/>
        <w:jc w:val="center"/>
        <w:rPr>
          <w:rFonts w:ascii="Arial Narrow" w:hAnsi="Arial Narrow" w:cs="Calibri"/>
          <w:szCs w:val="16"/>
        </w:rPr>
      </w:pPr>
    </w:p>
    <w:p w14:paraId="597755D3" w14:textId="77777777" w:rsidR="0003486F" w:rsidRPr="003334AD" w:rsidRDefault="0003486F" w:rsidP="0003486F">
      <w:pPr>
        <w:ind w:firstLine="708"/>
        <w:jc w:val="center"/>
        <w:rPr>
          <w:rFonts w:ascii="Arial Narrow" w:hAnsi="Arial Narrow" w:cs="Calibri"/>
          <w:szCs w:val="16"/>
        </w:rPr>
      </w:pPr>
    </w:p>
    <w:p w14:paraId="5224561E" w14:textId="77777777" w:rsidR="0003486F" w:rsidRPr="003334AD" w:rsidRDefault="0003486F" w:rsidP="0003486F">
      <w:pPr>
        <w:ind w:firstLine="708"/>
        <w:jc w:val="center"/>
        <w:rPr>
          <w:rFonts w:ascii="Arial Narrow" w:hAnsi="Arial Narrow" w:cs="Calibri"/>
          <w:szCs w:val="16"/>
        </w:rPr>
      </w:pPr>
      <w:r w:rsidRPr="003334AD">
        <w:rPr>
          <w:rFonts w:ascii="Arial Narrow" w:hAnsi="Arial Narrow" w:cs="Calibri"/>
          <w:szCs w:val="16"/>
        </w:rPr>
        <w:t xml:space="preserve">Sr. </w:t>
      </w:r>
      <w:proofErr w:type="spellStart"/>
      <w:r w:rsidRPr="003334AD">
        <w:rPr>
          <w:rFonts w:ascii="Arial Narrow" w:hAnsi="Arial Narrow" w:cs="Calibri"/>
          <w:szCs w:val="16"/>
        </w:rPr>
        <w:t>Deifilio</w:t>
      </w:r>
      <w:proofErr w:type="spellEnd"/>
      <w:r w:rsidRPr="003334AD">
        <w:rPr>
          <w:rFonts w:ascii="Arial Narrow" w:hAnsi="Arial Narrow" w:cs="Calibri"/>
          <w:szCs w:val="16"/>
        </w:rPr>
        <w:t xml:space="preserve"> Arévalo Vásquez.</w:t>
      </w:r>
    </w:p>
    <w:p w14:paraId="5708AE44"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bCs/>
          <w:color w:val="000000"/>
          <w:szCs w:val="16"/>
        </w:rPr>
        <w:t>ALCALDE DEL GAD MUNICIPAL DE CHORDELEG</w:t>
      </w:r>
      <w:r w:rsidRPr="003334AD">
        <w:rPr>
          <w:rFonts w:ascii="Arial Narrow" w:hAnsi="Arial Narrow" w:cs="Segoe UI"/>
          <w:szCs w:val="16"/>
        </w:rPr>
        <w:t> </w:t>
      </w:r>
    </w:p>
    <w:p w14:paraId="031239BA" w14:textId="77777777" w:rsidR="0003486F" w:rsidRPr="003334AD" w:rsidRDefault="0003486F" w:rsidP="0003486F">
      <w:pPr>
        <w:rPr>
          <w:rFonts w:ascii="Arial Narrow" w:hAnsi="Arial Narrow"/>
          <w:szCs w:val="16"/>
        </w:rPr>
      </w:pPr>
    </w:p>
    <w:p w14:paraId="6D3D51EF" w14:textId="77777777" w:rsidR="0003486F" w:rsidRPr="003334AD" w:rsidRDefault="0003486F" w:rsidP="0003486F">
      <w:pPr>
        <w:rPr>
          <w:rFonts w:ascii="Arial Narrow" w:hAnsi="Arial Narrow"/>
          <w:szCs w:val="16"/>
        </w:rPr>
      </w:pPr>
      <w:r w:rsidRPr="003334AD">
        <w:rPr>
          <w:rFonts w:ascii="Arial Narrow" w:hAnsi="Arial Narrow"/>
          <w:szCs w:val="16"/>
        </w:rPr>
        <w:t xml:space="preserve">Dicto y firmó la Resolución que antecede el Sr. </w:t>
      </w:r>
      <w:proofErr w:type="spellStart"/>
      <w:r w:rsidRPr="003334AD">
        <w:rPr>
          <w:rFonts w:ascii="Arial Narrow" w:hAnsi="Arial Narrow"/>
          <w:szCs w:val="16"/>
        </w:rPr>
        <w:t>Deifilio</w:t>
      </w:r>
      <w:proofErr w:type="spellEnd"/>
      <w:r w:rsidRPr="003334AD">
        <w:rPr>
          <w:rFonts w:ascii="Arial Narrow" w:hAnsi="Arial Narrow"/>
          <w:szCs w:val="16"/>
        </w:rPr>
        <w:t xml:space="preserve"> Arévalo Vásquez, Alcalde del cantón Chordeleg, a los veinte y tres días del mes de diciembre de dos mil veinte y dos, a las doce horas cinco minutos. </w:t>
      </w:r>
      <w:r w:rsidRPr="003334AD">
        <w:rPr>
          <w:rFonts w:ascii="Arial Narrow" w:hAnsi="Arial Narrow"/>
          <w:b/>
          <w:szCs w:val="16"/>
        </w:rPr>
        <w:t>CERTIFICO.</w:t>
      </w:r>
    </w:p>
    <w:p w14:paraId="647D34F6" w14:textId="77777777" w:rsidR="0003486F" w:rsidRPr="003334AD" w:rsidRDefault="0003486F" w:rsidP="0003486F">
      <w:pPr>
        <w:jc w:val="center"/>
        <w:rPr>
          <w:rFonts w:ascii="Arial Narrow" w:hAnsi="Arial Narrow"/>
          <w:szCs w:val="16"/>
        </w:rPr>
      </w:pPr>
    </w:p>
    <w:p w14:paraId="3265AAF1" w14:textId="77777777" w:rsidR="0003486F" w:rsidRPr="003334AD" w:rsidRDefault="0003486F" w:rsidP="0003486F">
      <w:pPr>
        <w:jc w:val="center"/>
        <w:rPr>
          <w:rFonts w:ascii="Arial Narrow" w:hAnsi="Arial Narrow"/>
          <w:szCs w:val="16"/>
        </w:rPr>
      </w:pPr>
    </w:p>
    <w:p w14:paraId="015BB6C5" w14:textId="77777777" w:rsidR="0003486F" w:rsidRPr="003334AD" w:rsidRDefault="0003486F" w:rsidP="0003486F">
      <w:pPr>
        <w:jc w:val="center"/>
        <w:rPr>
          <w:rFonts w:ascii="Arial Narrow" w:hAnsi="Arial Narrow"/>
          <w:szCs w:val="16"/>
        </w:rPr>
      </w:pPr>
    </w:p>
    <w:p w14:paraId="367F6787" w14:textId="77777777" w:rsidR="0003486F" w:rsidRPr="003334AD" w:rsidRDefault="0003486F" w:rsidP="0003486F">
      <w:pPr>
        <w:jc w:val="center"/>
        <w:rPr>
          <w:rFonts w:ascii="Arial Narrow" w:hAnsi="Arial Narrow"/>
          <w:szCs w:val="16"/>
        </w:rPr>
      </w:pPr>
    </w:p>
    <w:p w14:paraId="50B37637" w14:textId="77777777" w:rsidR="0003486F" w:rsidRPr="003334AD" w:rsidRDefault="0003486F" w:rsidP="0003486F">
      <w:pPr>
        <w:jc w:val="center"/>
        <w:rPr>
          <w:rFonts w:ascii="Arial Narrow" w:hAnsi="Arial Narrow"/>
          <w:szCs w:val="16"/>
        </w:rPr>
      </w:pPr>
      <w:r w:rsidRPr="003334AD">
        <w:rPr>
          <w:rFonts w:ascii="Arial Narrow" w:hAnsi="Arial Narrow"/>
          <w:szCs w:val="16"/>
        </w:rPr>
        <w:t>Ab. Juan Carlos Ruiz</w:t>
      </w:r>
    </w:p>
    <w:p w14:paraId="76BA5474" w14:textId="0101112F" w:rsidR="0003486F" w:rsidRPr="003334AD" w:rsidRDefault="0003486F" w:rsidP="0003486F">
      <w:pPr>
        <w:jc w:val="center"/>
        <w:rPr>
          <w:rFonts w:ascii="Arial Narrow" w:hAnsi="Arial Narrow"/>
          <w:szCs w:val="16"/>
        </w:rPr>
      </w:pPr>
      <w:r w:rsidRPr="003334AD">
        <w:rPr>
          <w:rFonts w:ascii="Arial Narrow" w:hAnsi="Arial Narrow"/>
          <w:b/>
          <w:szCs w:val="16"/>
        </w:rPr>
        <w:t>SECRETARIO (E)</w:t>
      </w:r>
    </w:p>
    <w:p w14:paraId="2233353C" w14:textId="77777777" w:rsidR="0003486F" w:rsidRPr="003334AD" w:rsidRDefault="0003486F" w:rsidP="0003486F">
      <w:pPr>
        <w:shd w:val="clear" w:color="auto" w:fill="FFFFFF"/>
        <w:textAlignment w:val="baseline"/>
        <w:rPr>
          <w:rFonts w:ascii="Arial Narrow" w:hAnsi="Arial Narrow" w:cs="Segoe UI"/>
          <w:b/>
          <w:bCs/>
          <w:color w:val="000000"/>
          <w:szCs w:val="16"/>
        </w:rPr>
      </w:pPr>
    </w:p>
    <w:p w14:paraId="218E163E" w14:textId="083A6060" w:rsidR="0003486F" w:rsidRPr="003334AD" w:rsidRDefault="0003486F" w:rsidP="0003486F">
      <w:pPr>
        <w:jc w:val="center"/>
        <w:rPr>
          <w:rFonts w:ascii="Arial Narrow" w:hAnsi="Arial Narrow" w:cs="Courier New"/>
          <w:b/>
          <w:szCs w:val="16"/>
        </w:rPr>
      </w:pPr>
      <w:r w:rsidRPr="003334AD">
        <w:rPr>
          <w:rFonts w:ascii="Arial Narrow" w:hAnsi="Arial Narrow"/>
          <w:noProof/>
          <w:szCs w:val="16"/>
          <w:lang w:val="es-EC" w:eastAsia="es-EC"/>
        </w:rPr>
        <mc:AlternateContent>
          <mc:Choice Requires="wps">
            <w:drawing>
              <wp:anchor distT="0" distB="0" distL="114300" distR="114300" simplePos="0" relativeHeight="251890688" behindDoc="0" locked="0" layoutInCell="1" allowOverlap="1" wp14:anchorId="62F7FB06" wp14:editId="5E65FF5A">
                <wp:simplePos x="0" y="0"/>
                <wp:positionH relativeFrom="column">
                  <wp:posOffset>9525</wp:posOffset>
                </wp:positionH>
                <wp:positionV relativeFrom="paragraph">
                  <wp:posOffset>7619</wp:posOffset>
                </wp:positionV>
                <wp:extent cx="2667000" cy="0"/>
                <wp:effectExtent l="0" t="0" r="0" b="0"/>
                <wp:wrapNone/>
                <wp:docPr id="572054422" name="Conector recto 572054422"/>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387BF3C" id="Conector recto 572054422" o:spid="_x0000_s1026" style="position:absolute;flip:y;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" strokecolor="windowText" strokeweight="1.5pt">
                <v:stroke joinstyle="miter"/>
              </v:line>
            </w:pict>
          </mc:Fallback>
        </mc:AlternateContent>
      </w:r>
      <w:r w:rsidRPr="003334AD">
        <w:rPr>
          <w:rFonts w:ascii="Arial Narrow" w:hAnsi="Arial Narrow" w:cs="Courier New"/>
          <w:b/>
          <w:szCs w:val="16"/>
        </w:rPr>
        <w:t xml:space="preserve"> </w:t>
      </w:r>
    </w:p>
    <w:p w14:paraId="251307B7"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bCs/>
          <w:color w:val="000000"/>
          <w:szCs w:val="16"/>
        </w:rPr>
        <w:t>EJECUTIVO DEL GOBIERNO AUTÓNOMO DESCENTRALIZADO MUNICIPAL CHORDELEG</w:t>
      </w:r>
    </w:p>
    <w:p w14:paraId="661BCD7F" w14:textId="77777777" w:rsidR="0003486F" w:rsidRPr="003334AD" w:rsidRDefault="0003486F" w:rsidP="0003486F">
      <w:pPr>
        <w:shd w:val="clear" w:color="auto" w:fill="FFFFFF"/>
        <w:jc w:val="center"/>
        <w:textAlignment w:val="baseline"/>
        <w:rPr>
          <w:rFonts w:ascii="Arial Narrow" w:hAnsi="Arial Narrow" w:cs="Segoe UI"/>
          <w:szCs w:val="16"/>
        </w:rPr>
      </w:pPr>
    </w:p>
    <w:p w14:paraId="53A76F0E"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szCs w:val="16"/>
        </w:rPr>
        <w:t> </w:t>
      </w:r>
      <w:r w:rsidRPr="003334AD">
        <w:rPr>
          <w:rFonts w:ascii="Arial Narrow" w:hAnsi="Arial Narrow" w:cs="Segoe UI"/>
          <w:b/>
          <w:szCs w:val="16"/>
        </w:rPr>
        <w:t>Resolución</w:t>
      </w:r>
      <w:r w:rsidRPr="003334AD">
        <w:rPr>
          <w:rFonts w:ascii="Arial Narrow" w:hAnsi="Arial Narrow" w:cs="Segoe UI"/>
          <w:szCs w:val="16"/>
        </w:rPr>
        <w:t xml:space="preserve"> </w:t>
      </w:r>
      <w:r w:rsidRPr="003334AD">
        <w:rPr>
          <w:rFonts w:ascii="Arial Narrow" w:hAnsi="Arial Narrow"/>
          <w:b/>
          <w:szCs w:val="16"/>
        </w:rPr>
        <w:t>No. 145-A-GADMCH-2022</w:t>
      </w:r>
    </w:p>
    <w:p w14:paraId="595C57D5" w14:textId="77777777" w:rsidR="0003486F" w:rsidRPr="003334AD" w:rsidRDefault="0003486F" w:rsidP="0003486F">
      <w:pPr>
        <w:jc w:val="center"/>
        <w:rPr>
          <w:rFonts w:ascii="Arial Narrow" w:hAnsi="Arial Narrow"/>
          <w:b/>
          <w:szCs w:val="16"/>
        </w:rPr>
      </w:pPr>
    </w:p>
    <w:p w14:paraId="46A267DC" w14:textId="77777777" w:rsidR="0003486F" w:rsidRPr="003334AD" w:rsidRDefault="0003486F" w:rsidP="0003486F">
      <w:pPr>
        <w:jc w:val="center"/>
        <w:rPr>
          <w:rFonts w:ascii="Arial Narrow" w:hAnsi="Arial Narrow"/>
          <w:b/>
          <w:szCs w:val="16"/>
        </w:rPr>
      </w:pPr>
      <w:proofErr w:type="spellStart"/>
      <w:r w:rsidRPr="003334AD">
        <w:rPr>
          <w:rFonts w:ascii="Arial Narrow" w:hAnsi="Arial Narrow"/>
          <w:b/>
          <w:szCs w:val="16"/>
        </w:rPr>
        <w:t>Deifilio</w:t>
      </w:r>
      <w:proofErr w:type="spellEnd"/>
      <w:r w:rsidRPr="003334AD">
        <w:rPr>
          <w:rFonts w:ascii="Arial Narrow" w:hAnsi="Arial Narrow"/>
          <w:b/>
          <w:szCs w:val="16"/>
        </w:rPr>
        <w:t xml:space="preserve"> Arévalo Vásquez</w:t>
      </w:r>
    </w:p>
    <w:p w14:paraId="5F7748D3" w14:textId="77777777" w:rsidR="0003486F" w:rsidRPr="003334AD" w:rsidRDefault="0003486F" w:rsidP="0003486F">
      <w:pPr>
        <w:shd w:val="clear" w:color="auto" w:fill="FFFFFF"/>
        <w:jc w:val="center"/>
        <w:textAlignment w:val="baseline"/>
        <w:rPr>
          <w:rFonts w:ascii="Arial Narrow" w:hAnsi="Arial Narrow" w:cs="Segoe UI"/>
          <w:b/>
          <w:bCs/>
          <w:color w:val="000000"/>
          <w:szCs w:val="16"/>
        </w:rPr>
      </w:pPr>
    </w:p>
    <w:p w14:paraId="7E31A1B0"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bCs/>
          <w:color w:val="000000"/>
          <w:szCs w:val="16"/>
        </w:rPr>
        <w:t>ALCALDE DEL GAD MUNICIPAL DE CHORDELEG</w:t>
      </w:r>
    </w:p>
    <w:p w14:paraId="5114D160" w14:textId="77777777" w:rsidR="0003486F" w:rsidRPr="003334AD" w:rsidRDefault="0003486F" w:rsidP="0003486F">
      <w:pPr>
        <w:jc w:val="center"/>
        <w:rPr>
          <w:rFonts w:ascii="Arial Narrow" w:hAnsi="Arial Narrow"/>
          <w:b/>
          <w:szCs w:val="16"/>
        </w:rPr>
      </w:pPr>
    </w:p>
    <w:p w14:paraId="26B13435" w14:textId="77777777" w:rsidR="0003486F" w:rsidRPr="003334AD" w:rsidRDefault="0003486F" w:rsidP="0003486F">
      <w:pPr>
        <w:jc w:val="center"/>
        <w:rPr>
          <w:rFonts w:ascii="Arial Narrow" w:hAnsi="Arial Narrow"/>
          <w:b/>
          <w:szCs w:val="16"/>
        </w:rPr>
      </w:pPr>
      <w:r w:rsidRPr="003334AD">
        <w:rPr>
          <w:rFonts w:ascii="Arial Narrow" w:hAnsi="Arial Narrow"/>
          <w:b/>
          <w:szCs w:val="16"/>
        </w:rPr>
        <w:t>CONSIDERANDO:</w:t>
      </w:r>
    </w:p>
    <w:p w14:paraId="772C910B" w14:textId="77777777" w:rsidR="0003486F" w:rsidRPr="003334AD" w:rsidRDefault="0003486F" w:rsidP="0003486F">
      <w:pPr>
        <w:jc w:val="center"/>
        <w:rPr>
          <w:rFonts w:ascii="Arial Narrow" w:hAnsi="Arial Narrow"/>
          <w:b/>
          <w:szCs w:val="16"/>
        </w:rPr>
      </w:pPr>
    </w:p>
    <w:p w14:paraId="03C55141" w14:textId="77777777" w:rsidR="0003486F" w:rsidRPr="003334AD" w:rsidRDefault="0003486F" w:rsidP="0003486F">
      <w:pPr>
        <w:rPr>
          <w:rFonts w:ascii="Arial Narrow" w:hAnsi="Arial Narrow"/>
          <w:szCs w:val="16"/>
        </w:rPr>
      </w:pPr>
      <w:r w:rsidRPr="003334AD">
        <w:rPr>
          <w:rFonts w:ascii="Arial Narrow" w:hAnsi="Arial Narrow"/>
          <w:b/>
          <w:szCs w:val="16"/>
        </w:rPr>
        <w:t>Que</w:t>
      </w:r>
      <w:r w:rsidRPr="003334AD">
        <w:rPr>
          <w:rFonts w:ascii="Arial Narrow" w:hAnsi="Arial Narrow"/>
          <w:szCs w:val="16"/>
        </w:rPr>
        <w:t xml:space="preserve">, el Art. 228 de la Constitución de la República del Ecuador  expresamente determina: “… Las compras públicas cumplirán con criterios de eficiencia, transparencia, calidad, responsabilidad ambiental y social. Se priorizará los productos y servicios nacionales, en particular los provenientes de la economía popular y solidaria, y de las micro, pequeñas y medianas unidades productivas; </w:t>
      </w:r>
    </w:p>
    <w:p w14:paraId="43CAE0A3" w14:textId="77777777" w:rsidR="0003486F" w:rsidRPr="003334AD" w:rsidRDefault="0003486F" w:rsidP="0003486F">
      <w:pPr>
        <w:autoSpaceDE w:val="0"/>
        <w:autoSpaceDN w:val="0"/>
        <w:adjustRightInd w:val="0"/>
        <w:rPr>
          <w:rFonts w:ascii="Arial Narrow" w:hAnsi="Arial Narrow"/>
          <w:color w:val="000000"/>
          <w:szCs w:val="16"/>
        </w:rPr>
      </w:pPr>
      <w:r w:rsidRPr="003334AD">
        <w:rPr>
          <w:rFonts w:ascii="Arial Narrow" w:hAnsi="Arial Narrow"/>
          <w:b/>
          <w:szCs w:val="16"/>
        </w:rPr>
        <w:t>Que</w:t>
      </w:r>
      <w:r w:rsidRPr="003334AD">
        <w:rPr>
          <w:rFonts w:ascii="Arial Narrow" w:hAnsi="Arial Narrow"/>
          <w:szCs w:val="16"/>
        </w:rPr>
        <w:t xml:space="preserve">, el </w:t>
      </w:r>
      <w:r w:rsidRPr="003334AD">
        <w:rPr>
          <w:rFonts w:ascii="Arial Narrow" w:hAnsi="Arial Narrow"/>
          <w:bCs/>
          <w:color w:val="000000"/>
          <w:szCs w:val="16"/>
        </w:rPr>
        <w:t>Art. 238 Ibídem establece: “…</w:t>
      </w:r>
      <w:r w:rsidRPr="003334AD">
        <w:rPr>
          <w:rFonts w:ascii="Arial Narrow" w:hAnsi="Arial Narrow"/>
          <w:color w:val="000000"/>
          <w:szCs w:val="16"/>
        </w:rPr>
        <w:t>Los gobiernos autónomos descentralizados gozarán de autonomía política, administrativa y financiera, y se regirán por los principios de solidaridad, subsidiariedad, equidad interterritorial, integración y participación ciudadana. En ningún caso el ejercicio de la autonomía permitirá la secesión del territorio nacional…”;</w:t>
      </w:r>
    </w:p>
    <w:p w14:paraId="5918A5A1" w14:textId="77777777" w:rsidR="0003486F" w:rsidRPr="003334AD" w:rsidRDefault="0003486F" w:rsidP="0003486F">
      <w:pPr>
        <w:jc w:val="center"/>
        <w:rPr>
          <w:rFonts w:ascii="Arial Narrow" w:hAnsi="Arial Narrow"/>
          <w:b/>
          <w:szCs w:val="16"/>
        </w:rPr>
      </w:pPr>
    </w:p>
    <w:p w14:paraId="2196F838" w14:textId="77777777" w:rsidR="0003486F" w:rsidRPr="003334AD" w:rsidRDefault="0003486F" w:rsidP="0003486F">
      <w:pPr>
        <w:rPr>
          <w:rFonts w:ascii="Arial Narrow" w:hAnsi="Arial Narrow"/>
          <w:szCs w:val="16"/>
        </w:rPr>
      </w:pPr>
      <w:r w:rsidRPr="003334AD">
        <w:rPr>
          <w:rFonts w:ascii="Arial Narrow" w:hAnsi="Arial Narrow"/>
          <w:b/>
          <w:szCs w:val="16"/>
        </w:rPr>
        <w:t>Que,</w:t>
      </w:r>
      <w:r w:rsidRPr="003334AD">
        <w:rPr>
          <w:rFonts w:ascii="Arial Narrow" w:hAnsi="Arial Narrow"/>
          <w:szCs w:val="16"/>
        </w:rPr>
        <w:t xml:space="preserve"> de conformidad con lo que establece el Art. 253 de la Constitución de la República del Ecuador; el Alcalde es la máxima autoridad administrativa del cantón;</w:t>
      </w:r>
    </w:p>
    <w:p w14:paraId="37BD30F2" w14:textId="77777777" w:rsidR="0003486F" w:rsidRPr="003334AD" w:rsidRDefault="0003486F" w:rsidP="0003486F">
      <w:pPr>
        <w:rPr>
          <w:rFonts w:ascii="Arial Narrow" w:hAnsi="Arial Narrow"/>
          <w:szCs w:val="16"/>
        </w:rPr>
      </w:pPr>
    </w:p>
    <w:p w14:paraId="700B7B05" w14:textId="77777777" w:rsidR="0003486F" w:rsidRPr="003334AD" w:rsidRDefault="0003486F" w:rsidP="0003486F">
      <w:pPr>
        <w:autoSpaceDE w:val="0"/>
        <w:autoSpaceDN w:val="0"/>
        <w:adjustRightInd w:val="0"/>
        <w:rPr>
          <w:rFonts w:ascii="Arial Narrow" w:hAnsi="Arial Narrow"/>
          <w:szCs w:val="16"/>
        </w:rPr>
      </w:pPr>
      <w:r w:rsidRPr="003334AD">
        <w:rPr>
          <w:rFonts w:ascii="Arial Narrow" w:hAnsi="Arial Narrow"/>
          <w:b/>
          <w:szCs w:val="16"/>
        </w:rPr>
        <w:t>Que</w:t>
      </w:r>
      <w:r w:rsidRPr="003334AD">
        <w:rPr>
          <w:rFonts w:ascii="Arial Narrow" w:hAnsi="Arial Narrow"/>
          <w:szCs w:val="16"/>
        </w:rPr>
        <w:t>, el Art. 356 del Código Orgánico de Organización Territorial Autonomía y Descentralización-COOTAD determina que los ejecutivos son la máxima autoridad de cada gobierno autónomo descentralizado;</w:t>
      </w:r>
    </w:p>
    <w:p w14:paraId="037B571F" w14:textId="77777777" w:rsidR="0003486F" w:rsidRPr="003334AD" w:rsidRDefault="0003486F" w:rsidP="0003486F">
      <w:pPr>
        <w:autoSpaceDE w:val="0"/>
        <w:autoSpaceDN w:val="0"/>
        <w:adjustRightInd w:val="0"/>
        <w:rPr>
          <w:rFonts w:ascii="Arial Narrow" w:hAnsi="Arial Narrow"/>
          <w:szCs w:val="16"/>
        </w:rPr>
      </w:pPr>
    </w:p>
    <w:p w14:paraId="2DC9EDBF" w14:textId="77777777" w:rsidR="0003486F" w:rsidRPr="003334AD" w:rsidRDefault="0003486F" w:rsidP="0003486F">
      <w:pPr>
        <w:rPr>
          <w:rFonts w:ascii="Arial Narrow" w:hAnsi="Arial Narrow" w:cstheme="minorHAnsi"/>
          <w:szCs w:val="16"/>
        </w:rPr>
      </w:pPr>
      <w:r w:rsidRPr="003334AD">
        <w:rPr>
          <w:rFonts w:ascii="Arial Narrow" w:hAnsi="Arial Narrow" w:cstheme="minorHAnsi"/>
          <w:b/>
          <w:szCs w:val="16"/>
        </w:rPr>
        <w:t>Que,</w:t>
      </w:r>
      <w:r w:rsidRPr="003334AD">
        <w:rPr>
          <w:rFonts w:ascii="Arial Narrow" w:hAnsi="Arial Narrow" w:cstheme="minorHAnsi"/>
          <w:szCs w:val="16"/>
        </w:rPr>
        <w:t xml:space="preserve"> en el Suplemento del Registro Oficial No. 395 del 04 de agosto de 2008, se publicó la Ley Orgánica del Sistema Nacional de Contratación Pública, la misma que establece el Sistema Nacional de Contratación Pública y determina los principios y normas para regular los procedimientos de contratación para la adquisición o arrendamiento de bienes, ejecución de obras y prestación de servicios, incluidos los de consultoría que realicen, entre otros, las entidades que integran el régimen seccional autónomo;</w:t>
      </w:r>
    </w:p>
    <w:p w14:paraId="36B275AE" w14:textId="77777777" w:rsidR="0003486F" w:rsidRPr="003334AD" w:rsidRDefault="0003486F" w:rsidP="0003486F">
      <w:pPr>
        <w:rPr>
          <w:rFonts w:ascii="Arial Narrow" w:hAnsi="Arial Narrow" w:cstheme="minorHAnsi"/>
          <w:szCs w:val="16"/>
        </w:rPr>
      </w:pPr>
    </w:p>
    <w:p w14:paraId="77595E03" w14:textId="77777777" w:rsidR="0003486F" w:rsidRPr="003334AD" w:rsidRDefault="0003486F" w:rsidP="0003486F">
      <w:pPr>
        <w:rPr>
          <w:rFonts w:ascii="Arial Narrow" w:hAnsi="Arial Narrow" w:cstheme="minorHAnsi"/>
          <w:szCs w:val="16"/>
        </w:rPr>
      </w:pPr>
      <w:r w:rsidRPr="003334AD">
        <w:rPr>
          <w:rFonts w:ascii="Arial Narrow" w:hAnsi="Arial Narrow" w:cstheme="minorHAnsi"/>
          <w:b/>
          <w:szCs w:val="16"/>
        </w:rPr>
        <w:t>Que</w:t>
      </w:r>
      <w:r w:rsidRPr="003334AD">
        <w:rPr>
          <w:rFonts w:ascii="Arial Narrow" w:hAnsi="Arial Narrow" w:cstheme="minorHAnsi"/>
          <w:szCs w:val="16"/>
        </w:rPr>
        <w:t>, en el Segundo Suplemento del Registro Oficial No. 100 del 14 de octubre de 2013, se publicó la Ley Orgánica Reformatoria a la Ley Orgánica del Sistema Nacional de Contratación Pública, cuyo objeto es la introducción de reformas para profundizar la transparencia en los procesos de contratación incluir a los actores de la economía popular y solidaria y beneficio al conjunto de la sociedad;</w:t>
      </w:r>
    </w:p>
    <w:p w14:paraId="3A789612" w14:textId="77777777" w:rsidR="0003486F" w:rsidRPr="003334AD" w:rsidRDefault="0003486F" w:rsidP="0003486F">
      <w:pPr>
        <w:rPr>
          <w:rFonts w:ascii="Arial Narrow" w:hAnsi="Arial Narrow" w:cstheme="minorHAnsi"/>
          <w:szCs w:val="16"/>
        </w:rPr>
      </w:pPr>
    </w:p>
    <w:p w14:paraId="3F22097B" w14:textId="77777777" w:rsidR="0003486F" w:rsidRPr="003334AD" w:rsidRDefault="0003486F" w:rsidP="0003486F">
      <w:pPr>
        <w:rPr>
          <w:rFonts w:ascii="Arial Narrow" w:hAnsi="Arial Narrow" w:cstheme="minorHAnsi"/>
          <w:szCs w:val="16"/>
        </w:rPr>
      </w:pPr>
      <w:r w:rsidRPr="003334AD">
        <w:rPr>
          <w:rFonts w:ascii="Arial Narrow" w:hAnsi="Arial Narrow" w:cstheme="minorHAnsi"/>
          <w:b/>
          <w:szCs w:val="16"/>
        </w:rPr>
        <w:t xml:space="preserve">Que, </w:t>
      </w:r>
      <w:r w:rsidRPr="003334AD">
        <w:rPr>
          <w:rFonts w:ascii="Arial Narrow" w:hAnsi="Arial Narrow" w:cstheme="minorHAnsi"/>
          <w:szCs w:val="16"/>
        </w:rPr>
        <w:t>el Art. 6 numeral 16 de la LOSNCP, reformado, establece que la máxima autoridad es quien ejerce administrativamente la representación legal de la entidad y organismo contratante. Para efectos de esta Ley; en los gobiernos autónomos descentralizados, la máxima autoridad será el ejecutivo de cada uno de ellos;</w:t>
      </w:r>
    </w:p>
    <w:p w14:paraId="17D27E77" w14:textId="77777777" w:rsidR="0003486F" w:rsidRPr="003334AD" w:rsidRDefault="0003486F" w:rsidP="0003486F">
      <w:pPr>
        <w:rPr>
          <w:rFonts w:ascii="Arial Narrow" w:hAnsi="Arial Narrow"/>
          <w:color w:val="000000"/>
          <w:szCs w:val="16"/>
        </w:rPr>
      </w:pPr>
      <w:r w:rsidRPr="003334AD">
        <w:rPr>
          <w:rFonts w:ascii="Arial Narrow" w:hAnsi="Arial Narrow" w:cstheme="minorHAnsi"/>
          <w:b/>
          <w:szCs w:val="16"/>
        </w:rPr>
        <w:t xml:space="preserve">Que, </w:t>
      </w:r>
      <w:r w:rsidRPr="003334AD">
        <w:rPr>
          <w:rFonts w:ascii="Arial Narrow" w:hAnsi="Arial Narrow" w:cstheme="minorHAnsi"/>
          <w:szCs w:val="16"/>
        </w:rPr>
        <w:t xml:space="preserve">en el </w:t>
      </w:r>
      <w:r w:rsidRPr="003334AD">
        <w:rPr>
          <w:rFonts w:ascii="Arial Narrow" w:hAnsi="Arial Narrow"/>
          <w:color w:val="000000"/>
          <w:szCs w:val="16"/>
        </w:rPr>
        <w:t>Art. 59 de la Ley Orgánica del Sistema Nacional de Contratación Pública define a la Feria Inclusiva como “Feria Inclusiva.- La Feria Inclusiva es un procedimiento que se utilizará preferentemente por toda entidad contratante, con el objeto de adquirir obras, bienes y servicios de producción nacional, catalogados o normalizados, no catalogados o no normalizados. En este procedimiento únicamente podrán participar, en calidad de proveedores los productores individuales, las organizaciones de la Economía Popular y Solidaria, las unidades económicas populares, los artesanos, las micro y pequeñas unidades productivas”;</w:t>
      </w:r>
    </w:p>
    <w:p w14:paraId="014A595A" w14:textId="77777777" w:rsidR="0003486F" w:rsidRPr="003334AD" w:rsidRDefault="0003486F" w:rsidP="0003486F">
      <w:pPr>
        <w:rPr>
          <w:rFonts w:ascii="Arial Narrow" w:hAnsi="Arial Narrow"/>
          <w:color w:val="000000"/>
          <w:szCs w:val="16"/>
        </w:rPr>
      </w:pPr>
    </w:p>
    <w:p w14:paraId="1C527510" w14:textId="77777777" w:rsidR="0003486F" w:rsidRPr="003334AD" w:rsidRDefault="0003486F" w:rsidP="0003486F">
      <w:pPr>
        <w:rPr>
          <w:rFonts w:ascii="Arial Narrow" w:hAnsi="Arial Narrow" w:cstheme="minorHAnsi"/>
          <w:szCs w:val="16"/>
        </w:rPr>
      </w:pPr>
      <w:r w:rsidRPr="003334AD">
        <w:rPr>
          <w:rFonts w:ascii="Arial Narrow" w:hAnsi="Arial Narrow" w:cstheme="minorHAnsi"/>
          <w:b/>
          <w:szCs w:val="16"/>
        </w:rPr>
        <w:t>Que,</w:t>
      </w:r>
      <w:r w:rsidRPr="003334AD">
        <w:rPr>
          <w:rFonts w:ascii="Arial Narrow" w:hAnsi="Arial Narrow" w:cstheme="minorHAnsi"/>
          <w:szCs w:val="16"/>
        </w:rPr>
        <w:t xml:space="preserve"> mediante Decreto Ejecutivo No. 458 publicado en el </w:t>
      </w:r>
      <w:r w:rsidRPr="003334AD">
        <w:rPr>
          <w:rFonts w:ascii="Arial Narrow" w:hAnsi="Arial Narrow"/>
          <w:bCs/>
          <w:color w:val="000000"/>
          <w:szCs w:val="16"/>
        </w:rPr>
        <w:t>Segundo Suplemento del Registro Oficial No. 87, del 20 de Junio 2022</w:t>
      </w:r>
      <w:r w:rsidRPr="003334AD">
        <w:rPr>
          <w:rFonts w:ascii="Arial Narrow" w:hAnsi="Arial Narrow" w:cstheme="minorHAnsi"/>
          <w:szCs w:val="16"/>
        </w:rPr>
        <w:t>, se publicó, el Reglamento General de la Ley Orgánica del Sistema Nacional de Contratación Pública;</w:t>
      </w:r>
    </w:p>
    <w:p w14:paraId="2261B677" w14:textId="77777777" w:rsidR="0003486F" w:rsidRPr="003334AD" w:rsidRDefault="0003486F" w:rsidP="0003486F">
      <w:pPr>
        <w:rPr>
          <w:rFonts w:ascii="Arial Narrow" w:hAnsi="Arial Narrow" w:cstheme="minorHAnsi"/>
          <w:szCs w:val="16"/>
        </w:rPr>
      </w:pPr>
    </w:p>
    <w:p w14:paraId="19A1B56F" w14:textId="77777777" w:rsidR="0003486F" w:rsidRPr="003334AD" w:rsidRDefault="0003486F" w:rsidP="0003486F">
      <w:pPr>
        <w:autoSpaceDE w:val="0"/>
        <w:autoSpaceDN w:val="0"/>
        <w:adjustRightInd w:val="0"/>
        <w:rPr>
          <w:rFonts w:ascii="Arial Narrow" w:hAnsi="Arial Narrow" w:cs="TimesNewRoman"/>
          <w:color w:val="000000"/>
          <w:szCs w:val="16"/>
        </w:rPr>
      </w:pPr>
      <w:r w:rsidRPr="003334AD">
        <w:rPr>
          <w:rFonts w:ascii="Arial Narrow" w:eastAsia="Calibri" w:hAnsi="Arial Narrow" w:cs="TimesNewRoman"/>
          <w:b/>
          <w:color w:val="000000"/>
          <w:szCs w:val="16"/>
        </w:rPr>
        <w:t>Que</w:t>
      </w:r>
      <w:r w:rsidRPr="003334AD">
        <w:rPr>
          <w:rFonts w:ascii="Arial Narrow" w:hAnsi="Arial Narrow" w:cs="TimesNewRoman"/>
          <w:color w:val="000000"/>
          <w:szCs w:val="16"/>
        </w:rPr>
        <w:t>,</w:t>
      </w:r>
      <w:r w:rsidRPr="003334AD">
        <w:rPr>
          <w:rFonts w:ascii="Arial Narrow" w:eastAsia="Calibri" w:hAnsi="Arial Narrow" w:cs="TimesNewRoman"/>
          <w:color w:val="000000"/>
          <w:szCs w:val="16"/>
        </w:rPr>
        <w:t xml:space="preserve"> de conformidad a lo que determina el Art. 71 del Reglamento de la Ley Orgánica de Contratación Pública, la máxima autoridad de la entidad contratante o su delegado aprobará los pliegos y dará inicio al proceso contractual</w:t>
      </w:r>
      <w:r w:rsidRPr="003334AD">
        <w:rPr>
          <w:rFonts w:ascii="Arial Narrow" w:hAnsi="Arial Narrow" w:cs="TimesNewRoman"/>
          <w:color w:val="000000"/>
          <w:szCs w:val="16"/>
        </w:rPr>
        <w:t>;</w:t>
      </w:r>
    </w:p>
    <w:p w14:paraId="6BBA1603" w14:textId="77777777" w:rsidR="0003486F" w:rsidRPr="003334AD" w:rsidRDefault="0003486F" w:rsidP="0003486F">
      <w:pPr>
        <w:rPr>
          <w:rFonts w:ascii="Arial Narrow" w:hAnsi="Arial Narrow" w:cstheme="minorHAnsi"/>
          <w:b/>
          <w:szCs w:val="16"/>
        </w:rPr>
      </w:pPr>
    </w:p>
    <w:p w14:paraId="5CEB5980" w14:textId="77777777" w:rsidR="0003486F" w:rsidRPr="003334AD" w:rsidRDefault="0003486F" w:rsidP="0003486F">
      <w:pPr>
        <w:rPr>
          <w:rFonts w:ascii="Arial Narrow" w:hAnsi="Arial Narrow" w:cstheme="minorHAnsi"/>
          <w:szCs w:val="16"/>
        </w:rPr>
      </w:pPr>
      <w:r w:rsidRPr="003334AD">
        <w:rPr>
          <w:rFonts w:ascii="Arial Narrow" w:hAnsi="Arial Narrow" w:cstheme="minorHAnsi"/>
          <w:b/>
          <w:szCs w:val="16"/>
        </w:rPr>
        <w:t xml:space="preserve">Que, </w:t>
      </w:r>
      <w:r w:rsidRPr="003334AD">
        <w:rPr>
          <w:rFonts w:ascii="Arial Narrow" w:hAnsi="Arial Narrow" w:cstheme="minorHAnsi"/>
          <w:szCs w:val="16"/>
        </w:rPr>
        <w:t>el Reglamento a la Ley Orgánica de Contratación Pública</w:t>
      </w:r>
      <w:r w:rsidRPr="003334AD">
        <w:rPr>
          <w:rFonts w:ascii="Arial Narrow" w:hAnsi="Arial Narrow" w:cstheme="minorHAnsi"/>
          <w:b/>
          <w:szCs w:val="16"/>
        </w:rPr>
        <w:t xml:space="preserve"> </w:t>
      </w:r>
      <w:r w:rsidRPr="003334AD">
        <w:rPr>
          <w:rFonts w:ascii="Arial Narrow" w:hAnsi="Arial Narrow"/>
          <w:bCs/>
          <w:color w:val="000000"/>
          <w:szCs w:val="16"/>
        </w:rPr>
        <w:t xml:space="preserve">establece en su Art. 224.- Procedencia.- </w:t>
      </w:r>
      <w:r w:rsidRPr="003334AD">
        <w:rPr>
          <w:rFonts w:ascii="Arial Narrow" w:hAnsi="Arial Narrow"/>
          <w:color w:val="000000"/>
          <w:szCs w:val="16"/>
        </w:rPr>
        <w:t>Las ferias inclusivas previstas en el artículo 6 número 13</w:t>
      </w:r>
      <w:r w:rsidRPr="003334AD">
        <w:rPr>
          <w:rFonts w:ascii="Arial Narrow" w:hAnsi="Arial Narrow"/>
          <w:color w:val="000000"/>
          <w:szCs w:val="16"/>
        </w:rPr>
        <w:br/>
        <w:t>de la Ley Orgánica del Sistema Nacional de Contratación Pública, son procedimientos</w:t>
      </w:r>
      <w:r w:rsidRPr="003334AD">
        <w:rPr>
          <w:rFonts w:ascii="Arial Narrow" w:hAnsi="Arial Narrow"/>
          <w:color w:val="000000"/>
          <w:szCs w:val="16"/>
        </w:rPr>
        <w:br/>
        <w:t>que desarrollarán en forma preferente las entidades contratantes, sin consideración</w:t>
      </w:r>
      <w:r w:rsidRPr="003334AD">
        <w:rPr>
          <w:rFonts w:ascii="Arial Narrow" w:hAnsi="Arial Narrow"/>
          <w:color w:val="000000"/>
          <w:szCs w:val="16"/>
        </w:rPr>
        <w:br/>
        <w:t>de montos de contratación para fomentar la participación de artesanos, productores</w:t>
      </w:r>
      <w:r w:rsidRPr="003334AD">
        <w:rPr>
          <w:rFonts w:ascii="Arial Narrow" w:hAnsi="Arial Narrow"/>
          <w:color w:val="000000"/>
          <w:szCs w:val="16"/>
        </w:rPr>
        <w:br/>
        <w:t>individuales, las unidades económicas populares, micro y pequeños productores, y;</w:t>
      </w:r>
      <w:r w:rsidRPr="003334AD">
        <w:rPr>
          <w:rFonts w:ascii="Arial Narrow" w:hAnsi="Arial Narrow"/>
          <w:color w:val="000000"/>
          <w:szCs w:val="16"/>
        </w:rPr>
        <w:br/>
        <w:t>actores de la economía popular y solidaria;</w:t>
      </w:r>
    </w:p>
    <w:p w14:paraId="4BD57504" w14:textId="77777777" w:rsidR="0003486F" w:rsidRPr="003334AD" w:rsidRDefault="0003486F" w:rsidP="0003486F">
      <w:pPr>
        <w:rPr>
          <w:rFonts w:ascii="Arial Narrow" w:hAnsi="Arial Narrow" w:cstheme="minorHAnsi"/>
          <w:b/>
          <w:szCs w:val="16"/>
        </w:rPr>
      </w:pPr>
    </w:p>
    <w:p w14:paraId="56F6FB69" w14:textId="77777777" w:rsidR="0003486F" w:rsidRPr="003334AD" w:rsidRDefault="0003486F" w:rsidP="0003486F">
      <w:pPr>
        <w:rPr>
          <w:rFonts w:ascii="Arial Narrow" w:hAnsi="Arial Narrow"/>
          <w:color w:val="000000"/>
          <w:szCs w:val="16"/>
        </w:rPr>
      </w:pPr>
      <w:r w:rsidRPr="003334AD">
        <w:rPr>
          <w:rFonts w:ascii="Arial Narrow" w:hAnsi="Arial Narrow"/>
          <w:b/>
          <w:color w:val="000000"/>
          <w:szCs w:val="16"/>
        </w:rPr>
        <w:t>Que,</w:t>
      </w:r>
      <w:r w:rsidRPr="003334AD">
        <w:rPr>
          <w:rFonts w:ascii="Arial Narrow" w:hAnsi="Arial Narrow"/>
          <w:color w:val="000000"/>
          <w:szCs w:val="16"/>
        </w:rPr>
        <w:t xml:space="preserve"> en el Capítulo </w:t>
      </w:r>
      <w:r w:rsidRPr="003334AD">
        <w:rPr>
          <w:rFonts w:ascii="Arial Narrow" w:hAnsi="Arial Narrow"/>
          <w:bCs/>
          <w:color w:val="000000"/>
          <w:szCs w:val="16"/>
        </w:rPr>
        <w:t xml:space="preserve">VI de las </w:t>
      </w:r>
      <w:r w:rsidRPr="003334AD">
        <w:rPr>
          <w:rFonts w:ascii="Arial Narrow" w:hAnsi="Arial Narrow"/>
          <w:color w:val="000000"/>
          <w:szCs w:val="16"/>
        </w:rPr>
        <w:t xml:space="preserve">CODIFICACIÓN Y ACTUALIZACIÓN DE LAS RESOLUCIONES EMITIDAS POR EL SERVICIO NACIONAL DE CONTRATACIÓN PÚBLICA, se detalla el </w:t>
      </w:r>
      <w:r w:rsidRPr="003334AD">
        <w:rPr>
          <w:rFonts w:ascii="Arial Narrow" w:hAnsi="Arial Narrow"/>
          <w:iCs/>
          <w:color w:val="000000"/>
          <w:szCs w:val="16"/>
        </w:rPr>
        <w:t xml:space="preserve">procedimiento de Ferias Inclusiva; </w:t>
      </w:r>
    </w:p>
    <w:p w14:paraId="5C17C6A1" w14:textId="77777777" w:rsidR="0003486F" w:rsidRPr="003334AD" w:rsidRDefault="0003486F" w:rsidP="0003486F">
      <w:pPr>
        <w:rPr>
          <w:rFonts w:ascii="Arial Narrow" w:hAnsi="Arial Narrow"/>
          <w:szCs w:val="16"/>
        </w:rPr>
      </w:pPr>
    </w:p>
    <w:p w14:paraId="172C0660" w14:textId="77777777" w:rsidR="0003486F" w:rsidRPr="003334AD" w:rsidRDefault="0003486F" w:rsidP="0003486F">
      <w:pPr>
        <w:autoSpaceDE w:val="0"/>
        <w:autoSpaceDN w:val="0"/>
        <w:adjustRightInd w:val="0"/>
        <w:rPr>
          <w:rFonts w:ascii="Arial Narrow" w:hAnsi="Arial Narrow" w:cs="Calibri"/>
          <w:szCs w:val="16"/>
        </w:rPr>
      </w:pPr>
      <w:r w:rsidRPr="003334AD">
        <w:rPr>
          <w:rFonts w:ascii="Arial Narrow" w:eastAsia="Calibri" w:hAnsi="Arial Narrow" w:cs="Calibri"/>
          <w:b/>
          <w:szCs w:val="16"/>
        </w:rPr>
        <w:t>Que</w:t>
      </w:r>
      <w:r w:rsidRPr="003334AD">
        <w:rPr>
          <w:rFonts w:ascii="Arial Narrow" w:eastAsia="Calibri" w:hAnsi="Arial Narrow" w:cs="Calibri"/>
          <w:szCs w:val="16"/>
        </w:rPr>
        <w:t>, el Eco. Byron Bustamante, Director Financiero</w:t>
      </w:r>
      <w:r w:rsidRPr="003334AD">
        <w:rPr>
          <w:rFonts w:ascii="Arial Narrow" w:hAnsi="Arial Narrow" w:cs="Calibri"/>
          <w:szCs w:val="16"/>
        </w:rPr>
        <w:t xml:space="preserve">, certifica la disponibilidad de recursos dentro de la partida </w:t>
      </w:r>
      <w:r w:rsidRPr="003334AD">
        <w:rPr>
          <w:rFonts w:ascii="Arial Narrow" w:hAnsi="Arial Narrow"/>
          <w:szCs w:val="16"/>
          <w:lang w:val="es-ES_tradnl"/>
        </w:rPr>
        <w:t xml:space="preserve">presupuestaria No. </w:t>
      </w:r>
      <w:r w:rsidRPr="003334AD">
        <w:rPr>
          <w:rFonts w:ascii="Arial Narrow" w:hAnsi="Arial Narrow" w:cs="Courier New"/>
          <w:szCs w:val="16"/>
        </w:rPr>
        <w:t xml:space="preserve">7.3.02.07.01 </w:t>
      </w:r>
      <w:r w:rsidRPr="003334AD">
        <w:rPr>
          <w:rFonts w:ascii="Arial Narrow" w:hAnsi="Arial Narrow" w:cs="Calibri"/>
          <w:szCs w:val="16"/>
        </w:rPr>
        <w:t xml:space="preserve">denominada “Difusión información Y Publicidad”; </w:t>
      </w:r>
    </w:p>
    <w:p w14:paraId="0EFD5C55" w14:textId="77777777" w:rsidR="0003486F" w:rsidRPr="003334AD" w:rsidRDefault="0003486F" w:rsidP="0003486F">
      <w:pPr>
        <w:pStyle w:val="NormalWeb"/>
        <w:jc w:val="both"/>
        <w:rPr>
          <w:rFonts w:ascii="Arial Narrow" w:hAnsi="Arial Narrow"/>
          <w:sz w:val="16"/>
          <w:szCs w:val="16"/>
        </w:rPr>
      </w:pPr>
      <w:r w:rsidRPr="003334AD">
        <w:rPr>
          <w:rFonts w:ascii="Arial Narrow" w:eastAsia="Calibri" w:hAnsi="Arial Narrow" w:cs="Calibri"/>
          <w:b/>
          <w:sz w:val="16"/>
          <w:szCs w:val="16"/>
        </w:rPr>
        <w:t>Que</w:t>
      </w:r>
      <w:r w:rsidRPr="003334AD">
        <w:rPr>
          <w:rFonts w:ascii="Arial Narrow" w:eastAsia="Calibri" w:hAnsi="Arial Narrow" w:cs="Calibri"/>
          <w:sz w:val="16"/>
          <w:szCs w:val="16"/>
        </w:rPr>
        <w:t xml:space="preserve">, mediante Oficio N° GADMCH-UTPP-2022-103-OF, suscrito por parte del Ab. Graciela Cárdenas Tapia, Analista de Turismo, Patrimonio y Producción, de fecha 23 de diciembre de 2022, remite los Pliegos del Proceso FI-GADMCH-004-2022, para la </w:t>
      </w:r>
      <w:r w:rsidRPr="003334AD">
        <w:rPr>
          <w:rFonts w:ascii="Arial Narrow" w:hAnsi="Arial Narrow"/>
          <w:sz w:val="16"/>
          <w:szCs w:val="16"/>
        </w:rPr>
        <w:t xml:space="preserve">CONTRATACIÓN DE SERVICIOS DE DISEÑO Y ELABORACIÓN DE MATERIAL PUBLICITARIO Y PROMOCIONAL DEL PROYECTO: “PROMOCIÓN TURISTICA DEL CANTÓN CHORDELEG, PARA UN DESTINO ALTAMENTE COMPETITIVO A NIVEL NACIONAL E INTERNACIONAL;   </w:t>
      </w:r>
    </w:p>
    <w:p w14:paraId="28CBD8FC" w14:textId="77777777" w:rsidR="0003486F" w:rsidRPr="003334AD" w:rsidRDefault="0003486F" w:rsidP="0003486F">
      <w:pPr>
        <w:pStyle w:val="NormalWeb"/>
        <w:jc w:val="both"/>
        <w:rPr>
          <w:rFonts w:ascii="Arial Narrow" w:hAnsi="Arial Narrow"/>
          <w:sz w:val="16"/>
          <w:szCs w:val="16"/>
        </w:rPr>
      </w:pPr>
      <w:r w:rsidRPr="003334AD">
        <w:rPr>
          <w:rFonts w:ascii="Arial Narrow" w:hAnsi="Arial Narrow" w:cs="Calibri"/>
          <w:sz w:val="16"/>
          <w:szCs w:val="16"/>
        </w:rPr>
        <w:t>Con estos antecedentes expuestos, en mi calidad de Alcalde y Representante Legal del Gobierno Autónomo Descentralizado Municipal de Chordeleg; e</w:t>
      </w:r>
      <w:r w:rsidRPr="003334AD">
        <w:rPr>
          <w:rFonts w:ascii="Arial Narrow" w:hAnsi="Arial Narrow"/>
          <w:sz w:val="16"/>
          <w:szCs w:val="16"/>
        </w:rPr>
        <w:t>n ejercicio de mis atribuciones que me concede la ley;</w:t>
      </w:r>
    </w:p>
    <w:p w14:paraId="2F50068D" w14:textId="77777777" w:rsidR="0003486F" w:rsidRPr="003334AD" w:rsidRDefault="0003486F" w:rsidP="0003486F">
      <w:pPr>
        <w:jc w:val="center"/>
        <w:rPr>
          <w:rFonts w:ascii="Arial Narrow" w:hAnsi="Arial Narrow"/>
          <w:szCs w:val="16"/>
        </w:rPr>
      </w:pPr>
      <w:r w:rsidRPr="003334AD">
        <w:rPr>
          <w:rFonts w:ascii="Arial Narrow" w:hAnsi="Arial Narrow"/>
          <w:b/>
          <w:szCs w:val="16"/>
        </w:rPr>
        <w:t>RESUELVO</w:t>
      </w:r>
      <w:r w:rsidRPr="003334AD">
        <w:rPr>
          <w:rFonts w:ascii="Arial Narrow" w:hAnsi="Arial Narrow"/>
          <w:szCs w:val="16"/>
        </w:rPr>
        <w:t>:</w:t>
      </w:r>
    </w:p>
    <w:p w14:paraId="2C18223F" w14:textId="77777777" w:rsidR="0003486F" w:rsidRPr="003334AD" w:rsidRDefault="0003486F" w:rsidP="0003486F">
      <w:pPr>
        <w:jc w:val="center"/>
        <w:rPr>
          <w:rFonts w:ascii="Arial Narrow" w:hAnsi="Arial Narrow"/>
          <w:szCs w:val="16"/>
        </w:rPr>
      </w:pPr>
    </w:p>
    <w:p w14:paraId="34E68841" w14:textId="77777777" w:rsidR="0003486F" w:rsidRPr="003334AD" w:rsidRDefault="0003486F" w:rsidP="0003486F">
      <w:pPr>
        <w:pStyle w:val="NormalWeb"/>
        <w:jc w:val="both"/>
        <w:rPr>
          <w:rFonts w:ascii="Arial Narrow" w:hAnsi="Arial Narrow"/>
          <w:sz w:val="16"/>
          <w:szCs w:val="16"/>
        </w:rPr>
      </w:pPr>
      <w:r w:rsidRPr="003334AD">
        <w:rPr>
          <w:rFonts w:ascii="Arial Narrow" w:hAnsi="Arial Narrow" w:cs="TimesNewRoman,Bold"/>
          <w:b/>
          <w:bCs/>
          <w:color w:val="000000"/>
          <w:sz w:val="16"/>
          <w:szCs w:val="16"/>
        </w:rPr>
        <w:t>Art. 1.-</w:t>
      </w:r>
      <w:r w:rsidRPr="003334AD">
        <w:rPr>
          <w:rFonts w:ascii="Arial Narrow" w:hAnsi="Arial Narrow" w:cs="TimesNewRoman,Bold"/>
          <w:bCs/>
          <w:color w:val="000000"/>
          <w:sz w:val="16"/>
          <w:szCs w:val="16"/>
        </w:rPr>
        <w:t xml:space="preserve"> Autorizar el inicio del</w:t>
      </w:r>
      <w:r w:rsidRPr="003334AD">
        <w:rPr>
          <w:rFonts w:ascii="Arial Narrow" w:hAnsi="Arial Narrow"/>
          <w:iCs/>
          <w:color w:val="000000"/>
          <w:sz w:val="16"/>
          <w:szCs w:val="16"/>
        </w:rPr>
        <w:t xml:space="preserve"> procedimiento de Feria Inclusiva FI-GADMCH-004-2022, </w:t>
      </w:r>
      <w:r w:rsidRPr="003334AD">
        <w:rPr>
          <w:rFonts w:ascii="Arial Narrow" w:eastAsia="Calibri" w:hAnsi="Arial Narrow" w:cs="Calibri"/>
          <w:sz w:val="16"/>
          <w:szCs w:val="16"/>
        </w:rPr>
        <w:t xml:space="preserve">para la </w:t>
      </w:r>
      <w:r w:rsidRPr="003334AD">
        <w:rPr>
          <w:rFonts w:ascii="Arial Narrow" w:hAnsi="Arial Narrow"/>
          <w:sz w:val="16"/>
          <w:szCs w:val="16"/>
        </w:rPr>
        <w:t>CONTRATACIÓN DE SERVICIOS DE DISEÑO Y ELABORACIÓN DE MATERIAL PUBLICITARIO Y PROMOCIONAL DEL PROYECTO: “PROMOCIÓN TURISTICA DEL CANTÓN CHORDELEG, PARA UN DESTINO ALTAMENTE COMPETITIVO A NIVEL NACIONAL E INTERNACIONAL</w:t>
      </w:r>
      <w:r w:rsidRPr="003334AD">
        <w:rPr>
          <w:rFonts w:ascii="Arial Narrow" w:eastAsia="Calibri" w:hAnsi="Arial Narrow" w:cs="Calibri"/>
          <w:sz w:val="16"/>
          <w:szCs w:val="16"/>
        </w:rPr>
        <w:t>”;</w:t>
      </w:r>
      <w:r w:rsidRPr="003334AD">
        <w:rPr>
          <w:rFonts w:ascii="Arial Narrow" w:eastAsia="Calibri" w:hAnsi="Arial Narrow" w:cs="Calibri"/>
          <w:sz w:val="16"/>
          <w:szCs w:val="16"/>
        </w:rPr>
        <w:tab/>
      </w:r>
    </w:p>
    <w:p w14:paraId="0B05F664" w14:textId="77777777" w:rsidR="0003486F" w:rsidRPr="003334AD" w:rsidRDefault="0003486F" w:rsidP="0003486F">
      <w:pPr>
        <w:rPr>
          <w:rFonts w:ascii="Arial Narrow" w:hAnsi="Arial Narrow" w:cs="Tahoma"/>
          <w:szCs w:val="16"/>
        </w:rPr>
      </w:pPr>
      <w:r w:rsidRPr="003334AD">
        <w:rPr>
          <w:rFonts w:ascii="Arial Narrow" w:hAnsi="Arial Narrow" w:cs="Calibri"/>
          <w:b/>
          <w:szCs w:val="16"/>
        </w:rPr>
        <w:t>Art. 2.-</w:t>
      </w:r>
      <w:r w:rsidRPr="003334AD">
        <w:rPr>
          <w:rFonts w:ascii="Arial Narrow" w:hAnsi="Arial Narrow" w:cs="Calibri"/>
          <w:szCs w:val="16"/>
        </w:rPr>
        <w:t xml:space="preserve"> </w:t>
      </w:r>
      <w:r w:rsidRPr="003334AD">
        <w:rPr>
          <w:rFonts w:ascii="Arial Narrow" w:hAnsi="Arial Narrow"/>
          <w:iCs/>
          <w:color w:val="000000"/>
          <w:szCs w:val="16"/>
        </w:rPr>
        <w:t>Aprobar el cronograma y pliegos que se publicarán en el Portal Institucional del SERCOP, a nivel</w:t>
      </w:r>
      <w:r w:rsidRPr="003334AD">
        <w:rPr>
          <w:rFonts w:ascii="Arial Narrow" w:hAnsi="Arial Narrow"/>
          <w:color w:val="000000"/>
          <w:szCs w:val="16"/>
        </w:rPr>
        <w:t xml:space="preserve"> </w:t>
      </w:r>
      <w:r w:rsidRPr="003334AD">
        <w:rPr>
          <w:rFonts w:ascii="Arial Narrow" w:hAnsi="Arial Narrow"/>
          <w:iCs/>
          <w:color w:val="000000"/>
          <w:szCs w:val="16"/>
        </w:rPr>
        <w:t xml:space="preserve">del cantón Chordeleg; </w:t>
      </w:r>
      <w:r w:rsidRPr="003334AD">
        <w:rPr>
          <w:rFonts w:ascii="Arial Narrow" w:hAnsi="Arial Narrow"/>
          <w:szCs w:val="16"/>
        </w:rPr>
        <w:t>De conformidad con el Art. 116 y 117 del Código Orgánico de Planificación y Finanzas adjúntese la certificación presupuestaria en el cual se determina la disponibilidad económica en relación al presupuesto referencial de la obra a ser ejecutada.</w:t>
      </w:r>
    </w:p>
    <w:p w14:paraId="7ECA0675" w14:textId="77777777" w:rsidR="0003486F" w:rsidRPr="003334AD" w:rsidRDefault="0003486F" w:rsidP="0003486F">
      <w:pPr>
        <w:autoSpaceDE w:val="0"/>
        <w:autoSpaceDN w:val="0"/>
        <w:adjustRightInd w:val="0"/>
        <w:rPr>
          <w:rFonts w:ascii="Arial Narrow" w:hAnsi="Arial Narrow" w:cs="Calibri"/>
          <w:szCs w:val="16"/>
        </w:rPr>
      </w:pPr>
    </w:p>
    <w:p w14:paraId="2766B62F" w14:textId="77777777" w:rsidR="0003486F" w:rsidRPr="003334AD" w:rsidRDefault="0003486F" w:rsidP="0003486F">
      <w:pPr>
        <w:rPr>
          <w:rFonts w:ascii="Arial Narrow" w:eastAsia="Calibri" w:hAnsi="Arial Narrow" w:cs="Calibri"/>
          <w:szCs w:val="16"/>
        </w:rPr>
      </w:pPr>
      <w:r w:rsidRPr="003334AD">
        <w:rPr>
          <w:rFonts w:ascii="Arial Narrow" w:eastAsia="Calibri" w:hAnsi="Arial Narrow"/>
          <w:b/>
          <w:bCs/>
          <w:szCs w:val="16"/>
        </w:rPr>
        <w:t>Art. 3</w:t>
      </w:r>
      <w:r w:rsidRPr="003334AD">
        <w:rPr>
          <w:rFonts w:ascii="Arial Narrow" w:hAnsi="Arial Narrow"/>
          <w:b/>
          <w:bCs/>
          <w:szCs w:val="16"/>
        </w:rPr>
        <w:t>.-</w:t>
      </w:r>
      <w:r w:rsidRPr="003334AD">
        <w:rPr>
          <w:rFonts w:ascii="Arial Narrow" w:eastAsia="Calibri" w:hAnsi="Arial Narrow"/>
          <w:bCs/>
          <w:szCs w:val="16"/>
        </w:rPr>
        <w:t xml:space="preserve"> </w:t>
      </w:r>
      <w:r w:rsidRPr="003334AD">
        <w:rPr>
          <w:rFonts w:ascii="Arial Narrow" w:eastAsia="Calibri" w:hAnsi="Arial Narrow" w:cs="Calibri"/>
          <w:szCs w:val="16"/>
        </w:rPr>
        <w:t>Designar a la Ab. Graciela Cárdenas Tapia, Analista de Turismo, Patrimonio y Producción, para que organice el proceso contractual y lleve bajo su responsabilidad el procedimiento del referido proceso, participe en todas las etapas del mismo y recomiende a la máxima autoridad lo que corresponda.</w:t>
      </w:r>
    </w:p>
    <w:p w14:paraId="2A67F055" w14:textId="77777777" w:rsidR="0003486F" w:rsidRPr="003334AD" w:rsidRDefault="0003486F" w:rsidP="0003486F">
      <w:pPr>
        <w:pStyle w:val="Ttulo"/>
        <w:jc w:val="both"/>
        <w:rPr>
          <w:rFonts w:ascii="Arial Narrow" w:hAnsi="Arial Narrow"/>
          <w:color w:val="000000"/>
          <w:sz w:val="16"/>
          <w:szCs w:val="16"/>
          <w:lang w:val="es-EC" w:eastAsia="es-EC"/>
        </w:rPr>
      </w:pPr>
    </w:p>
    <w:p w14:paraId="707BBCC0" w14:textId="77777777" w:rsidR="0003486F" w:rsidRPr="003334AD" w:rsidRDefault="0003486F" w:rsidP="0003486F">
      <w:pPr>
        <w:pStyle w:val="Ttulo"/>
        <w:jc w:val="both"/>
        <w:rPr>
          <w:rFonts w:ascii="Arial Narrow" w:hAnsi="Arial Narrow"/>
          <w:b w:val="0"/>
          <w:color w:val="000000"/>
          <w:sz w:val="16"/>
          <w:szCs w:val="16"/>
          <w:lang w:val="es-ES" w:eastAsia="es-EC"/>
        </w:rPr>
      </w:pPr>
      <w:r w:rsidRPr="003334AD">
        <w:rPr>
          <w:rFonts w:ascii="Arial Narrow" w:hAnsi="Arial Narrow"/>
          <w:color w:val="000000"/>
          <w:sz w:val="16"/>
          <w:szCs w:val="16"/>
          <w:lang w:val="es-ES" w:eastAsia="es-EC"/>
        </w:rPr>
        <w:t xml:space="preserve">Art. 4.- </w:t>
      </w:r>
      <w:r w:rsidRPr="003334AD">
        <w:rPr>
          <w:rFonts w:ascii="Arial Narrow" w:hAnsi="Arial Narrow"/>
          <w:b w:val="0"/>
          <w:color w:val="000000"/>
          <w:sz w:val="16"/>
          <w:szCs w:val="16"/>
          <w:lang w:val="es-ES" w:eastAsia="es-EC"/>
        </w:rPr>
        <w:t>Conforme lo establece el Art. 36 de la LOSNCP y Art. 33 de su Reglamento General, el  expediente de este proceso estará a cargo de la</w:t>
      </w:r>
      <w:r w:rsidRPr="003334AD">
        <w:rPr>
          <w:rFonts w:ascii="Arial Narrow" w:hAnsi="Arial Narrow" w:cs="Calibri"/>
          <w:b w:val="0"/>
          <w:sz w:val="16"/>
          <w:szCs w:val="16"/>
        </w:rPr>
        <w:t xml:space="preserve"> Analista de Turismo, Patrimonio y Producción</w:t>
      </w:r>
      <w:r w:rsidRPr="003334AD">
        <w:rPr>
          <w:rFonts w:ascii="Arial Narrow" w:hAnsi="Arial Narrow"/>
          <w:b w:val="0"/>
          <w:color w:val="000000"/>
          <w:sz w:val="16"/>
          <w:szCs w:val="16"/>
          <w:lang w:val="es-ES" w:eastAsia="es-EC"/>
        </w:rPr>
        <w:t>, La documentación resultante, incluida la adjudicación, será remitida a los departamentos respectivos para los trámites de rigor.</w:t>
      </w:r>
    </w:p>
    <w:p w14:paraId="560503B7" w14:textId="77777777" w:rsidR="0003486F" w:rsidRPr="003334AD" w:rsidRDefault="0003486F" w:rsidP="0003486F">
      <w:pPr>
        <w:pStyle w:val="Ttulo"/>
        <w:jc w:val="both"/>
        <w:rPr>
          <w:rFonts w:ascii="Arial Narrow" w:hAnsi="Arial Narrow"/>
          <w:b w:val="0"/>
          <w:color w:val="000000"/>
          <w:sz w:val="16"/>
          <w:szCs w:val="16"/>
          <w:lang w:val="es-ES" w:eastAsia="es-EC"/>
        </w:rPr>
      </w:pPr>
      <w:r w:rsidRPr="003334AD">
        <w:rPr>
          <w:rFonts w:ascii="Arial Narrow" w:hAnsi="Arial Narrow"/>
          <w:b w:val="0"/>
          <w:color w:val="000000"/>
          <w:sz w:val="16"/>
          <w:szCs w:val="16"/>
          <w:lang w:val="es-ES" w:eastAsia="es-EC"/>
        </w:rPr>
        <w:t>.</w:t>
      </w:r>
    </w:p>
    <w:p w14:paraId="196C67F6" w14:textId="77777777" w:rsidR="0003486F" w:rsidRPr="003334AD" w:rsidRDefault="0003486F" w:rsidP="0003486F">
      <w:pPr>
        <w:tabs>
          <w:tab w:val="left" w:pos="1122"/>
        </w:tabs>
        <w:rPr>
          <w:rFonts w:ascii="Arial Narrow" w:eastAsia="Calibri" w:hAnsi="Arial Narrow"/>
          <w:szCs w:val="16"/>
        </w:rPr>
      </w:pPr>
      <w:r w:rsidRPr="003334AD">
        <w:rPr>
          <w:rFonts w:ascii="Arial Narrow" w:eastAsia="Calibri" w:hAnsi="Arial Narrow"/>
          <w:b/>
          <w:szCs w:val="16"/>
        </w:rPr>
        <w:t>Art. 5.-</w:t>
      </w:r>
      <w:r w:rsidRPr="003334AD">
        <w:rPr>
          <w:rFonts w:ascii="Arial Narrow" w:eastAsia="Calibri" w:hAnsi="Arial Narrow"/>
          <w:szCs w:val="16"/>
        </w:rPr>
        <w:t xml:space="preserve"> En todo lo demás se estará a lo dispuesto en la Ley Orgánica del Sistema Nacional de Contratación Pública; Reglamento General de este cuerpo legal, y las resoluciones emitidas por el Servicio Nacional de Contratación Pública. </w:t>
      </w:r>
    </w:p>
    <w:p w14:paraId="6EDD1218" w14:textId="77777777" w:rsidR="0003486F" w:rsidRPr="003334AD" w:rsidRDefault="0003486F" w:rsidP="0003486F">
      <w:pPr>
        <w:tabs>
          <w:tab w:val="left" w:pos="1122"/>
        </w:tabs>
        <w:rPr>
          <w:rFonts w:ascii="Arial Narrow" w:eastAsia="Calibri" w:hAnsi="Arial Narrow"/>
          <w:b/>
          <w:szCs w:val="16"/>
        </w:rPr>
      </w:pPr>
    </w:p>
    <w:p w14:paraId="320C18BB" w14:textId="77777777" w:rsidR="0003486F" w:rsidRPr="003334AD" w:rsidRDefault="0003486F" w:rsidP="0003486F">
      <w:pPr>
        <w:autoSpaceDE w:val="0"/>
        <w:autoSpaceDN w:val="0"/>
        <w:adjustRightInd w:val="0"/>
        <w:rPr>
          <w:rFonts w:ascii="Arial Narrow" w:eastAsia="Calibri" w:hAnsi="Arial Narrow" w:cs="Calibri"/>
          <w:b/>
          <w:szCs w:val="16"/>
        </w:rPr>
      </w:pPr>
      <w:r w:rsidRPr="003334AD">
        <w:rPr>
          <w:rFonts w:ascii="Arial Narrow" w:eastAsia="Calibri" w:hAnsi="Arial Narrow"/>
          <w:b/>
          <w:szCs w:val="16"/>
        </w:rPr>
        <w:t>Art. 6.-</w:t>
      </w:r>
      <w:r w:rsidRPr="003334AD">
        <w:rPr>
          <w:rFonts w:ascii="Arial Narrow" w:eastAsia="Calibri" w:hAnsi="Arial Narrow"/>
          <w:szCs w:val="16"/>
        </w:rPr>
        <w:t xml:space="preserve"> El presente Acto Administrativo entrará en vigencia a partir de su promulgación.</w:t>
      </w:r>
    </w:p>
    <w:p w14:paraId="151D9B13" w14:textId="77777777" w:rsidR="0003486F" w:rsidRPr="003334AD" w:rsidRDefault="0003486F" w:rsidP="0003486F">
      <w:pPr>
        <w:rPr>
          <w:rFonts w:ascii="Arial Narrow" w:hAnsi="Arial Narrow"/>
          <w:szCs w:val="16"/>
        </w:rPr>
      </w:pPr>
    </w:p>
    <w:p w14:paraId="2BD2D2EA" w14:textId="77777777" w:rsidR="0003486F" w:rsidRPr="003334AD" w:rsidRDefault="0003486F" w:rsidP="0003486F">
      <w:pPr>
        <w:rPr>
          <w:rFonts w:ascii="Arial Narrow" w:hAnsi="Arial Narrow"/>
          <w:b/>
          <w:szCs w:val="16"/>
        </w:rPr>
      </w:pPr>
      <w:r w:rsidRPr="003334AD">
        <w:rPr>
          <w:rFonts w:ascii="Arial Narrow" w:hAnsi="Arial Narrow"/>
          <w:szCs w:val="16"/>
        </w:rPr>
        <w:t xml:space="preserve">Dado y firmado en la Ciudad de Chordeleg, a los veinte y tres días del mes de diciembre de dos mil veinte y dos, a las dieciséis horas cincuenta minutos. </w:t>
      </w:r>
      <w:r w:rsidRPr="003334AD">
        <w:rPr>
          <w:rFonts w:ascii="Arial Narrow" w:hAnsi="Arial Narrow"/>
          <w:b/>
          <w:szCs w:val="16"/>
        </w:rPr>
        <w:t>NOTIFIQUESE Y PUBLIQUESE.</w:t>
      </w:r>
    </w:p>
    <w:p w14:paraId="51F21886" w14:textId="77777777" w:rsidR="0003486F" w:rsidRPr="003334AD" w:rsidRDefault="0003486F" w:rsidP="0003486F">
      <w:pPr>
        <w:pStyle w:val="NormalWeb"/>
        <w:jc w:val="both"/>
        <w:rPr>
          <w:rFonts w:ascii="Arial Narrow" w:hAnsi="Arial Narrow"/>
          <w:sz w:val="16"/>
          <w:szCs w:val="16"/>
        </w:rPr>
      </w:pPr>
    </w:p>
    <w:p w14:paraId="4FA3AB63" w14:textId="77777777" w:rsidR="0003486F" w:rsidRPr="003334AD" w:rsidRDefault="0003486F" w:rsidP="0003486F">
      <w:pPr>
        <w:ind w:firstLine="708"/>
        <w:jc w:val="center"/>
        <w:rPr>
          <w:rFonts w:ascii="Arial Narrow" w:hAnsi="Arial Narrow" w:cstheme="minorHAnsi"/>
          <w:color w:val="000000" w:themeColor="text1"/>
          <w:szCs w:val="16"/>
        </w:rPr>
      </w:pPr>
      <w:r w:rsidRPr="003334AD">
        <w:rPr>
          <w:rFonts w:ascii="Arial Narrow" w:hAnsi="Arial Narrow" w:cstheme="minorHAnsi"/>
          <w:color w:val="000000" w:themeColor="text1"/>
          <w:szCs w:val="16"/>
        </w:rPr>
        <w:t xml:space="preserve">Sr. </w:t>
      </w:r>
      <w:proofErr w:type="spellStart"/>
      <w:r w:rsidRPr="003334AD">
        <w:rPr>
          <w:rFonts w:ascii="Arial Narrow" w:hAnsi="Arial Narrow" w:cstheme="minorHAnsi"/>
          <w:color w:val="000000" w:themeColor="text1"/>
          <w:szCs w:val="16"/>
        </w:rPr>
        <w:t>Deifilio</w:t>
      </w:r>
      <w:proofErr w:type="spellEnd"/>
      <w:r w:rsidRPr="003334AD">
        <w:rPr>
          <w:rFonts w:ascii="Arial Narrow" w:hAnsi="Arial Narrow" w:cstheme="minorHAnsi"/>
          <w:color w:val="000000" w:themeColor="text1"/>
          <w:szCs w:val="16"/>
        </w:rPr>
        <w:t xml:space="preserve"> Reinaldo Arévalo Vásquez.</w:t>
      </w:r>
    </w:p>
    <w:p w14:paraId="54F2E595" w14:textId="77777777" w:rsidR="0003486F" w:rsidRPr="003334AD" w:rsidRDefault="0003486F" w:rsidP="0003486F">
      <w:pPr>
        <w:shd w:val="clear" w:color="auto" w:fill="FFFFFF"/>
        <w:jc w:val="center"/>
        <w:textAlignment w:val="baseline"/>
        <w:rPr>
          <w:rFonts w:ascii="Arial Narrow" w:hAnsi="Arial Narrow" w:cs="Segoe UI"/>
          <w:b/>
          <w:bCs/>
          <w:color w:val="000000"/>
          <w:szCs w:val="16"/>
        </w:rPr>
      </w:pPr>
      <w:r w:rsidRPr="003334AD">
        <w:rPr>
          <w:rFonts w:ascii="Arial Narrow" w:hAnsi="Arial Narrow" w:cs="Segoe UI"/>
          <w:b/>
          <w:bCs/>
          <w:color w:val="000000"/>
          <w:szCs w:val="16"/>
        </w:rPr>
        <w:t>ALCALDE DEL GAD MUNICIPAL DE CHORDELEG </w:t>
      </w:r>
    </w:p>
    <w:p w14:paraId="055E5F32" w14:textId="77777777" w:rsidR="0003486F" w:rsidRPr="003334AD" w:rsidRDefault="0003486F" w:rsidP="0003486F">
      <w:pPr>
        <w:rPr>
          <w:rFonts w:ascii="Arial Narrow" w:hAnsi="Arial Narrow"/>
          <w:b/>
          <w:szCs w:val="16"/>
        </w:rPr>
      </w:pPr>
    </w:p>
    <w:p w14:paraId="1076C161" w14:textId="77777777" w:rsidR="0003486F" w:rsidRPr="003334AD" w:rsidRDefault="0003486F" w:rsidP="0003486F">
      <w:pPr>
        <w:rPr>
          <w:rFonts w:ascii="Arial Narrow" w:hAnsi="Arial Narrow"/>
          <w:b/>
          <w:szCs w:val="16"/>
        </w:rPr>
      </w:pPr>
      <w:r w:rsidRPr="003334AD">
        <w:rPr>
          <w:rFonts w:ascii="Arial Narrow" w:hAnsi="Arial Narrow"/>
          <w:szCs w:val="16"/>
        </w:rPr>
        <w:t xml:space="preserve">Dicto y firmó la Resolución que antecede el Sr. </w:t>
      </w:r>
      <w:proofErr w:type="spellStart"/>
      <w:r w:rsidRPr="003334AD">
        <w:rPr>
          <w:rFonts w:ascii="Arial Narrow" w:hAnsi="Arial Narrow"/>
          <w:szCs w:val="16"/>
        </w:rPr>
        <w:t>Deifilio</w:t>
      </w:r>
      <w:proofErr w:type="spellEnd"/>
      <w:r w:rsidRPr="003334AD">
        <w:rPr>
          <w:rFonts w:ascii="Arial Narrow" w:hAnsi="Arial Narrow"/>
          <w:szCs w:val="16"/>
        </w:rPr>
        <w:t xml:space="preserve"> Arévalo Vásquez, Alcalde del cantón Chordeleg, a los veinte y tres días del mes de diciembre de dos mil veinte y dos, a las dieciséis horas cincuenta minutos. </w:t>
      </w:r>
      <w:r w:rsidRPr="003334AD">
        <w:rPr>
          <w:rFonts w:ascii="Arial Narrow" w:hAnsi="Arial Narrow"/>
          <w:b/>
          <w:szCs w:val="16"/>
        </w:rPr>
        <w:t>CERTIFICO.</w:t>
      </w:r>
    </w:p>
    <w:p w14:paraId="36E57344" w14:textId="7DFABE30" w:rsidR="0003486F" w:rsidRPr="003334AD" w:rsidRDefault="0003486F" w:rsidP="0003486F">
      <w:pPr>
        <w:rPr>
          <w:rFonts w:ascii="Arial Narrow" w:hAnsi="Arial Narrow" w:cs="Calibri"/>
          <w:b/>
          <w:szCs w:val="16"/>
        </w:rPr>
      </w:pPr>
    </w:p>
    <w:p w14:paraId="175F3180" w14:textId="77777777" w:rsidR="0003486F" w:rsidRPr="003334AD" w:rsidRDefault="0003486F" w:rsidP="0003486F">
      <w:pPr>
        <w:rPr>
          <w:rFonts w:ascii="Arial Narrow" w:hAnsi="Arial Narrow" w:cs="Calibri"/>
          <w:b/>
          <w:szCs w:val="16"/>
        </w:rPr>
      </w:pPr>
    </w:p>
    <w:p w14:paraId="1B83C70E" w14:textId="77777777" w:rsidR="0003486F" w:rsidRPr="003334AD" w:rsidRDefault="0003486F" w:rsidP="0003486F">
      <w:pPr>
        <w:rPr>
          <w:rFonts w:ascii="Arial Narrow" w:hAnsi="Arial Narrow" w:cs="Calibri"/>
          <w:b/>
          <w:szCs w:val="16"/>
        </w:rPr>
      </w:pPr>
    </w:p>
    <w:p w14:paraId="29782546" w14:textId="77777777" w:rsidR="0003486F" w:rsidRPr="003334AD" w:rsidRDefault="0003486F" w:rsidP="0003486F">
      <w:pPr>
        <w:jc w:val="center"/>
        <w:rPr>
          <w:rFonts w:ascii="Arial Narrow" w:hAnsi="Arial Narrow"/>
          <w:szCs w:val="16"/>
        </w:rPr>
      </w:pPr>
      <w:r w:rsidRPr="003334AD">
        <w:rPr>
          <w:rFonts w:ascii="Arial Narrow" w:hAnsi="Arial Narrow"/>
          <w:szCs w:val="16"/>
        </w:rPr>
        <w:t>Ab. Juan Carlos Ruiz.</w:t>
      </w:r>
    </w:p>
    <w:p w14:paraId="013AC952" w14:textId="77777777" w:rsidR="0003486F" w:rsidRPr="003334AD" w:rsidRDefault="0003486F" w:rsidP="0003486F">
      <w:pPr>
        <w:jc w:val="center"/>
        <w:rPr>
          <w:rFonts w:ascii="Arial Narrow" w:hAnsi="Arial Narrow"/>
          <w:szCs w:val="16"/>
        </w:rPr>
      </w:pPr>
      <w:r w:rsidRPr="003334AD">
        <w:rPr>
          <w:rFonts w:ascii="Arial Narrow" w:hAnsi="Arial Narrow"/>
          <w:b/>
          <w:szCs w:val="16"/>
        </w:rPr>
        <w:t>SECRETARIO (E)</w:t>
      </w:r>
    </w:p>
    <w:p w14:paraId="428FF96C" w14:textId="02FE182E" w:rsidR="0003486F" w:rsidRPr="003334AD" w:rsidRDefault="0003486F" w:rsidP="0003486F">
      <w:pPr>
        <w:rPr>
          <w:rFonts w:ascii="Arial Narrow" w:hAnsi="Arial Narrow" w:cs="Courier New"/>
          <w:b/>
          <w:szCs w:val="16"/>
        </w:rPr>
      </w:pPr>
    </w:p>
    <w:p w14:paraId="1FA8365C" w14:textId="77777777" w:rsidR="0003486F" w:rsidRPr="003334AD" w:rsidRDefault="0003486F" w:rsidP="0003486F">
      <w:pPr>
        <w:shd w:val="clear" w:color="auto" w:fill="FFFFFF"/>
        <w:textAlignment w:val="baseline"/>
        <w:rPr>
          <w:rFonts w:ascii="Arial Narrow" w:hAnsi="Arial Narrow" w:cs="Segoe UI"/>
          <w:b/>
          <w:bCs/>
          <w:color w:val="000000"/>
          <w:szCs w:val="16"/>
        </w:rPr>
      </w:pPr>
    </w:p>
    <w:p w14:paraId="133A23AB" w14:textId="77777777" w:rsidR="0003486F" w:rsidRPr="003334AD" w:rsidRDefault="0003486F" w:rsidP="0003486F">
      <w:pPr>
        <w:jc w:val="center"/>
        <w:rPr>
          <w:rFonts w:ascii="Arial Narrow" w:hAnsi="Arial Narrow" w:cs="Courier New"/>
          <w:b/>
          <w:szCs w:val="16"/>
        </w:rPr>
      </w:pPr>
      <w:r w:rsidRPr="003334AD">
        <w:rPr>
          <w:rFonts w:ascii="Arial Narrow" w:hAnsi="Arial Narrow"/>
          <w:noProof/>
          <w:szCs w:val="16"/>
          <w:lang w:val="es-EC" w:eastAsia="es-EC"/>
        </w:rPr>
        <mc:AlternateContent>
          <mc:Choice Requires="wps">
            <w:drawing>
              <wp:anchor distT="0" distB="0" distL="114300" distR="114300" simplePos="0" relativeHeight="251892736" behindDoc="0" locked="0" layoutInCell="1" allowOverlap="1" wp14:anchorId="38770C19" wp14:editId="4A17DEAB">
                <wp:simplePos x="0" y="0"/>
                <wp:positionH relativeFrom="column">
                  <wp:posOffset>9525</wp:posOffset>
                </wp:positionH>
                <wp:positionV relativeFrom="paragraph">
                  <wp:posOffset>7619</wp:posOffset>
                </wp:positionV>
                <wp:extent cx="2667000" cy="0"/>
                <wp:effectExtent l="0" t="0" r="0" b="0"/>
                <wp:wrapNone/>
                <wp:docPr id="572054423" name="Conector recto 572054423"/>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42D4338" id="Conector recto 572054423" o:spid="_x0000_s1026" style="position:absolute;flip:y;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" strokecolor="windowText" strokeweight="1.5pt">
                <v:stroke joinstyle="miter"/>
              </v:line>
            </w:pict>
          </mc:Fallback>
        </mc:AlternateContent>
      </w:r>
      <w:r w:rsidRPr="003334AD">
        <w:rPr>
          <w:rFonts w:ascii="Arial Narrow" w:hAnsi="Arial Narrow" w:cs="Courier New"/>
          <w:b/>
          <w:szCs w:val="16"/>
        </w:rPr>
        <w:t xml:space="preserve"> </w:t>
      </w:r>
    </w:p>
    <w:p w14:paraId="51C6BF1B"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bCs/>
          <w:color w:val="000000"/>
          <w:szCs w:val="16"/>
        </w:rPr>
        <w:t>EJECUTIVO DEL GOBIERNO AUTÓNOMO DESCENTRALIZADO MUNICIPAL CHORDELEG</w:t>
      </w:r>
    </w:p>
    <w:p w14:paraId="509E5708" w14:textId="77777777" w:rsidR="0003486F" w:rsidRPr="003334AD" w:rsidRDefault="0003486F" w:rsidP="0003486F">
      <w:pPr>
        <w:shd w:val="clear" w:color="auto" w:fill="FFFFFF"/>
        <w:jc w:val="center"/>
        <w:textAlignment w:val="baseline"/>
        <w:rPr>
          <w:rFonts w:ascii="Arial Narrow" w:hAnsi="Arial Narrow" w:cs="Segoe UI"/>
          <w:szCs w:val="16"/>
        </w:rPr>
      </w:pPr>
    </w:p>
    <w:p w14:paraId="657DC125"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szCs w:val="16"/>
        </w:rPr>
        <w:t> </w:t>
      </w:r>
      <w:r w:rsidRPr="003334AD">
        <w:rPr>
          <w:rFonts w:ascii="Arial Narrow" w:hAnsi="Arial Narrow" w:cs="Segoe UI"/>
          <w:b/>
          <w:szCs w:val="16"/>
        </w:rPr>
        <w:t>Resolución</w:t>
      </w:r>
      <w:r w:rsidRPr="003334AD">
        <w:rPr>
          <w:rFonts w:ascii="Arial Narrow" w:hAnsi="Arial Narrow" w:cs="Segoe UI"/>
          <w:szCs w:val="16"/>
        </w:rPr>
        <w:t xml:space="preserve"> </w:t>
      </w:r>
      <w:r w:rsidRPr="003334AD">
        <w:rPr>
          <w:rFonts w:ascii="Arial Narrow" w:hAnsi="Arial Narrow"/>
          <w:b/>
          <w:szCs w:val="16"/>
        </w:rPr>
        <w:t>No. 146-A-GADMCH-2022</w:t>
      </w:r>
    </w:p>
    <w:p w14:paraId="24679038" w14:textId="77777777" w:rsidR="0003486F" w:rsidRPr="003334AD" w:rsidRDefault="0003486F" w:rsidP="0003486F">
      <w:pPr>
        <w:jc w:val="center"/>
        <w:rPr>
          <w:rFonts w:ascii="Arial Narrow" w:hAnsi="Arial Narrow"/>
          <w:b/>
          <w:szCs w:val="16"/>
        </w:rPr>
      </w:pPr>
    </w:p>
    <w:p w14:paraId="34147DC6" w14:textId="77777777" w:rsidR="0003486F" w:rsidRPr="003334AD" w:rsidRDefault="0003486F" w:rsidP="0003486F">
      <w:pPr>
        <w:jc w:val="center"/>
        <w:rPr>
          <w:rFonts w:ascii="Arial Narrow" w:hAnsi="Arial Narrow"/>
          <w:b/>
          <w:szCs w:val="16"/>
        </w:rPr>
      </w:pPr>
      <w:proofErr w:type="spellStart"/>
      <w:r w:rsidRPr="003334AD">
        <w:rPr>
          <w:rFonts w:ascii="Arial Narrow" w:hAnsi="Arial Narrow"/>
          <w:b/>
          <w:szCs w:val="16"/>
        </w:rPr>
        <w:t>Deifilio</w:t>
      </w:r>
      <w:proofErr w:type="spellEnd"/>
      <w:r w:rsidRPr="003334AD">
        <w:rPr>
          <w:rFonts w:ascii="Arial Narrow" w:hAnsi="Arial Narrow"/>
          <w:b/>
          <w:szCs w:val="16"/>
        </w:rPr>
        <w:t xml:space="preserve"> Arévalo Vásquez</w:t>
      </w:r>
    </w:p>
    <w:p w14:paraId="1129EF12" w14:textId="77777777" w:rsidR="0003486F" w:rsidRPr="003334AD" w:rsidRDefault="0003486F" w:rsidP="0003486F">
      <w:pPr>
        <w:shd w:val="clear" w:color="auto" w:fill="FFFFFF"/>
        <w:jc w:val="center"/>
        <w:textAlignment w:val="baseline"/>
        <w:rPr>
          <w:rFonts w:ascii="Arial Narrow" w:hAnsi="Arial Narrow" w:cs="Segoe UI"/>
          <w:b/>
          <w:bCs/>
          <w:color w:val="000000"/>
          <w:szCs w:val="16"/>
        </w:rPr>
      </w:pPr>
    </w:p>
    <w:p w14:paraId="10C54CB9"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bCs/>
          <w:color w:val="000000"/>
          <w:szCs w:val="16"/>
        </w:rPr>
        <w:t>ALCALDE DEL GAD MUNICIPAL DE CHORDELEG</w:t>
      </w:r>
    </w:p>
    <w:p w14:paraId="7C1D1E1C" w14:textId="77777777" w:rsidR="0003486F" w:rsidRPr="003334AD" w:rsidRDefault="0003486F" w:rsidP="0003486F">
      <w:pPr>
        <w:jc w:val="center"/>
        <w:rPr>
          <w:rFonts w:ascii="Arial Narrow" w:hAnsi="Arial Narrow"/>
          <w:b/>
          <w:szCs w:val="16"/>
        </w:rPr>
      </w:pPr>
    </w:p>
    <w:p w14:paraId="04190E43" w14:textId="77777777" w:rsidR="0003486F" w:rsidRPr="003334AD" w:rsidRDefault="0003486F" w:rsidP="0003486F">
      <w:pPr>
        <w:jc w:val="center"/>
        <w:rPr>
          <w:rFonts w:ascii="Arial Narrow" w:hAnsi="Arial Narrow"/>
          <w:b/>
          <w:szCs w:val="16"/>
        </w:rPr>
      </w:pPr>
      <w:r w:rsidRPr="003334AD">
        <w:rPr>
          <w:rFonts w:ascii="Arial Narrow" w:hAnsi="Arial Narrow"/>
          <w:b/>
          <w:szCs w:val="16"/>
        </w:rPr>
        <w:t>CONSIDERANDO:</w:t>
      </w:r>
    </w:p>
    <w:p w14:paraId="5044DE01" w14:textId="77777777" w:rsidR="0003486F" w:rsidRPr="003334AD" w:rsidRDefault="0003486F" w:rsidP="0003486F">
      <w:pPr>
        <w:textAlignment w:val="baseline"/>
        <w:rPr>
          <w:rFonts w:ascii="Arial Narrow" w:hAnsi="Arial Narrow" w:cs="Arial"/>
          <w:szCs w:val="16"/>
        </w:rPr>
      </w:pPr>
      <w:r w:rsidRPr="003334AD">
        <w:rPr>
          <w:rFonts w:ascii="Arial Narrow" w:hAnsi="Arial Narrow" w:cs="Arial"/>
          <w:szCs w:val="16"/>
        </w:rPr>
        <w:t> </w:t>
      </w:r>
    </w:p>
    <w:p w14:paraId="7D05B902" w14:textId="77777777" w:rsidR="0003486F" w:rsidRPr="003334AD" w:rsidRDefault="0003486F" w:rsidP="0003486F">
      <w:pPr>
        <w:rPr>
          <w:rFonts w:ascii="Arial Narrow" w:hAnsi="Arial Narrow"/>
          <w:szCs w:val="16"/>
        </w:rPr>
      </w:pPr>
      <w:r w:rsidRPr="003334AD">
        <w:rPr>
          <w:rFonts w:ascii="Arial Narrow" w:hAnsi="Arial Narrow"/>
          <w:b/>
          <w:szCs w:val="16"/>
        </w:rPr>
        <w:t>Que</w:t>
      </w:r>
      <w:r w:rsidRPr="003334AD">
        <w:rPr>
          <w:rFonts w:ascii="Arial Narrow" w:hAnsi="Arial Narrow"/>
          <w:szCs w:val="16"/>
        </w:rPr>
        <w:t xml:space="preserve">, el Art. 228 de la Constitución de la República del Ecuador  expresamente determina: “… Las compras públicas cumplirán con criterios de eficiencia, transparencia, calidad, responsabilidad ambiental y social. Se priorizará los productos y servicios nacionales, en particular los provenientes de la economía popular y solidaria, y de las micro, pequeñas y medianas unidades productivas; </w:t>
      </w:r>
    </w:p>
    <w:p w14:paraId="5F976A1A" w14:textId="77777777" w:rsidR="0003486F" w:rsidRPr="003334AD" w:rsidRDefault="0003486F" w:rsidP="0003486F">
      <w:pPr>
        <w:autoSpaceDE w:val="0"/>
        <w:autoSpaceDN w:val="0"/>
        <w:adjustRightInd w:val="0"/>
        <w:rPr>
          <w:rFonts w:ascii="Arial Narrow" w:hAnsi="Arial Narrow"/>
          <w:color w:val="000000"/>
          <w:szCs w:val="16"/>
        </w:rPr>
      </w:pPr>
      <w:r w:rsidRPr="003334AD">
        <w:rPr>
          <w:rFonts w:ascii="Arial Narrow" w:hAnsi="Arial Narrow"/>
          <w:b/>
          <w:szCs w:val="16"/>
        </w:rPr>
        <w:t>Que</w:t>
      </w:r>
      <w:r w:rsidRPr="003334AD">
        <w:rPr>
          <w:rFonts w:ascii="Arial Narrow" w:hAnsi="Arial Narrow"/>
          <w:szCs w:val="16"/>
        </w:rPr>
        <w:t xml:space="preserve">, el </w:t>
      </w:r>
      <w:r w:rsidRPr="003334AD">
        <w:rPr>
          <w:rFonts w:ascii="Arial Narrow" w:hAnsi="Arial Narrow"/>
          <w:bCs/>
          <w:color w:val="000000"/>
          <w:szCs w:val="16"/>
        </w:rPr>
        <w:t>Art. 238 Ibídem establece: “…</w:t>
      </w:r>
      <w:r w:rsidRPr="003334AD">
        <w:rPr>
          <w:rFonts w:ascii="Arial Narrow" w:hAnsi="Arial Narrow"/>
          <w:color w:val="000000"/>
          <w:szCs w:val="16"/>
        </w:rPr>
        <w:t>Los gobiernos autónomos descentralizados gozarán de autonomía política, administrativa y financiera, y se regirán por los principios de solidaridad, subsidiariedad, equidad interterritorial, integración y participación ciudadana. En ningún caso el ejercicio de la autonomía permitirá la secesión del territorio nacional…”;</w:t>
      </w:r>
    </w:p>
    <w:p w14:paraId="4ECE4255" w14:textId="77777777" w:rsidR="0003486F" w:rsidRPr="003334AD" w:rsidRDefault="0003486F" w:rsidP="0003486F">
      <w:pPr>
        <w:jc w:val="center"/>
        <w:rPr>
          <w:rFonts w:ascii="Arial Narrow" w:hAnsi="Arial Narrow"/>
          <w:b/>
          <w:szCs w:val="16"/>
        </w:rPr>
      </w:pPr>
    </w:p>
    <w:p w14:paraId="59D39D61" w14:textId="77777777" w:rsidR="0003486F" w:rsidRPr="003334AD" w:rsidRDefault="0003486F" w:rsidP="0003486F">
      <w:pPr>
        <w:rPr>
          <w:rFonts w:ascii="Arial Narrow" w:hAnsi="Arial Narrow"/>
          <w:szCs w:val="16"/>
        </w:rPr>
      </w:pPr>
      <w:r w:rsidRPr="003334AD">
        <w:rPr>
          <w:rFonts w:ascii="Arial Narrow" w:hAnsi="Arial Narrow"/>
          <w:b/>
          <w:szCs w:val="16"/>
        </w:rPr>
        <w:t>Que</w:t>
      </w:r>
      <w:r w:rsidRPr="003334AD">
        <w:rPr>
          <w:rFonts w:ascii="Arial Narrow" w:hAnsi="Arial Narrow"/>
          <w:szCs w:val="16"/>
        </w:rPr>
        <w:t>, de conformidad con lo que establece el Art. 253 de la Constitución de la República del Ecuador; el Alcalde es la máxima autoridad administrativa del cantón;</w:t>
      </w:r>
    </w:p>
    <w:p w14:paraId="26497EA9" w14:textId="77777777" w:rsidR="0003486F" w:rsidRPr="003334AD" w:rsidRDefault="0003486F" w:rsidP="0003486F">
      <w:pPr>
        <w:rPr>
          <w:rFonts w:ascii="Arial Narrow" w:hAnsi="Arial Narrow"/>
          <w:szCs w:val="16"/>
        </w:rPr>
      </w:pPr>
    </w:p>
    <w:p w14:paraId="6C8CECDD" w14:textId="77777777" w:rsidR="0003486F" w:rsidRPr="003334AD" w:rsidRDefault="0003486F" w:rsidP="0003486F">
      <w:pPr>
        <w:autoSpaceDE w:val="0"/>
        <w:autoSpaceDN w:val="0"/>
        <w:adjustRightInd w:val="0"/>
        <w:rPr>
          <w:rFonts w:ascii="Arial Narrow" w:hAnsi="Arial Narrow"/>
          <w:szCs w:val="16"/>
        </w:rPr>
      </w:pPr>
      <w:r w:rsidRPr="003334AD">
        <w:rPr>
          <w:rFonts w:ascii="Arial Narrow" w:hAnsi="Arial Narrow"/>
          <w:b/>
          <w:szCs w:val="16"/>
        </w:rPr>
        <w:t>Que</w:t>
      </w:r>
      <w:r w:rsidRPr="003334AD">
        <w:rPr>
          <w:rFonts w:ascii="Arial Narrow" w:hAnsi="Arial Narrow"/>
          <w:szCs w:val="16"/>
        </w:rPr>
        <w:t>, el Art. 356 del Código Orgánico de Organización Territorial Autonomía y Descentralización-COOTAD determina que los ejecutivos son la máxima autoridad de cada gobierno autónomo descentralizado;</w:t>
      </w:r>
    </w:p>
    <w:p w14:paraId="7567C175" w14:textId="77777777" w:rsidR="0003486F" w:rsidRPr="003334AD" w:rsidRDefault="0003486F" w:rsidP="0003486F">
      <w:pPr>
        <w:autoSpaceDE w:val="0"/>
        <w:autoSpaceDN w:val="0"/>
        <w:adjustRightInd w:val="0"/>
        <w:rPr>
          <w:rFonts w:ascii="Arial Narrow" w:hAnsi="Arial Narrow"/>
          <w:szCs w:val="16"/>
        </w:rPr>
      </w:pPr>
    </w:p>
    <w:p w14:paraId="2875AA5B" w14:textId="77777777" w:rsidR="0003486F" w:rsidRPr="003334AD" w:rsidRDefault="0003486F" w:rsidP="0003486F">
      <w:pPr>
        <w:rPr>
          <w:rFonts w:ascii="Arial Narrow" w:hAnsi="Arial Narrow" w:cs="Calibri"/>
          <w:szCs w:val="16"/>
        </w:rPr>
      </w:pPr>
      <w:r w:rsidRPr="003334AD">
        <w:rPr>
          <w:rFonts w:ascii="Arial Narrow" w:hAnsi="Arial Narrow" w:cs="Calibri"/>
          <w:b/>
          <w:szCs w:val="16"/>
        </w:rPr>
        <w:t>Que</w:t>
      </w:r>
      <w:r w:rsidRPr="003334AD">
        <w:rPr>
          <w:rFonts w:ascii="Arial Narrow" w:hAnsi="Arial Narrow" w:cs="Calibri"/>
          <w:szCs w:val="16"/>
        </w:rPr>
        <w:t>, en el Suplemento del Registro Oficial No. 395 del 04 de agosto de 2008, se publicó la Ley Orgánica del Sistema Nacional de Contratación Pública, la misma que establece el Sistema Nacional de Contratación Pública y determina los principios y normas para regular los procedimientos de contratación para la adquisición o arrendamiento de bienes, ejecución de obras y prestación de servicios, incluidos los de consultoría que realicen, entre otros, las entidades que integran el régimen seccional autónomo;</w:t>
      </w:r>
    </w:p>
    <w:p w14:paraId="45151A7C" w14:textId="77777777" w:rsidR="0003486F" w:rsidRPr="003334AD" w:rsidRDefault="0003486F" w:rsidP="0003486F">
      <w:pPr>
        <w:rPr>
          <w:rFonts w:ascii="Arial Narrow" w:hAnsi="Arial Narrow" w:cs="Calibri"/>
          <w:szCs w:val="16"/>
        </w:rPr>
      </w:pPr>
    </w:p>
    <w:p w14:paraId="55A5CE14" w14:textId="77777777" w:rsidR="0003486F" w:rsidRPr="003334AD" w:rsidRDefault="0003486F" w:rsidP="0003486F">
      <w:pPr>
        <w:rPr>
          <w:rFonts w:ascii="Arial Narrow" w:hAnsi="Arial Narrow" w:cstheme="minorHAnsi"/>
          <w:szCs w:val="16"/>
        </w:rPr>
      </w:pPr>
      <w:r w:rsidRPr="003334AD">
        <w:rPr>
          <w:rFonts w:ascii="Arial Narrow" w:hAnsi="Arial Narrow" w:cstheme="minorHAnsi"/>
          <w:b/>
          <w:szCs w:val="16"/>
        </w:rPr>
        <w:t>Que,</w:t>
      </w:r>
      <w:r w:rsidRPr="003334AD">
        <w:rPr>
          <w:rFonts w:ascii="Arial Narrow" w:hAnsi="Arial Narrow" w:cstheme="minorHAnsi"/>
          <w:szCs w:val="16"/>
        </w:rPr>
        <w:t xml:space="preserve"> mediante Decreto Ejecutivo No. 458 publicado en el </w:t>
      </w:r>
      <w:r w:rsidRPr="003334AD">
        <w:rPr>
          <w:rFonts w:ascii="Arial Narrow" w:hAnsi="Arial Narrow"/>
          <w:bCs/>
          <w:color w:val="000000"/>
          <w:szCs w:val="16"/>
        </w:rPr>
        <w:t>Segundo Suplemento del Registro Oficial No. 87, del 20 de Junio 2022</w:t>
      </w:r>
      <w:r w:rsidRPr="003334AD">
        <w:rPr>
          <w:rFonts w:ascii="Arial Narrow" w:hAnsi="Arial Narrow" w:cstheme="minorHAnsi"/>
          <w:szCs w:val="16"/>
        </w:rPr>
        <w:t>, se publicó, el nuevo Reglamento General de la Ley Orgánica del Sistema Nacional de Contratación Pública;</w:t>
      </w:r>
    </w:p>
    <w:p w14:paraId="54DFB699" w14:textId="77777777" w:rsidR="0003486F" w:rsidRPr="003334AD" w:rsidRDefault="0003486F" w:rsidP="0003486F">
      <w:pPr>
        <w:rPr>
          <w:rFonts w:ascii="Arial Narrow" w:hAnsi="Arial Narrow" w:cs="Calibri"/>
          <w:szCs w:val="16"/>
        </w:rPr>
      </w:pPr>
    </w:p>
    <w:p w14:paraId="256CE38D" w14:textId="77777777" w:rsidR="0003486F" w:rsidRPr="003334AD" w:rsidRDefault="0003486F" w:rsidP="0003486F">
      <w:pPr>
        <w:rPr>
          <w:rFonts w:ascii="Arial Narrow" w:hAnsi="Arial Narrow" w:cs="Calibri"/>
          <w:szCs w:val="16"/>
        </w:rPr>
      </w:pPr>
      <w:r w:rsidRPr="003334AD">
        <w:rPr>
          <w:rFonts w:ascii="Arial Narrow" w:hAnsi="Arial Narrow" w:cs="Calibri"/>
          <w:b/>
          <w:szCs w:val="16"/>
        </w:rPr>
        <w:t>Que</w:t>
      </w:r>
      <w:r w:rsidRPr="003334AD">
        <w:rPr>
          <w:rFonts w:ascii="Arial Narrow" w:hAnsi="Arial Narrow" w:cs="Calibri"/>
          <w:szCs w:val="16"/>
        </w:rPr>
        <w:t>, en el Segundo Suplemento del Registro Oficial No. 100 del 14 de octubre de 2013, se publicó la Ley Orgánica Reformatoria a la Ley Orgánica del Sistema Nacional de Contratación Pública, cuyo objeto es la introducción de reformas para profundizar la transparencia en los procesos de contratación incluir a los actores de la economía popular y solidaria y beneficio al conjunto de la sociedad;</w:t>
      </w:r>
    </w:p>
    <w:p w14:paraId="5D625523" w14:textId="77777777" w:rsidR="0003486F" w:rsidRPr="003334AD" w:rsidRDefault="0003486F" w:rsidP="0003486F">
      <w:pPr>
        <w:rPr>
          <w:rFonts w:ascii="Arial Narrow" w:hAnsi="Arial Narrow" w:cs="Calibri"/>
          <w:b/>
          <w:szCs w:val="16"/>
        </w:rPr>
      </w:pPr>
    </w:p>
    <w:p w14:paraId="20691368" w14:textId="77777777" w:rsidR="0003486F" w:rsidRPr="003334AD" w:rsidRDefault="0003486F" w:rsidP="0003486F">
      <w:pPr>
        <w:rPr>
          <w:rFonts w:ascii="Arial Narrow" w:hAnsi="Arial Narrow" w:cs="Calibri"/>
          <w:szCs w:val="16"/>
        </w:rPr>
      </w:pPr>
      <w:r w:rsidRPr="003334AD">
        <w:rPr>
          <w:rFonts w:ascii="Arial Narrow" w:hAnsi="Arial Narrow" w:cs="Calibri"/>
          <w:b/>
          <w:szCs w:val="16"/>
        </w:rPr>
        <w:t>Que</w:t>
      </w:r>
      <w:r w:rsidRPr="003334AD">
        <w:rPr>
          <w:rFonts w:ascii="Arial Narrow" w:hAnsi="Arial Narrow" w:cs="Calibri"/>
          <w:szCs w:val="16"/>
        </w:rPr>
        <w:t>,</w:t>
      </w:r>
      <w:r w:rsidRPr="003334AD">
        <w:rPr>
          <w:rFonts w:ascii="Arial Narrow" w:hAnsi="Arial Narrow" w:cs="Calibri"/>
          <w:b/>
          <w:szCs w:val="16"/>
        </w:rPr>
        <w:t xml:space="preserve"> </w:t>
      </w:r>
      <w:r w:rsidRPr="003334AD">
        <w:rPr>
          <w:rFonts w:ascii="Arial Narrow" w:hAnsi="Arial Narrow" w:cs="Calibri"/>
          <w:szCs w:val="16"/>
        </w:rPr>
        <w:t>el Art. 6 numeral 16 de la LOSNCP, reformado, establece que la máxima autoridad es quien ejerce administrativamente la representación legal de la entidad y organismo contratante. Para efectos de esta Ley; en los gobiernos autónomos descentralizados, la máxima autoridad será el ejecutivo de cada uno de ellos;</w:t>
      </w:r>
    </w:p>
    <w:p w14:paraId="7A1A41A3" w14:textId="77777777" w:rsidR="0003486F" w:rsidRPr="003334AD" w:rsidRDefault="0003486F" w:rsidP="0003486F">
      <w:pPr>
        <w:rPr>
          <w:rFonts w:ascii="Arial Narrow" w:hAnsi="Arial Narrow" w:cs="Calibri"/>
          <w:szCs w:val="16"/>
        </w:rPr>
      </w:pPr>
    </w:p>
    <w:p w14:paraId="5C5507A5" w14:textId="77777777" w:rsidR="0003486F" w:rsidRPr="003334AD" w:rsidRDefault="0003486F" w:rsidP="0003486F">
      <w:pPr>
        <w:widowControl w:val="0"/>
        <w:autoSpaceDE w:val="0"/>
        <w:autoSpaceDN w:val="0"/>
        <w:adjustRightInd w:val="0"/>
        <w:ind w:right="63"/>
        <w:rPr>
          <w:rFonts w:ascii="Arial Narrow" w:eastAsia="Calibri" w:hAnsi="Arial Narrow" w:cs="Arial"/>
          <w:color w:val="000000"/>
          <w:szCs w:val="16"/>
        </w:rPr>
      </w:pPr>
      <w:r w:rsidRPr="003334AD">
        <w:rPr>
          <w:rFonts w:ascii="Arial Narrow" w:eastAsia="Calibri" w:hAnsi="Arial Narrow" w:cs="TimesNewRoman"/>
          <w:b/>
          <w:color w:val="000000"/>
          <w:szCs w:val="16"/>
        </w:rPr>
        <w:t>Que</w:t>
      </w:r>
      <w:r w:rsidRPr="003334AD">
        <w:rPr>
          <w:rFonts w:ascii="Arial Narrow" w:hAnsi="Arial Narrow" w:cs="TimesNewRoman"/>
          <w:color w:val="000000"/>
          <w:szCs w:val="16"/>
        </w:rPr>
        <w:t>,</w:t>
      </w:r>
      <w:r w:rsidRPr="003334AD">
        <w:rPr>
          <w:rFonts w:ascii="Arial Narrow" w:eastAsia="Calibri" w:hAnsi="Arial Narrow" w:cs="TimesNewRoman"/>
          <w:color w:val="000000"/>
          <w:szCs w:val="16"/>
        </w:rPr>
        <w:t xml:space="preserve"> en el Art. 47 “Subasta Inversa” de la LOSNCP establece que </w:t>
      </w:r>
      <w:r w:rsidRPr="003334AD">
        <w:rPr>
          <w:rFonts w:ascii="Arial Narrow" w:eastAsia="Calibri" w:hAnsi="Arial Narrow" w:cs="Arial"/>
          <w:color w:val="000000"/>
          <w:szCs w:val="16"/>
        </w:rPr>
        <w:t xml:space="preserve">para la adquisición de bienes y servicios normalizados que no consten en el catálogo electrónico, las Entidades Contratantes deberán realizar subastas inversas en las cuales los proveedores de bienes y servicios equivalentes, pujan hacia la baja el precio ofertado, en acto público o por medios electrónicos a través del Portal de COMPRAS PUBLICAS; </w:t>
      </w:r>
    </w:p>
    <w:p w14:paraId="4513217A" w14:textId="77777777" w:rsidR="0003486F" w:rsidRPr="003334AD" w:rsidRDefault="0003486F" w:rsidP="0003486F">
      <w:pPr>
        <w:widowControl w:val="0"/>
        <w:autoSpaceDE w:val="0"/>
        <w:autoSpaceDN w:val="0"/>
        <w:adjustRightInd w:val="0"/>
        <w:ind w:right="63"/>
        <w:rPr>
          <w:rFonts w:ascii="Arial Narrow" w:eastAsia="Calibri" w:hAnsi="Arial Narrow" w:cs="Arial"/>
          <w:color w:val="000000"/>
          <w:szCs w:val="16"/>
        </w:rPr>
      </w:pPr>
    </w:p>
    <w:p w14:paraId="09F82BAD" w14:textId="77777777" w:rsidR="0003486F" w:rsidRPr="003334AD" w:rsidRDefault="0003486F" w:rsidP="0003486F">
      <w:pPr>
        <w:autoSpaceDE w:val="0"/>
        <w:autoSpaceDN w:val="0"/>
        <w:adjustRightInd w:val="0"/>
        <w:rPr>
          <w:rFonts w:ascii="Arial Narrow" w:hAnsi="Arial Narrow" w:cs="TimesNewRoman"/>
          <w:color w:val="000000"/>
          <w:szCs w:val="16"/>
        </w:rPr>
      </w:pPr>
      <w:r w:rsidRPr="003334AD">
        <w:rPr>
          <w:rFonts w:ascii="Arial Narrow" w:eastAsia="Calibri" w:hAnsi="Arial Narrow" w:cs="TimesNewRoman"/>
          <w:b/>
          <w:color w:val="000000"/>
          <w:szCs w:val="16"/>
        </w:rPr>
        <w:t>Que</w:t>
      </w:r>
      <w:r w:rsidRPr="003334AD">
        <w:rPr>
          <w:rFonts w:ascii="Arial Narrow" w:hAnsi="Arial Narrow" w:cs="TimesNewRoman"/>
          <w:color w:val="000000"/>
          <w:szCs w:val="16"/>
        </w:rPr>
        <w:t>,</w:t>
      </w:r>
      <w:r w:rsidRPr="003334AD">
        <w:rPr>
          <w:rFonts w:ascii="Arial Narrow" w:eastAsia="Calibri" w:hAnsi="Arial Narrow" w:cs="TimesNewRoman"/>
          <w:color w:val="000000"/>
          <w:szCs w:val="16"/>
        </w:rPr>
        <w:t xml:space="preserve"> de conformidad a lo que determina el Art. 71 del Reglamento de la Ley Orgánica de Contratación Pública, la máxima autoridad de la entidad contratante o su delegado aprobará los pliegos y dará inicio al proceso contractual</w:t>
      </w:r>
      <w:r w:rsidRPr="003334AD">
        <w:rPr>
          <w:rFonts w:ascii="Arial Narrow" w:hAnsi="Arial Narrow" w:cs="TimesNewRoman"/>
          <w:color w:val="000000"/>
          <w:szCs w:val="16"/>
        </w:rPr>
        <w:t>;</w:t>
      </w:r>
    </w:p>
    <w:p w14:paraId="10B043F9" w14:textId="77777777" w:rsidR="0003486F" w:rsidRPr="003334AD" w:rsidRDefault="0003486F" w:rsidP="0003486F">
      <w:pPr>
        <w:widowControl w:val="0"/>
        <w:autoSpaceDE w:val="0"/>
        <w:autoSpaceDN w:val="0"/>
        <w:adjustRightInd w:val="0"/>
        <w:ind w:right="63"/>
        <w:rPr>
          <w:rFonts w:ascii="Arial Narrow" w:eastAsia="Calibri" w:hAnsi="Arial Narrow" w:cs="Arial"/>
          <w:color w:val="000000"/>
          <w:szCs w:val="16"/>
        </w:rPr>
      </w:pPr>
    </w:p>
    <w:p w14:paraId="552C5CCE" w14:textId="77777777" w:rsidR="0003486F" w:rsidRPr="003334AD" w:rsidRDefault="0003486F" w:rsidP="0003486F">
      <w:pPr>
        <w:rPr>
          <w:rFonts w:ascii="Arial Narrow" w:hAnsi="Arial Narrow"/>
          <w:color w:val="000000"/>
          <w:szCs w:val="16"/>
        </w:rPr>
      </w:pPr>
      <w:r w:rsidRPr="003334AD">
        <w:rPr>
          <w:rFonts w:ascii="Arial Narrow" w:hAnsi="Arial Narrow" w:cs="Calibri"/>
          <w:b/>
          <w:szCs w:val="16"/>
        </w:rPr>
        <w:t>Que</w:t>
      </w:r>
      <w:r w:rsidRPr="003334AD">
        <w:rPr>
          <w:rFonts w:ascii="Arial Narrow" w:hAnsi="Arial Narrow" w:cs="Calibri"/>
          <w:szCs w:val="16"/>
        </w:rPr>
        <w:t xml:space="preserve">,  el Art. 129 </w:t>
      </w:r>
      <w:r w:rsidRPr="003334AD">
        <w:rPr>
          <w:rFonts w:ascii="Arial Narrow" w:eastAsia="Calibri" w:hAnsi="Arial Narrow" w:cs="TimesNewRoman"/>
          <w:color w:val="000000"/>
          <w:szCs w:val="16"/>
        </w:rPr>
        <w:t>del Reglamento General de  la LOSNCP  determina “…..</w:t>
      </w:r>
      <w:r w:rsidRPr="003334AD">
        <w:rPr>
          <w:rFonts w:ascii="Arial Narrow" w:hAnsi="Arial Narrow"/>
          <w:i/>
          <w:color w:val="000000"/>
          <w:szCs w:val="16"/>
        </w:rPr>
        <w:t>Contratación por subasta inversa.</w:t>
      </w:r>
      <w:r w:rsidRPr="003334AD">
        <w:rPr>
          <w:rFonts w:ascii="Arial Narrow" w:hAnsi="Arial Narrow"/>
          <w:i/>
          <w:color w:val="000000"/>
          <w:szCs w:val="16"/>
        </w:rPr>
        <w:softHyphen/>
        <w:t xml:space="preserve"> Se realizará cuando las entidades contratantes requieran adquirir bienes y servicios normalizados cuya cuantía supere el monto equivalente al 0.0000002 del Presupuesto Inicial del Estado, y que no puedan contratar a través del procedimiento de catálogo electrónico</w:t>
      </w:r>
      <w:r w:rsidRPr="003334AD">
        <w:rPr>
          <w:rFonts w:ascii="Arial Narrow" w:hAnsi="Arial Narrow"/>
          <w:color w:val="000000"/>
          <w:szCs w:val="16"/>
        </w:rPr>
        <w:t>…..”;</w:t>
      </w:r>
    </w:p>
    <w:p w14:paraId="21F13144" w14:textId="77777777" w:rsidR="0003486F" w:rsidRPr="003334AD" w:rsidRDefault="0003486F" w:rsidP="0003486F">
      <w:pPr>
        <w:autoSpaceDE w:val="0"/>
        <w:autoSpaceDN w:val="0"/>
        <w:adjustRightInd w:val="0"/>
        <w:rPr>
          <w:rFonts w:ascii="Arial Narrow" w:hAnsi="Arial Narrow" w:cs="Calibri"/>
          <w:szCs w:val="16"/>
        </w:rPr>
      </w:pPr>
      <w:r w:rsidRPr="003334AD">
        <w:rPr>
          <w:rFonts w:ascii="Arial Narrow" w:eastAsia="Calibri" w:hAnsi="Arial Narrow" w:cs="Calibri"/>
          <w:b/>
          <w:szCs w:val="16"/>
        </w:rPr>
        <w:t>Que</w:t>
      </w:r>
      <w:r w:rsidRPr="003334AD">
        <w:rPr>
          <w:rFonts w:ascii="Arial Narrow" w:eastAsia="Calibri" w:hAnsi="Arial Narrow" w:cs="Calibri"/>
          <w:szCs w:val="16"/>
        </w:rPr>
        <w:t>, el Eco. Byron Bustamante – Director Financiero</w:t>
      </w:r>
      <w:r w:rsidRPr="003334AD">
        <w:rPr>
          <w:rFonts w:ascii="Arial Narrow" w:hAnsi="Arial Narrow" w:cs="Calibri"/>
          <w:szCs w:val="16"/>
        </w:rPr>
        <w:t xml:space="preserve">, certifica la disponibilidad de recursos dentro de la partida </w:t>
      </w:r>
      <w:r w:rsidRPr="003334AD">
        <w:rPr>
          <w:rFonts w:ascii="Arial Narrow" w:hAnsi="Arial Narrow"/>
          <w:szCs w:val="16"/>
          <w:lang w:val="es-ES_tradnl"/>
        </w:rPr>
        <w:t xml:space="preserve">presupuestaria No. </w:t>
      </w:r>
      <w:r w:rsidRPr="003334AD">
        <w:rPr>
          <w:rFonts w:ascii="Arial Narrow" w:hAnsi="Arial Narrow" w:cs="Calibri"/>
          <w:szCs w:val="16"/>
        </w:rPr>
        <w:t xml:space="preserve">7.3.08.11.01 denominada Materiales Para Construcción De Planta de Agua Potable de </w:t>
      </w:r>
      <w:proofErr w:type="spellStart"/>
      <w:r w:rsidRPr="003334AD">
        <w:rPr>
          <w:rFonts w:ascii="Arial Narrow" w:hAnsi="Arial Narrow" w:cs="Calibri"/>
          <w:szCs w:val="16"/>
        </w:rPr>
        <w:t>Puzhio</w:t>
      </w:r>
      <w:proofErr w:type="spellEnd"/>
      <w:r w:rsidRPr="003334AD">
        <w:rPr>
          <w:rFonts w:ascii="Arial Narrow" w:hAnsi="Arial Narrow" w:cs="Calibri"/>
          <w:szCs w:val="16"/>
        </w:rPr>
        <w:t xml:space="preserve">;  </w:t>
      </w:r>
    </w:p>
    <w:p w14:paraId="3CFBBCCB" w14:textId="77777777" w:rsidR="0003486F" w:rsidRPr="003334AD" w:rsidRDefault="0003486F" w:rsidP="0003486F">
      <w:pPr>
        <w:autoSpaceDE w:val="0"/>
        <w:autoSpaceDN w:val="0"/>
        <w:adjustRightInd w:val="0"/>
        <w:rPr>
          <w:rFonts w:ascii="Arial Narrow" w:hAnsi="Arial Narrow"/>
          <w:color w:val="000000" w:themeColor="text1"/>
          <w:szCs w:val="16"/>
        </w:rPr>
      </w:pPr>
      <w:r w:rsidRPr="003334AD">
        <w:rPr>
          <w:rFonts w:ascii="Arial Narrow" w:eastAsia="Calibri" w:hAnsi="Arial Narrow" w:cs="Calibri"/>
          <w:b/>
          <w:szCs w:val="16"/>
        </w:rPr>
        <w:t>Que</w:t>
      </w:r>
      <w:r w:rsidRPr="003334AD">
        <w:rPr>
          <w:rFonts w:ascii="Arial Narrow" w:eastAsia="Calibri" w:hAnsi="Arial Narrow" w:cs="Calibri"/>
          <w:szCs w:val="16"/>
        </w:rPr>
        <w:t xml:space="preserve">, mediante Oficio N° 356-DSAAPA-22-CG, suscrito por parte del Ing. Cesar Galarza, Director DSAAPA, de fecha 23 de diciembre de 2022, remite los Pliegos del Proceso </w:t>
      </w:r>
      <w:r w:rsidRPr="003334AD">
        <w:rPr>
          <w:rFonts w:ascii="Arial Narrow" w:hAnsi="Arial Narrow" w:cs="Arial"/>
          <w:szCs w:val="16"/>
        </w:rPr>
        <w:t>SIE-GADMCH.-010-2022</w:t>
      </w:r>
      <w:r w:rsidRPr="003334AD">
        <w:rPr>
          <w:rFonts w:ascii="Arial Narrow" w:eastAsia="Calibri" w:hAnsi="Arial Narrow" w:cs="Calibri"/>
          <w:szCs w:val="16"/>
        </w:rPr>
        <w:t xml:space="preserve"> para la contratación de “Adquisición de material filtrante”; </w:t>
      </w:r>
    </w:p>
    <w:p w14:paraId="20868F57" w14:textId="77777777" w:rsidR="0003486F" w:rsidRPr="003334AD" w:rsidRDefault="0003486F" w:rsidP="0003486F">
      <w:pPr>
        <w:rPr>
          <w:rFonts w:ascii="Arial Narrow" w:hAnsi="Arial Narrow"/>
          <w:szCs w:val="16"/>
        </w:rPr>
      </w:pPr>
      <w:r w:rsidRPr="003334AD">
        <w:rPr>
          <w:rFonts w:ascii="Arial Narrow" w:hAnsi="Arial Narrow" w:cs="Calibri"/>
          <w:szCs w:val="16"/>
        </w:rPr>
        <w:t>Con estos antecedentes expuestos, en mi calidad de Alcalde y Representante Legal del Gobierno Autónomo Descentralizado Municipal de Chordeleg; e</w:t>
      </w:r>
      <w:r w:rsidRPr="003334AD">
        <w:rPr>
          <w:rFonts w:ascii="Arial Narrow" w:hAnsi="Arial Narrow"/>
          <w:szCs w:val="16"/>
        </w:rPr>
        <w:t>n ejercicio de mis atribuciones que me concede la ley;</w:t>
      </w:r>
    </w:p>
    <w:p w14:paraId="6535BD0B" w14:textId="77777777" w:rsidR="0003486F" w:rsidRPr="003334AD" w:rsidRDefault="0003486F" w:rsidP="0003486F">
      <w:pPr>
        <w:rPr>
          <w:rFonts w:ascii="Arial Narrow" w:hAnsi="Arial Narrow"/>
          <w:b/>
          <w:szCs w:val="16"/>
        </w:rPr>
      </w:pPr>
    </w:p>
    <w:p w14:paraId="59A230ED" w14:textId="77777777" w:rsidR="0003486F" w:rsidRPr="003334AD" w:rsidRDefault="0003486F" w:rsidP="0003486F">
      <w:pPr>
        <w:jc w:val="center"/>
        <w:rPr>
          <w:rFonts w:ascii="Arial Narrow" w:hAnsi="Arial Narrow"/>
          <w:szCs w:val="16"/>
        </w:rPr>
      </w:pPr>
      <w:r w:rsidRPr="003334AD">
        <w:rPr>
          <w:rFonts w:ascii="Arial Narrow" w:hAnsi="Arial Narrow"/>
          <w:b/>
          <w:szCs w:val="16"/>
        </w:rPr>
        <w:t>RESUELVE</w:t>
      </w:r>
      <w:r w:rsidRPr="003334AD">
        <w:rPr>
          <w:rFonts w:ascii="Arial Narrow" w:hAnsi="Arial Narrow"/>
          <w:szCs w:val="16"/>
        </w:rPr>
        <w:t>:</w:t>
      </w:r>
    </w:p>
    <w:p w14:paraId="3E3BDD73" w14:textId="77777777" w:rsidR="0003486F" w:rsidRPr="003334AD" w:rsidRDefault="0003486F" w:rsidP="0003486F">
      <w:pPr>
        <w:rPr>
          <w:rFonts w:ascii="Arial Narrow" w:hAnsi="Arial Narrow"/>
          <w:b/>
          <w:szCs w:val="16"/>
        </w:rPr>
      </w:pPr>
    </w:p>
    <w:p w14:paraId="19AB4717" w14:textId="77777777" w:rsidR="0003486F" w:rsidRPr="003334AD" w:rsidRDefault="0003486F" w:rsidP="0003486F">
      <w:pPr>
        <w:autoSpaceDE w:val="0"/>
        <w:autoSpaceDN w:val="0"/>
        <w:adjustRightInd w:val="0"/>
        <w:rPr>
          <w:rFonts w:ascii="Arial Narrow" w:hAnsi="Arial Narrow"/>
          <w:color w:val="000000" w:themeColor="text1"/>
          <w:szCs w:val="16"/>
        </w:rPr>
      </w:pPr>
      <w:r w:rsidRPr="003334AD">
        <w:rPr>
          <w:rFonts w:ascii="Arial Narrow" w:hAnsi="Arial Narrow" w:cs="TimesNewRoman,Bold"/>
          <w:b/>
          <w:bCs/>
          <w:color w:val="000000"/>
          <w:szCs w:val="16"/>
        </w:rPr>
        <w:t>Art. 1.-</w:t>
      </w:r>
      <w:r w:rsidRPr="003334AD">
        <w:rPr>
          <w:rFonts w:ascii="Arial Narrow" w:hAnsi="Arial Narrow" w:cs="TimesNewRoman,Bold"/>
          <w:bCs/>
          <w:color w:val="000000"/>
          <w:szCs w:val="16"/>
        </w:rPr>
        <w:t xml:space="preserve"> Dar inicio al Proceso de Subasta Inversa Electrónica </w:t>
      </w:r>
      <w:r w:rsidRPr="003334AD">
        <w:rPr>
          <w:rFonts w:ascii="Arial Narrow" w:eastAsia="Calibri" w:hAnsi="Arial Narrow" w:cs="Calibri"/>
          <w:szCs w:val="16"/>
        </w:rPr>
        <w:t>SIE-GADMCH.-010-2022, para la contratación de “Adquisición de material filtrante”;</w:t>
      </w:r>
    </w:p>
    <w:p w14:paraId="5AD30DAD" w14:textId="77777777" w:rsidR="0003486F" w:rsidRPr="003334AD" w:rsidRDefault="0003486F" w:rsidP="0003486F">
      <w:pPr>
        <w:autoSpaceDE w:val="0"/>
        <w:autoSpaceDN w:val="0"/>
        <w:adjustRightInd w:val="0"/>
        <w:rPr>
          <w:rFonts w:ascii="Arial Narrow" w:hAnsi="Arial Narrow"/>
          <w:b/>
          <w:color w:val="000000" w:themeColor="text1"/>
          <w:szCs w:val="16"/>
        </w:rPr>
      </w:pPr>
      <w:r w:rsidRPr="003334AD">
        <w:rPr>
          <w:rFonts w:ascii="Arial Narrow" w:hAnsi="Arial Narrow" w:cs="Calibri"/>
          <w:b/>
          <w:szCs w:val="16"/>
        </w:rPr>
        <w:t>Art. 2.-</w:t>
      </w:r>
      <w:r w:rsidRPr="003334AD">
        <w:rPr>
          <w:rFonts w:ascii="Arial Narrow" w:hAnsi="Arial Narrow" w:cs="Calibri"/>
          <w:szCs w:val="16"/>
        </w:rPr>
        <w:t xml:space="preserve"> Aprobar los pliegos del Procedimiento de Subasta Inversa Electrónica</w:t>
      </w:r>
      <w:r w:rsidRPr="003334AD">
        <w:rPr>
          <w:rFonts w:ascii="Arial Narrow" w:eastAsia="Calibri" w:hAnsi="Arial Narrow" w:cs="Calibri"/>
          <w:szCs w:val="16"/>
        </w:rPr>
        <w:t xml:space="preserve"> SIE-GADMCH.-010-2022, para la contratación de “Adquisición de material filtrante</w:t>
      </w:r>
      <w:r w:rsidRPr="003334AD">
        <w:rPr>
          <w:rFonts w:ascii="Arial Narrow" w:hAnsi="Arial Narrow" w:cs="Arial"/>
          <w:szCs w:val="16"/>
        </w:rPr>
        <w:t>”</w:t>
      </w:r>
      <w:r w:rsidRPr="003334AD">
        <w:rPr>
          <w:rFonts w:ascii="Arial Narrow" w:eastAsia="Calibri" w:hAnsi="Arial Narrow" w:cs="Calibri"/>
          <w:szCs w:val="16"/>
        </w:rPr>
        <w:t>;</w:t>
      </w:r>
      <w:r w:rsidRPr="003334AD">
        <w:rPr>
          <w:rFonts w:ascii="Arial Narrow" w:hAnsi="Arial Narrow"/>
          <w:color w:val="000000" w:themeColor="text1"/>
          <w:szCs w:val="16"/>
        </w:rPr>
        <w:t xml:space="preserve"> </w:t>
      </w:r>
      <w:r w:rsidRPr="003334AD">
        <w:rPr>
          <w:rFonts w:ascii="Arial Narrow" w:hAnsi="Arial Narrow" w:cs="Calibri"/>
          <w:szCs w:val="16"/>
        </w:rPr>
        <w:t>presentados por el</w:t>
      </w:r>
      <w:r w:rsidRPr="003334AD">
        <w:rPr>
          <w:rFonts w:ascii="Arial Narrow" w:eastAsia="Calibri" w:hAnsi="Arial Narrow" w:cs="Calibri"/>
          <w:szCs w:val="16"/>
        </w:rPr>
        <w:t xml:space="preserve"> Ing. Cesar Galarza, Director de Agua, Alcantarillado y Saneamiento,</w:t>
      </w:r>
      <w:r w:rsidRPr="003334AD">
        <w:rPr>
          <w:rFonts w:ascii="Arial Narrow" w:hAnsi="Arial Narrow"/>
          <w:bCs/>
          <w:spacing w:val="-2"/>
          <w:szCs w:val="16"/>
          <w:lang w:eastAsia="ar-SA"/>
        </w:rPr>
        <w:t xml:space="preserve"> </w:t>
      </w:r>
      <w:r w:rsidRPr="003334AD">
        <w:rPr>
          <w:rFonts w:ascii="Arial Narrow" w:hAnsi="Arial Narrow"/>
          <w:szCs w:val="16"/>
        </w:rPr>
        <w:t>y las especificaciones técnicas que regirán el proceso. De conformidad con el Art. 116 y 117 del Código Orgánico de Planificación y Finanzas adjún</w:t>
      </w:r>
      <w:r w:rsidRPr="003334AD">
        <w:rPr>
          <w:rFonts w:ascii="Arial Narrow" w:eastAsia="Calibri" w:hAnsi="Arial Narrow"/>
          <w:szCs w:val="16"/>
        </w:rPr>
        <w:t xml:space="preserve">tese la certificación presupuestaria en el cual se determina la disponibilidad económica en relación al presupuesto referencial de la obra a ser ejecutada.  </w:t>
      </w:r>
    </w:p>
    <w:p w14:paraId="6DC09B42" w14:textId="77777777" w:rsidR="0003486F" w:rsidRPr="003334AD" w:rsidRDefault="0003486F" w:rsidP="0003486F">
      <w:pPr>
        <w:autoSpaceDE w:val="0"/>
        <w:autoSpaceDN w:val="0"/>
        <w:adjustRightInd w:val="0"/>
        <w:rPr>
          <w:rFonts w:ascii="Arial Narrow" w:hAnsi="Arial Narrow"/>
          <w:b/>
          <w:color w:val="000000" w:themeColor="text1"/>
          <w:szCs w:val="16"/>
        </w:rPr>
      </w:pPr>
      <w:r w:rsidRPr="003334AD">
        <w:rPr>
          <w:rFonts w:ascii="Arial Narrow" w:eastAsia="Calibri" w:hAnsi="Arial Narrow"/>
          <w:b/>
          <w:bCs/>
          <w:szCs w:val="16"/>
        </w:rPr>
        <w:t xml:space="preserve">Art.  </w:t>
      </w:r>
      <w:r w:rsidRPr="003334AD">
        <w:rPr>
          <w:rFonts w:ascii="Arial Narrow" w:hAnsi="Arial Narrow"/>
          <w:b/>
          <w:bCs/>
          <w:szCs w:val="16"/>
        </w:rPr>
        <w:t xml:space="preserve">3.- </w:t>
      </w:r>
      <w:r w:rsidRPr="003334AD">
        <w:rPr>
          <w:rFonts w:ascii="Arial Narrow" w:eastAsia="Calibri" w:hAnsi="Arial Narrow"/>
          <w:szCs w:val="16"/>
        </w:rPr>
        <w:t xml:space="preserve">Contratar la </w:t>
      </w:r>
      <w:r w:rsidRPr="003334AD">
        <w:rPr>
          <w:rFonts w:ascii="Arial Narrow" w:eastAsia="Calibri" w:hAnsi="Arial Narrow" w:cs="Calibri"/>
          <w:b/>
          <w:szCs w:val="16"/>
        </w:rPr>
        <w:t>“</w:t>
      </w:r>
      <w:r w:rsidRPr="003334AD">
        <w:rPr>
          <w:rFonts w:ascii="Arial Narrow" w:eastAsia="Calibri" w:hAnsi="Arial Narrow" w:cs="Calibri"/>
          <w:szCs w:val="16"/>
        </w:rPr>
        <w:t>Adquisición de material filtrante</w:t>
      </w:r>
      <w:r w:rsidRPr="003334AD">
        <w:rPr>
          <w:rFonts w:ascii="Arial Narrow" w:hAnsi="Arial Narrow" w:cs="Arial"/>
          <w:szCs w:val="16"/>
        </w:rPr>
        <w:t>”</w:t>
      </w:r>
      <w:r w:rsidRPr="003334AD">
        <w:rPr>
          <w:rFonts w:ascii="Arial Narrow" w:eastAsia="Calibri" w:hAnsi="Arial Narrow" w:cs="Calibri"/>
          <w:szCs w:val="16"/>
        </w:rPr>
        <w:t>;</w:t>
      </w:r>
      <w:r w:rsidRPr="003334AD">
        <w:rPr>
          <w:rFonts w:ascii="Arial Narrow" w:hAnsi="Arial Narrow"/>
          <w:color w:val="000000" w:themeColor="text1"/>
          <w:szCs w:val="16"/>
        </w:rPr>
        <w:t xml:space="preserve"> </w:t>
      </w:r>
      <w:r w:rsidRPr="003334AD">
        <w:rPr>
          <w:rFonts w:ascii="Arial Narrow" w:eastAsia="Calibri" w:hAnsi="Arial Narrow" w:cs="Calibri"/>
          <w:szCs w:val="16"/>
        </w:rPr>
        <w:t>p</w:t>
      </w:r>
      <w:r w:rsidRPr="003334AD">
        <w:rPr>
          <w:rFonts w:ascii="Arial Narrow" w:eastAsia="Calibri" w:hAnsi="Arial Narrow"/>
          <w:szCs w:val="16"/>
        </w:rPr>
        <w:t xml:space="preserve">or medio del proceso de Subasta Inversa Electrónica por el Portal de Compras Públicas </w:t>
      </w:r>
      <w:hyperlink r:id="rId159" w:history="1">
        <w:r w:rsidRPr="003334AD">
          <w:rPr>
            <w:rStyle w:val="Hipervnculo"/>
            <w:rFonts w:ascii="Arial Narrow" w:eastAsia="Calibri" w:hAnsi="Arial Narrow"/>
            <w:szCs w:val="16"/>
          </w:rPr>
          <w:t>www.compraspublicas.gob.ec</w:t>
        </w:r>
      </w:hyperlink>
      <w:r w:rsidRPr="003334AD">
        <w:rPr>
          <w:rFonts w:ascii="Arial Narrow" w:eastAsia="Calibri" w:hAnsi="Arial Narrow"/>
          <w:szCs w:val="16"/>
        </w:rPr>
        <w:t>, de acuerdo a lo que establece la Ley Orgánica del Sistema Nacional de Compras Públicas.</w:t>
      </w:r>
    </w:p>
    <w:p w14:paraId="11112505" w14:textId="77777777" w:rsidR="0003486F" w:rsidRPr="003334AD" w:rsidRDefault="0003486F" w:rsidP="0003486F">
      <w:pPr>
        <w:rPr>
          <w:rFonts w:ascii="Arial Narrow" w:eastAsia="Calibri" w:hAnsi="Arial Narrow"/>
          <w:szCs w:val="16"/>
        </w:rPr>
      </w:pPr>
      <w:r w:rsidRPr="003334AD">
        <w:rPr>
          <w:rFonts w:ascii="Arial Narrow" w:eastAsia="Calibri" w:hAnsi="Arial Narrow"/>
          <w:b/>
          <w:bCs/>
          <w:szCs w:val="16"/>
        </w:rPr>
        <w:t xml:space="preserve">Art. </w:t>
      </w:r>
      <w:r w:rsidRPr="003334AD">
        <w:rPr>
          <w:rFonts w:ascii="Arial Narrow" w:hAnsi="Arial Narrow"/>
          <w:b/>
          <w:bCs/>
          <w:szCs w:val="16"/>
        </w:rPr>
        <w:t>4.-</w:t>
      </w:r>
      <w:r w:rsidRPr="003334AD">
        <w:rPr>
          <w:rFonts w:ascii="Arial Narrow" w:eastAsia="Calibri" w:hAnsi="Arial Narrow"/>
          <w:bCs/>
          <w:szCs w:val="16"/>
        </w:rPr>
        <w:t xml:space="preserve"> </w:t>
      </w:r>
      <w:r w:rsidRPr="003334AD">
        <w:rPr>
          <w:rFonts w:ascii="Arial Narrow" w:eastAsia="Calibri" w:hAnsi="Arial Narrow" w:cs="Calibri"/>
          <w:szCs w:val="16"/>
        </w:rPr>
        <w:t>Designar al Ing. Cesar Galarza, Director de Agua, Alcantarillado y Saneamiento, como encargado del proceso contractual y que lleve bajo su responsabilidad el procedimiento del referido proceso, participe en todas las etapas del mismo y recomiende a la máxima autoridad lo que corresponda.</w:t>
      </w:r>
    </w:p>
    <w:p w14:paraId="59C5F5F9" w14:textId="77777777" w:rsidR="0003486F" w:rsidRPr="003334AD" w:rsidRDefault="0003486F" w:rsidP="0003486F">
      <w:pPr>
        <w:autoSpaceDE w:val="0"/>
        <w:autoSpaceDN w:val="0"/>
        <w:adjustRightInd w:val="0"/>
        <w:rPr>
          <w:rFonts w:ascii="Arial Narrow" w:hAnsi="Arial Narrow"/>
          <w:szCs w:val="16"/>
        </w:rPr>
      </w:pPr>
    </w:p>
    <w:p w14:paraId="1A7A4466" w14:textId="77777777" w:rsidR="0003486F" w:rsidRPr="003334AD" w:rsidRDefault="0003486F" w:rsidP="0003486F">
      <w:pPr>
        <w:pStyle w:val="Ttulo"/>
        <w:jc w:val="both"/>
        <w:rPr>
          <w:rFonts w:ascii="Arial Narrow" w:hAnsi="Arial Narrow"/>
          <w:b w:val="0"/>
          <w:sz w:val="16"/>
          <w:szCs w:val="16"/>
          <w:lang w:val="es-ES" w:eastAsia="es-EC"/>
        </w:rPr>
      </w:pPr>
      <w:r w:rsidRPr="003334AD">
        <w:rPr>
          <w:rFonts w:ascii="Arial Narrow" w:hAnsi="Arial Narrow"/>
          <w:sz w:val="16"/>
          <w:szCs w:val="16"/>
          <w:lang w:val="es-ES" w:eastAsia="es-EC"/>
        </w:rPr>
        <w:t>Art. 5.-</w:t>
      </w:r>
      <w:r w:rsidRPr="003334AD">
        <w:rPr>
          <w:rFonts w:ascii="Arial Narrow" w:hAnsi="Arial Narrow"/>
          <w:b w:val="0"/>
          <w:sz w:val="16"/>
          <w:szCs w:val="16"/>
          <w:lang w:val="es-ES" w:eastAsia="es-EC"/>
        </w:rPr>
        <w:t xml:space="preserve"> Conforme lo establece el Art. 36 de la LOSNCP y Art. 33 de su Reglamento General, el expediente de este proceso estará a cargo de</w:t>
      </w:r>
      <w:r w:rsidRPr="003334AD">
        <w:rPr>
          <w:rFonts w:ascii="Arial Narrow" w:hAnsi="Arial Narrow"/>
          <w:b w:val="0"/>
          <w:color w:val="000000" w:themeColor="text1"/>
          <w:sz w:val="16"/>
          <w:szCs w:val="16"/>
          <w:lang w:val="es-ES_tradnl"/>
        </w:rPr>
        <w:t>l</w:t>
      </w:r>
      <w:r w:rsidRPr="003334AD">
        <w:rPr>
          <w:rFonts w:ascii="Arial Narrow" w:hAnsi="Arial Narrow" w:cs="Calibri"/>
          <w:b w:val="0"/>
          <w:sz w:val="16"/>
          <w:szCs w:val="16"/>
        </w:rPr>
        <w:t xml:space="preserve"> Ing. Cesar Galarza, Director de Agua, Alcantarillado y Saneamiento</w:t>
      </w:r>
      <w:r w:rsidRPr="003334AD">
        <w:rPr>
          <w:rFonts w:ascii="Arial Narrow" w:hAnsi="Arial Narrow"/>
          <w:b w:val="0"/>
          <w:color w:val="000000" w:themeColor="text1"/>
          <w:sz w:val="16"/>
          <w:szCs w:val="16"/>
          <w:lang w:val="es-ES_tradnl"/>
        </w:rPr>
        <w:t xml:space="preserve">. </w:t>
      </w:r>
      <w:r w:rsidRPr="003334AD">
        <w:rPr>
          <w:rFonts w:ascii="Arial Narrow" w:hAnsi="Arial Narrow"/>
          <w:b w:val="0"/>
          <w:sz w:val="16"/>
          <w:szCs w:val="16"/>
          <w:lang w:val="es-ES" w:eastAsia="es-EC"/>
        </w:rPr>
        <w:t>La documentación resultante, incluida la adjudicación, será remitida a los departamentos respectivos para los trámites de rigor.</w:t>
      </w:r>
    </w:p>
    <w:p w14:paraId="5F9EC8F5" w14:textId="77777777" w:rsidR="0003486F" w:rsidRPr="003334AD" w:rsidRDefault="0003486F" w:rsidP="0003486F">
      <w:pPr>
        <w:tabs>
          <w:tab w:val="left" w:pos="1122"/>
        </w:tabs>
        <w:rPr>
          <w:rFonts w:ascii="Arial Narrow" w:eastAsia="Calibri" w:hAnsi="Arial Narrow"/>
          <w:b/>
          <w:szCs w:val="16"/>
        </w:rPr>
      </w:pPr>
    </w:p>
    <w:p w14:paraId="699038EA" w14:textId="77777777" w:rsidR="0003486F" w:rsidRPr="003334AD" w:rsidRDefault="0003486F" w:rsidP="0003486F">
      <w:pPr>
        <w:tabs>
          <w:tab w:val="left" w:pos="1122"/>
        </w:tabs>
        <w:rPr>
          <w:rFonts w:ascii="Arial Narrow" w:eastAsia="Calibri" w:hAnsi="Arial Narrow"/>
          <w:szCs w:val="16"/>
        </w:rPr>
      </w:pPr>
      <w:r w:rsidRPr="003334AD">
        <w:rPr>
          <w:rFonts w:ascii="Arial Narrow" w:eastAsia="Calibri" w:hAnsi="Arial Narrow"/>
          <w:b/>
          <w:szCs w:val="16"/>
        </w:rPr>
        <w:t xml:space="preserve">Art. </w:t>
      </w:r>
      <w:r w:rsidRPr="003334AD">
        <w:rPr>
          <w:rFonts w:ascii="Arial Narrow" w:hAnsi="Arial Narrow"/>
          <w:b/>
          <w:szCs w:val="16"/>
        </w:rPr>
        <w:t>6</w:t>
      </w:r>
      <w:r w:rsidRPr="003334AD">
        <w:rPr>
          <w:rFonts w:ascii="Arial Narrow" w:eastAsia="Calibri" w:hAnsi="Arial Narrow"/>
          <w:b/>
          <w:szCs w:val="16"/>
        </w:rPr>
        <w:t>.-</w:t>
      </w:r>
      <w:r w:rsidRPr="003334AD">
        <w:rPr>
          <w:rFonts w:ascii="Arial Narrow" w:eastAsia="Calibri" w:hAnsi="Arial Narrow"/>
          <w:szCs w:val="16"/>
        </w:rPr>
        <w:t xml:space="preserve"> En todo lo demás se estará a lo dispuesto en la Ley Orgánica del Sistema Nacional de Contratación Pública y Reglamento General de este cuerpo legal, y las resoluciones emitidas por el Servicio Nacional de Contratación Pública. </w:t>
      </w:r>
    </w:p>
    <w:p w14:paraId="5CE46803" w14:textId="77777777" w:rsidR="0003486F" w:rsidRPr="003334AD" w:rsidRDefault="0003486F" w:rsidP="0003486F">
      <w:pPr>
        <w:autoSpaceDE w:val="0"/>
        <w:autoSpaceDN w:val="0"/>
        <w:adjustRightInd w:val="0"/>
        <w:rPr>
          <w:rFonts w:ascii="Arial Narrow" w:eastAsia="Calibri" w:hAnsi="Arial Narrow" w:cs="Calibri"/>
          <w:b/>
          <w:szCs w:val="16"/>
        </w:rPr>
      </w:pPr>
    </w:p>
    <w:p w14:paraId="4177105C" w14:textId="77777777" w:rsidR="0003486F" w:rsidRPr="003334AD" w:rsidRDefault="0003486F" w:rsidP="0003486F">
      <w:pPr>
        <w:rPr>
          <w:rFonts w:ascii="Arial Narrow" w:hAnsi="Arial Narrow" w:cs="Calibri"/>
          <w:szCs w:val="16"/>
        </w:rPr>
      </w:pPr>
      <w:r w:rsidRPr="003334AD">
        <w:rPr>
          <w:rFonts w:ascii="Arial Narrow" w:hAnsi="Arial Narrow"/>
          <w:szCs w:val="16"/>
        </w:rPr>
        <w:t>Dado y firmado en la Casa Municipal del Cantón Chordeleg, a los veinte y nueve días del  mes de diciembre de dos mil veinte y dos, a las ocho horas treinta minutos.</w:t>
      </w:r>
      <w:r w:rsidRPr="003334AD">
        <w:rPr>
          <w:rFonts w:ascii="Arial Narrow" w:hAnsi="Arial Narrow" w:cs="Calibri"/>
          <w:szCs w:val="16"/>
        </w:rPr>
        <w:t xml:space="preserve"> </w:t>
      </w:r>
      <w:r w:rsidRPr="003334AD">
        <w:rPr>
          <w:rFonts w:ascii="Arial Narrow" w:hAnsi="Arial Narrow"/>
          <w:b/>
          <w:szCs w:val="16"/>
        </w:rPr>
        <w:t>NOTIFIQUESE Y PUBLIQUESE.</w:t>
      </w:r>
    </w:p>
    <w:p w14:paraId="0FBB6806" w14:textId="77777777" w:rsidR="0003486F" w:rsidRPr="003334AD" w:rsidRDefault="0003486F" w:rsidP="0003486F">
      <w:pPr>
        <w:rPr>
          <w:rFonts w:ascii="Arial Narrow" w:hAnsi="Arial Narrow" w:cs="Tahoma"/>
          <w:szCs w:val="16"/>
        </w:rPr>
      </w:pPr>
    </w:p>
    <w:p w14:paraId="2392766A" w14:textId="77777777" w:rsidR="0003486F" w:rsidRPr="003334AD" w:rsidRDefault="0003486F" w:rsidP="0003486F">
      <w:pPr>
        <w:rPr>
          <w:rFonts w:ascii="Arial Narrow" w:hAnsi="Arial Narrow" w:cs="Tahoma"/>
          <w:szCs w:val="16"/>
        </w:rPr>
      </w:pPr>
    </w:p>
    <w:p w14:paraId="44D577E1" w14:textId="77777777" w:rsidR="0003486F" w:rsidRPr="003334AD" w:rsidRDefault="0003486F" w:rsidP="0003486F">
      <w:pPr>
        <w:rPr>
          <w:rFonts w:ascii="Arial Narrow" w:hAnsi="Arial Narrow" w:cs="Tahoma"/>
          <w:szCs w:val="16"/>
        </w:rPr>
      </w:pPr>
    </w:p>
    <w:p w14:paraId="4C64D57E" w14:textId="77777777" w:rsidR="0003486F" w:rsidRPr="003334AD" w:rsidRDefault="0003486F" w:rsidP="0003486F">
      <w:pPr>
        <w:ind w:firstLine="708"/>
        <w:jc w:val="center"/>
        <w:rPr>
          <w:rFonts w:ascii="Arial Narrow" w:hAnsi="Arial Narrow" w:cs="Calibri"/>
          <w:szCs w:val="16"/>
        </w:rPr>
      </w:pPr>
      <w:r w:rsidRPr="003334AD">
        <w:rPr>
          <w:rFonts w:ascii="Arial Narrow" w:hAnsi="Arial Narrow" w:cs="Calibri"/>
          <w:szCs w:val="16"/>
        </w:rPr>
        <w:t xml:space="preserve">Sr. </w:t>
      </w:r>
      <w:proofErr w:type="spellStart"/>
      <w:r w:rsidRPr="003334AD">
        <w:rPr>
          <w:rFonts w:ascii="Arial Narrow" w:hAnsi="Arial Narrow" w:cs="Calibri"/>
          <w:szCs w:val="16"/>
        </w:rPr>
        <w:t>Deifilio</w:t>
      </w:r>
      <w:proofErr w:type="spellEnd"/>
      <w:r w:rsidRPr="003334AD">
        <w:rPr>
          <w:rFonts w:ascii="Arial Narrow" w:hAnsi="Arial Narrow" w:cs="Calibri"/>
          <w:szCs w:val="16"/>
        </w:rPr>
        <w:t xml:space="preserve"> Arévalo Vásquez.</w:t>
      </w:r>
    </w:p>
    <w:p w14:paraId="535F2C0C"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bCs/>
          <w:color w:val="000000"/>
          <w:szCs w:val="16"/>
        </w:rPr>
        <w:t>ALCALDE DEL GAD MUNICIPAL DE CHORDELEG</w:t>
      </w:r>
      <w:r w:rsidRPr="003334AD">
        <w:rPr>
          <w:rFonts w:ascii="Arial Narrow" w:hAnsi="Arial Narrow" w:cs="Segoe UI"/>
          <w:szCs w:val="16"/>
        </w:rPr>
        <w:t> </w:t>
      </w:r>
    </w:p>
    <w:p w14:paraId="0529AA12" w14:textId="77777777" w:rsidR="0003486F" w:rsidRPr="003334AD" w:rsidRDefault="0003486F" w:rsidP="0003486F">
      <w:pPr>
        <w:rPr>
          <w:rFonts w:ascii="Arial Narrow" w:hAnsi="Arial Narrow"/>
          <w:b/>
          <w:szCs w:val="16"/>
        </w:rPr>
      </w:pPr>
    </w:p>
    <w:p w14:paraId="2A6E229F" w14:textId="77777777" w:rsidR="0003486F" w:rsidRPr="003334AD" w:rsidRDefault="0003486F" w:rsidP="0003486F">
      <w:pPr>
        <w:rPr>
          <w:rFonts w:ascii="Arial Narrow" w:hAnsi="Arial Narrow" w:cs="Calibri"/>
          <w:b/>
          <w:szCs w:val="16"/>
        </w:rPr>
      </w:pPr>
      <w:r w:rsidRPr="003334AD">
        <w:rPr>
          <w:rFonts w:ascii="Arial Narrow" w:hAnsi="Arial Narrow"/>
          <w:szCs w:val="16"/>
        </w:rPr>
        <w:t xml:space="preserve">Dicto y firmó la Resolución que antecede el Sr. </w:t>
      </w:r>
      <w:proofErr w:type="spellStart"/>
      <w:r w:rsidRPr="003334AD">
        <w:rPr>
          <w:rFonts w:ascii="Arial Narrow" w:hAnsi="Arial Narrow"/>
          <w:szCs w:val="16"/>
        </w:rPr>
        <w:t>Deifilio</w:t>
      </w:r>
      <w:proofErr w:type="spellEnd"/>
      <w:r w:rsidRPr="003334AD">
        <w:rPr>
          <w:rFonts w:ascii="Arial Narrow" w:hAnsi="Arial Narrow"/>
          <w:szCs w:val="16"/>
        </w:rPr>
        <w:t xml:space="preserve"> Arévalo Vásquez, Alcalde del cantón Chordeleg, a los veinte y nueve días del  mes de diciembre de dos mil veinte y dos, a las ocho horas treinta minutos.</w:t>
      </w:r>
      <w:r w:rsidRPr="003334AD">
        <w:rPr>
          <w:rFonts w:ascii="Arial Narrow" w:hAnsi="Arial Narrow" w:cs="Calibri"/>
          <w:szCs w:val="16"/>
        </w:rPr>
        <w:t xml:space="preserve"> </w:t>
      </w:r>
      <w:r w:rsidRPr="003334AD">
        <w:rPr>
          <w:rFonts w:ascii="Arial Narrow" w:hAnsi="Arial Narrow"/>
          <w:b/>
          <w:szCs w:val="16"/>
        </w:rPr>
        <w:t>CERTIFICO.</w:t>
      </w:r>
    </w:p>
    <w:p w14:paraId="5E32FC6F" w14:textId="77777777" w:rsidR="0003486F" w:rsidRPr="003334AD" w:rsidRDefault="0003486F" w:rsidP="0003486F">
      <w:pPr>
        <w:rPr>
          <w:rFonts w:ascii="Arial Narrow" w:hAnsi="Arial Narrow"/>
          <w:szCs w:val="16"/>
        </w:rPr>
      </w:pPr>
    </w:p>
    <w:p w14:paraId="650B23E3" w14:textId="77777777" w:rsidR="0003486F" w:rsidRPr="003334AD" w:rsidRDefault="0003486F" w:rsidP="0003486F">
      <w:pPr>
        <w:jc w:val="center"/>
        <w:rPr>
          <w:rFonts w:ascii="Arial Narrow" w:hAnsi="Arial Narrow"/>
          <w:szCs w:val="16"/>
        </w:rPr>
      </w:pPr>
    </w:p>
    <w:p w14:paraId="776C9513" w14:textId="77777777" w:rsidR="0003486F" w:rsidRPr="003334AD" w:rsidRDefault="0003486F" w:rsidP="0003486F">
      <w:pPr>
        <w:jc w:val="center"/>
        <w:rPr>
          <w:rFonts w:ascii="Arial Narrow" w:hAnsi="Arial Narrow"/>
          <w:szCs w:val="16"/>
        </w:rPr>
      </w:pPr>
      <w:r w:rsidRPr="003334AD">
        <w:rPr>
          <w:rFonts w:ascii="Arial Narrow" w:hAnsi="Arial Narrow"/>
          <w:szCs w:val="16"/>
        </w:rPr>
        <w:t>Ab. Juan Carlos Ruiz</w:t>
      </w:r>
    </w:p>
    <w:p w14:paraId="4FA3E978" w14:textId="11BD30AD" w:rsidR="0003486F" w:rsidRPr="003334AD" w:rsidRDefault="0003486F" w:rsidP="0003486F">
      <w:pPr>
        <w:jc w:val="center"/>
        <w:rPr>
          <w:rFonts w:ascii="Arial Narrow" w:hAnsi="Arial Narrow"/>
          <w:szCs w:val="16"/>
        </w:rPr>
      </w:pPr>
      <w:r w:rsidRPr="003334AD">
        <w:rPr>
          <w:rFonts w:ascii="Arial Narrow" w:hAnsi="Arial Narrow"/>
          <w:b/>
          <w:szCs w:val="16"/>
        </w:rPr>
        <w:t>SECRETARIO (E)</w:t>
      </w:r>
    </w:p>
    <w:p w14:paraId="2DF41E8A" w14:textId="77777777" w:rsidR="0003486F" w:rsidRPr="003334AD" w:rsidRDefault="0003486F" w:rsidP="0003486F">
      <w:pPr>
        <w:shd w:val="clear" w:color="auto" w:fill="FFFFFF"/>
        <w:textAlignment w:val="baseline"/>
        <w:rPr>
          <w:rFonts w:ascii="Arial Narrow" w:hAnsi="Arial Narrow" w:cs="Segoe UI"/>
          <w:b/>
          <w:bCs/>
          <w:color w:val="000000"/>
          <w:szCs w:val="16"/>
        </w:rPr>
      </w:pPr>
    </w:p>
    <w:p w14:paraId="0944510E" w14:textId="77777777" w:rsidR="0003486F" w:rsidRPr="003334AD" w:rsidRDefault="0003486F" w:rsidP="0003486F">
      <w:pPr>
        <w:jc w:val="center"/>
        <w:rPr>
          <w:rFonts w:ascii="Arial Narrow" w:hAnsi="Arial Narrow" w:cs="Courier New"/>
          <w:b/>
          <w:szCs w:val="16"/>
        </w:rPr>
      </w:pPr>
      <w:r w:rsidRPr="003334AD">
        <w:rPr>
          <w:rFonts w:ascii="Arial Narrow" w:hAnsi="Arial Narrow"/>
          <w:noProof/>
          <w:szCs w:val="16"/>
          <w:lang w:val="es-EC" w:eastAsia="es-EC"/>
        </w:rPr>
        <mc:AlternateContent>
          <mc:Choice Requires="wps">
            <w:drawing>
              <wp:anchor distT="0" distB="0" distL="114300" distR="114300" simplePos="0" relativeHeight="251894784" behindDoc="0" locked="0" layoutInCell="1" allowOverlap="1" wp14:anchorId="1CE62D0D" wp14:editId="455B1095">
                <wp:simplePos x="0" y="0"/>
                <wp:positionH relativeFrom="column">
                  <wp:posOffset>9525</wp:posOffset>
                </wp:positionH>
                <wp:positionV relativeFrom="paragraph">
                  <wp:posOffset>7619</wp:posOffset>
                </wp:positionV>
                <wp:extent cx="2667000" cy="0"/>
                <wp:effectExtent l="0" t="0" r="0" b="0"/>
                <wp:wrapNone/>
                <wp:docPr id="572054424" name="Conector recto 572054424"/>
                <wp:cNvGraphicFramePr/>
                <a:graphic xmlns:a="http://schemas.openxmlformats.org/drawingml/2006/main">
                  <a:graphicData uri="http://schemas.microsoft.com/office/word/2010/wordprocessingShape">
                    <wps:wsp>
                      <wps:cNvCnPr/>
                      <wps:spPr>
                        <a:xfrm flipV="1">
                          <a:off x="0" y="0"/>
                          <a:ext cx="2667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C9364B7" id="Conector recto 572054424" o:spid="_x0000_s1026" style="position:absolute;flip:y;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pt" to="210.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" strokecolor="windowText" strokeweight="1.5pt">
                <v:stroke joinstyle="miter"/>
              </v:line>
            </w:pict>
          </mc:Fallback>
        </mc:AlternateContent>
      </w:r>
      <w:r w:rsidRPr="003334AD">
        <w:rPr>
          <w:rFonts w:ascii="Arial Narrow" w:hAnsi="Arial Narrow" w:cs="Courier New"/>
          <w:b/>
          <w:szCs w:val="16"/>
        </w:rPr>
        <w:t xml:space="preserve"> </w:t>
      </w:r>
    </w:p>
    <w:p w14:paraId="073CB9D9" w14:textId="77777777" w:rsidR="0003486F" w:rsidRPr="003334AD" w:rsidRDefault="0003486F" w:rsidP="0003486F">
      <w:pPr>
        <w:shd w:val="clear" w:color="auto" w:fill="FFFFFF"/>
        <w:textAlignment w:val="baseline"/>
        <w:rPr>
          <w:rFonts w:ascii="Arial Narrow" w:hAnsi="Arial Narrow" w:cs="Segoe UI"/>
          <w:szCs w:val="16"/>
        </w:rPr>
      </w:pPr>
      <w:r w:rsidRPr="003334AD">
        <w:rPr>
          <w:rFonts w:ascii="Arial Narrow" w:hAnsi="Arial Narrow" w:cs="Segoe UI"/>
          <w:b/>
          <w:bCs/>
          <w:color w:val="000000"/>
          <w:szCs w:val="16"/>
        </w:rPr>
        <w:t>EJECUTIVO DEL GOBIERNO AUTÓNOMO DESCENTRALIZADO MUNICIPAL CHORDELEG</w:t>
      </w:r>
      <w:r w:rsidRPr="003334AD">
        <w:rPr>
          <w:rFonts w:ascii="Arial Narrow" w:hAnsi="Arial Narrow" w:cs="Segoe UI"/>
          <w:szCs w:val="16"/>
        </w:rPr>
        <w:t> </w:t>
      </w:r>
    </w:p>
    <w:p w14:paraId="3FB262D1"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szCs w:val="16"/>
        </w:rPr>
        <w:t> </w:t>
      </w:r>
    </w:p>
    <w:p w14:paraId="3985D37A"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bCs/>
          <w:color w:val="000000"/>
          <w:szCs w:val="16"/>
        </w:rPr>
        <w:t>Resolución Nro. 147-A-GADMCH-2022</w:t>
      </w:r>
      <w:r w:rsidRPr="003334AD">
        <w:rPr>
          <w:rFonts w:ascii="Arial Narrow" w:hAnsi="Arial Narrow" w:cs="Segoe UI"/>
          <w:szCs w:val="16"/>
        </w:rPr>
        <w:t> </w:t>
      </w:r>
    </w:p>
    <w:p w14:paraId="5E0ECA35"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szCs w:val="16"/>
        </w:rPr>
        <w:t> </w:t>
      </w:r>
    </w:p>
    <w:p w14:paraId="787039C1"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bCs/>
          <w:color w:val="000000"/>
          <w:szCs w:val="16"/>
        </w:rPr>
        <w:t xml:space="preserve">Sr. </w:t>
      </w:r>
      <w:proofErr w:type="spellStart"/>
      <w:r w:rsidRPr="003334AD">
        <w:rPr>
          <w:rFonts w:ascii="Arial Narrow" w:hAnsi="Arial Narrow" w:cs="Segoe UI"/>
          <w:b/>
          <w:bCs/>
          <w:color w:val="000000"/>
          <w:szCs w:val="16"/>
        </w:rPr>
        <w:t>Deifilio</w:t>
      </w:r>
      <w:proofErr w:type="spellEnd"/>
      <w:r w:rsidRPr="003334AD">
        <w:rPr>
          <w:rFonts w:ascii="Arial Narrow" w:hAnsi="Arial Narrow" w:cs="Segoe UI"/>
          <w:b/>
          <w:bCs/>
          <w:color w:val="000000"/>
          <w:szCs w:val="16"/>
        </w:rPr>
        <w:t xml:space="preserve"> Arévalo Vásquez </w:t>
      </w:r>
      <w:r w:rsidRPr="003334AD">
        <w:rPr>
          <w:rFonts w:ascii="Arial Narrow" w:hAnsi="Arial Narrow" w:cs="Segoe UI"/>
          <w:szCs w:val="16"/>
        </w:rPr>
        <w:t> </w:t>
      </w:r>
    </w:p>
    <w:p w14:paraId="04648D8A" w14:textId="77777777" w:rsidR="0003486F" w:rsidRPr="003334AD" w:rsidRDefault="0003486F" w:rsidP="0003486F">
      <w:pPr>
        <w:shd w:val="clear" w:color="auto" w:fill="FFFFFF"/>
        <w:jc w:val="center"/>
        <w:textAlignment w:val="baseline"/>
        <w:rPr>
          <w:rFonts w:ascii="Arial Narrow" w:hAnsi="Arial Narrow" w:cs="Segoe UI"/>
          <w:b/>
          <w:bCs/>
          <w:color w:val="000000"/>
          <w:szCs w:val="16"/>
        </w:rPr>
      </w:pPr>
    </w:p>
    <w:p w14:paraId="20969451"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bCs/>
          <w:color w:val="000000"/>
          <w:szCs w:val="16"/>
        </w:rPr>
        <w:t>ALCALDE DEL GAD MUNICIPAL DE CHORDELEG.</w:t>
      </w:r>
      <w:r w:rsidRPr="003334AD">
        <w:rPr>
          <w:rFonts w:ascii="Arial Narrow" w:hAnsi="Arial Narrow" w:cs="Segoe UI"/>
          <w:szCs w:val="16"/>
        </w:rPr>
        <w:t> </w:t>
      </w:r>
    </w:p>
    <w:p w14:paraId="4BC4AF35"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szCs w:val="16"/>
        </w:rPr>
        <w:t> </w:t>
      </w:r>
    </w:p>
    <w:p w14:paraId="53825E8B" w14:textId="77777777" w:rsidR="0003486F" w:rsidRPr="003334AD" w:rsidRDefault="0003486F" w:rsidP="0003486F">
      <w:pPr>
        <w:shd w:val="clear" w:color="auto" w:fill="FFFFFF"/>
        <w:jc w:val="center"/>
        <w:textAlignment w:val="baseline"/>
        <w:rPr>
          <w:rFonts w:ascii="Arial Narrow" w:hAnsi="Arial Narrow" w:cs="Segoe UI"/>
          <w:szCs w:val="16"/>
        </w:rPr>
      </w:pPr>
      <w:r w:rsidRPr="003334AD">
        <w:rPr>
          <w:rFonts w:ascii="Arial Narrow" w:hAnsi="Arial Narrow" w:cs="Segoe UI"/>
          <w:b/>
          <w:bCs/>
          <w:color w:val="000000"/>
          <w:szCs w:val="16"/>
        </w:rPr>
        <w:t>Considerando:</w:t>
      </w:r>
      <w:r w:rsidRPr="003334AD">
        <w:rPr>
          <w:rFonts w:ascii="Arial Narrow" w:hAnsi="Arial Narrow" w:cs="Segoe UI"/>
          <w:szCs w:val="16"/>
        </w:rPr>
        <w:t> </w:t>
      </w:r>
    </w:p>
    <w:p w14:paraId="4B71CF9D" w14:textId="77777777" w:rsidR="0003486F" w:rsidRPr="003334AD" w:rsidRDefault="0003486F" w:rsidP="0003486F">
      <w:pPr>
        <w:jc w:val="center"/>
        <w:textAlignment w:val="baseline"/>
        <w:rPr>
          <w:rFonts w:ascii="Arial Narrow" w:hAnsi="Arial Narrow" w:cs="Arial"/>
          <w:szCs w:val="16"/>
        </w:rPr>
      </w:pPr>
      <w:r w:rsidRPr="003334AD">
        <w:rPr>
          <w:rFonts w:ascii="Arial Narrow" w:hAnsi="Arial Narrow" w:cs="Arial"/>
          <w:szCs w:val="16"/>
        </w:rPr>
        <w:t> </w:t>
      </w:r>
    </w:p>
    <w:p w14:paraId="6836A10F" w14:textId="77777777" w:rsidR="0003486F" w:rsidRPr="003334AD" w:rsidRDefault="0003486F" w:rsidP="0003486F">
      <w:pPr>
        <w:textAlignment w:val="baseline"/>
        <w:rPr>
          <w:rFonts w:ascii="Arial Narrow" w:hAnsi="Arial Narrow" w:cs="Segoe UI"/>
          <w:szCs w:val="16"/>
        </w:rPr>
      </w:pPr>
      <w:r w:rsidRPr="003334AD">
        <w:rPr>
          <w:rFonts w:ascii="Arial Narrow" w:hAnsi="Arial Narrow"/>
          <w:b/>
          <w:bCs/>
          <w:szCs w:val="16"/>
        </w:rPr>
        <w:t>Que,</w:t>
      </w:r>
      <w:r w:rsidRPr="003334AD">
        <w:rPr>
          <w:rFonts w:ascii="Arial Narrow" w:hAnsi="Arial Narrow"/>
          <w:szCs w:val="16"/>
        </w:rPr>
        <w:t xml:space="preserve"> de conformidad con lo que establece el artículo No. 253 de la Constitución de la República del Ecuador; el Alcalde es la máxima autoridad administrativa del cantón;</w:t>
      </w:r>
    </w:p>
    <w:p w14:paraId="12CDB34A" w14:textId="77777777" w:rsidR="0003486F" w:rsidRPr="003334AD" w:rsidRDefault="0003486F" w:rsidP="0003486F">
      <w:pPr>
        <w:pStyle w:val="zw-paragraph"/>
        <w:spacing w:after="0" w:afterAutospacing="0"/>
        <w:jc w:val="both"/>
        <w:rPr>
          <w:rFonts w:ascii="Arial Narrow" w:hAnsi="Arial Narrow"/>
          <w:sz w:val="16"/>
          <w:szCs w:val="16"/>
        </w:rPr>
      </w:pPr>
      <w:r w:rsidRPr="003334AD">
        <w:rPr>
          <w:rFonts w:ascii="Arial Narrow" w:hAnsi="Arial Narrow"/>
          <w:b/>
          <w:bCs/>
          <w:sz w:val="16"/>
          <w:szCs w:val="16"/>
        </w:rPr>
        <w:t>Que</w:t>
      </w:r>
      <w:r w:rsidRPr="003334AD">
        <w:rPr>
          <w:rFonts w:ascii="Arial Narrow" w:hAnsi="Arial Narrow"/>
          <w:sz w:val="16"/>
          <w:szCs w:val="16"/>
        </w:rPr>
        <w:t>, el Art. 356 del Código Orgánico de Organización Territorial Autonomía y Descentralización-COOTAD determina que los ejecutivos son la máxima autoridad de cada gobierno autónomo descentralizado;</w:t>
      </w:r>
    </w:p>
    <w:p w14:paraId="7863D481" w14:textId="77777777" w:rsidR="0003486F" w:rsidRPr="003334AD" w:rsidRDefault="0003486F" w:rsidP="0003486F">
      <w:pPr>
        <w:pStyle w:val="zw-paragraph"/>
        <w:jc w:val="both"/>
        <w:rPr>
          <w:rFonts w:ascii="Arial Narrow" w:hAnsi="Arial Narrow"/>
          <w:bCs/>
          <w:sz w:val="16"/>
          <w:szCs w:val="16"/>
        </w:rPr>
      </w:pPr>
      <w:r w:rsidRPr="003334AD">
        <w:rPr>
          <w:rFonts w:ascii="Arial Narrow" w:hAnsi="Arial Narrow"/>
          <w:b/>
          <w:bCs/>
          <w:sz w:val="16"/>
          <w:szCs w:val="16"/>
        </w:rPr>
        <w:t xml:space="preserve">Que, </w:t>
      </w:r>
      <w:r w:rsidRPr="003334AD">
        <w:rPr>
          <w:rFonts w:ascii="Arial Narrow" w:hAnsi="Arial Narrow"/>
          <w:bCs/>
          <w:sz w:val="16"/>
          <w:szCs w:val="16"/>
        </w:rPr>
        <w:t xml:space="preserve">el artículo 9 del Código Orgánico de Organización Territorial Autonomía y Descentralización estable la facultad ejecutiva, que comprende el ejercicio de potestades públicas de naturaleza administrativa bajo responsabilidad de los alcaldes cantonales; </w:t>
      </w:r>
    </w:p>
    <w:p w14:paraId="28DC42AA" w14:textId="77777777" w:rsidR="0003486F" w:rsidRPr="003334AD" w:rsidRDefault="0003486F" w:rsidP="0003486F">
      <w:pPr>
        <w:pStyle w:val="zw-paragraph"/>
        <w:jc w:val="both"/>
        <w:rPr>
          <w:rFonts w:ascii="Arial Narrow" w:hAnsi="Arial Narrow"/>
          <w:bCs/>
          <w:sz w:val="16"/>
          <w:szCs w:val="16"/>
          <w:lang w:val="es-ES"/>
        </w:rPr>
      </w:pPr>
      <w:r w:rsidRPr="003334AD">
        <w:rPr>
          <w:rFonts w:ascii="Arial Narrow" w:hAnsi="Arial Narrow"/>
          <w:b/>
          <w:bCs/>
          <w:sz w:val="16"/>
          <w:szCs w:val="16"/>
          <w:lang w:val="es-ES"/>
        </w:rPr>
        <w:t>Que,</w:t>
      </w:r>
      <w:r w:rsidRPr="003334AD">
        <w:rPr>
          <w:rFonts w:ascii="Arial Narrow" w:hAnsi="Arial Narrow"/>
          <w:bCs/>
          <w:sz w:val="16"/>
          <w:szCs w:val="16"/>
          <w:lang w:val="es-ES"/>
        </w:rPr>
        <w:t xml:space="preserve"> el artículo 60 literal i), del Código Orgánico de Organización Territorial Autonomía y Descentralización, señala como atribuciones del alcalde o alcaldesa en su parte pertinente, la de resolver administrativamente todos los asuntos correspondientes a su cargo;</w:t>
      </w:r>
    </w:p>
    <w:p w14:paraId="24F63985" w14:textId="77777777" w:rsidR="0003486F" w:rsidRPr="003334AD" w:rsidRDefault="0003486F" w:rsidP="0003486F">
      <w:pPr>
        <w:pStyle w:val="zw-paragraph"/>
        <w:spacing w:after="0" w:afterAutospacing="0"/>
        <w:jc w:val="both"/>
        <w:rPr>
          <w:rFonts w:ascii="Arial Narrow" w:hAnsi="Arial Narrow"/>
          <w:sz w:val="16"/>
          <w:szCs w:val="16"/>
        </w:rPr>
      </w:pPr>
      <w:r w:rsidRPr="003334AD">
        <w:rPr>
          <w:rFonts w:ascii="Arial Narrow" w:hAnsi="Arial Narrow"/>
          <w:b/>
          <w:bCs/>
          <w:sz w:val="16"/>
          <w:szCs w:val="16"/>
        </w:rPr>
        <w:t>Que</w:t>
      </w:r>
      <w:r w:rsidRPr="003334AD">
        <w:rPr>
          <w:rFonts w:ascii="Arial Narrow" w:hAnsi="Arial Narrow"/>
          <w:sz w:val="16"/>
          <w:szCs w:val="16"/>
        </w:rPr>
        <w:t>,</w:t>
      </w:r>
      <w:r w:rsidRPr="003334AD">
        <w:rPr>
          <w:rFonts w:ascii="Arial Narrow" w:hAnsi="Arial Narrow"/>
          <w:b/>
          <w:bCs/>
          <w:sz w:val="16"/>
          <w:szCs w:val="16"/>
        </w:rPr>
        <w:t> </w:t>
      </w:r>
      <w:r w:rsidRPr="003334AD">
        <w:rPr>
          <w:rFonts w:ascii="Arial Narrow" w:hAnsi="Arial Narrow"/>
          <w:sz w:val="16"/>
          <w:szCs w:val="16"/>
        </w:rPr>
        <w:t>el Art. 6 numeral 16 de la LOSNCP, reformado, establece que la máxima autoridad es quien ejerce administrativamente la representación legal de la entidad y organismo contratante. Para efectos de esta Ley; en los gobiernos autónomos descentralizados, la máxima autoridad será el ejecutivo de cada uno de ellos;</w:t>
      </w:r>
    </w:p>
    <w:p w14:paraId="15095AEB" w14:textId="77777777" w:rsidR="0003486F" w:rsidRPr="003334AD" w:rsidRDefault="0003486F" w:rsidP="0003486F">
      <w:pPr>
        <w:pStyle w:val="zw-paragraph"/>
        <w:spacing w:after="0" w:afterAutospacing="0"/>
        <w:jc w:val="both"/>
        <w:rPr>
          <w:rFonts w:ascii="Arial Narrow" w:hAnsi="Arial Narrow"/>
          <w:color w:val="000000"/>
          <w:sz w:val="16"/>
          <w:szCs w:val="16"/>
        </w:rPr>
      </w:pPr>
      <w:r w:rsidRPr="003334AD">
        <w:rPr>
          <w:rFonts w:ascii="Arial Narrow" w:hAnsi="Arial Narrow"/>
          <w:b/>
          <w:sz w:val="16"/>
          <w:szCs w:val="16"/>
        </w:rPr>
        <w:t>Que,</w:t>
      </w:r>
      <w:r w:rsidRPr="003334AD">
        <w:rPr>
          <w:rFonts w:ascii="Arial Narrow" w:hAnsi="Arial Narrow"/>
          <w:sz w:val="16"/>
          <w:szCs w:val="16"/>
        </w:rPr>
        <w:t xml:space="preserve"> el </w:t>
      </w:r>
      <w:r w:rsidRPr="003334AD">
        <w:rPr>
          <w:rFonts w:ascii="Arial Narrow" w:hAnsi="Arial Narrow"/>
          <w:bCs/>
          <w:color w:val="000000"/>
          <w:sz w:val="16"/>
          <w:szCs w:val="16"/>
        </w:rPr>
        <w:t>Art. 290 del Reglamento General a la LOSNCP, establece “…..</w:t>
      </w:r>
      <w:r w:rsidRPr="003334AD">
        <w:rPr>
          <w:rFonts w:ascii="Arial Narrow" w:hAnsi="Arial Narrow"/>
          <w:i/>
          <w:color w:val="000000"/>
          <w:sz w:val="16"/>
          <w:szCs w:val="16"/>
        </w:rPr>
        <w:t>Procedimiento para otorgar una prórroga del plazo contractual.</w:t>
      </w:r>
      <w:r w:rsidRPr="003334AD">
        <w:rPr>
          <w:rFonts w:ascii="Arial Narrow" w:hAnsi="Arial Narrow"/>
          <w:i/>
          <w:color w:val="000000"/>
          <w:sz w:val="16"/>
          <w:szCs w:val="16"/>
        </w:rPr>
        <w:softHyphen/>
        <w:t xml:space="preserve"> En todos los casos de prórroga de plazo se observará el siguiente procedimiento 3. En caso de ser ciertos los hechos que motivan la petición, el administrador del contrato autorizará la prórroga de plazo, siempre que no se afecte el plazo total estipulado en la cláusula del contrato, en caso de afectar el plazo total del contrato, emitirá informe favorable y se requerirá de autorización por parte de la máxima autoridad o su delegado mediante resolución motivada</w:t>
      </w:r>
      <w:r w:rsidRPr="003334AD">
        <w:rPr>
          <w:rFonts w:ascii="Arial Narrow" w:hAnsi="Arial Narrow"/>
          <w:color w:val="000000"/>
          <w:sz w:val="16"/>
          <w:szCs w:val="16"/>
        </w:rPr>
        <w:t xml:space="preserve">…….”: </w:t>
      </w:r>
    </w:p>
    <w:p w14:paraId="22F1944F" w14:textId="77777777" w:rsidR="0003486F" w:rsidRPr="003334AD" w:rsidRDefault="0003486F" w:rsidP="0003486F">
      <w:pPr>
        <w:pStyle w:val="zw-paragraph"/>
        <w:spacing w:after="0" w:afterAutospacing="0"/>
        <w:jc w:val="both"/>
        <w:rPr>
          <w:rFonts w:ascii="Arial Narrow" w:hAnsi="Arial Narrow"/>
          <w:bCs/>
          <w:sz w:val="16"/>
          <w:szCs w:val="16"/>
          <w:lang w:val="es-ES"/>
        </w:rPr>
      </w:pPr>
      <w:r w:rsidRPr="003334AD">
        <w:rPr>
          <w:rFonts w:ascii="Arial Narrow" w:hAnsi="Arial Narrow"/>
          <w:b/>
          <w:bCs/>
          <w:sz w:val="16"/>
          <w:szCs w:val="16"/>
        </w:rPr>
        <w:t>Que,</w:t>
      </w:r>
      <w:r w:rsidRPr="003334AD">
        <w:rPr>
          <w:rFonts w:ascii="Arial Narrow" w:hAnsi="Arial Narrow"/>
          <w:bCs/>
          <w:sz w:val="16"/>
          <w:szCs w:val="16"/>
        </w:rPr>
        <w:t xml:space="preserve"> </w:t>
      </w:r>
      <w:r w:rsidRPr="003334AD">
        <w:rPr>
          <w:rFonts w:ascii="Arial Narrow" w:hAnsi="Arial Narrow"/>
          <w:bCs/>
          <w:sz w:val="16"/>
          <w:szCs w:val="16"/>
          <w:lang w:val="es-ES"/>
        </w:rPr>
        <w:t>dentro de las actuaciones administrativas, de las entidades públicas, el acto administrativo es conceptualizado como la declaración unilateral de voluntad, efectuada en ejercicio de la función administrativa que produce efectos jurídicos individuales o generales, siempre que se agote con su cumplimiento y de forma directa; los mismos serán expedidos por cualquier medio documental, físico o digital y quedará constancia en el expediente administrativo, conforme lo establece los artículos 89 y 98 del Código Orgánico Administrativo;</w:t>
      </w:r>
      <w:r w:rsidRPr="003334AD">
        <w:rPr>
          <w:rStyle w:val="eop"/>
          <w:rFonts w:ascii="Arial Narrow" w:hAnsi="Arial Narrow"/>
          <w:sz w:val="16"/>
          <w:szCs w:val="16"/>
        </w:rPr>
        <w:t> </w:t>
      </w:r>
    </w:p>
    <w:p w14:paraId="28D35140" w14:textId="77777777" w:rsidR="0003486F" w:rsidRPr="003334AD" w:rsidRDefault="0003486F" w:rsidP="0003486F">
      <w:pPr>
        <w:pStyle w:val="zw-paragraph"/>
        <w:spacing w:after="0" w:afterAutospacing="0"/>
        <w:jc w:val="both"/>
        <w:rPr>
          <w:rFonts w:ascii="Arial Narrow" w:hAnsi="Arial Narrow"/>
          <w:sz w:val="16"/>
          <w:szCs w:val="16"/>
        </w:rPr>
      </w:pPr>
      <w:r w:rsidRPr="003334AD">
        <w:rPr>
          <w:rFonts w:ascii="Arial Narrow" w:hAnsi="Arial Narrow"/>
          <w:b/>
          <w:bCs/>
          <w:sz w:val="16"/>
          <w:szCs w:val="16"/>
        </w:rPr>
        <w:t>Que</w:t>
      </w:r>
      <w:r w:rsidRPr="003334AD">
        <w:rPr>
          <w:rFonts w:ascii="Arial Narrow" w:hAnsi="Arial Narrow"/>
          <w:sz w:val="16"/>
          <w:szCs w:val="16"/>
        </w:rPr>
        <w:t xml:space="preserve">, el Gobierno Autónomo Descentralizado Municipal de Chordeleg y la Constructora </w:t>
      </w:r>
      <w:r w:rsidRPr="003334AD">
        <w:rPr>
          <w:rFonts w:ascii="Arial Narrow" w:hAnsi="Arial Narrow" w:cs="Arial"/>
          <w:sz w:val="16"/>
          <w:szCs w:val="16"/>
        </w:rPr>
        <w:t>JOSMA Compañía Limitada, en fecha dieciocho días del mes noviembre del 2022</w:t>
      </w:r>
      <w:r w:rsidRPr="003334AD">
        <w:rPr>
          <w:rFonts w:ascii="Arial Narrow" w:hAnsi="Arial Narrow"/>
          <w:sz w:val="16"/>
          <w:szCs w:val="16"/>
        </w:rPr>
        <w:t xml:space="preserve"> </w:t>
      </w:r>
      <w:r w:rsidRPr="003334AD">
        <w:rPr>
          <w:rFonts w:ascii="Arial Narrow" w:hAnsi="Arial Narrow" w:cs="Arial"/>
          <w:sz w:val="16"/>
          <w:szCs w:val="16"/>
        </w:rPr>
        <w:t xml:space="preserve">a través de su representante legal la Sra. Nancy Lorena Pacheco Reinoso, suscribieron el contrato para la ejecución de la obra “PARQUE RECREACIONAL TURAPALTE SEGUNDA ETAPA PERTENECIENTE A LA PARROQUIA LA UNIÓN DEL CANTON CHORDELEG, PROVINCIA DEL AZUAY”; </w:t>
      </w:r>
    </w:p>
    <w:p w14:paraId="4DE0C0B7" w14:textId="77777777" w:rsidR="0003486F" w:rsidRPr="003334AD" w:rsidRDefault="0003486F" w:rsidP="0003486F">
      <w:pPr>
        <w:pStyle w:val="zw-paragraph"/>
        <w:spacing w:after="0" w:afterAutospacing="0"/>
        <w:jc w:val="both"/>
        <w:rPr>
          <w:rFonts w:ascii="Arial Narrow" w:hAnsi="Arial Narrow"/>
          <w:sz w:val="16"/>
          <w:szCs w:val="16"/>
        </w:rPr>
      </w:pPr>
      <w:r w:rsidRPr="003334AD">
        <w:rPr>
          <w:rFonts w:ascii="Arial Narrow" w:hAnsi="Arial Narrow"/>
          <w:b/>
          <w:bCs/>
          <w:sz w:val="16"/>
          <w:szCs w:val="16"/>
        </w:rPr>
        <w:t>Que</w:t>
      </w:r>
      <w:r w:rsidRPr="003334AD">
        <w:rPr>
          <w:rFonts w:ascii="Arial Narrow" w:hAnsi="Arial Narrow"/>
          <w:sz w:val="16"/>
          <w:szCs w:val="16"/>
        </w:rPr>
        <w:t xml:space="preserve">, en la Cláusula Séptima, respecto al plazo establece PLAZO 7.1. </w:t>
      </w:r>
      <w:r w:rsidRPr="003334AD">
        <w:rPr>
          <w:rFonts w:ascii="Arial Narrow" w:hAnsi="Arial Narrow" w:cs="Arial"/>
          <w:sz w:val="16"/>
          <w:szCs w:val="16"/>
        </w:rPr>
        <w:t xml:space="preserve">El plazo para la ejecución y terminación de la totalidad de los trabajos contratados es de CUARENTA Y CINCO (45) DÍAS contados desde la fecha de notificación de que el anticipo se encuentra disponible, de conformidad con lo establecido en la oferta; </w:t>
      </w:r>
    </w:p>
    <w:p w14:paraId="424E1CB9" w14:textId="77777777" w:rsidR="0003486F" w:rsidRPr="003334AD" w:rsidRDefault="0003486F" w:rsidP="0003486F">
      <w:pPr>
        <w:pStyle w:val="zw-paragraph"/>
        <w:spacing w:after="0" w:afterAutospacing="0"/>
        <w:jc w:val="both"/>
        <w:rPr>
          <w:rFonts w:ascii="Arial Narrow" w:hAnsi="Arial Narrow"/>
          <w:bCs/>
          <w:sz w:val="16"/>
          <w:szCs w:val="16"/>
        </w:rPr>
      </w:pPr>
      <w:r w:rsidRPr="003334AD">
        <w:rPr>
          <w:rFonts w:ascii="Arial Narrow" w:hAnsi="Arial Narrow"/>
          <w:b/>
          <w:sz w:val="16"/>
          <w:szCs w:val="16"/>
        </w:rPr>
        <w:t>Que,</w:t>
      </w:r>
      <w:r w:rsidRPr="003334AD">
        <w:rPr>
          <w:rFonts w:ascii="Arial Narrow" w:hAnsi="Arial Narrow"/>
          <w:sz w:val="16"/>
          <w:szCs w:val="16"/>
        </w:rPr>
        <w:t xml:space="preserve"> mediante Oficio N° 616-22-DMEC-GADMCH-AQ, de fecha 30 de diciembre de 2022, el Ing. Adrián </w:t>
      </w:r>
      <w:proofErr w:type="spellStart"/>
      <w:r w:rsidRPr="003334AD">
        <w:rPr>
          <w:rFonts w:ascii="Arial Narrow" w:hAnsi="Arial Narrow"/>
          <w:sz w:val="16"/>
          <w:szCs w:val="16"/>
        </w:rPr>
        <w:t>Quilambaqui</w:t>
      </w:r>
      <w:proofErr w:type="spellEnd"/>
      <w:r w:rsidRPr="003334AD">
        <w:rPr>
          <w:rFonts w:ascii="Arial Narrow" w:hAnsi="Arial Narrow"/>
          <w:sz w:val="16"/>
          <w:szCs w:val="16"/>
        </w:rPr>
        <w:t xml:space="preserve">, Administrador del </w:t>
      </w:r>
      <w:r w:rsidRPr="003334AD">
        <w:rPr>
          <w:rFonts w:ascii="Arial Narrow" w:hAnsi="Arial Narrow" w:cs="Arial"/>
          <w:sz w:val="16"/>
          <w:szCs w:val="16"/>
        </w:rPr>
        <w:t>CONTRATO Nº 073-2022-GADMCH</w:t>
      </w:r>
      <w:r w:rsidRPr="003334AD">
        <w:rPr>
          <w:rFonts w:ascii="Arial Narrow" w:hAnsi="Arial Narrow"/>
          <w:sz w:val="16"/>
          <w:szCs w:val="16"/>
        </w:rPr>
        <w:t xml:space="preserve">, para la contratación de la obra </w:t>
      </w:r>
      <w:r w:rsidRPr="003334AD">
        <w:rPr>
          <w:rFonts w:ascii="Arial Narrow" w:hAnsi="Arial Narrow" w:cs="Arial"/>
          <w:sz w:val="16"/>
          <w:szCs w:val="16"/>
        </w:rPr>
        <w:t xml:space="preserve">“PARQUE RECREACIONAL TURAPALTE SEGUNDA ETAPA PERTENECIENTE A LA PARROQUIA LA UNIÓN DEL CANTON CHORDELEG, PROVINCIA DEL AZUAY”; </w:t>
      </w:r>
      <w:r w:rsidRPr="003334AD">
        <w:rPr>
          <w:rFonts w:ascii="Arial Narrow" w:hAnsi="Arial Narrow"/>
          <w:bCs/>
          <w:sz w:val="16"/>
          <w:szCs w:val="16"/>
        </w:rPr>
        <w:t xml:space="preserve">recomienda a la Máxima Autoridad de la entidad se dé la prórroga de 25 días adicionales al plazo contractual; </w:t>
      </w:r>
    </w:p>
    <w:p w14:paraId="49B0C2CB" w14:textId="77777777" w:rsidR="0003486F" w:rsidRPr="003334AD" w:rsidRDefault="0003486F" w:rsidP="0003486F">
      <w:pPr>
        <w:pStyle w:val="zw-paragraph"/>
        <w:spacing w:after="0" w:afterAutospacing="0"/>
        <w:jc w:val="both"/>
        <w:rPr>
          <w:rFonts w:ascii="Arial Narrow" w:hAnsi="Arial Narrow"/>
          <w:sz w:val="16"/>
          <w:szCs w:val="16"/>
        </w:rPr>
      </w:pPr>
      <w:r w:rsidRPr="003334AD">
        <w:rPr>
          <w:rFonts w:ascii="Arial Narrow" w:hAnsi="Arial Narrow"/>
          <w:b/>
          <w:bCs/>
          <w:sz w:val="16"/>
          <w:szCs w:val="16"/>
        </w:rPr>
        <w:t>Que</w:t>
      </w:r>
      <w:r w:rsidRPr="003334AD">
        <w:rPr>
          <w:rFonts w:ascii="Arial Narrow" w:hAnsi="Arial Narrow"/>
          <w:sz w:val="16"/>
          <w:szCs w:val="16"/>
        </w:rPr>
        <w:t>, en las Condiciones Generales del Contrato No. 073-2022-GADMCH, en la cláusula Cuarta.- PRÓRROGAS DE PLAZO 4.1. La contratante prorrogará el plazo total o los plazos parciales en los siguientes casos, y siempre que el contratista así lo solicitare, por escrito, justificando los fundamentos de la solicitud, dentro del plazo de quince (15) días siguientes a la fecha de producido el hecho que motiva la solicitud. b) Cuando la contratante ordenare la ejecución de trabajos adicionales, o cuando se produzcan aumentos de las cantidades de obra estimadas y que constan en la Tabla de Cantidades y Precios del Formulario de la oferta, para lo cual se utilizarán las figuras del contrato complementario, diferencias en cantidades de obra u órdenes de trabajo, según apliquen de acuerdo con la Ley Orgánica del Sistema Nacional de Contratación Pública; la Cláusula Séptima, numeral 7.01 respecto al plazo establece “……..</w:t>
      </w:r>
      <w:r w:rsidRPr="003334AD">
        <w:rPr>
          <w:rFonts w:ascii="Arial Narrow" w:hAnsi="Arial Narrow" w:cs="Arial"/>
          <w:i/>
          <w:sz w:val="16"/>
          <w:szCs w:val="16"/>
        </w:rPr>
        <w:t>El plazo para la ejecución y terminación de la totalidad de los trabajos contratados es de CUARENTA Y CINCO (45) DÍAS contados desde la fecha de notificación de que el anticipo se encuentra disponible, de conformidad con lo establecido en la oferta</w:t>
      </w:r>
      <w:r w:rsidRPr="003334AD">
        <w:rPr>
          <w:rFonts w:ascii="Arial Narrow" w:hAnsi="Arial Narrow" w:cs="Arial"/>
          <w:sz w:val="16"/>
          <w:szCs w:val="16"/>
        </w:rPr>
        <w:t>………”;</w:t>
      </w:r>
    </w:p>
    <w:p w14:paraId="1D2DBA91" w14:textId="77777777" w:rsidR="0003486F" w:rsidRPr="003334AD" w:rsidRDefault="0003486F" w:rsidP="0003486F">
      <w:pPr>
        <w:pStyle w:val="zw-paragraph"/>
        <w:spacing w:after="0" w:afterAutospacing="0"/>
        <w:jc w:val="both"/>
        <w:rPr>
          <w:rFonts w:ascii="Arial Narrow" w:hAnsi="Arial Narrow"/>
          <w:sz w:val="16"/>
          <w:szCs w:val="16"/>
        </w:rPr>
      </w:pPr>
      <w:r w:rsidRPr="003334AD">
        <w:rPr>
          <w:rFonts w:ascii="Arial Narrow" w:hAnsi="Arial Narrow"/>
          <w:sz w:val="16"/>
          <w:szCs w:val="16"/>
        </w:rPr>
        <w:t>Con estos antecedentes expuestos, en mi calidad de Alcalde del Gobierno Autónomo Descentralizado Municipal de Chordeleg; en ejercicio de mis atribuciones que me concede la ley;</w:t>
      </w:r>
    </w:p>
    <w:p w14:paraId="7E5B17D3" w14:textId="77777777" w:rsidR="0003486F" w:rsidRPr="003334AD" w:rsidRDefault="0003486F" w:rsidP="0003486F">
      <w:pPr>
        <w:pStyle w:val="zw-paragraph"/>
        <w:spacing w:after="0" w:afterAutospacing="0"/>
        <w:jc w:val="center"/>
        <w:rPr>
          <w:rFonts w:ascii="Arial Narrow" w:hAnsi="Arial Narrow"/>
          <w:sz w:val="16"/>
          <w:szCs w:val="16"/>
        </w:rPr>
      </w:pPr>
      <w:r w:rsidRPr="003334AD">
        <w:rPr>
          <w:rFonts w:ascii="Arial Narrow" w:hAnsi="Arial Narrow"/>
          <w:b/>
          <w:bCs/>
          <w:sz w:val="16"/>
          <w:szCs w:val="16"/>
        </w:rPr>
        <w:t>RESUELVO</w:t>
      </w:r>
      <w:r w:rsidRPr="003334AD">
        <w:rPr>
          <w:rFonts w:ascii="Arial Narrow" w:hAnsi="Arial Narrow"/>
          <w:sz w:val="16"/>
          <w:szCs w:val="16"/>
        </w:rPr>
        <w:t>:</w:t>
      </w:r>
    </w:p>
    <w:p w14:paraId="07AE00FA" w14:textId="77777777" w:rsidR="0003486F" w:rsidRPr="003334AD" w:rsidRDefault="0003486F" w:rsidP="0003486F">
      <w:pPr>
        <w:pStyle w:val="zw-paragraph"/>
        <w:spacing w:after="0" w:afterAutospacing="0"/>
        <w:jc w:val="both"/>
        <w:rPr>
          <w:rFonts w:ascii="Arial Narrow" w:hAnsi="Arial Narrow"/>
          <w:sz w:val="16"/>
          <w:szCs w:val="16"/>
        </w:rPr>
      </w:pPr>
      <w:r w:rsidRPr="003334AD">
        <w:rPr>
          <w:rFonts w:ascii="Arial Narrow" w:hAnsi="Arial Narrow"/>
          <w:b/>
          <w:bCs/>
          <w:sz w:val="16"/>
          <w:szCs w:val="16"/>
        </w:rPr>
        <w:t>Art. 1.-</w:t>
      </w:r>
      <w:r w:rsidRPr="003334AD">
        <w:rPr>
          <w:rFonts w:ascii="Arial Narrow" w:hAnsi="Arial Narrow"/>
          <w:sz w:val="16"/>
          <w:szCs w:val="16"/>
        </w:rPr>
        <w:t xml:space="preserve"> Aprobar la Ampliación de Plazo del Contrato No. 073-2022-GADMCH, para la ejecución de la obra </w:t>
      </w:r>
      <w:r w:rsidRPr="003334AD">
        <w:rPr>
          <w:rFonts w:ascii="Arial Narrow" w:hAnsi="Arial Narrow" w:cs="Arial"/>
          <w:sz w:val="16"/>
          <w:szCs w:val="16"/>
        </w:rPr>
        <w:t>“PARQUE RECREACIONAL TURAPALTE SEGUNDA ETAPA PERTENECIENTE A LA PARROQUIA LA UNIÓN DEL CANTON CHORDELEG, PROVINCIA DEL AZUAY”</w:t>
      </w:r>
      <w:r w:rsidRPr="003334AD">
        <w:rPr>
          <w:rFonts w:ascii="Arial Narrow" w:hAnsi="Arial Narrow"/>
          <w:bCs/>
          <w:sz w:val="16"/>
          <w:szCs w:val="16"/>
        </w:rPr>
        <w:t>,</w:t>
      </w:r>
      <w:r w:rsidRPr="003334AD">
        <w:rPr>
          <w:rFonts w:ascii="Arial Narrow" w:hAnsi="Arial Narrow"/>
          <w:b/>
          <w:bCs/>
          <w:sz w:val="16"/>
          <w:szCs w:val="16"/>
        </w:rPr>
        <w:t xml:space="preserve"> </w:t>
      </w:r>
      <w:r w:rsidRPr="003334AD">
        <w:rPr>
          <w:rFonts w:ascii="Arial Narrow" w:hAnsi="Arial Narrow"/>
          <w:sz w:val="16"/>
          <w:szCs w:val="16"/>
        </w:rPr>
        <w:t xml:space="preserve">por veinte y cinco días (25) días contados a partir de la fecha de terminación del plazo contractual. </w:t>
      </w:r>
    </w:p>
    <w:p w14:paraId="39682C18" w14:textId="77777777" w:rsidR="0003486F" w:rsidRPr="003334AD" w:rsidRDefault="0003486F" w:rsidP="0003486F">
      <w:pPr>
        <w:pStyle w:val="zw-paragraph"/>
        <w:spacing w:after="0" w:afterAutospacing="0"/>
        <w:jc w:val="both"/>
        <w:rPr>
          <w:rFonts w:ascii="Arial Narrow" w:hAnsi="Arial Narrow"/>
          <w:sz w:val="16"/>
          <w:szCs w:val="16"/>
        </w:rPr>
      </w:pPr>
      <w:r w:rsidRPr="003334AD">
        <w:rPr>
          <w:rFonts w:ascii="Arial Narrow" w:hAnsi="Arial Narrow"/>
          <w:b/>
          <w:bCs/>
          <w:sz w:val="16"/>
          <w:szCs w:val="16"/>
        </w:rPr>
        <w:t>Art. 2.- </w:t>
      </w:r>
      <w:r w:rsidRPr="003334AD">
        <w:rPr>
          <w:rFonts w:ascii="Arial Narrow" w:hAnsi="Arial Narrow"/>
          <w:sz w:val="16"/>
          <w:szCs w:val="16"/>
        </w:rPr>
        <w:t>Autorizar la ejecución de Ampliación de plazo</w:t>
      </w:r>
      <w:r w:rsidRPr="003334AD">
        <w:rPr>
          <w:rFonts w:ascii="Arial Narrow" w:hAnsi="Arial Narrow"/>
          <w:b/>
          <w:bCs/>
          <w:sz w:val="16"/>
          <w:szCs w:val="16"/>
        </w:rPr>
        <w:t> </w:t>
      </w:r>
      <w:r w:rsidRPr="003334AD">
        <w:rPr>
          <w:rFonts w:ascii="Arial Narrow" w:hAnsi="Arial Narrow"/>
          <w:sz w:val="16"/>
          <w:szCs w:val="16"/>
        </w:rPr>
        <w:t>del Contrato No. 073-2022-GADMCH, para la ejecución de la obra</w:t>
      </w:r>
      <w:r w:rsidRPr="003334AD">
        <w:rPr>
          <w:rFonts w:ascii="Arial Narrow" w:hAnsi="Arial Narrow"/>
          <w:b/>
          <w:bCs/>
          <w:sz w:val="16"/>
          <w:szCs w:val="16"/>
        </w:rPr>
        <w:t xml:space="preserve"> </w:t>
      </w:r>
      <w:r w:rsidRPr="003334AD">
        <w:rPr>
          <w:rFonts w:ascii="Arial Narrow" w:hAnsi="Arial Narrow" w:cs="Arial"/>
          <w:sz w:val="16"/>
          <w:szCs w:val="16"/>
        </w:rPr>
        <w:t>“PARQUE RECREACIONAL TURAPALTE SEGUNDA ETAPA PERTENECIENTE A LA PARROQUIA LA UNIÓN DEL CANTON CHORDELEG, PROVINCIA DEL AZUAY”</w:t>
      </w:r>
      <w:r w:rsidRPr="003334AD">
        <w:rPr>
          <w:rFonts w:ascii="Arial Narrow" w:hAnsi="Arial Narrow"/>
          <w:bCs/>
          <w:sz w:val="16"/>
          <w:szCs w:val="16"/>
        </w:rPr>
        <w:t>,</w:t>
      </w:r>
      <w:r w:rsidRPr="003334AD">
        <w:rPr>
          <w:rFonts w:ascii="Arial Narrow" w:hAnsi="Arial Narrow"/>
          <w:b/>
          <w:bCs/>
          <w:sz w:val="16"/>
          <w:szCs w:val="16"/>
        </w:rPr>
        <w:t xml:space="preserve"> </w:t>
      </w:r>
      <w:r w:rsidRPr="003334AD">
        <w:rPr>
          <w:rFonts w:ascii="Arial Narrow" w:hAnsi="Arial Narrow"/>
          <w:sz w:val="16"/>
          <w:szCs w:val="16"/>
        </w:rPr>
        <w:t>por veinte y cinco días (25) contados a partir de la fecha de terminación del plazo contractual, conforme a las recomendaciones del Administrador del contrato.</w:t>
      </w:r>
    </w:p>
    <w:p w14:paraId="6C70742D" w14:textId="77777777" w:rsidR="0003486F" w:rsidRPr="003334AD" w:rsidRDefault="0003486F" w:rsidP="0003486F">
      <w:pPr>
        <w:pStyle w:val="zw-paragraph"/>
        <w:spacing w:after="0" w:afterAutospacing="0"/>
        <w:jc w:val="both"/>
        <w:rPr>
          <w:rFonts w:ascii="Arial Narrow" w:hAnsi="Arial Narrow"/>
          <w:sz w:val="16"/>
          <w:szCs w:val="16"/>
        </w:rPr>
      </w:pPr>
      <w:r w:rsidRPr="003334AD">
        <w:rPr>
          <w:rFonts w:ascii="Arial Narrow" w:hAnsi="Arial Narrow"/>
          <w:b/>
          <w:sz w:val="16"/>
          <w:szCs w:val="16"/>
        </w:rPr>
        <w:t>Art. 3.-</w:t>
      </w:r>
      <w:r w:rsidRPr="003334AD">
        <w:rPr>
          <w:rFonts w:ascii="Arial Narrow" w:hAnsi="Arial Narrow"/>
          <w:sz w:val="16"/>
          <w:szCs w:val="16"/>
        </w:rPr>
        <w:t xml:space="preserve"> Encárguese al Administrador del contrato la elaboración y suscripción con el contratista, del nuevo cronograma que sustituirá al original teniendo el mismo valor contractual.</w:t>
      </w:r>
    </w:p>
    <w:p w14:paraId="3125CBEC" w14:textId="77777777" w:rsidR="0003486F" w:rsidRPr="003334AD" w:rsidRDefault="0003486F" w:rsidP="0003486F">
      <w:pPr>
        <w:pStyle w:val="zw-paragraph"/>
        <w:spacing w:after="0" w:afterAutospacing="0"/>
        <w:ind w:left="-17" w:right="27"/>
        <w:jc w:val="both"/>
        <w:rPr>
          <w:rFonts w:ascii="Arial Narrow" w:hAnsi="Arial Narrow"/>
          <w:sz w:val="16"/>
          <w:szCs w:val="16"/>
        </w:rPr>
      </w:pPr>
      <w:r w:rsidRPr="003334AD">
        <w:rPr>
          <w:rFonts w:ascii="Arial Narrow" w:hAnsi="Arial Narrow"/>
          <w:b/>
          <w:bCs/>
          <w:sz w:val="16"/>
          <w:szCs w:val="16"/>
        </w:rPr>
        <w:t>Art. 4.-</w:t>
      </w:r>
      <w:r w:rsidRPr="003334AD">
        <w:rPr>
          <w:rFonts w:ascii="Arial Narrow" w:hAnsi="Arial Narrow"/>
          <w:sz w:val="16"/>
          <w:szCs w:val="16"/>
        </w:rPr>
        <w:t xml:space="preserve"> Notifíquese a través de Secretaria General con la presente resolución al Contratista y al Administrador del Contrato para los fines legales pertinentes.</w:t>
      </w:r>
    </w:p>
    <w:p w14:paraId="120CF407" w14:textId="77777777" w:rsidR="0003486F" w:rsidRPr="003334AD" w:rsidRDefault="0003486F" w:rsidP="0003486F">
      <w:pPr>
        <w:pStyle w:val="zw-paragraph"/>
        <w:spacing w:after="0" w:afterAutospacing="0"/>
        <w:jc w:val="both"/>
        <w:rPr>
          <w:rFonts w:ascii="Arial Narrow" w:hAnsi="Arial Narrow"/>
          <w:sz w:val="16"/>
          <w:szCs w:val="16"/>
        </w:rPr>
      </w:pPr>
      <w:r w:rsidRPr="003334AD">
        <w:rPr>
          <w:rFonts w:ascii="Arial Narrow" w:hAnsi="Arial Narrow"/>
          <w:b/>
          <w:bCs/>
          <w:sz w:val="16"/>
          <w:szCs w:val="16"/>
        </w:rPr>
        <w:t>Art. 5.-</w:t>
      </w:r>
      <w:r w:rsidRPr="003334AD">
        <w:rPr>
          <w:rFonts w:ascii="Arial Narrow" w:hAnsi="Arial Narrow"/>
          <w:sz w:val="16"/>
          <w:szCs w:val="16"/>
        </w:rPr>
        <w:t xml:space="preserve"> El presente Acto Administrativo entrará en vigencia a partir de su notificación.</w:t>
      </w:r>
    </w:p>
    <w:p w14:paraId="15FA7B79" w14:textId="77777777" w:rsidR="0003486F" w:rsidRPr="003334AD" w:rsidRDefault="0003486F" w:rsidP="0003486F">
      <w:pPr>
        <w:pStyle w:val="zw-paragraph"/>
        <w:spacing w:after="0" w:afterAutospacing="0"/>
        <w:jc w:val="both"/>
        <w:rPr>
          <w:rFonts w:ascii="Arial Narrow" w:hAnsi="Arial Narrow"/>
          <w:sz w:val="16"/>
          <w:szCs w:val="16"/>
        </w:rPr>
      </w:pPr>
      <w:r w:rsidRPr="003334AD">
        <w:rPr>
          <w:rFonts w:ascii="Arial Narrow" w:hAnsi="Arial Narrow"/>
          <w:sz w:val="16"/>
          <w:szCs w:val="16"/>
        </w:rPr>
        <w:t>Dado y firmado en la Ciudad de Chordeleg, a los treinta días del mes de diciembre de dos mil veinte y dos a las doce horas cuarenta y cinco minutos.</w:t>
      </w:r>
      <w:r w:rsidRPr="003334AD">
        <w:rPr>
          <w:rFonts w:ascii="Arial Narrow" w:hAnsi="Arial Narrow"/>
          <w:b/>
          <w:bCs/>
          <w:sz w:val="16"/>
          <w:szCs w:val="16"/>
        </w:rPr>
        <w:t xml:space="preserve"> NOTIFIQUESE.</w:t>
      </w:r>
    </w:p>
    <w:p w14:paraId="455F9D02" w14:textId="77777777" w:rsidR="0003486F" w:rsidRPr="003334AD" w:rsidRDefault="0003486F" w:rsidP="0003486F">
      <w:pPr>
        <w:pStyle w:val="zw-paragraph"/>
        <w:spacing w:after="0" w:afterAutospacing="0"/>
        <w:jc w:val="both"/>
        <w:rPr>
          <w:rFonts w:ascii="Arial Narrow" w:hAnsi="Arial Narrow"/>
          <w:sz w:val="16"/>
          <w:szCs w:val="16"/>
        </w:rPr>
      </w:pPr>
    </w:p>
    <w:p w14:paraId="00173D95" w14:textId="77777777" w:rsidR="0003486F" w:rsidRPr="003334AD" w:rsidRDefault="0003486F" w:rsidP="0003486F">
      <w:pPr>
        <w:pStyle w:val="zw-paragraph"/>
        <w:spacing w:before="0" w:beforeAutospacing="0" w:after="0" w:afterAutospacing="0"/>
        <w:ind w:firstLine="708"/>
        <w:jc w:val="center"/>
        <w:rPr>
          <w:rFonts w:ascii="Arial Narrow" w:hAnsi="Arial Narrow"/>
          <w:sz w:val="16"/>
          <w:szCs w:val="16"/>
        </w:rPr>
      </w:pPr>
    </w:p>
    <w:p w14:paraId="16A2272B" w14:textId="77777777" w:rsidR="0003486F" w:rsidRPr="003334AD" w:rsidRDefault="0003486F" w:rsidP="0003486F">
      <w:pPr>
        <w:pStyle w:val="zw-paragraph"/>
        <w:spacing w:before="0" w:beforeAutospacing="0" w:after="0" w:afterAutospacing="0"/>
        <w:ind w:firstLine="708"/>
        <w:jc w:val="center"/>
        <w:rPr>
          <w:rFonts w:ascii="Arial Narrow" w:hAnsi="Arial Narrow"/>
          <w:sz w:val="16"/>
          <w:szCs w:val="16"/>
        </w:rPr>
      </w:pPr>
    </w:p>
    <w:p w14:paraId="65C54C46" w14:textId="77777777" w:rsidR="0003486F" w:rsidRPr="003334AD" w:rsidRDefault="0003486F" w:rsidP="0003486F">
      <w:pPr>
        <w:pStyle w:val="zw-paragraph"/>
        <w:spacing w:before="0" w:beforeAutospacing="0" w:after="0" w:afterAutospacing="0"/>
        <w:ind w:firstLine="708"/>
        <w:jc w:val="center"/>
        <w:rPr>
          <w:rFonts w:ascii="Arial Narrow" w:hAnsi="Arial Narrow"/>
          <w:sz w:val="16"/>
          <w:szCs w:val="16"/>
        </w:rPr>
      </w:pPr>
    </w:p>
    <w:p w14:paraId="5D0C1501" w14:textId="77777777" w:rsidR="0003486F" w:rsidRPr="003334AD" w:rsidRDefault="0003486F" w:rsidP="0003486F">
      <w:pPr>
        <w:pStyle w:val="zw-paragraph"/>
        <w:spacing w:before="0" w:beforeAutospacing="0" w:after="0" w:afterAutospacing="0"/>
        <w:ind w:firstLine="708"/>
        <w:jc w:val="center"/>
        <w:rPr>
          <w:rFonts w:ascii="Arial Narrow" w:hAnsi="Arial Narrow"/>
          <w:sz w:val="16"/>
          <w:szCs w:val="16"/>
        </w:rPr>
      </w:pPr>
      <w:r w:rsidRPr="003334AD">
        <w:rPr>
          <w:rFonts w:ascii="Arial Narrow" w:hAnsi="Arial Narrow"/>
          <w:sz w:val="16"/>
          <w:szCs w:val="16"/>
        </w:rPr>
        <w:t xml:space="preserve">Sr. </w:t>
      </w:r>
      <w:proofErr w:type="spellStart"/>
      <w:r w:rsidRPr="003334AD">
        <w:rPr>
          <w:rFonts w:ascii="Arial Narrow" w:hAnsi="Arial Narrow"/>
          <w:sz w:val="16"/>
          <w:szCs w:val="16"/>
        </w:rPr>
        <w:t>Deifilio</w:t>
      </w:r>
      <w:proofErr w:type="spellEnd"/>
      <w:r w:rsidRPr="003334AD">
        <w:rPr>
          <w:rFonts w:ascii="Arial Narrow" w:hAnsi="Arial Narrow"/>
          <w:sz w:val="16"/>
          <w:szCs w:val="16"/>
        </w:rPr>
        <w:t xml:space="preserve"> Arévalo Vásquez </w:t>
      </w:r>
    </w:p>
    <w:p w14:paraId="338EAD7E" w14:textId="77777777" w:rsidR="0003486F" w:rsidRPr="003334AD" w:rsidRDefault="0003486F" w:rsidP="0003486F">
      <w:pPr>
        <w:pStyle w:val="zw-paragraph"/>
        <w:spacing w:before="0" w:beforeAutospacing="0" w:after="0" w:afterAutospacing="0"/>
        <w:ind w:firstLine="708"/>
        <w:jc w:val="center"/>
        <w:rPr>
          <w:rFonts w:ascii="Arial Narrow" w:hAnsi="Arial Narrow"/>
          <w:sz w:val="16"/>
          <w:szCs w:val="16"/>
        </w:rPr>
      </w:pPr>
      <w:r w:rsidRPr="003334AD">
        <w:rPr>
          <w:rFonts w:ascii="Arial Narrow" w:hAnsi="Arial Narrow"/>
          <w:b/>
          <w:bCs/>
          <w:sz w:val="16"/>
          <w:szCs w:val="16"/>
        </w:rPr>
        <w:t>ALCALDE DEL CANTÓN CHORDELEG</w:t>
      </w:r>
      <w:r w:rsidRPr="003334AD">
        <w:rPr>
          <w:rStyle w:val="eop"/>
          <w:rFonts w:ascii="Arial Narrow" w:hAnsi="Arial Narrow"/>
          <w:sz w:val="16"/>
          <w:szCs w:val="16"/>
        </w:rPr>
        <w:t> </w:t>
      </w:r>
    </w:p>
    <w:p w14:paraId="590FCAA1" w14:textId="22E21D5F" w:rsidR="0003486F" w:rsidRPr="003334AD" w:rsidRDefault="0003486F" w:rsidP="0003486F">
      <w:pPr>
        <w:jc w:val="center"/>
        <w:rPr>
          <w:rFonts w:ascii="Arial Narrow" w:hAnsi="Arial Narrow" w:cs="Courier New"/>
          <w:b/>
          <w:szCs w:val="16"/>
        </w:rPr>
      </w:pPr>
    </w:p>
    <w:p w14:paraId="661089CE" w14:textId="765C59CC" w:rsidR="0003486F" w:rsidRPr="003334AD" w:rsidRDefault="0003486F" w:rsidP="0003486F">
      <w:pPr>
        <w:jc w:val="center"/>
        <w:rPr>
          <w:rFonts w:ascii="Arial Narrow" w:hAnsi="Arial Narrow" w:cs="Courier New"/>
          <w:b/>
          <w:szCs w:val="16"/>
        </w:rPr>
      </w:pPr>
      <w:bookmarkStart w:id="7" w:name="_GoBack"/>
      <w:bookmarkEnd w:id="7"/>
      <w:r w:rsidRPr="003334AD">
        <w:rPr>
          <w:rFonts w:ascii="Arial Narrow" w:hAnsi="Arial Narrow" w:cs="Courier New"/>
          <w:b/>
          <w:szCs w:val="16"/>
        </w:rPr>
        <w:t xml:space="preserve"> </w:t>
      </w:r>
    </w:p>
    <w:p w14:paraId="578D8B45" w14:textId="77777777" w:rsidR="0003486F" w:rsidRPr="003334AD" w:rsidRDefault="0003486F" w:rsidP="0003486F">
      <w:pPr>
        <w:jc w:val="center"/>
        <w:rPr>
          <w:rFonts w:ascii="Arial Narrow" w:hAnsi="Arial Narrow" w:cs="Courier New"/>
          <w:b/>
          <w:szCs w:val="16"/>
        </w:rPr>
      </w:pPr>
    </w:p>
    <w:p w14:paraId="57FD99A9" w14:textId="77777777" w:rsidR="0003486F" w:rsidRPr="003334AD" w:rsidRDefault="0003486F" w:rsidP="0003486F">
      <w:pPr>
        <w:jc w:val="center"/>
        <w:rPr>
          <w:rFonts w:ascii="Arial Narrow" w:hAnsi="Arial Narrow" w:cs="Courier New"/>
          <w:b/>
          <w:szCs w:val="16"/>
        </w:rPr>
      </w:pPr>
    </w:p>
    <w:p w14:paraId="392DA8E5" w14:textId="435D5656" w:rsidR="0003486F" w:rsidRPr="003334AD" w:rsidRDefault="0003486F" w:rsidP="0003486F">
      <w:pPr>
        <w:spacing w:after="160" w:line="259" w:lineRule="auto"/>
        <w:jc w:val="left"/>
        <w:rPr>
          <w:rFonts w:ascii="Arial Narrow" w:hAnsi="Arial Narrow" w:cs="Arial"/>
          <w:b/>
          <w:szCs w:val="16"/>
        </w:rPr>
      </w:pPr>
    </w:p>
    <w:sectPr w:rsidR="0003486F" w:rsidRPr="003334AD" w:rsidSect="00A62CA7">
      <w:headerReference w:type="default" r:id="rId160"/>
      <w:type w:val="continuous"/>
      <w:pgSz w:w="12240" w:h="15840"/>
      <w:pgMar w:top="1417" w:right="1701" w:bottom="2269" w:left="1701" w:header="708" w:footer="708" w:gutter="0"/>
      <w:cols w:num="2"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8EBACF7" w14:textId="77777777" w:rsidR="00A51691" w:rsidRDefault="00A51691" w:rsidP="00EC206C">
      <w:r>
        <w:separator/>
      </w:r>
    </w:p>
  </w:endnote>
  <w:endnote w:type="continuationSeparator" w:id="0">
    <w:p w14:paraId="197820A8" w14:textId="77777777" w:rsidR="00A51691" w:rsidRDefault="00A51691" w:rsidP="00EC20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eXGyreAdventor">
    <w:altName w:val="Calibri"/>
    <w:charset w:val="00"/>
    <w:family w:val="auto"/>
    <w:pitch w:val="variable"/>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00"/>
    <w:family w:val="swiss"/>
    <w:pitch w:val="variable"/>
    <w:sig w:usb0="000006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Titillium Lt">
    <w:altName w:val="Calibri"/>
    <w:panose1 w:val="00000000000000000000"/>
    <w:charset w:val="00"/>
    <w:family w:val="swiss"/>
    <w:notTrueType/>
    <w:pitch w:val="default"/>
    <w:sig w:usb0="00000003" w:usb1="00000000" w:usb2="00000000" w:usb3="00000000" w:csb0="00000001" w:csb1="00000000"/>
  </w:font>
  <w:font w:name="Liberation Sans">
    <w:altName w:val="Arial"/>
    <w:charset w:val="00"/>
    <w:family w:val="roman"/>
    <w:pitch w:val="variable"/>
  </w:font>
  <w:font w:name="DejaVu Sans">
    <w:altName w:val="Arial Unicode MS"/>
    <w:charset w:val="80"/>
    <w:family w:val="auto"/>
    <w:pitch w:val="variable"/>
    <w:sig w:usb0="00000000" w:usb1="08070000" w:usb2="00000010" w:usb3="00000000" w:csb0="00020000" w:csb1="00000000"/>
  </w:font>
  <w:font w:name="Liberation Serif">
    <w:altName w:val="Arial Unicode MS"/>
    <w:charset w:val="80"/>
    <w:family w:val="roman"/>
    <w:pitch w:val="variable"/>
    <w:sig w:usb0="00000000" w:usb1="08070000" w:usb2="00000010" w:usb3="00000000" w:csb0="00020000" w:csb1="00000000"/>
  </w:font>
  <w:font w:name="Lucida Sans Unicode">
    <w:panose1 w:val="020B0602030504020204"/>
    <w:charset w:val="00"/>
    <w:family w:val="swiss"/>
    <w:pitch w:val="variable"/>
    <w:sig w:usb0="80000AFF" w:usb1="0000396B" w:usb2="00000000" w:usb3="00000000" w:csb0="000000BF" w:csb1="00000000"/>
  </w:font>
  <w:font w:name="Corbel">
    <w:panose1 w:val="020B0503020204020204"/>
    <w:charset w:val="00"/>
    <w:family w:val="swiss"/>
    <w:pitch w:val="variable"/>
    <w:sig w:usb0="A00002EF" w:usb1="4000A44B" w:usb2="00000000" w:usb3="00000000" w:csb0="0000019F" w:csb1="00000000"/>
  </w:font>
  <w:font w:name="Angsana New">
    <w:panose1 w:val="02020603050405020304"/>
    <w:charset w:val="DE"/>
    <w:family w:val="roman"/>
    <w:pitch w:val="variable"/>
    <w:sig w:usb0="01000001" w:usb1="00000000" w:usb2="00000000" w:usb3="00000000" w:csb0="00010000" w:csb1="00000000"/>
  </w:font>
  <w:font w:name="Mangal">
    <w:panose1 w:val="00000400000000000000"/>
    <w:charset w:val="01"/>
    <w:family w:val="roman"/>
    <w:pitch w:val="variable"/>
    <w:sig w:usb0="00002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Stencil">
    <w:panose1 w:val="040409050D0802020404"/>
    <w:charset w:val="00"/>
    <w:family w:val="decorative"/>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TimesNewRoman">
    <w:panose1 w:val="00000000000000000000"/>
    <w:charset w:val="00"/>
    <w:family w:val="auto"/>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FuturaBT-Book">
    <w:panose1 w:val="00000000000000000000"/>
    <w:charset w:val="00"/>
    <w:family w:val="swiss"/>
    <w:notTrueType/>
    <w:pitch w:val="default"/>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TimesNewRoman,Bold">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8ABA947" w14:textId="77777777" w:rsidR="00A51691" w:rsidRDefault="00A51691" w:rsidP="00EC206C">
      <w:r>
        <w:separator/>
      </w:r>
    </w:p>
  </w:footnote>
  <w:footnote w:type="continuationSeparator" w:id="0">
    <w:p w14:paraId="0490E6F2" w14:textId="77777777" w:rsidR="00A51691" w:rsidRDefault="00A51691" w:rsidP="00EC206C">
      <w:r>
        <w:continuationSeparator/>
      </w:r>
    </w:p>
  </w:footnote>
  <w:footnote w:id="1">
    <w:p w14:paraId="48187D79" w14:textId="77777777" w:rsidR="00912B6D" w:rsidRPr="00FC1E94" w:rsidRDefault="00912B6D" w:rsidP="00866BDB">
      <w:pPr>
        <w:pStyle w:val="Textonotapie"/>
      </w:pPr>
    </w:p>
  </w:footnote>
  <w:footnote w:id="2">
    <w:p w14:paraId="6E9273C7" w14:textId="77777777" w:rsidR="00912B6D" w:rsidRPr="00FC1E94" w:rsidRDefault="00912B6D" w:rsidP="00866BDB">
      <w:pPr>
        <w:pStyle w:val="Textonotapie"/>
      </w:pPr>
    </w:p>
  </w:footnote>
  <w:footnote w:id="3">
    <w:p w14:paraId="1B922102" w14:textId="77777777" w:rsidR="00912B6D" w:rsidRDefault="00912B6D" w:rsidP="00C67A17">
      <w:pPr>
        <w:rPr>
          <w:rFonts w:cs="Arial"/>
          <w:color w:val="202020"/>
          <w:sz w:val="20"/>
          <w:szCs w:val="20"/>
          <w:lang w:val="en-US"/>
        </w:rPr>
      </w:pPr>
    </w:p>
    <w:p w14:paraId="50090D03" w14:textId="77777777" w:rsidR="00912B6D" w:rsidRDefault="00912B6D" w:rsidP="00C67A17">
      <w:pPr>
        <w:pStyle w:val="Textonotapie"/>
        <w:rPr>
          <w:lang w:val="en-US"/>
        </w:rPr>
      </w:pPr>
    </w:p>
  </w:footnote>
  <w:footnote w:id="4">
    <w:p w14:paraId="06450A47" w14:textId="77777777" w:rsidR="00912B6D" w:rsidRDefault="00912B6D" w:rsidP="00C67A17">
      <w:pPr>
        <w:rPr>
          <w:rFonts w:cs="Arial"/>
          <w:color w:val="202020"/>
          <w:sz w:val="20"/>
          <w:szCs w:val="20"/>
          <w:lang w:val="en-US"/>
        </w:rPr>
      </w:pPr>
    </w:p>
    <w:p w14:paraId="21A805A2" w14:textId="77777777" w:rsidR="00912B6D" w:rsidRDefault="00912B6D" w:rsidP="00C67A17">
      <w:pPr>
        <w:pStyle w:val="Textonotapie"/>
        <w:rPr>
          <w:lang w:val="en-US"/>
        </w:rPr>
      </w:pPr>
    </w:p>
  </w:footnote>
  <w:footnote w:id="5">
    <w:p w14:paraId="5C807B29" w14:textId="77777777" w:rsidR="00912B6D" w:rsidRDefault="00912B6D" w:rsidP="00C67A17">
      <w:pPr>
        <w:rPr>
          <w:rFonts w:cs="Arial"/>
          <w:color w:val="202020"/>
          <w:sz w:val="20"/>
          <w:szCs w:val="20"/>
          <w:lang w:val="en-US"/>
        </w:rPr>
      </w:pPr>
    </w:p>
    <w:p w14:paraId="4801BC92" w14:textId="77777777" w:rsidR="00912B6D" w:rsidRDefault="00912B6D" w:rsidP="00C67A17">
      <w:pPr>
        <w:pStyle w:val="Textonotapie"/>
        <w:rPr>
          <w:lang w:val="en-US"/>
        </w:rPr>
      </w:pPr>
    </w:p>
  </w:footnote>
  <w:footnote w:id="6">
    <w:p w14:paraId="05AC0BC1" w14:textId="77777777" w:rsidR="00912B6D" w:rsidRDefault="00912B6D" w:rsidP="00C67A17">
      <w:pPr>
        <w:rPr>
          <w:rFonts w:cs="Arial"/>
          <w:color w:val="202020"/>
          <w:sz w:val="20"/>
          <w:szCs w:val="20"/>
          <w:lang w:val="en-US"/>
        </w:rPr>
      </w:pPr>
    </w:p>
    <w:p w14:paraId="344B8F01" w14:textId="77777777" w:rsidR="00912B6D" w:rsidRDefault="00912B6D" w:rsidP="00C67A17">
      <w:pPr>
        <w:pStyle w:val="Textonotapie"/>
        <w:rPr>
          <w:lang w:val="en-US"/>
        </w:rPr>
      </w:pPr>
    </w:p>
  </w:footnote>
  <w:footnote w:id="7">
    <w:p w14:paraId="5E922778" w14:textId="77777777" w:rsidR="00912B6D" w:rsidRDefault="00912B6D" w:rsidP="00C67A17">
      <w:pPr>
        <w:rPr>
          <w:rFonts w:cs="Arial"/>
          <w:color w:val="202020"/>
          <w:sz w:val="20"/>
          <w:szCs w:val="20"/>
          <w:lang w:val="en-US"/>
        </w:rPr>
      </w:pPr>
    </w:p>
    <w:p w14:paraId="28010DD9" w14:textId="77777777" w:rsidR="00912B6D" w:rsidRDefault="00912B6D" w:rsidP="00C67A17">
      <w:pPr>
        <w:pStyle w:val="Textonotapie"/>
        <w:rPr>
          <w:lang w:val="en-US"/>
        </w:rPr>
      </w:pPr>
    </w:p>
  </w:footnote>
  <w:footnote w:id="8">
    <w:p w14:paraId="4B7CFCD9" w14:textId="77777777" w:rsidR="00912B6D" w:rsidRDefault="00912B6D" w:rsidP="00C67A17">
      <w:pPr>
        <w:rPr>
          <w:rFonts w:cs="Arial"/>
          <w:color w:val="202020"/>
          <w:sz w:val="20"/>
          <w:szCs w:val="20"/>
          <w:lang w:val="en-US"/>
        </w:rPr>
      </w:pPr>
    </w:p>
    <w:p w14:paraId="14FCE175" w14:textId="77777777" w:rsidR="00912B6D" w:rsidRDefault="00912B6D" w:rsidP="00C67A17">
      <w:pPr>
        <w:pStyle w:val="Textonotapie"/>
        <w:rPr>
          <w:lang w:val="en-US"/>
        </w:rPr>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73644F" w14:textId="77777777" w:rsidR="00912B6D" w:rsidRDefault="00912B6D" w:rsidP="00BC490F">
    <w:pPr>
      <w:jc w:val="center"/>
      <w:rPr>
        <w:rFonts w:ascii="Stencil" w:hAnsi="Stencil"/>
        <w:b/>
        <w:sz w:val="40"/>
        <w:szCs w:val="40"/>
        <w:lang w:val="es-ES_tradnl"/>
      </w:rPr>
    </w:pPr>
    <w:r w:rsidRPr="008033E4">
      <w:rPr>
        <w:noProof/>
        <w:lang w:val="es-EC" w:eastAsia="es-EC"/>
      </w:rPr>
      <w:drawing>
        <wp:inline distT="0" distB="0" distL="0" distR="0" wp14:anchorId="1F546F61" wp14:editId="054196D6">
          <wp:extent cx="971550" cy="850106"/>
          <wp:effectExtent l="0" t="0" r="0" b="0"/>
          <wp:docPr id="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srcRect/>
                  <a:stretch>
                    <a:fillRect/>
                  </a:stretch>
                </pic:blipFill>
                <pic:spPr bwMode="auto">
                  <a:xfrm>
                    <a:off x="0" y="0"/>
                    <a:ext cx="971550" cy="850106"/>
                  </a:xfrm>
                  <a:prstGeom prst="rect">
                    <a:avLst/>
                  </a:prstGeom>
                  <a:noFill/>
                  <a:ln w="9525">
                    <a:noFill/>
                    <a:miter lim="800000"/>
                    <a:headEnd/>
                    <a:tailEnd/>
                  </a:ln>
                </pic:spPr>
              </pic:pic>
            </a:graphicData>
          </a:graphic>
        </wp:inline>
      </w:drawing>
    </w:r>
    <w:r w:rsidRPr="002636C5">
      <w:rPr>
        <w:rFonts w:ascii="Stencil" w:hAnsi="Stencil"/>
        <w:b/>
        <w:sz w:val="40"/>
        <w:szCs w:val="40"/>
        <w:lang w:val="es-ES_tradnl"/>
      </w:rPr>
      <w:t>GACETA OFICIAL</w:t>
    </w:r>
  </w:p>
  <w:p w14:paraId="5ADC225C" w14:textId="77777777" w:rsidR="00912B6D" w:rsidRDefault="00912B6D" w:rsidP="00BC490F">
    <w:pPr>
      <w:spacing w:after="160" w:line="259" w:lineRule="auto"/>
      <w:jc w:val="center"/>
      <w:rPr>
        <w:rFonts w:ascii="Times New Roman" w:eastAsiaTheme="minorHAnsi" w:hAnsi="Times New Roman"/>
        <w:b/>
        <w:sz w:val="24"/>
        <w:u w:val="single"/>
        <w:lang w:val="es-ES_tradnl" w:eastAsia="en-US"/>
      </w:rPr>
    </w:pPr>
  </w:p>
  <w:p w14:paraId="4A1F0068" w14:textId="146D0638" w:rsidR="00912B6D" w:rsidRPr="00BC490F" w:rsidRDefault="00912B6D" w:rsidP="00BC490F">
    <w:pPr>
      <w:spacing w:after="160" w:line="259" w:lineRule="auto"/>
      <w:jc w:val="center"/>
      <w:rPr>
        <w:rFonts w:ascii="Times New Roman" w:eastAsiaTheme="minorHAnsi" w:hAnsi="Times New Roman"/>
        <w:b/>
        <w:sz w:val="24"/>
        <w:lang w:val="es-ES_tradnl" w:eastAsia="en-US"/>
      </w:rPr>
    </w:pPr>
    <w:r w:rsidRPr="00BC490F">
      <w:rPr>
        <w:rFonts w:ascii="Times New Roman" w:eastAsiaTheme="minorHAnsi" w:hAnsi="Times New Roman"/>
        <w:b/>
        <w:noProof/>
        <w:sz w:val="24"/>
        <w:u w:val="single"/>
        <w:lang w:val="es-EC" w:eastAsia="es-EC"/>
      </w:rPr>
      <mc:AlternateContent>
        <mc:Choice Requires="wps">
          <w:drawing>
            <wp:anchor distT="0" distB="0" distL="114300" distR="114300" simplePos="0" relativeHeight="251659264" behindDoc="0" locked="0" layoutInCell="1" allowOverlap="1" wp14:anchorId="404444DE" wp14:editId="1612CA2C">
              <wp:simplePos x="0" y="0"/>
              <wp:positionH relativeFrom="column">
                <wp:posOffset>824865</wp:posOffset>
              </wp:positionH>
              <wp:positionV relativeFrom="paragraph">
                <wp:posOffset>381635</wp:posOffset>
              </wp:positionV>
              <wp:extent cx="3790950" cy="635"/>
              <wp:effectExtent l="0" t="0" r="19050" b="37465"/>
              <wp:wrapNone/>
              <wp:docPr id="11"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9095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E47B714" id="_x0000_t32" coordsize="21600,21600" o:spt="32" o:oned="t" path="m,l21600,21600e" filled="f">
              <v:path arrowok="t" fillok="f" o:connecttype="none"/>
              <o:lock v:ext="edit" shapetype="t"/>
            </v:shapetype>
            <v:shape id="AutoShape 6" o:spid="_x0000_s1026" type="#_x0000_t32" style="position:absolute;margin-left:64.95pt;margin-top:30.05pt;width:298.5pt;height:.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"/>
          </w:pict>
        </mc:Fallback>
      </mc:AlternateContent>
    </w:r>
    <w:r w:rsidRPr="00BC490F">
      <w:rPr>
        <w:rFonts w:ascii="Times New Roman" w:eastAsiaTheme="minorHAnsi" w:hAnsi="Times New Roman"/>
        <w:b/>
        <w:sz w:val="24"/>
        <w:u w:val="single"/>
        <w:lang w:val="es-ES_tradnl" w:eastAsia="en-US"/>
      </w:rPr>
      <w:t>ORGANO DE DIFUSION DEL GOBIERNO AUTONOMO</w:t>
    </w:r>
    <w:r w:rsidRPr="00BC490F">
      <w:rPr>
        <w:rFonts w:ascii="Times New Roman" w:eastAsiaTheme="minorHAnsi" w:hAnsi="Times New Roman"/>
        <w:b/>
        <w:sz w:val="24"/>
        <w:lang w:val="es-ES_tradnl" w:eastAsia="en-US"/>
      </w:rPr>
      <w:t xml:space="preserve"> DESCENTRALIZADO MUNICIPAL DE CHORDELEG </w:t>
    </w:r>
  </w:p>
  <w:p w14:paraId="225F7F95" w14:textId="77777777" w:rsidR="00912B6D" w:rsidRPr="00BC490F" w:rsidRDefault="00912B6D" w:rsidP="00BC490F">
    <w:pPr>
      <w:spacing w:after="160" w:line="259" w:lineRule="auto"/>
      <w:jc w:val="center"/>
      <w:rPr>
        <w:rFonts w:ascii="Times New Roman" w:eastAsiaTheme="minorHAnsi" w:hAnsi="Times New Roman"/>
        <w:b/>
        <w:sz w:val="24"/>
        <w:lang w:val="es-ES_tradnl" w:eastAsia="en-US"/>
      </w:rPr>
    </w:pPr>
  </w:p>
  <w:p w14:paraId="44AE3CE3" w14:textId="77777777" w:rsidR="00912B6D" w:rsidRPr="00BC490F" w:rsidRDefault="00912B6D" w:rsidP="00BC490F">
    <w:pPr>
      <w:spacing w:after="160" w:line="259" w:lineRule="auto"/>
      <w:jc w:val="center"/>
      <w:rPr>
        <w:rFonts w:ascii="Times New Roman" w:eastAsiaTheme="minorHAnsi" w:hAnsi="Times New Roman"/>
        <w:b/>
        <w:sz w:val="24"/>
        <w:lang w:val="es-ES_tradnl" w:eastAsia="en-US"/>
      </w:rPr>
    </w:pPr>
    <w:r w:rsidRPr="00BC490F">
      <w:rPr>
        <w:rFonts w:ascii="Times New Roman" w:eastAsiaTheme="minorHAnsi" w:hAnsi="Times New Roman"/>
        <w:b/>
        <w:sz w:val="24"/>
        <w:lang w:val="es-ES_tradnl" w:eastAsia="en-US"/>
      </w:rPr>
      <w:t xml:space="preserve">Administración del Sr. </w:t>
    </w:r>
    <w:proofErr w:type="spellStart"/>
    <w:r w:rsidRPr="00BC490F">
      <w:rPr>
        <w:rFonts w:ascii="Times New Roman" w:eastAsiaTheme="minorHAnsi" w:hAnsi="Times New Roman"/>
        <w:b/>
        <w:sz w:val="24"/>
        <w:lang w:val="es-ES_tradnl" w:eastAsia="en-US"/>
      </w:rPr>
      <w:t>Deifilio</w:t>
    </w:r>
    <w:proofErr w:type="spellEnd"/>
    <w:r w:rsidRPr="00BC490F">
      <w:rPr>
        <w:rFonts w:ascii="Times New Roman" w:eastAsiaTheme="minorHAnsi" w:hAnsi="Times New Roman"/>
        <w:b/>
        <w:sz w:val="24"/>
        <w:lang w:val="es-ES_tradnl" w:eastAsia="en-US"/>
      </w:rPr>
      <w:t xml:space="preserve"> Arévalo Vásquez.</w:t>
    </w:r>
  </w:p>
  <w:p w14:paraId="6B62AE6C" w14:textId="77777777" w:rsidR="00912B6D" w:rsidRPr="00BC490F" w:rsidRDefault="00912B6D" w:rsidP="00BC490F">
    <w:pPr>
      <w:tabs>
        <w:tab w:val="center" w:pos="4419"/>
        <w:tab w:val="right" w:pos="8838"/>
      </w:tabs>
      <w:jc w:val="center"/>
      <w:rPr>
        <w:rFonts w:ascii="Times New Roman" w:eastAsiaTheme="minorHAnsi" w:hAnsi="Times New Roman"/>
        <w:b/>
        <w:sz w:val="24"/>
        <w:lang w:val="es-ES_tradnl" w:eastAsia="en-US"/>
      </w:rPr>
    </w:pPr>
    <w:r w:rsidRPr="00BC490F">
      <w:rPr>
        <w:rFonts w:ascii="Times New Roman" w:eastAsiaTheme="minorHAnsi" w:hAnsi="Times New Roman"/>
        <w:b/>
        <w:sz w:val="24"/>
        <w:lang w:val="es-ES_tradnl" w:eastAsia="en-US"/>
      </w:rPr>
      <w:t>Alcalde del cantón Chordeleg</w:t>
    </w:r>
  </w:p>
  <w:p w14:paraId="43CA5CE5" w14:textId="77777777" w:rsidR="00912B6D" w:rsidRPr="00BC490F" w:rsidRDefault="00912B6D" w:rsidP="00BC490F">
    <w:pPr>
      <w:tabs>
        <w:tab w:val="center" w:pos="4419"/>
        <w:tab w:val="right" w:pos="8838"/>
      </w:tabs>
      <w:jc w:val="left"/>
      <w:rPr>
        <w:rFonts w:asciiTheme="minorHAnsi" w:eastAsiaTheme="minorHAnsi" w:hAnsiTheme="minorHAnsi" w:cstheme="minorBidi"/>
        <w:b/>
        <w:sz w:val="22"/>
        <w:szCs w:val="22"/>
        <w:lang w:val="es-ES_tradnl" w:eastAsia="en-US"/>
      </w:rPr>
    </w:pPr>
    <w:r w:rsidRPr="00BC490F">
      <w:rPr>
        <w:rFonts w:asciiTheme="minorHAnsi" w:eastAsiaTheme="minorHAnsi" w:hAnsiTheme="minorHAnsi" w:cstheme="minorBidi"/>
        <w:b/>
        <w:noProof/>
        <w:sz w:val="22"/>
        <w:szCs w:val="22"/>
        <w:lang w:val="es-EC" w:eastAsia="es-EC"/>
      </w:rPr>
      <mc:AlternateContent>
        <mc:Choice Requires="wps">
          <w:drawing>
            <wp:anchor distT="4294967295" distB="4294967295" distL="114300" distR="114300" simplePos="0" relativeHeight="251662336" behindDoc="0" locked="0" layoutInCell="1" allowOverlap="1" wp14:anchorId="69E2C56F" wp14:editId="3BBD3028">
              <wp:simplePos x="0" y="0"/>
              <wp:positionH relativeFrom="column">
                <wp:posOffset>81915</wp:posOffset>
              </wp:positionH>
              <wp:positionV relativeFrom="paragraph">
                <wp:posOffset>75564</wp:posOffset>
              </wp:positionV>
              <wp:extent cx="4933950" cy="0"/>
              <wp:effectExtent l="0" t="0" r="19050" b="19050"/>
              <wp:wrapNone/>
              <wp:docPr id="10"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339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C9E20B5" id="AutoShape 9" o:spid="_x0000_s1026" type="#_x0000_t32" style="position:absolute;margin-left:6.45pt;margin-top:5.95pt;width:388.5pt;height:0;z-index:2516623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"/>
          </w:pict>
        </mc:Fallback>
      </mc:AlternateContent>
    </w:r>
  </w:p>
  <w:p w14:paraId="455A9A2D" w14:textId="77777777" w:rsidR="00912B6D" w:rsidRPr="00BC490F" w:rsidRDefault="00912B6D" w:rsidP="00BC490F">
    <w:pPr>
      <w:tabs>
        <w:tab w:val="center" w:pos="4419"/>
        <w:tab w:val="right" w:pos="8838"/>
      </w:tabs>
      <w:jc w:val="left"/>
      <w:rPr>
        <w:rFonts w:asciiTheme="minorHAnsi" w:eastAsiaTheme="minorHAnsi" w:hAnsiTheme="minorHAnsi" w:cstheme="minorBidi"/>
        <w:sz w:val="22"/>
        <w:szCs w:val="22"/>
        <w:lang w:val="es-EC" w:eastAsia="en-US"/>
      </w:rPr>
    </w:pPr>
    <w:r w:rsidRPr="00BC490F">
      <w:rPr>
        <w:rFonts w:asciiTheme="minorHAnsi" w:eastAsiaTheme="minorHAnsi" w:hAnsiTheme="minorHAnsi" w:cstheme="minorBidi"/>
        <w:noProof/>
        <w:sz w:val="22"/>
        <w:szCs w:val="22"/>
        <w:lang w:val="es-EC" w:eastAsia="es-EC"/>
      </w:rPr>
      <mc:AlternateContent>
        <mc:Choice Requires="wps">
          <w:drawing>
            <wp:anchor distT="4294967295" distB="4294967295" distL="114300" distR="114300" simplePos="0" relativeHeight="251661312" behindDoc="0" locked="0" layoutInCell="1" allowOverlap="1" wp14:anchorId="63ED3988" wp14:editId="1EC50FCB">
              <wp:simplePos x="0" y="0"/>
              <wp:positionH relativeFrom="column">
                <wp:posOffset>81915</wp:posOffset>
              </wp:positionH>
              <wp:positionV relativeFrom="paragraph">
                <wp:posOffset>20319</wp:posOffset>
              </wp:positionV>
              <wp:extent cx="4933950" cy="0"/>
              <wp:effectExtent l="0" t="0" r="19050" b="19050"/>
              <wp:wrapNone/>
              <wp:docPr id="9"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33950" cy="0"/>
                      </a:xfrm>
                      <a:prstGeom prst="straightConnector1">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98C55F3" id="AutoShape 8" o:spid="_x0000_s1026" type="#_x0000_t32" style="position:absolute;margin-left:6.45pt;margin-top:1.6pt;width:388.5pt;height:0;z-index:251661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" strokeweight="1.75pt"/>
          </w:pict>
        </mc:Fallback>
      </mc:AlternateContent>
    </w:r>
    <w:r w:rsidRPr="00BC490F">
      <w:rPr>
        <w:rFonts w:asciiTheme="minorHAnsi" w:eastAsiaTheme="minorHAnsi" w:hAnsiTheme="minorHAnsi" w:cstheme="minorBidi"/>
        <w:noProof/>
        <w:sz w:val="22"/>
        <w:szCs w:val="22"/>
        <w:lang w:val="es-EC" w:eastAsia="es-EC"/>
      </w:rPr>
      <mc:AlternateContent>
        <mc:Choice Requires="wps">
          <w:drawing>
            <wp:anchor distT="4294967295" distB="4294967295" distL="114300" distR="114300" simplePos="0" relativeHeight="251660288" behindDoc="0" locked="0" layoutInCell="1" allowOverlap="1" wp14:anchorId="08FB9C1E" wp14:editId="37A0D54F">
              <wp:simplePos x="0" y="0"/>
              <wp:positionH relativeFrom="column">
                <wp:posOffset>81915</wp:posOffset>
              </wp:positionH>
              <wp:positionV relativeFrom="paragraph">
                <wp:posOffset>-42546</wp:posOffset>
              </wp:positionV>
              <wp:extent cx="4933950" cy="0"/>
              <wp:effectExtent l="0" t="0" r="19050" b="19050"/>
              <wp:wrapNone/>
              <wp:docPr id="8" name="Auto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33950" cy="0"/>
                      </a:xfrm>
                      <a:prstGeom prst="straightConnector1">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121BE2C" id="AutoShape 7" o:spid="_x0000_s1026" type="#_x0000_t32" style="position:absolute;margin-left:6.45pt;margin-top:-3.35pt;width:388.5pt;height:0;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" strokeweight="1.75pt"/>
          </w:pict>
        </mc:Fallback>
      </mc:AlternateContent>
    </w:r>
  </w:p>
  <w:p w14:paraId="3FD99A26" w14:textId="77777777" w:rsidR="00912B6D" w:rsidRPr="002636C5" w:rsidRDefault="00912B6D" w:rsidP="00BC490F">
    <w:pPr>
      <w:jc w:val="center"/>
      <w:rPr>
        <w:rFonts w:ascii="Stencil" w:hAnsi="Stencil"/>
        <w:b/>
        <w:sz w:val="40"/>
        <w:szCs w:val="40"/>
        <w:lang w:val="es-ES_tradnl"/>
      </w:rPr>
    </w:pPr>
  </w:p>
  <w:p w14:paraId="19FB6991" w14:textId="77777777" w:rsidR="00912B6D" w:rsidRDefault="00912B6D" w:rsidP="00A34075">
    <w:pPr>
      <w:pStyle w:val="Encabezado"/>
      <w:jc w:val="cent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eastAsiaTheme="minorHAnsi" w:hAnsiTheme="minorHAnsi" w:cstheme="minorBidi"/>
        <w:sz w:val="22"/>
        <w:szCs w:val="22"/>
        <w:lang w:val="es-EC" w:eastAsia="en-US"/>
      </w:rPr>
      <w:id w:val="1409426920"/>
      <w:docPartObj>
        <w:docPartGallery w:val="Page Numbers (Top of Page)"/>
        <w:docPartUnique/>
      </w:docPartObj>
    </w:sdtPr>
    <w:sdtContent>
      <w:p w14:paraId="6D7129B9" w14:textId="26418DB6" w:rsidR="00912B6D" w:rsidRPr="000E1676" w:rsidRDefault="00912B6D" w:rsidP="00F53794">
        <w:pPr>
          <w:tabs>
            <w:tab w:val="center" w:pos="4419"/>
            <w:tab w:val="right" w:pos="8838"/>
          </w:tabs>
          <w:jc w:val="center"/>
          <w:rPr>
            <w:rFonts w:asciiTheme="minorHAnsi" w:eastAsiaTheme="minorHAnsi" w:hAnsiTheme="minorHAnsi" w:cstheme="minorBidi"/>
            <w:b/>
            <w:sz w:val="22"/>
            <w:szCs w:val="22"/>
            <w:lang w:val="es-ES_tradnl" w:eastAsia="en-US"/>
          </w:rPr>
        </w:pPr>
        <w:r>
          <w:rPr>
            <w:rFonts w:asciiTheme="minorHAnsi" w:eastAsiaTheme="minorHAnsi" w:hAnsiTheme="minorHAnsi" w:cstheme="minorBidi"/>
            <w:b/>
            <w:sz w:val="22"/>
            <w:szCs w:val="22"/>
            <w:lang w:val="es-ES_tradnl" w:eastAsia="en-US"/>
          </w:rPr>
          <w:t>Gaceta Oficial No. 048</w:t>
        </w:r>
        <w:r w:rsidRPr="00D67DA1">
          <w:rPr>
            <w:rFonts w:asciiTheme="minorHAnsi" w:eastAsiaTheme="minorHAnsi" w:hAnsiTheme="minorHAnsi" w:cstheme="minorBidi"/>
            <w:b/>
            <w:sz w:val="22"/>
            <w:szCs w:val="22"/>
            <w:lang w:val="es-ES_tradnl" w:eastAsia="en-US"/>
          </w:rPr>
          <w:t xml:space="preserve">      -    Chordeleg </w:t>
        </w:r>
        <w:r>
          <w:rPr>
            <w:rFonts w:asciiTheme="minorHAnsi" w:eastAsiaTheme="minorHAnsi" w:hAnsiTheme="minorHAnsi" w:cstheme="minorBidi"/>
            <w:b/>
            <w:sz w:val="22"/>
            <w:szCs w:val="22"/>
            <w:lang w:val="es-ES_tradnl" w:eastAsia="en-US"/>
          </w:rPr>
          <w:t>31</w:t>
        </w:r>
        <w:r w:rsidRPr="00D67DA1">
          <w:rPr>
            <w:rFonts w:asciiTheme="minorHAnsi" w:eastAsiaTheme="minorHAnsi" w:hAnsiTheme="minorHAnsi" w:cstheme="minorBidi"/>
            <w:b/>
            <w:sz w:val="22"/>
            <w:szCs w:val="22"/>
            <w:lang w:val="es-ES_tradnl" w:eastAsia="en-US"/>
          </w:rPr>
          <w:t xml:space="preserve"> de </w:t>
        </w:r>
        <w:r>
          <w:rPr>
            <w:rFonts w:asciiTheme="minorHAnsi" w:eastAsiaTheme="minorHAnsi" w:hAnsiTheme="minorHAnsi" w:cstheme="minorBidi"/>
            <w:b/>
            <w:sz w:val="22"/>
            <w:szCs w:val="22"/>
            <w:lang w:val="es-ES_tradnl" w:eastAsia="en-US"/>
          </w:rPr>
          <w:t>diciembre de 2022</w:t>
        </w:r>
        <w:r w:rsidRPr="00D67DA1">
          <w:rPr>
            <w:rFonts w:asciiTheme="minorHAnsi" w:eastAsiaTheme="minorHAnsi" w:hAnsiTheme="minorHAnsi" w:cstheme="minorBidi"/>
            <w:b/>
            <w:sz w:val="22"/>
            <w:szCs w:val="22"/>
            <w:lang w:val="es-ES_tradnl" w:eastAsia="en-US"/>
          </w:rPr>
          <w:t xml:space="preserve">    -           </w:t>
        </w:r>
        <w:r w:rsidRPr="00D67DA1">
          <w:rPr>
            <w:rFonts w:asciiTheme="minorHAnsi" w:eastAsiaTheme="minorHAnsi" w:hAnsiTheme="minorHAnsi" w:cstheme="minorBidi"/>
            <w:sz w:val="22"/>
            <w:szCs w:val="22"/>
            <w:lang w:val="es-EC" w:eastAsia="en-US"/>
          </w:rPr>
          <w:fldChar w:fldCharType="begin"/>
        </w:r>
        <w:r w:rsidRPr="00D67DA1">
          <w:rPr>
            <w:rFonts w:asciiTheme="minorHAnsi" w:eastAsiaTheme="minorHAnsi" w:hAnsiTheme="minorHAnsi" w:cstheme="minorBidi"/>
            <w:sz w:val="22"/>
            <w:szCs w:val="22"/>
            <w:lang w:val="es-EC" w:eastAsia="en-US"/>
          </w:rPr>
          <w:instrText xml:space="preserve"> PAGE   \* MERGEFORMAT </w:instrText>
        </w:r>
        <w:r w:rsidRPr="00D67DA1">
          <w:rPr>
            <w:rFonts w:asciiTheme="minorHAnsi" w:eastAsiaTheme="minorHAnsi" w:hAnsiTheme="minorHAnsi" w:cstheme="minorBidi"/>
            <w:sz w:val="22"/>
            <w:szCs w:val="22"/>
            <w:lang w:val="es-EC" w:eastAsia="en-US"/>
          </w:rPr>
          <w:fldChar w:fldCharType="separate"/>
        </w:r>
        <w:r w:rsidR="003334AD">
          <w:rPr>
            <w:rFonts w:asciiTheme="minorHAnsi" w:eastAsiaTheme="minorHAnsi" w:hAnsiTheme="minorHAnsi" w:cstheme="minorBidi"/>
            <w:noProof/>
            <w:sz w:val="22"/>
            <w:szCs w:val="22"/>
            <w:lang w:val="es-EC" w:eastAsia="en-US"/>
          </w:rPr>
          <w:t>180</w:t>
        </w:r>
        <w:r w:rsidRPr="00D67DA1">
          <w:rPr>
            <w:rFonts w:asciiTheme="minorHAnsi" w:eastAsiaTheme="minorHAnsi" w:hAnsiTheme="minorHAnsi" w:cstheme="minorBidi"/>
            <w:noProof/>
            <w:sz w:val="22"/>
            <w:szCs w:val="22"/>
            <w:lang w:val="es-EC" w:eastAsia="en-US"/>
          </w:rPr>
          <w:fldChar w:fldCharType="end"/>
        </w:r>
      </w:p>
    </w:sdtContent>
  </w:sdt>
  <w:p w14:paraId="295AA17C" w14:textId="77777777" w:rsidR="00912B6D" w:rsidRPr="00D67DA1" w:rsidRDefault="00912B6D" w:rsidP="00D67DA1">
    <w:pPr>
      <w:tabs>
        <w:tab w:val="center" w:pos="4419"/>
        <w:tab w:val="right" w:pos="8838"/>
      </w:tabs>
      <w:jc w:val="left"/>
      <w:rPr>
        <w:rFonts w:asciiTheme="minorHAnsi" w:eastAsiaTheme="minorHAnsi" w:hAnsiTheme="minorHAnsi" w:cstheme="minorBidi"/>
        <w:sz w:val="22"/>
        <w:szCs w:val="22"/>
        <w:lang w:val="es-EC" w:eastAsia="en-US"/>
      </w:rPr>
    </w:pPr>
    <w:r w:rsidRPr="00D67DA1">
      <w:rPr>
        <w:rFonts w:asciiTheme="minorHAnsi" w:eastAsiaTheme="minorHAnsi" w:hAnsiTheme="minorHAnsi" w:cstheme="minorBidi"/>
        <w:noProof/>
        <w:sz w:val="22"/>
        <w:szCs w:val="22"/>
        <w:lang w:val="es-EC" w:eastAsia="es-EC"/>
      </w:rPr>
      <mc:AlternateContent>
        <mc:Choice Requires="wps">
          <w:drawing>
            <wp:anchor distT="0" distB="0" distL="114300" distR="114300" simplePos="0" relativeHeight="251668992" behindDoc="0" locked="0" layoutInCell="1" allowOverlap="1" wp14:anchorId="30240A32" wp14:editId="71A7F97A">
              <wp:simplePos x="0" y="0"/>
              <wp:positionH relativeFrom="column">
                <wp:posOffset>-102235</wp:posOffset>
              </wp:positionH>
              <wp:positionV relativeFrom="paragraph">
                <wp:posOffset>87630</wp:posOffset>
              </wp:positionV>
              <wp:extent cx="5528945" cy="635"/>
              <wp:effectExtent l="0" t="0" r="14605" b="37465"/>
              <wp:wrapNone/>
              <wp:docPr id="12"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28945" cy="63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C085DA5" id="_x0000_t32" coordsize="21600,21600" o:spt="32" o:oned="t" path="m,l21600,21600e" filled="f">
              <v:path arrowok="t" fillok="f" o:connecttype="none"/>
              <o:lock v:ext="edit" shapetype="t"/>
            </v:shapetype>
            <v:shape id="AutoShape 11" o:spid="_x0000_s1026" type="#_x0000_t32" style="position:absolute;margin-left:-8.05pt;margin-top:6.9pt;width:435.35pt;height:.0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" strokeweight="1.5pt"/>
          </w:pict>
        </mc:Fallback>
      </mc:AlternateContent>
    </w:r>
  </w:p>
  <w:p w14:paraId="14F1CE84" w14:textId="77777777" w:rsidR="00912B6D" w:rsidRPr="00D67DA1" w:rsidRDefault="00912B6D" w:rsidP="00BC490F">
    <w:pPr>
      <w:jc w:val="center"/>
      <w:rPr>
        <w:rFonts w:ascii="Stencil" w:hAnsi="Stencil"/>
        <w:b/>
        <w:sz w:val="40"/>
        <w:szCs w:val="40"/>
        <w:lang w:val="es-EC"/>
      </w:rPr>
    </w:pPr>
  </w:p>
  <w:p w14:paraId="1B8C67D6" w14:textId="77777777" w:rsidR="00912B6D" w:rsidRDefault="00912B6D" w:rsidP="00A34075">
    <w:pPr>
      <w:pStyle w:val="Encabezado"/>
      <w:jc w:val="center"/>
    </w:pPr>
  </w:p>
  <w:p w14:paraId="0B086EB0" w14:textId="77777777" w:rsidR="00912B6D" w:rsidRDefault="00912B6D"/>
  <w:p w14:paraId="4C3A4CD5" w14:textId="77777777" w:rsidR="00912B6D" w:rsidRDefault="00912B6D"/>
  <w:p w14:paraId="2A604DCC" w14:textId="77777777" w:rsidR="00912B6D" w:rsidRDefault="00912B6D"/>
  <w:p w14:paraId="0AFC293B" w14:textId="77777777" w:rsidR="00912B6D" w:rsidRDefault="00912B6D"/>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10BC5E36"/>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000002B"/>
    <w:multiLevelType w:val="multilevel"/>
    <w:tmpl w:val="21D8D478"/>
    <w:name w:val="WW8Num43"/>
    <w:lvl w:ilvl="0">
      <w:start w:val="1"/>
      <w:numFmt w:val="decimal"/>
      <w:lvlText w:val="%1."/>
      <w:lvlJc w:val="left"/>
      <w:pPr>
        <w:tabs>
          <w:tab w:val="num" w:pos="720"/>
        </w:tabs>
        <w:ind w:left="720" w:hanging="360"/>
      </w:pPr>
      <w:rPr>
        <w:b/>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3923120"/>
    <w:multiLevelType w:val="multilevel"/>
    <w:tmpl w:val="97644178"/>
    <w:name w:val="WW8Num42623622"/>
    <w:lvl w:ilvl="0">
      <w:start w:val="3"/>
      <w:numFmt w:val="decimal"/>
      <w:lvlText w:val="%1."/>
      <w:lvlJc w:val="left"/>
      <w:pPr>
        <w:ind w:left="360" w:hanging="360"/>
      </w:pPr>
      <w:rPr>
        <w:rFonts w:hint="default"/>
      </w:rPr>
    </w:lvl>
    <w:lvl w:ilvl="1">
      <w:start w:val="2"/>
      <w:numFmt w:val="decimal"/>
      <w:lvlText w:val="%1.%2."/>
      <w:lvlJc w:val="left"/>
      <w:pPr>
        <w:ind w:left="792" w:hanging="432"/>
      </w:pPr>
      <w:rPr>
        <w:rFonts w:hint="default"/>
        <w:b/>
        <w:bCs/>
        <w:color w:val="auto"/>
      </w:rPr>
    </w:lvl>
    <w:lvl w:ilvl="2">
      <w:start w:val="3"/>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4752EFB"/>
    <w:multiLevelType w:val="hybridMultilevel"/>
    <w:tmpl w:val="24F2DFC6"/>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start w:val="1"/>
      <w:numFmt w:val="bullet"/>
      <w:lvlText w:val=""/>
      <w:lvlJc w:val="left"/>
      <w:pPr>
        <w:ind w:left="2880" w:hanging="360"/>
      </w:pPr>
      <w:rPr>
        <w:rFonts w:ascii="Symbol" w:hAnsi="Symbol" w:hint="default"/>
      </w:rPr>
    </w:lvl>
    <w:lvl w:ilvl="4" w:tplc="300A0003">
      <w:start w:val="1"/>
      <w:numFmt w:val="bullet"/>
      <w:lvlText w:val="o"/>
      <w:lvlJc w:val="left"/>
      <w:pPr>
        <w:ind w:left="3600" w:hanging="360"/>
      </w:pPr>
      <w:rPr>
        <w:rFonts w:ascii="Courier New" w:hAnsi="Courier New" w:cs="Courier New" w:hint="default"/>
      </w:rPr>
    </w:lvl>
    <w:lvl w:ilvl="5" w:tplc="300A0005">
      <w:start w:val="1"/>
      <w:numFmt w:val="bullet"/>
      <w:lvlText w:val=""/>
      <w:lvlJc w:val="left"/>
      <w:pPr>
        <w:ind w:left="4320" w:hanging="360"/>
      </w:pPr>
      <w:rPr>
        <w:rFonts w:ascii="Wingdings" w:hAnsi="Wingdings" w:hint="default"/>
      </w:rPr>
    </w:lvl>
    <w:lvl w:ilvl="6" w:tplc="300A0001">
      <w:start w:val="1"/>
      <w:numFmt w:val="bullet"/>
      <w:lvlText w:val=""/>
      <w:lvlJc w:val="left"/>
      <w:pPr>
        <w:ind w:left="5040" w:hanging="360"/>
      </w:pPr>
      <w:rPr>
        <w:rFonts w:ascii="Symbol" w:hAnsi="Symbol" w:hint="default"/>
      </w:rPr>
    </w:lvl>
    <w:lvl w:ilvl="7" w:tplc="300A0003">
      <w:start w:val="1"/>
      <w:numFmt w:val="bullet"/>
      <w:lvlText w:val="o"/>
      <w:lvlJc w:val="left"/>
      <w:pPr>
        <w:ind w:left="5760" w:hanging="360"/>
      </w:pPr>
      <w:rPr>
        <w:rFonts w:ascii="Courier New" w:hAnsi="Courier New" w:cs="Courier New" w:hint="default"/>
      </w:rPr>
    </w:lvl>
    <w:lvl w:ilvl="8" w:tplc="300A0005">
      <w:start w:val="1"/>
      <w:numFmt w:val="bullet"/>
      <w:lvlText w:val=""/>
      <w:lvlJc w:val="left"/>
      <w:pPr>
        <w:ind w:left="6480" w:hanging="360"/>
      </w:pPr>
      <w:rPr>
        <w:rFonts w:ascii="Wingdings" w:hAnsi="Wingdings" w:hint="default"/>
      </w:rPr>
    </w:lvl>
  </w:abstractNum>
  <w:abstractNum w:abstractNumId="4" w15:restartNumberingAfterBreak="0">
    <w:nsid w:val="04A72061"/>
    <w:multiLevelType w:val="multilevel"/>
    <w:tmpl w:val="7AA0E0D4"/>
    <w:lvl w:ilvl="0">
      <w:start w:val="1"/>
      <w:numFmt w:val="decimal"/>
      <w:lvlText w:val="%1."/>
      <w:lvlJc w:val="left"/>
      <w:pPr>
        <w:ind w:left="360" w:hanging="360"/>
      </w:pPr>
      <w:rPr>
        <w:rFonts w:hint="default"/>
      </w:rPr>
    </w:lvl>
    <w:lvl w:ilvl="1">
      <w:start w:val="1"/>
      <w:numFmt w:val="decimal"/>
      <w:isLgl/>
      <w:lvlText w:val="%1.%2."/>
      <w:lvlJc w:val="left"/>
      <w:pPr>
        <w:ind w:left="928"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15:restartNumberingAfterBreak="0">
    <w:nsid w:val="05972AD0"/>
    <w:multiLevelType w:val="hybridMultilevel"/>
    <w:tmpl w:val="4CEEC53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10D4548D"/>
    <w:multiLevelType w:val="multilevel"/>
    <w:tmpl w:val="C360F17C"/>
    <w:lvl w:ilvl="0">
      <w:start w:val="1"/>
      <w:numFmt w:val="decimal"/>
      <w:lvlText w:val="%1."/>
      <w:lvlJc w:val="left"/>
      <w:pPr>
        <w:tabs>
          <w:tab w:val="num" w:pos="1004"/>
        </w:tabs>
        <w:ind w:left="1004"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11BF77F0"/>
    <w:multiLevelType w:val="hybridMultilevel"/>
    <w:tmpl w:val="2838316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14AD5432"/>
    <w:multiLevelType w:val="multilevel"/>
    <w:tmpl w:val="C360F17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6C65BC7"/>
    <w:multiLevelType w:val="multilevel"/>
    <w:tmpl w:val="97E6B98E"/>
    <w:name w:val="WW8Num4242"/>
    <w:lvl w:ilvl="0">
      <w:start w:val="2"/>
      <w:numFmt w:val="decimal"/>
      <w:lvlText w:val="%1."/>
      <w:lvlJc w:val="left"/>
      <w:pPr>
        <w:ind w:left="360" w:hanging="360"/>
      </w:pPr>
      <w:rPr>
        <w:rFonts w:hint="default"/>
      </w:rPr>
    </w:lvl>
    <w:lvl w:ilvl="1">
      <w:start w:val="2"/>
      <w:numFmt w:val="decimal"/>
      <w:lvlText w:val="%1.%2."/>
      <w:lvlJc w:val="left"/>
      <w:pPr>
        <w:ind w:left="792" w:hanging="432"/>
      </w:pPr>
      <w:rPr>
        <w:rFonts w:hint="default"/>
        <w:b/>
        <w:bCs/>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920145D"/>
    <w:multiLevelType w:val="hybridMultilevel"/>
    <w:tmpl w:val="EA069964"/>
    <w:lvl w:ilvl="0" w:tplc="300A000F">
      <w:start w:val="1"/>
      <w:numFmt w:val="decimal"/>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1AF310B7"/>
    <w:multiLevelType w:val="hybridMultilevel"/>
    <w:tmpl w:val="540A831A"/>
    <w:lvl w:ilvl="0" w:tplc="8A288122">
      <w:start w:val="3"/>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2" w15:restartNumberingAfterBreak="0">
    <w:nsid w:val="1B1E0B63"/>
    <w:multiLevelType w:val="hybridMultilevel"/>
    <w:tmpl w:val="A13E586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3" w15:restartNumberingAfterBreak="0">
    <w:nsid w:val="1C0B791E"/>
    <w:multiLevelType w:val="hybridMultilevel"/>
    <w:tmpl w:val="825801A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21044663"/>
    <w:multiLevelType w:val="hybridMultilevel"/>
    <w:tmpl w:val="287C7C3A"/>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15" w15:restartNumberingAfterBreak="0">
    <w:nsid w:val="21CE2754"/>
    <w:multiLevelType w:val="hybridMultilevel"/>
    <w:tmpl w:val="57945716"/>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6" w15:restartNumberingAfterBreak="0">
    <w:nsid w:val="237A3657"/>
    <w:multiLevelType w:val="multilevel"/>
    <w:tmpl w:val="0114B736"/>
    <w:name w:val="WW8Num426237"/>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b/>
        <w:bCs/>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53B03CB"/>
    <w:multiLevelType w:val="hybridMultilevel"/>
    <w:tmpl w:val="5B1A4CD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25BA7CA0"/>
    <w:multiLevelType w:val="hybridMultilevel"/>
    <w:tmpl w:val="3760DF6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9" w15:restartNumberingAfterBreak="0">
    <w:nsid w:val="26AD7BB5"/>
    <w:multiLevelType w:val="hybridMultilevel"/>
    <w:tmpl w:val="69AEB77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0" w15:restartNumberingAfterBreak="0">
    <w:nsid w:val="276867F9"/>
    <w:multiLevelType w:val="multilevel"/>
    <w:tmpl w:val="C360F17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287017A2"/>
    <w:multiLevelType w:val="multilevel"/>
    <w:tmpl w:val="37DA19B0"/>
    <w:name w:val="WW8Num426232"/>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b/>
        <w:bCs/>
        <w:color w:val="auto"/>
      </w:rPr>
    </w:lvl>
    <w:lvl w:ilvl="2">
      <w:start w:val="2"/>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2CE3327A"/>
    <w:multiLevelType w:val="multilevel"/>
    <w:tmpl w:val="C360F17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2EC045F1"/>
    <w:multiLevelType w:val="multilevel"/>
    <w:tmpl w:val="F0B88980"/>
    <w:name w:val="WW8Num423"/>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b/>
        <w:bCs/>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32D25CFA"/>
    <w:multiLevelType w:val="hybridMultilevel"/>
    <w:tmpl w:val="6BB8E7DA"/>
    <w:lvl w:ilvl="0" w:tplc="57BE9FB4">
      <w:start w:val="1"/>
      <w:numFmt w:val="decimal"/>
      <w:lvlText w:val="%1"/>
      <w:lvlJc w:val="left"/>
      <w:pPr>
        <w:ind w:left="720" w:hanging="360"/>
      </w:pPr>
      <w:rPr>
        <w:rFonts w:hint="default"/>
      </w:rPr>
    </w:lvl>
    <w:lvl w:ilvl="1" w:tplc="300A0019">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5" w15:restartNumberingAfterBreak="0">
    <w:nsid w:val="341E3313"/>
    <w:multiLevelType w:val="hybridMultilevel"/>
    <w:tmpl w:val="8A9CF702"/>
    <w:lvl w:ilvl="0" w:tplc="92D09982">
      <w:start w:val="1"/>
      <w:numFmt w:val="decimal"/>
      <w:lvlText w:val="%1."/>
      <w:lvlJc w:val="left"/>
      <w:pPr>
        <w:ind w:left="720" w:hanging="360"/>
      </w:pPr>
      <w:rPr>
        <w:rFonts w:eastAsia="MS Mincho" w:cstheme="minorHAnsi"/>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26" w15:restartNumberingAfterBreak="0">
    <w:nsid w:val="347C402E"/>
    <w:multiLevelType w:val="hybridMultilevel"/>
    <w:tmpl w:val="C770A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64D6B49"/>
    <w:multiLevelType w:val="hybridMultilevel"/>
    <w:tmpl w:val="90CC799E"/>
    <w:lvl w:ilvl="0" w:tplc="300A000F">
      <w:start w:val="8"/>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8" w15:restartNumberingAfterBreak="0">
    <w:nsid w:val="3A521132"/>
    <w:multiLevelType w:val="hybridMultilevel"/>
    <w:tmpl w:val="45AE9BC6"/>
    <w:lvl w:ilvl="0" w:tplc="0C0A0001">
      <w:start w:val="1"/>
      <w:numFmt w:val="bullet"/>
      <w:lvlText w:val=""/>
      <w:lvlJc w:val="left"/>
      <w:pPr>
        <w:ind w:left="720" w:hanging="360"/>
      </w:pPr>
      <w:rPr>
        <w:rFonts w:ascii="Symbol" w:hAnsi="Symbol"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29" w15:restartNumberingAfterBreak="0">
    <w:nsid w:val="3BB255BE"/>
    <w:multiLevelType w:val="hybridMultilevel"/>
    <w:tmpl w:val="E30AAF04"/>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30" w15:restartNumberingAfterBreak="0">
    <w:nsid w:val="46A269E2"/>
    <w:multiLevelType w:val="hybridMultilevel"/>
    <w:tmpl w:val="D2826B92"/>
    <w:lvl w:ilvl="0" w:tplc="9EF81624">
      <w:start w:val="1"/>
      <w:numFmt w:val="decimal"/>
      <w:lvlText w:val="%1"/>
      <w:lvlJc w:val="left"/>
      <w:pPr>
        <w:ind w:left="720" w:hanging="360"/>
      </w:pPr>
      <w:rPr>
        <w:rFonts w:hint="default"/>
      </w:rPr>
    </w:lvl>
    <w:lvl w:ilvl="1" w:tplc="300A0019">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31" w15:restartNumberingAfterBreak="0">
    <w:nsid w:val="4764797D"/>
    <w:multiLevelType w:val="hybridMultilevel"/>
    <w:tmpl w:val="58AA0EA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48163752"/>
    <w:multiLevelType w:val="multilevel"/>
    <w:tmpl w:val="C5DC2284"/>
    <w:name w:val="WW8Num426222"/>
    <w:lvl w:ilvl="0">
      <w:start w:val="2"/>
      <w:numFmt w:val="decimal"/>
      <w:lvlText w:val="%1."/>
      <w:lvlJc w:val="left"/>
      <w:pPr>
        <w:ind w:left="360" w:hanging="360"/>
      </w:pPr>
      <w:rPr>
        <w:rFonts w:hint="default"/>
      </w:rPr>
    </w:lvl>
    <w:lvl w:ilvl="1">
      <w:start w:val="5"/>
      <w:numFmt w:val="decimal"/>
      <w:lvlText w:val="%1.%2."/>
      <w:lvlJc w:val="left"/>
      <w:pPr>
        <w:ind w:left="792" w:hanging="432"/>
      </w:pPr>
      <w:rPr>
        <w:rFonts w:hint="default"/>
        <w:b/>
        <w:bCs/>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495E6FB8"/>
    <w:multiLevelType w:val="hybridMultilevel"/>
    <w:tmpl w:val="32E00DEA"/>
    <w:lvl w:ilvl="0" w:tplc="300A000F">
      <w:start w:val="1"/>
      <w:numFmt w:val="decimal"/>
      <w:lvlText w:val="%1."/>
      <w:lvlJc w:val="left"/>
      <w:pPr>
        <w:ind w:left="720" w:hanging="360"/>
      </w:pPr>
      <w:rPr>
        <w:rFonts w:hint="default"/>
      </w:rPr>
    </w:lvl>
    <w:lvl w:ilvl="1" w:tplc="300A0019">
      <w:start w:val="1"/>
      <w:numFmt w:val="lowerLetter"/>
      <w:lvlText w:val="%2."/>
      <w:lvlJc w:val="left"/>
      <w:pPr>
        <w:ind w:left="786"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34" w15:restartNumberingAfterBreak="0">
    <w:nsid w:val="4C0E004C"/>
    <w:multiLevelType w:val="multilevel"/>
    <w:tmpl w:val="18AAAA2C"/>
    <w:name w:val="WW8Num42623"/>
    <w:lvl w:ilvl="0">
      <w:start w:val="1"/>
      <w:numFmt w:val="decimal"/>
      <w:lvlText w:val="%1."/>
      <w:lvlJc w:val="left"/>
      <w:pPr>
        <w:ind w:left="360" w:hanging="360"/>
      </w:pPr>
    </w:lvl>
    <w:lvl w:ilvl="1">
      <w:start w:val="1"/>
      <w:numFmt w:val="decimal"/>
      <w:lvlText w:val="%1.%2."/>
      <w:lvlJc w:val="left"/>
      <w:pPr>
        <w:ind w:left="792" w:hanging="432"/>
      </w:pPr>
      <w:rPr>
        <w:b/>
        <w:bCs/>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4C923317"/>
    <w:multiLevelType w:val="hybridMultilevel"/>
    <w:tmpl w:val="85B6159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15:restartNumberingAfterBreak="0">
    <w:nsid w:val="4DB02A6C"/>
    <w:multiLevelType w:val="hybridMultilevel"/>
    <w:tmpl w:val="CA7A5ED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15:restartNumberingAfterBreak="0">
    <w:nsid w:val="5902671E"/>
    <w:multiLevelType w:val="multilevel"/>
    <w:tmpl w:val="F58800A2"/>
    <w:name w:val="WW8Num4262342"/>
    <w:lvl w:ilvl="0">
      <w:start w:val="3"/>
      <w:numFmt w:val="decimal"/>
      <w:lvlText w:val="%1."/>
      <w:lvlJc w:val="left"/>
      <w:pPr>
        <w:ind w:left="360" w:hanging="360"/>
      </w:pPr>
      <w:rPr>
        <w:rFonts w:hint="default"/>
      </w:rPr>
    </w:lvl>
    <w:lvl w:ilvl="1">
      <w:start w:val="2"/>
      <w:numFmt w:val="decimal"/>
      <w:lvlText w:val="%1.%2."/>
      <w:lvlJc w:val="left"/>
      <w:pPr>
        <w:ind w:left="792" w:hanging="432"/>
      </w:pPr>
      <w:rPr>
        <w:rFonts w:hint="default"/>
        <w:b/>
        <w:bCs/>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5B786367"/>
    <w:multiLevelType w:val="hybridMultilevel"/>
    <w:tmpl w:val="5D76DB44"/>
    <w:lvl w:ilvl="0" w:tplc="300A0001">
      <w:start w:val="1"/>
      <w:numFmt w:val="bullet"/>
      <w:lvlText w:val=""/>
      <w:lvlJc w:val="left"/>
      <w:pPr>
        <w:ind w:left="1080" w:hanging="360"/>
      </w:pPr>
      <w:rPr>
        <w:rFonts w:ascii="Symbol" w:hAnsi="Symbol" w:hint="default"/>
      </w:rPr>
    </w:lvl>
    <w:lvl w:ilvl="1" w:tplc="300A0003" w:tentative="1">
      <w:start w:val="1"/>
      <w:numFmt w:val="bullet"/>
      <w:lvlText w:val="o"/>
      <w:lvlJc w:val="left"/>
      <w:pPr>
        <w:ind w:left="1800" w:hanging="360"/>
      </w:pPr>
      <w:rPr>
        <w:rFonts w:ascii="Courier New" w:hAnsi="Courier New" w:cs="Courier New" w:hint="default"/>
      </w:rPr>
    </w:lvl>
    <w:lvl w:ilvl="2" w:tplc="300A0005" w:tentative="1">
      <w:start w:val="1"/>
      <w:numFmt w:val="bullet"/>
      <w:lvlText w:val=""/>
      <w:lvlJc w:val="left"/>
      <w:pPr>
        <w:ind w:left="2520" w:hanging="360"/>
      </w:pPr>
      <w:rPr>
        <w:rFonts w:ascii="Wingdings" w:hAnsi="Wingdings" w:hint="default"/>
      </w:rPr>
    </w:lvl>
    <w:lvl w:ilvl="3" w:tplc="300A0001" w:tentative="1">
      <w:start w:val="1"/>
      <w:numFmt w:val="bullet"/>
      <w:lvlText w:val=""/>
      <w:lvlJc w:val="left"/>
      <w:pPr>
        <w:ind w:left="3240" w:hanging="360"/>
      </w:pPr>
      <w:rPr>
        <w:rFonts w:ascii="Symbol" w:hAnsi="Symbol" w:hint="default"/>
      </w:rPr>
    </w:lvl>
    <w:lvl w:ilvl="4" w:tplc="300A0003" w:tentative="1">
      <w:start w:val="1"/>
      <w:numFmt w:val="bullet"/>
      <w:lvlText w:val="o"/>
      <w:lvlJc w:val="left"/>
      <w:pPr>
        <w:ind w:left="3960" w:hanging="360"/>
      </w:pPr>
      <w:rPr>
        <w:rFonts w:ascii="Courier New" w:hAnsi="Courier New" w:cs="Courier New" w:hint="default"/>
      </w:rPr>
    </w:lvl>
    <w:lvl w:ilvl="5" w:tplc="300A0005" w:tentative="1">
      <w:start w:val="1"/>
      <w:numFmt w:val="bullet"/>
      <w:lvlText w:val=""/>
      <w:lvlJc w:val="left"/>
      <w:pPr>
        <w:ind w:left="4680" w:hanging="360"/>
      </w:pPr>
      <w:rPr>
        <w:rFonts w:ascii="Wingdings" w:hAnsi="Wingdings" w:hint="default"/>
      </w:rPr>
    </w:lvl>
    <w:lvl w:ilvl="6" w:tplc="300A0001" w:tentative="1">
      <w:start w:val="1"/>
      <w:numFmt w:val="bullet"/>
      <w:lvlText w:val=""/>
      <w:lvlJc w:val="left"/>
      <w:pPr>
        <w:ind w:left="5400" w:hanging="360"/>
      </w:pPr>
      <w:rPr>
        <w:rFonts w:ascii="Symbol" w:hAnsi="Symbol" w:hint="default"/>
      </w:rPr>
    </w:lvl>
    <w:lvl w:ilvl="7" w:tplc="300A0003" w:tentative="1">
      <w:start w:val="1"/>
      <w:numFmt w:val="bullet"/>
      <w:lvlText w:val="o"/>
      <w:lvlJc w:val="left"/>
      <w:pPr>
        <w:ind w:left="6120" w:hanging="360"/>
      </w:pPr>
      <w:rPr>
        <w:rFonts w:ascii="Courier New" w:hAnsi="Courier New" w:cs="Courier New" w:hint="default"/>
      </w:rPr>
    </w:lvl>
    <w:lvl w:ilvl="8" w:tplc="300A0005" w:tentative="1">
      <w:start w:val="1"/>
      <w:numFmt w:val="bullet"/>
      <w:lvlText w:val=""/>
      <w:lvlJc w:val="left"/>
      <w:pPr>
        <w:ind w:left="6840" w:hanging="360"/>
      </w:pPr>
      <w:rPr>
        <w:rFonts w:ascii="Wingdings" w:hAnsi="Wingdings" w:hint="default"/>
      </w:rPr>
    </w:lvl>
  </w:abstractNum>
  <w:abstractNum w:abstractNumId="39" w15:restartNumberingAfterBreak="0">
    <w:nsid w:val="5D8C0571"/>
    <w:multiLevelType w:val="hybridMultilevel"/>
    <w:tmpl w:val="D55CC5B8"/>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40" w15:restartNumberingAfterBreak="0">
    <w:nsid w:val="632D78C3"/>
    <w:multiLevelType w:val="hybridMultilevel"/>
    <w:tmpl w:val="C444FC68"/>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1" w15:restartNumberingAfterBreak="0">
    <w:nsid w:val="650421B5"/>
    <w:multiLevelType w:val="hybridMultilevel"/>
    <w:tmpl w:val="905A384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2" w15:restartNumberingAfterBreak="0">
    <w:nsid w:val="659E2019"/>
    <w:multiLevelType w:val="multilevel"/>
    <w:tmpl w:val="01849BC2"/>
    <w:name w:val="WW8Num4252"/>
    <w:lvl w:ilvl="0">
      <w:start w:val="2"/>
      <w:numFmt w:val="decimal"/>
      <w:lvlText w:val="%1."/>
      <w:lvlJc w:val="left"/>
      <w:pPr>
        <w:ind w:left="360" w:hanging="360"/>
      </w:pPr>
      <w:rPr>
        <w:rFonts w:hint="default"/>
      </w:rPr>
    </w:lvl>
    <w:lvl w:ilvl="1">
      <w:start w:val="3"/>
      <w:numFmt w:val="decimal"/>
      <w:lvlText w:val="%1.%2."/>
      <w:lvlJc w:val="left"/>
      <w:pPr>
        <w:ind w:left="792" w:hanging="432"/>
      </w:pPr>
      <w:rPr>
        <w:rFonts w:hint="default"/>
        <w:b/>
        <w:bCs/>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15:restartNumberingAfterBreak="0">
    <w:nsid w:val="6AB57182"/>
    <w:multiLevelType w:val="hybridMultilevel"/>
    <w:tmpl w:val="F3BC00EE"/>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4" w15:restartNumberingAfterBreak="0">
    <w:nsid w:val="6ACD1207"/>
    <w:multiLevelType w:val="hybridMultilevel"/>
    <w:tmpl w:val="A7EA6534"/>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start w:val="1"/>
      <w:numFmt w:val="bullet"/>
      <w:lvlText w:val=""/>
      <w:lvlJc w:val="left"/>
      <w:pPr>
        <w:ind w:left="2880" w:hanging="360"/>
      </w:pPr>
      <w:rPr>
        <w:rFonts w:ascii="Symbol" w:hAnsi="Symbol" w:hint="default"/>
      </w:rPr>
    </w:lvl>
    <w:lvl w:ilvl="4" w:tplc="300A0003">
      <w:start w:val="1"/>
      <w:numFmt w:val="bullet"/>
      <w:lvlText w:val="o"/>
      <w:lvlJc w:val="left"/>
      <w:pPr>
        <w:ind w:left="3600" w:hanging="360"/>
      </w:pPr>
      <w:rPr>
        <w:rFonts w:ascii="Courier New" w:hAnsi="Courier New" w:cs="Courier New" w:hint="default"/>
      </w:rPr>
    </w:lvl>
    <w:lvl w:ilvl="5" w:tplc="300A0005">
      <w:start w:val="1"/>
      <w:numFmt w:val="bullet"/>
      <w:lvlText w:val=""/>
      <w:lvlJc w:val="left"/>
      <w:pPr>
        <w:ind w:left="4320" w:hanging="360"/>
      </w:pPr>
      <w:rPr>
        <w:rFonts w:ascii="Wingdings" w:hAnsi="Wingdings" w:hint="default"/>
      </w:rPr>
    </w:lvl>
    <w:lvl w:ilvl="6" w:tplc="300A0001">
      <w:start w:val="1"/>
      <w:numFmt w:val="bullet"/>
      <w:lvlText w:val=""/>
      <w:lvlJc w:val="left"/>
      <w:pPr>
        <w:ind w:left="5040" w:hanging="360"/>
      </w:pPr>
      <w:rPr>
        <w:rFonts w:ascii="Symbol" w:hAnsi="Symbol" w:hint="default"/>
      </w:rPr>
    </w:lvl>
    <w:lvl w:ilvl="7" w:tplc="300A0003">
      <w:start w:val="1"/>
      <w:numFmt w:val="bullet"/>
      <w:lvlText w:val="o"/>
      <w:lvlJc w:val="left"/>
      <w:pPr>
        <w:ind w:left="5760" w:hanging="360"/>
      </w:pPr>
      <w:rPr>
        <w:rFonts w:ascii="Courier New" w:hAnsi="Courier New" w:cs="Courier New" w:hint="default"/>
      </w:rPr>
    </w:lvl>
    <w:lvl w:ilvl="8" w:tplc="300A0005">
      <w:start w:val="1"/>
      <w:numFmt w:val="bullet"/>
      <w:lvlText w:val=""/>
      <w:lvlJc w:val="left"/>
      <w:pPr>
        <w:ind w:left="6480" w:hanging="360"/>
      </w:pPr>
      <w:rPr>
        <w:rFonts w:ascii="Wingdings" w:hAnsi="Wingdings" w:hint="default"/>
      </w:rPr>
    </w:lvl>
  </w:abstractNum>
  <w:abstractNum w:abstractNumId="45" w15:restartNumberingAfterBreak="0">
    <w:nsid w:val="73960B68"/>
    <w:multiLevelType w:val="hybridMultilevel"/>
    <w:tmpl w:val="7052641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6" w15:restartNumberingAfterBreak="0">
    <w:nsid w:val="73A41DF9"/>
    <w:multiLevelType w:val="multilevel"/>
    <w:tmpl w:val="C360F17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7" w15:restartNumberingAfterBreak="0">
    <w:nsid w:val="780354AA"/>
    <w:multiLevelType w:val="hybridMultilevel"/>
    <w:tmpl w:val="225A4C00"/>
    <w:lvl w:ilvl="0" w:tplc="300A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8" w15:restartNumberingAfterBreak="0">
    <w:nsid w:val="7C3B480F"/>
    <w:multiLevelType w:val="multilevel"/>
    <w:tmpl w:val="8E2CD7CA"/>
    <w:name w:val="WW8Num4262"/>
    <w:lvl w:ilvl="0">
      <w:start w:val="2"/>
      <w:numFmt w:val="decimal"/>
      <w:lvlText w:val="%1."/>
      <w:lvlJc w:val="left"/>
      <w:pPr>
        <w:ind w:left="360" w:hanging="360"/>
      </w:pPr>
      <w:rPr>
        <w:rFonts w:hint="default"/>
      </w:rPr>
    </w:lvl>
    <w:lvl w:ilvl="1">
      <w:start w:val="4"/>
      <w:numFmt w:val="decimal"/>
      <w:lvlText w:val="%1.%2."/>
      <w:lvlJc w:val="left"/>
      <w:pPr>
        <w:ind w:left="792" w:hanging="432"/>
      </w:pPr>
      <w:rPr>
        <w:rFonts w:hint="default"/>
        <w:b/>
        <w:bCs/>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9" w15:restartNumberingAfterBreak="0">
    <w:nsid w:val="7CFE7FC8"/>
    <w:multiLevelType w:val="hybridMultilevel"/>
    <w:tmpl w:val="C8CCF248"/>
    <w:lvl w:ilvl="0" w:tplc="300A000F">
      <w:start w:val="1"/>
      <w:numFmt w:val="decimal"/>
      <w:lvlText w:val="%1."/>
      <w:lvlJc w:val="left"/>
      <w:pPr>
        <w:ind w:left="720" w:hanging="360"/>
      </w:pPr>
    </w:lvl>
    <w:lvl w:ilvl="1" w:tplc="300A0019">
      <w:start w:val="1"/>
      <w:numFmt w:val="lowerLetter"/>
      <w:lvlText w:val="%2."/>
      <w:lvlJc w:val="left"/>
      <w:pPr>
        <w:ind w:left="1440" w:hanging="360"/>
      </w:pPr>
    </w:lvl>
    <w:lvl w:ilvl="2" w:tplc="300A001B">
      <w:start w:val="1"/>
      <w:numFmt w:val="lowerRoman"/>
      <w:lvlText w:val="%3."/>
      <w:lvlJc w:val="right"/>
      <w:pPr>
        <w:ind w:left="2160" w:hanging="180"/>
      </w:pPr>
    </w:lvl>
    <w:lvl w:ilvl="3" w:tplc="300A000F">
      <w:start w:val="1"/>
      <w:numFmt w:val="decimal"/>
      <w:lvlText w:val="%4."/>
      <w:lvlJc w:val="left"/>
      <w:pPr>
        <w:ind w:left="2880" w:hanging="360"/>
      </w:pPr>
    </w:lvl>
    <w:lvl w:ilvl="4" w:tplc="300A0019">
      <w:start w:val="1"/>
      <w:numFmt w:val="lowerLetter"/>
      <w:lvlText w:val="%5."/>
      <w:lvlJc w:val="left"/>
      <w:pPr>
        <w:ind w:left="3600" w:hanging="360"/>
      </w:pPr>
    </w:lvl>
    <w:lvl w:ilvl="5" w:tplc="300A001B">
      <w:start w:val="1"/>
      <w:numFmt w:val="lowerRoman"/>
      <w:lvlText w:val="%6."/>
      <w:lvlJc w:val="right"/>
      <w:pPr>
        <w:ind w:left="4320" w:hanging="180"/>
      </w:pPr>
    </w:lvl>
    <w:lvl w:ilvl="6" w:tplc="300A000F">
      <w:start w:val="1"/>
      <w:numFmt w:val="decimal"/>
      <w:lvlText w:val="%7."/>
      <w:lvlJc w:val="left"/>
      <w:pPr>
        <w:ind w:left="5040" w:hanging="360"/>
      </w:pPr>
    </w:lvl>
    <w:lvl w:ilvl="7" w:tplc="300A0019">
      <w:start w:val="1"/>
      <w:numFmt w:val="lowerLetter"/>
      <w:lvlText w:val="%8."/>
      <w:lvlJc w:val="left"/>
      <w:pPr>
        <w:ind w:left="5760" w:hanging="360"/>
      </w:pPr>
    </w:lvl>
    <w:lvl w:ilvl="8" w:tplc="300A001B">
      <w:start w:val="1"/>
      <w:numFmt w:val="lowerRoman"/>
      <w:lvlText w:val="%9."/>
      <w:lvlJc w:val="right"/>
      <w:pPr>
        <w:ind w:left="6480" w:hanging="180"/>
      </w:pPr>
    </w:lvl>
  </w:abstractNum>
  <w:num w:numId="1">
    <w:abstractNumId w:val="0"/>
  </w:num>
  <w:num w:numId="2">
    <w:abstractNumId w:val="31"/>
  </w:num>
  <w:num w:numId="3">
    <w:abstractNumId w:val="26"/>
  </w:num>
  <w:num w:numId="4">
    <w:abstractNumId w:val="12"/>
  </w:num>
  <w:num w:numId="5">
    <w:abstractNumId w:val="33"/>
  </w:num>
  <w:num w:numId="6">
    <w:abstractNumId w:val="38"/>
  </w:num>
  <w:num w:numId="7">
    <w:abstractNumId w:val="39"/>
  </w:num>
  <w:num w:numId="8">
    <w:abstractNumId w:val="4"/>
  </w:num>
  <w:num w:numId="9">
    <w:abstractNumId w:val="36"/>
  </w:num>
  <w:num w:numId="10">
    <w:abstractNumId w:val="35"/>
  </w:num>
  <w:num w:numId="11">
    <w:abstractNumId w:val="7"/>
  </w:num>
  <w:num w:numId="12">
    <w:abstractNumId w:val="17"/>
  </w:num>
  <w:num w:numId="13">
    <w:abstractNumId w:val="43"/>
  </w:num>
  <w:num w:numId="14">
    <w:abstractNumId w:val="18"/>
  </w:num>
  <w:num w:numId="15">
    <w:abstractNumId w:val="10"/>
  </w:num>
  <w:num w:numId="16">
    <w:abstractNumId w:val="5"/>
  </w:num>
  <w:num w:numId="17">
    <w:abstractNumId w:val="45"/>
  </w:num>
  <w:num w:numId="18">
    <w:abstractNumId w:val="19"/>
  </w:num>
  <w:num w:numId="1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0"/>
  </w:num>
  <w:num w:numId="22">
    <w:abstractNumId w:val="46"/>
  </w:num>
  <w:num w:numId="23">
    <w:abstractNumId w:val="22"/>
  </w:num>
  <w:num w:numId="24">
    <w:abstractNumId w:val="27"/>
  </w:num>
  <w:num w:numId="25">
    <w:abstractNumId w:val="8"/>
  </w:num>
  <w:num w:numId="26">
    <w:abstractNumId w:val="30"/>
  </w:num>
  <w:num w:numId="27">
    <w:abstractNumId w:val="24"/>
  </w:num>
  <w:num w:numId="28">
    <w:abstractNumId w:val="44"/>
  </w:num>
  <w:num w:numId="29">
    <w:abstractNumId w:val="3"/>
  </w:num>
  <w:num w:numId="3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5"/>
  </w:num>
  <w:num w:numId="32">
    <w:abstractNumId w:val="41"/>
  </w:num>
  <w:num w:numId="33">
    <w:abstractNumId w:val="40"/>
  </w:num>
  <w:num w:numId="34">
    <w:abstractNumId w:val="29"/>
  </w:num>
  <w:num w:numId="35">
    <w:abstractNumId w:val="14"/>
  </w:num>
  <w:num w:numId="36">
    <w:abstractNumId w:val="13"/>
  </w:num>
  <w:num w:numId="37">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proofState w:spelling="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F2EE0"/>
    <w:rsid w:val="000009BA"/>
    <w:rsid w:val="0000108E"/>
    <w:rsid w:val="000015DF"/>
    <w:rsid w:val="000041CE"/>
    <w:rsid w:val="000126AE"/>
    <w:rsid w:val="00020671"/>
    <w:rsid w:val="000275CC"/>
    <w:rsid w:val="00027E8E"/>
    <w:rsid w:val="00033EB5"/>
    <w:rsid w:val="0003486F"/>
    <w:rsid w:val="00037B60"/>
    <w:rsid w:val="00043781"/>
    <w:rsid w:val="0004381C"/>
    <w:rsid w:val="00044051"/>
    <w:rsid w:val="0004594C"/>
    <w:rsid w:val="00046BF0"/>
    <w:rsid w:val="000507A5"/>
    <w:rsid w:val="00051086"/>
    <w:rsid w:val="00054CD9"/>
    <w:rsid w:val="00057171"/>
    <w:rsid w:val="00064E33"/>
    <w:rsid w:val="000657FC"/>
    <w:rsid w:val="000661EE"/>
    <w:rsid w:val="000749C6"/>
    <w:rsid w:val="000802AD"/>
    <w:rsid w:val="00081556"/>
    <w:rsid w:val="000831B6"/>
    <w:rsid w:val="000852F3"/>
    <w:rsid w:val="00094C9E"/>
    <w:rsid w:val="00095D44"/>
    <w:rsid w:val="000A05F0"/>
    <w:rsid w:val="000A542F"/>
    <w:rsid w:val="000B0B58"/>
    <w:rsid w:val="000B5F55"/>
    <w:rsid w:val="000C02DE"/>
    <w:rsid w:val="000C3779"/>
    <w:rsid w:val="000C76FF"/>
    <w:rsid w:val="000D0114"/>
    <w:rsid w:val="000D2731"/>
    <w:rsid w:val="000D3B3B"/>
    <w:rsid w:val="000D4493"/>
    <w:rsid w:val="000D5E47"/>
    <w:rsid w:val="000E1676"/>
    <w:rsid w:val="000E1F32"/>
    <w:rsid w:val="000E3014"/>
    <w:rsid w:val="000E332A"/>
    <w:rsid w:val="000E4A29"/>
    <w:rsid w:val="000E58D2"/>
    <w:rsid w:val="000F09F3"/>
    <w:rsid w:val="000F3F68"/>
    <w:rsid w:val="000F4D75"/>
    <w:rsid w:val="0010306A"/>
    <w:rsid w:val="001125F4"/>
    <w:rsid w:val="00113F44"/>
    <w:rsid w:val="001223ED"/>
    <w:rsid w:val="001252E1"/>
    <w:rsid w:val="001265FC"/>
    <w:rsid w:val="0013683D"/>
    <w:rsid w:val="00137D42"/>
    <w:rsid w:val="00140B47"/>
    <w:rsid w:val="00142D9D"/>
    <w:rsid w:val="0014784E"/>
    <w:rsid w:val="00153E10"/>
    <w:rsid w:val="00156714"/>
    <w:rsid w:val="001603B2"/>
    <w:rsid w:val="001707CA"/>
    <w:rsid w:val="00172BA9"/>
    <w:rsid w:val="0017386D"/>
    <w:rsid w:val="00192606"/>
    <w:rsid w:val="00192A30"/>
    <w:rsid w:val="00192E53"/>
    <w:rsid w:val="00192F33"/>
    <w:rsid w:val="0019453E"/>
    <w:rsid w:val="00196A1E"/>
    <w:rsid w:val="001A010C"/>
    <w:rsid w:val="001A2688"/>
    <w:rsid w:val="001A635A"/>
    <w:rsid w:val="001B3404"/>
    <w:rsid w:val="001B3794"/>
    <w:rsid w:val="001C34FE"/>
    <w:rsid w:val="001C4217"/>
    <w:rsid w:val="001C43C3"/>
    <w:rsid w:val="001D02FC"/>
    <w:rsid w:val="001D0FCF"/>
    <w:rsid w:val="001D399A"/>
    <w:rsid w:val="001E2935"/>
    <w:rsid w:val="001E2ACA"/>
    <w:rsid w:val="001E5663"/>
    <w:rsid w:val="001E7468"/>
    <w:rsid w:val="001F3512"/>
    <w:rsid w:val="001F6506"/>
    <w:rsid w:val="001F6B05"/>
    <w:rsid w:val="00200122"/>
    <w:rsid w:val="00200CAC"/>
    <w:rsid w:val="00203764"/>
    <w:rsid w:val="00205F36"/>
    <w:rsid w:val="00211A49"/>
    <w:rsid w:val="00215F25"/>
    <w:rsid w:val="00215F32"/>
    <w:rsid w:val="00217FB6"/>
    <w:rsid w:val="00221FC6"/>
    <w:rsid w:val="002326B2"/>
    <w:rsid w:val="00233236"/>
    <w:rsid w:val="002411E6"/>
    <w:rsid w:val="0024177F"/>
    <w:rsid w:val="0025036D"/>
    <w:rsid w:val="002515F2"/>
    <w:rsid w:val="00257F97"/>
    <w:rsid w:val="0026378B"/>
    <w:rsid w:val="00264120"/>
    <w:rsid w:val="00264ED1"/>
    <w:rsid w:val="00270399"/>
    <w:rsid w:val="00282370"/>
    <w:rsid w:val="00282721"/>
    <w:rsid w:val="00282E72"/>
    <w:rsid w:val="00283453"/>
    <w:rsid w:val="0028519C"/>
    <w:rsid w:val="00285500"/>
    <w:rsid w:val="002870E1"/>
    <w:rsid w:val="00291121"/>
    <w:rsid w:val="0029361B"/>
    <w:rsid w:val="00294F14"/>
    <w:rsid w:val="002A110D"/>
    <w:rsid w:val="002A3229"/>
    <w:rsid w:val="002A6B3D"/>
    <w:rsid w:val="002A7AF3"/>
    <w:rsid w:val="002B063C"/>
    <w:rsid w:val="002B280B"/>
    <w:rsid w:val="002B2B79"/>
    <w:rsid w:val="002B7058"/>
    <w:rsid w:val="002C29ED"/>
    <w:rsid w:val="002C68E4"/>
    <w:rsid w:val="002D0457"/>
    <w:rsid w:val="002D0B34"/>
    <w:rsid w:val="002D3922"/>
    <w:rsid w:val="002D7C30"/>
    <w:rsid w:val="002E0B2D"/>
    <w:rsid w:val="002E1DDC"/>
    <w:rsid w:val="002E43F5"/>
    <w:rsid w:val="002E76E4"/>
    <w:rsid w:val="002F02D2"/>
    <w:rsid w:val="002F50F9"/>
    <w:rsid w:val="002F7498"/>
    <w:rsid w:val="0030200B"/>
    <w:rsid w:val="0030621C"/>
    <w:rsid w:val="00313004"/>
    <w:rsid w:val="00313A2D"/>
    <w:rsid w:val="00315DC1"/>
    <w:rsid w:val="00322902"/>
    <w:rsid w:val="003276D4"/>
    <w:rsid w:val="003334AD"/>
    <w:rsid w:val="0033377B"/>
    <w:rsid w:val="00333B04"/>
    <w:rsid w:val="00333DC4"/>
    <w:rsid w:val="00334200"/>
    <w:rsid w:val="00336002"/>
    <w:rsid w:val="00336DB1"/>
    <w:rsid w:val="00341951"/>
    <w:rsid w:val="00351CFC"/>
    <w:rsid w:val="003536DD"/>
    <w:rsid w:val="00354B9D"/>
    <w:rsid w:val="00355134"/>
    <w:rsid w:val="00355C7F"/>
    <w:rsid w:val="003567CF"/>
    <w:rsid w:val="00361212"/>
    <w:rsid w:val="0036601B"/>
    <w:rsid w:val="003677E1"/>
    <w:rsid w:val="00370E58"/>
    <w:rsid w:val="003729EA"/>
    <w:rsid w:val="00373BB6"/>
    <w:rsid w:val="00374875"/>
    <w:rsid w:val="003759FE"/>
    <w:rsid w:val="00380547"/>
    <w:rsid w:val="003807CC"/>
    <w:rsid w:val="00380821"/>
    <w:rsid w:val="00382B9E"/>
    <w:rsid w:val="00392666"/>
    <w:rsid w:val="003A002F"/>
    <w:rsid w:val="003A24DB"/>
    <w:rsid w:val="003A4A17"/>
    <w:rsid w:val="003B2A62"/>
    <w:rsid w:val="003B5147"/>
    <w:rsid w:val="003B534B"/>
    <w:rsid w:val="003B6179"/>
    <w:rsid w:val="003C545F"/>
    <w:rsid w:val="003D1465"/>
    <w:rsid w:val="003D5E1F"/>
    <w:rsid w:val="003E093B"/>
    <w:rsid w:val="003E1F1F"/>
    <w:rsid w:val="003E2291"/>
    <w:rsid w:val="003E6715"/>
    <w:rsid w:val="003E6CE8"/>
    <w:rsid w:val="003E7311"/>
    <w:rsid w:val="003F1773"/>
    <w:rsid w:val="003F33CA"/>
    <w:rsid w:val="003F4633"/>
    <w:rsid w:val="00401633"/>
    <w:rsid w:val="00402612"/>
    <w:rsid w:val="0040489F"/>
    <w:rsid w:val="00411B2E"/>
    <w:rsid w:val="004134BC"/>
    <w:rsid w:val="004158BF"/>
    <w:rsid w:val="00422DE1"/>
    <w:rsid w:val="00425551"/>
    <w:rsid w:val="00425957"/>
    <w:rsid w:val="00426592"/>
    <w:rsid w:val="00426974"/>
    <w:rsid w:val="00427B9F"/>
    <w:rsid w:val="00434649"/>
    <w:rsid w:val="0043765F"/>
    <w:rsid w:val="00446CFF"/>
    <w:rsid w:val="0045103C"/>
    <w:rsid w:val="004526F2"/>
    <w:rsid w:val="004530F3"/>
    <w:rsid w:val="004549FC"/>
    <w:rsid w:val="00460EAC"/>
    <w:rsid w:val="0046115D"/>
    <w:rsid w:val="00462736"/>
    <w:rsid w:val="00465A91"/>
    <w:rsid w:val="004663E1"/>
    <w:rsid w:val="0046763F"/>
    <w:rsid w:val="00467B6C"/>
    <w:rsid w:val="00470421"/>
    <w:rsid w:val="00470AE3"/>
    <w:rsid w:val="004715A2"/>
    <w:rsid w:val="004740FF"/>
    <w:rsid w:val="00474654"/>
    <w:rsid w:val="00474C4E"/>
    <w:rsid w:val="00475737"/>
    <w:rsid w:val="00476B6A"/>
    <w:rsid w:val="00477F06"/>
    <w:rsid w:val="0048296E"/>
    <w:rsid w:val="00485674"/>
    <w:rsid w:val="00485ABA"/>
    <w:rsid w:val="00491F4A"/>
    <w:rsid w:val="004951CB"/>
    <w:rsid w:val="00496963"/>
    <w:rsid w:val="004A1CC8"/>
    <w:rsid w:val="004A79F5"/>
    <w:rsid w:val="004A7CCA"/>
    <w:rsid w:val="004B0248"/>
    <w:rsid w:val="004B062F"/>
    <w:rsid w:val="004B1860"/>
    <w:rsid w:val="004B4C50"/>
    <w:rsid w:val="004C1DCF"/>
    <w:rsid w:val="004C316D"/>
    <w:rsid w:val="004D0E37"/>
    <w:rsid w:val="004D4963"/>
    <w:rsid w:val="004D7893"/>
    <w:rsid w:val="004D7F65"/>
    <w:rsid w:val="004E050B"/>
    <w:rsid w:val="004E16F8"/>
    <w:rsid w:val="004E4BAE"/>
    <w:rsid w:val="004E5FE9"/>
    <w:rsid w:val="004E7312"/>
    <w:rsid w:val="004F16BC"/>
    <w:rsid w:val="004F184B"/>
    <w:rsid w:val="004F5B75"/>
    <w:rsid w:val="005034ED"/>
    <w:rsid w:val="00504A51"/>
    <w:rsid w:val="00505D90"/>
    <w:rsid w:val="00507113"/>
    <w:rsid w:val="005124EE"/>
    <w:rsid w:val="00514B23"/>
    <w:rsid w:val="0052079C"/>
    <w:rsid w:val="00520ACD"/>
    <w:rsid w:val="0052232A"/>
    <w:rsid w:val="00523128"/>
    <w:rsid w:val="00525FD8"/>
    <w:rsid w:val="005261B6"/>
    <w:rsid w:val="00530788"/>
    <w:rsid w:val="00531FF7"/>
    <w:rsid w:val="0053239A"/>
    <w:rsid w:val="00532432"/>
    <w:rsid w:val="005335C2"/>
    <w:rsid w:val="0053788A"/>
    <w:rsid w:val="00541D70"/>
    <w:rsid w:val="00543813"/>
    <w:rsid w:val="00544BF8"/>
    <w:rsid w:val="00553604"/>
    <w:rsid w:val="00554398"/>
    <w:rsid w:val="005546DF"/>
    <w:rsid w:val="00565BF2"/>
    <w:rsid w:val="00574D96"/>
    <w:rsid w:val="005750A5"/>
    <w:rsid w:val="005766AB"/>
    <w:rsid w:val="00577ADF"/>
    <w:rsid w:val="00585558"/>
    <w:rsid w:val="00585F59"/>
    <w:rsid w:val="005871D1"/>
    <w:rsid w:val="00591CAB"/>
    <w:rsid w:val="005920EE"/>
    <w:rsid w:val="005947BF"/>
    <w:rsid w:val="005A6833"/>
    <w:rsid w:val="005C0EB6"/>
    <w:rsid w:val="005C3553"/>
    <w:rsid w:val="005C5208"/>
    <w:rsid w:val="005D2256"/>
    <w:rsid w:val="005D2508"/>
    <w:rsid w:val="005D29D2"/>
    <w:rsid w:val="005D35DC"/>
    <w:rsid w:val="005D4043"/>
    <w:rsid w:val="005D542D"/>
    <w:rsid w:val="005D5AE0"/>
    <w:rsid w:val="005D6B57"/>
    <w:rsid w:val="005D7B2B"/>
    <w:rsid w:val="005E1BA6"/>
    <w:rsid w:val="005E2701"/>
    <w:rsid w:val="005E272A"/>
    <w:rsid w:val="005E7723"/>
    <w:rsid w:val="005F411C"/>
    <w:rsid w:val="005F4FA7"/>
    <w:rsid w:val="005F58A2"/>
    <w:rsid w:val="005F5D9B"/>
    <w:rsid w:val="005F734F"/>
    <w:rsid w:val="006009E9"/>
    <w:rsid w:val="006012E3"/>
    <w:rsid w:val="00602DAB"/>
    <w:rsid w:val="0060520E"/>
    <w:rsid w:val="0061189B"/>
    <w:rsid w:val="00611EFF"/>
    <w:rsid w:val="0061210A"/>
    <w:rsid w:val="00613214"/>
    <w:rsid w:val="00631AC6"/>
    <w:rsid w:val="0063358F"/>
    <w:rsid w:val="00633F7F"/>
    <w:rsid w:val="006340C8"/>
    <w:rsid w:val="00640418"/>
    <w:rsid w:val="00644C54"/>
    <w:rsid w:val="0064560B"/>
    <w:rsid w:val="0065248A"/>
    <w:rsid w:val="006542AB"/>
    <w:rsid w:val="00656D4A"/>
    <w:rsid w:val="006604BC"/>
    <w:rsid w:val="00660875"/>
    <w:rsid w:val="00664396"/>
    <w:rsid w:val="00676326"/>
    <w:rsid w:val="00676B14"/>
    <w:rsid w:val="006836BB"/>
    <w:rsid w:val="00690454"/>
    <w:rsid w:val="00694F94"/>
    <w:rsid w:val="00697A4A"/>
    <w:rsid w:val="006A1D31"/>
    <w:rsid w:val="006A4894"/>
    <w:rsid w:val="006A4E8D"/>
    <w:rsid w:val="006B67DB"/>
    <w:rsid w:val="006C6649"/>
    <w:rsid w:val="006D1053"/>
    <w:rsid w:val="006D3354"/>
    <w:rsid w:val="006D4F13"/>
    <w:rsid w:val="006E053E"/>
    <w:rsid w:val="006E08A3"/>
    <w:rsid w:val="006E4E4A"/>
    <w:rsid w:val="006E5A4E"/>
    <w:rsid w:val="006E5D15"/>
    <w:rsid w:val="006E6EA8"/>
    <w:rsid w:val="006E7A66"/>
    <w:rsid w:val="006F2C1E"/>
    <w:rsid w:val="006F31DC"/>
    <w:rsid w:val="006F57BB"/>
    <w:rsid w:val="006F7115"/>
    <w:rsid w:val="00703001"/>
    <w:rsid w:val="00706045"/>
    <w:rsid w:val="0070743B"/>
    <w:rsid w:val="00707B8F"/>
    <w:rsid w:val="00710D54"/>
    <w:rsid w:val="00713CEC"/>
    <w:rsid w:val="00723C8C"/>
    <w:rsid w:val="00724406"/>
    <w:rsid w:val="0072604B"/>
    <w:rsid w:val="0073239D"/>
    <w:rsid w:val="00734414"/>
    <w:rsid w:val="0074344C"/>
    <w:rsid w:val="00743825"/>
    <w:rsid w:val="007440EB"/>
    <w:rsid w:val="00744573"/>
    <w:rsid w:val="00747639"/>
    <w:rsid w:val="00747A4E"/>
    <w:rsid w:val="00747B89"/>
    <w:rsid w:val="00750F07"/>
    <w:rsid w:val="00751085"/>
    <w:rsid w:val="0075148D"/>
    <w:rsid w:val="00760F58"/>
    <w:rsid w:val="00764B92"/>
    <w:rsid w:val="00765D75"/>
    <w:rsid w:val="00766F50"/>
    <w:rsid w:val="00776309"/>
    <w:rsid w:val="0078029E"/>
    <w:rsid w:val="007806DB"/>
    <w:rsid w:val="00781B0E"/>
    <w:rsid w:val="007945BF"/>
    <w:rsid w:val="007A19F3"/>
    <w:rsid w:val="007A7167"/>
    <w:rsid w:val="007B2146"/>
    <w:rsid w:val="007B2ACA"/>
    <w:rsid w:val="007C21C9"/>
    <w:rsid w:val="007C4FCF"/>
    <w:rsid w:val="007C531B"/>
    <w:rsid w:val="007C61E3"/>
    <w:rsid w:val="007D099E"/>
    <w:rsid w:val="007D1512"/>
    <w:rsid w:val="007D3A69"/>
    <w:rsid w:val="007D680A"/>
    <w:rsid w:val="007E035A"/>
    <w:rsid w:val="007E03FC"/>
    <w:rsid w:val="007E1A6A"/>
    <w:rsid w:val="007E2004"/>
    <w:rsid w:val="007E3D03"/>
    <w:rsid w:val="007E52A3"/>
    <w:rsid w:val="007E636D"/>
    <w:rsid w:val="007E7855"/>
    <w:rsid w:val="007F083C"/>
    <w:rsid w:val="007F3179"/>
    <w:rsid w:val="007F5073"/>
    <w:rsid w:val="007F5B71"/>
    <w:rsid w:val="00803475"/>
    <w:rsid w:val="0080382B"/>
    <w:rsid w:val="00804038"/>
    <w:rsid w:val="008126EA"/>
    <w:rsid w:val="00813C43"/>
    <w:rsid w:val="00814CC5"/>
    <w:rsid w:val="00817F0E"/>
    <w:rsid w:val="008255DD"/>
    <w:rsid w:val="00827C27"/>
    <w:rsid w:val="008356B2"/>
    <w:rsid w:val="00843814"/>
    <w:rsid w:val="00844BE3"/>
    <w:rsid w:val="008509D5"/>
    <w:rsid w:val="00850E6F"/>
    <w:rsid w:val="0085464B"/>
    <w:rsid w:val="008613B0"/>
    <w:rsid w:val="00866BDB"/>
    <w:rsid w:val="00871090"/>
    <w:rsid w:val="0087480B"/>
    <w:rsid w:val="008758AD"/>
    <w:rsid w:val="00877B1B"/>
    <w:rsid w:val="008863F6"/>
    <w:rsid w:val="0088713A"/>
    <w:rsid w:val="0089058D"/>
    <w:rsid w:val="00890FEA"/>
    <w:rsid w:val="00891583"/>
    <w:rsid w:val="00894EDA"/>
    <w:rsid w:val="008A439C"/>
    <w:rsid w:val="008B64A7"/>
    <w:rsid w:val="008B6EF4"/>
    <w:rsid w:val="008C2164"/>
    <w:rsid w:val="008C387B"/>
    <w:rsid w:val="008C4760"/>
    <w:rsid w:val="008C58EA"/>
    <w:rsid w:val="008C59E7"/>
    <w:rsid w:val="008D1649"/>
    <w:rsid w:val="008D3F6E"/>
    <w:rsid w:val="008D527F"/>
    <w:rsid w:val="008D6B6A"/>
    <w:rsid w:val="008E0294"/>
    <w:rsid w:val="008E1D59"/>
    <w:rsid w:val="008E7307"/>
    <w:rsid w:val="008F5475"/>
    <w:rsid w:val="008F56E4"/>
    <w:rsid w:val="008F72D2"/>
    <w:rsid w:val="009031FE"/>
    <w:rsid w:val="00907A2E"/>
    <w:rsid w:val="00910EDC"/>
    <w:rsid w:val="0091126A"/>
    <w:rsid w:val="00912B6D"/>
    <w:rsid w:val="00912D4A"/>
    <w:rsid w:val="0092003D"/>
    <w:rsid w:val="00922E38"/>
    <w:rsid w:val="009306EE"/>
    <w:rsid w:val="00931BDC"/>
    <w:rsid w:val="00932528"/>
    <w:rsid w:val="00932F56"/>
    <w:rsid w:val="00934461"/>
    <w:rsid w:val="00934B33"/>
    <w:rsid w:val="00937C89"/>
    <w:rsid w:val="0094026A"/>
    <w:rsid w:val="00940C85"/>
    <w:rsid w:val="00942F32"/>
    <w:rsid w:val="00944684"/>
    <w:rsid w:val="00945B12"/>
    <w:rsid w:val="00960AC1"/>
    <w:rsid w:val="009641A9"/>
    <w:rsid w:val="00970873"/>
    <w:rsid w:val="00986019"/>
    <w:rsid w:val="00986092"/>
    <w:rsid w:val="00991609"/>
    <w:rsid w:val="00995335"/>
    <w:rsid w:val="009954FA"/>
    <w:rsid w:val="009960A1"/>
    <w:rsid w:val="009A399B"/>
    <w:rsid w:val="009A49C4"/>
    <w:rsid w:val="009A56DE"/>
    <w:rsid w:val="009A719E"/>
    <w:rsid w:val="009B0E59"/>
    <w:rsid w:val="009B1904"/>
    <w:rsid w:val="009B50D4"/>
    <w:rsid w:val="009C3A1F"/>
    <w:rsid w:val="009D106D"/>
    <w:rsid w:val="009D1EAF"/>
    <w:rsid w:val="009D7F28"/>
    <w:rsid w:val="009E22DE"/>
    <w:rsid w:val="009E237A"/>
    <w:rsid w:val="009E2598"/>
    <w:rsid w:val="009E5117"/>
    <w:rsid w:val="009F055C"/>
    <w:rsid w:val="009F0AA4"/>
    <w:rsid w:val="009F0B70"/>
    <w:rsid w:val="009F1178"/>
    <w:rsid w:val="009F1C85"/>
    <w:rsid w:val="009F2CA1"/>
    <w:rsid w:val="009F37FF"/>
    <w:rsid w:val="009F47C6"/>
    <w:rsid w:val="009F77FD"/>
    <w:rsid w:val="00A00C51"/>
    <w:rsid w:val="00A025DF"/>
    <w:rsid w:val="00A04D90"/>
    <w:rsid w:val="00A05260"/>
    <w:rsid w:val="00A15656"/>
    <w:rsid w:val="00A163BC"/>
    <w:rsid w:val="00A201A7"/>
    <w:rsid w:val="00A24E2E"/>
    <w:rsid w:val="00A25672"/>
    <w:rsid w:val="00A34075"/>
    <w:rsid w:val="00A373F1"/>
    <w:rsid w:val="00A377AA"/>
    <w:rsid w:val="00A424D0"/>
    <w:rsid w:val="00A43B4C"/>
    <w:rsid w:val="00A43B80"/>
    <w:rsid w:val="00A4762F"/>
    <w:rsid w:val="00A50AC0"/>
    <w:rsid w:val="00A50F7D"/>
    <w:rsid w:val="00A51691"/>
    <w:rsid w:val="00A5393A"/>
    <w:rsid w:val="00A579E4"/>
    <w:rsid w:val="00A57C25"/>
    <w:rsid w:val="00A628FE"/>
    <w:rsid w:val="00A62C4F"/>
    <w:rsid w:val="00A62CA7"/>
    <w:rsid w:val="00A63029"/>
    <w:rsid w:val="00A630D2"/>
    <w:rsid w:val="00A638EA"/>
    <w:rsid w:val="00A66A83"/>
    <w:rsid w:val="00A66FDA"/>
    <w:rsid w:val="00A67E6E"/>
    <w:rsid w:val="00A73BB1"/>
    <w:rsid w:val="00A752E1"/>
    <w:rsid w:val="00A778B9"/>
    <w:rsid w:val="00A77A58"/>
    <w:rsid w:val="00A803FF"/>
    <w:rsid w:val="00A80F42"/>
    <w:rsid w:val="00A85048"/>
    <w:rsid w:val="00A86FA2"/>
    <w:rsid w:val="00A9210D"/>
    <w:rsid w:val="00A9238A"/>
    <w:rsid w:val="00A971A4"/>
    <w:rsid w:val="00AA1BE7"/>
    <w:rsid w:val="00AA20E8"/>
    <w:rsid w:val="00AA321C"/>
    <w:rsid w:val="00AA4A7E"/>
    <w:rsid w:val="00AB42C8"/>
    <w:rsid w:val="00AB5AD1"/>
    <w:rsid w:val="00AB5B21"/>
    <w:rsid w:val="00AB6C65"/>
    <w:rsid w:val="00AC0EE7"/>
    <w:rsid w:val="00AC39E3"/>
    <w:rsid w:val="00AC43FA"/>
    <w:rsid w:val="00AC4E37"/>
    <w:rsid w:val="00AC7AF5"/>
    <w:rsid w:val="00AD07E8"/>
    <w:rsid w:val="00AD58ED"/>
    <w:rsid w:val="00AE0BA0"/>
    <w:rsid w:val="00AE5BBB"/>
    <w:rsid w:val="00AE5BC0"/>
    <w:rsid w:val="00AE7EAD"/>
    <w:rsid w:val="00AF0C56"/>
    <w:rsid w:val="00B04979"/>
    <w:rsid w:val="00B1191C"/>
    <w:rsid w:val="00B1266F"/>
    <w:rsid w:val="00B13580"/>
    <w:rsid w:val="00B15F1C"/>
    <w:rsid w:val="00B15FC6"/>
    <w:rsid w:val="00B1615D"/>
    <w:rsid w:val="00B169AE"/>
    <w:rsid w:val="00B206D4"/>
    <w:rsid w:val="00B20D58"/>
    <w:rsid w:val="00B21019"/>
    <w:rsid w:val="00B222CD"/>
    <w:rsid w:val="00B232D0"/>
    <w:rsid w:val="00B26F1F"/>
    <w:rsid w:val="00B31F2A"/>
    <w:rsid w:val="00B32153"/>
    <w:rsid w:val="00B33F6D"/>
    <w:rsid w:val="00B40F3D"/>
    <w:rsid w:val="00B451FD"/>
    <w:rsid w:val="00B45EC1"/>
    <w:rsid w:val="00B47019"/>
    <w:rsid w:val="00B54075"/>
    <w:rsid w:val="00B56D87"/>
    <w:rsid w:val="00B6010D"/>
    <w:rsid w:val="00B608AD"/>
    <w:rsid w:val="00B60EFD"/>
    <w:rsid w:val="00B65BE6"/>
    <w:rsid w:val="00B67815"/>
    <w:rsid w:val="00B76389"/>
    <w:rsid w:val="00B809E3"/>
    <w:rsid w:val="00B80DD1"/>
    <w:rsid w:val="00B8217F"/>
    <w:rsid w:val="00B8407F"/>
    <w:rsid w:val="00B86881"/>
    <w:rsid w:val="00B878C9"/>
    <w:rsid w:val="00B939C0"/>
    <w:rsid w:val="00BA3B19"/>
    <w:rsid w:val="00BA597B"/>
    <w:rsid w:val="00BA7EA1"/>
    <w:rsid w:val="00BB224C"/>
    <w:rsid w:val="00BC0325"/>
    <w:rsid w:val="00BC1A5A"/>
    <w:rsid w:val="00BC353B"/>
    <w:rsid w:val="00BC4123"/>
    <w:rsid w:val="00BC490F"/>
    <w:rsid w:val="00BC4EA4"/>
    <w:rsid w:val="00BC67C8"/>
    <w:rsid w:val="00BC6CA5"/>
    <w:rsid w:val="00BC6E68"/>
    <w:rsid w:val="00BD02A4"/>
    <w:rsid w:val="00BD28C6"/>
    <w:rsid w:val="00BE04D9"/>
    <w:rsid w:val="00BE7051"/>
    <w:rsid w:val="00BF21D2"/>
    <w:rsid w:val="00BF27E3"/>
    <w:rsid w:val="00BF2EE0"/>
    <w:rsid w:val="00BF6DA5"/>
    <w:rsid w:val="00C02826"/>
    <w:rsid w:val="00C062C5"/>
    <w:rsid w:val="00C0771A"/>
    <w:rsid w:val="00C11A73"/>
    <w:rsid w:val="00C12996"/>
    <w:rsid w:val="00C131FF"/>
    <w:rsid w:val="00C150CF"/>
    <w:rsid w:val="00C15392"/>
    <w:rsid w:val="00C15411"/>
    <w:rsid w:val="00C16727"/>
    <w:rsid w:val="00C2450F"/>
    <w:rsid w:val="00C2550E"/>
    <w:rsid w:val="00C26377"/>
    <w:rsid w:val="00C411E7"/>
    <w:rsid w:val="00C43591"/>
    <w:rsid w:val="00C4527B"/>
    <w:rsid w:val="00C47D85"/>
    <w:rsid w:val="00C520B1"/>
    <w:rsid w:val="00C53714"/>
    <w:rsid w:val="00C549F0"/>
    <w:rsid w:val="00C55084"/>
    <w:rsid w:val="00C6075F"/>
    <w:rsid w:val="00C61E6A"/>
    <w:rsid w:val="00C65200"/>
    <w:rsid w:val="00C670C7"/>
    <w:rsid w:val="00C67874"/>
    <w:rsid w:val="00C67A17"/>
    <w:rsid w:val="00C72927"/>
    <w:rsid w:val="00C750E5"/>
    <w:rsid w:val="00C84E06"/>
    <w:rsid w:val="00C92D3B"/>
    <w:rsid w:val="00C93A96"/>
    <w:rsid w:val="00C97CC0"/>
    <w:rsid w:val="00C97D9E"/>
    <w:rsid w:val="00CA140F"/>
    <w:rsid w:val="00CA1D7B"/>
    <w:rsid w:val="00CA34DD"/>
    <w:rsid w:val="00CA3718"/>
    <w:rsid w:val="00CA552F"/>
    <w:rsid w:val="00CA6441"/>
    <w:rsid w:val="00CA6E2C"/>
    <w:rsid w:val="00CA7E52"/>
    <w:rsid w:val="00CB1DF0"/>
    <w:rsid w:val="00CB3EA5"/>
    <w:rsid w:val="00CD41B3"/>
    <w:rsid w:val="00CD53BF"/>
    <w:rsid w:val="00CE0B5B"/>
    <w:rsid w:val="00CE1497"/>
    <w:rsid w:val="00CE168A"/>
    <w:rsid w:val="00CE457C"/>
    <w:rsid w:val="00CE6119"/>
    <w:rsid w:val="00CF2058"/>
    <w:rsid w:val="00CF6E2B"/>
    <w:rsid w:val="00D00441"/>
    <w:rsid w:val="00D032CC"/>
    <w:rsid w:val="00D03F8F"/>
    <w:rsid w:val="00D04618"/>
    <w:rsid w:val="00D04B54"/>
    <w:rsid w:val="00D04C62"/>
    <w:rsid w:val="00D04FA0"/>
    <w:rsid w:val="00D0634F"/>
    <w:rsid w:val="00D06DCF"/>
    <w:rsid w:val="00D07258"/>
    <w:rsid w:val="00D116B3"/>
    <w:rsid w:val="00D119A4"/>
    <w:rsid w:val="00D1434E"/>
    <w:rsid w:val="00D17645"/>
    <w:rsid w:val="00D17765"/>
    <w:rsid w:val="00D2222A"/>
    <w:rsid w:val="00D236DE"/>
    <w:rsid w:val="00D34047"/>
    <w:rsid w:val="00D42D13"/>
    <w:rsid w:val="00D4604C"/>
    <w:rsid w:val="00D47D75"/>
    <w:rsid w:val="00D502C4"/>
    <w:rsid w:val="00D55629"/>
    <w:rsid w:val="00D6148A"/>
    <w:rsid w:val="00D61FF1"/>
    <w:rsid w:val="00D67DA1"/>
    <w:rsid w:val="00D704EE"/>
    <w:rsid w:val="00D70ACD"/>
    <w:rsid w:val="00D72709"/>
    <w:rsid w:val="00D72E49"/>
    <w:rsid w:val="00D75350"/>
    <w:rsid w:val="00D75969"/>
    <w:rsid w:val="00D80EE0"/>
    <w:rsid w:val="00D84273"/>
    <w:rsid w:val="00D84E5C"/>
    <w:rsid w:val="00D85A7A"/>
    <w:rsid w:val="00D94835"/>
    <w:rsid w:val="00D963AD"/>
    <w:rsid w:val="00D97069"/>
    <w:rsid w:val="00DA11DD"/>
    <w:rsid w:val="00DA1307"/>
    <w:rsid w:val="00DA1CED"/>
    <w:rsid w:val="00DA3DA8"/>
    <w:rsid w:val="00DB1729"/>
    <w:rsid w:val="00DB19C7"/>
    <w:rsid w:val="00DC1260"/>
    <w:rsid w:val="00DC3480"/>
    <w:rsid w:val="00DC46DD"/>
    <w:rsid w:val="00DE06C4"/>
    <w:rsid w:val="00DE2EDF"/>
    <w:rsid w:val="00DE41F6"/>
    <w:rsid w:val="00DE4571"/>
    <w:rsid w:val="00DE528E"/>
    <w:rsid w:val="00DE6916"/>
    <w:rsid w:val="00DF1CFB"/>
    <w:rsid w:val="00DF3FAB"/>
    <w:rsid w:val="00DF52C4"/>
    <w:rsid w:val="00DF7EB1"/>
    <w:rsid w:val="00E00CC1"/>
    <w:rsid w:val="00E117E5"/>
    <w:rsid w:val="00E12BF0"/>
    <w:rsid w:val="00E21A53"/>
    <w:rsid w:val="00E25B73"/>
    <w:rsid w:val="00E27436"/>
    <w:rsid w:val="00E35B62"/>
    <w:rsid w:val="00E35DBA"/>
    <w:rsid w:val="00E41FFF"/>
    <w:rsid w:val="00E44619"/>
    <w:rsid w:val="00E45102"/>
    <w:rsid w:val="00E45273"/>
    <w:rsid w:val="00E4527F"/>
    <w:rsid w:val="00E45AB1"/>
    <w:rsid w:val="00E46EF4"/>
    <w:rsid w:val="00E475F4"/>
    <w:rsid w:val="00E55E66"/>
    <w:rsid w:val="00E647CB"/>
    <w:rsid w:val="00E657AB"/>
    <w:rsid w:val="00E66447"/>
    <w:rsid w:val="00E674EA"/>
    <w:rsid w:val="00E70804"/>
    <w:rsid w:val="00E741C2"/>
    <w:rsid w:val="00E76997"/>
    <w:rsid w:val="00E77D96"/>
    <w:rsid w:val="00E83A20"/>
    <w:rsid w:val="00E83CCD"/>
    <w:rsid w:val="00E87C48"/>
    <w:rsid w:val="00E9243B"/>
    <w:rsid w:val="00E935CA"/>
    <w:rsid w:val="00E941B5"/>
    <w:rsid w:val="00E958AB"/>
    <w:rsid w:val="00E9757B"/>
    <w:rsid w:val="00E97820"/>
    <w:rsid w:val="00EA5157"/>
    <w:rsid w:val="00EA7655"/>
    <w:rsid w:val="00EB3846"/>
    <w:rsid w:val="00EC206C"/>
    <w:rsid w:val="00EC279D"/>
    <w:rsid w:val="00EC3FC9"/>
    <w:rsid w:val="00EC406A"/>
    <w:rsid w:val="00EC473D"/>
    <w:rsid w:val="00ED0CB0"/>
    <w:rsid w:val="00ED7675"/>
    <w:rsid w:val="00ED7E9C"/>
    <w:rsid w:val="00EE0BDD"/>
    <w:rsid w:val="00EE0FE3"/>
    <w:rsid w:val="00EE3D4B"/>
    <w:rsid w:val="00EF2EA1"/>
    <w:rsid w:val="00EF2F4A"/>
    <w:rsid w:val="00EF4173"/>
    <w:rsid w:val="00EF7048"/>
    <w:rsid w:val="00F06B3D"/>
    <w:rsid w:val="00F14B1A"/>
    <w:rsid w:val="00F1521A"/>
    <w:rsid w:val="00F16C71"/>
    <w:rsid w:val="00F2752D"/>
    <w:rsid w:val="00F304DC"/>
    <w:rsid w:val="00F31A07"/>
    <w:rsid w:val="00F33598"/>
    <w:rsid w:val="00F3516C"/>
    <w:rsid w:val="00F36190"/>
    <w:rsid w:val="00F37F70"/>
    <w:rsid w:val="00F44F0A"/>
    <w:rsid w:val="00F51EC2"/>
    <w:rsid w:val="00F52870"/>
    <w:rsid w:val="00F53794"/>
    <w:rsid w:val="00F5614E"/>
    <w:rsid w:val="00F577E5"/>
    <w:rsid w:val="00F6003B"/>
    <w:rsid w:val="00F61B01"/>
    <w:rsid w:val="00F73E3D"/>
    <w:rsid w:val="00F75191"/>
    <w:rsid w:val="00F76A32"/>
    <w:rsid w:val="00F81B41"/>
    <w:rsid w:val="00F8298E"/>
    <w:rsid w:val="00F82BF2"/>
    <w:rsid w:val="00F82E66"/>
    <w:rsid w:val="00F835BD"/>
    <w:rsid w:val="00F8797C"/>
    <w:rsid w:val="00F94D5C"/>
    <w:rsid w:val="00F955A0"/>
    <w:rsid w:val="00FA0A46"/>
    <w:rsid w:val="00FA66E9"/>
    <w:rsid w:val="00FB4AF9"/>
    <w:rsid w:val="00FB546B"/>
    <w:rsid w:val="00FC0965"/>
    <w:rsid w:val="00FC0F60"/>
    <w:rsid w:val="00FC2AF5"/>
    <w:rsid w:val="00FC67A3"/>
    <w:rsid w:val="00FD264F"/>
    <w:rsid w:val="00FD766A"/>
    <w:rsid w:val="00FE13B2"/>
    <w:rsid w:val="00FE396E"/>
    <w:rsid w:val="00FE3FF7"/>
    <w:rsid w:val="00FE4815"/>
    <w:rsid w:val="00FE4E38"/>
    <w:rsid w:val="00FE76BF"/>
    <w:rsid w:val="00FE79EB"/>
    <w:rsid w:val="00FF0ACB"/>
    <w:rsid w:val="00FF0C66"/>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4B5C0A"/>
  <w15:docId w15:val="{CFDC496B-5833-4220-8BDF-F8DEA89F3E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EC"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1521A"/>
    <w:pPr>
      <w:spacing w:after="0" w:line="240" w:lineRule="auto"/>
      <w:jc w:val="both"/>
    </w:pPr>
    <w:rPr>
      <w:rFonts w:ascii="Arial" w:eastAsia="Times New Roman" w:hAnsi="Arial" w:cs="Times New Roman"/>
      <w:sz w:val="16"/>
      <w:szCs w:val="24"/>
      <w:lang w:val="es-ES" w:eastAsia="es-ES"/>
    </w:rPr>
  </w:style>
  <w:style w:type="paragraph" w:styleId="Ttulo1">
    <w:name w:val="heading 1"/>
    <w:basedOn w:val="Normal"/>
    <w:next w:val="Normal"/>
    <w:link w:val="Ttulo1Car"/>
    <w:uiPriority w:val="9"/>
    <w:qFormat/>
    <w:rsid w:val="00E657AB"/>
    <w:pPr>
      <w:keepNext/>
      <w:spacing w:before="120" w:line="276" w:lineRule="auto"/>
      <w:jc w:val="center"/>
      <w:outlineLvl w:val="0"/>
    </w:pPr>
    <w:rPr>
      <w:rFonts w:ascii="Calibri" w:hAnsi="Calibri"/>
      <w:b/>
      <w:bCs/>
      <w:kern w:val="32"/>
      <w:sz w:val="20"/>
      <w:szCs w:val="32"/>
      <w:lang w:val="x-none" w:eastAsia="x-none"/>
    </w:rPr>
  </w:style>
  <w:style w:type="paragraph" w:styleId="Ttulo2">
    <w:name w:val="heading 2"/>
    <w:basedOn w:val="Normal"/>
    <w:next w:val="Normal"/>
    <w:link w:val="Ttulo2Car"/>
    <w:uiPriority w:val="9"/>
    <w:unhideWhenUsed/>
    <w:qFormat/>
    <w:rsid w:val="00E657AB"/>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link w:val="Ttulo3Car"/>
    <w:uiPriority w:val="9"/>
    <w:unhideWhenUsed/>
    <w:qFormat/>
    <w:rsid w:val="00E657AB"/>
    <w:pPr>
      <w:widowControl w:val="0"/>
      <w:autoSpaceDE w:val="0"/>
      <w:autoSpaceDN w:val="0"/>
      <w:jc w:val="center"/>
      <w:outlineLvl w:val="2"/>
    </w:pPr>
    <w:rPr>
      <w:rFonts w:ascii="TeXGyreAdventor" w:eastAsia="TeXGyreAdventor" w:hAnsi="TeXGyreAdventor" w:cs="TeXGyreAdventor"/>
      <w:sz w:val="26"/>
      <w:szCs w:val="26"/>
      <w:lang w:eastAsia="en-US"/>
    </w:rPr>
  </w:style>
  <w:style w:type="paragraph" w:styleId="Ttulo4">
    <w:name w:val="heading 4"/>
    <w:basedOn w:val="Normal"/>
    <w:next w:val="Normal"/>
    <w:link w:val="Ttulo4Car"/>
    <w:uiPriority w:val="9"/>
    <w:unhideWhenUsed/>
    <w:qFormat/>
    <w:rsid w:val="00E657AB"/>
    <w:pPr>
      <w:keepNext/>
      <w:keepLines/>
      <w:spacing w:before="40"/>
      <w:outlineLvl w:val="3"/>
    </w:pPr>
    <w:rPr>
      <w:rFonts w:asciiTheme="majorHAnsi" w:eastAsiaTheme="majorEastAsia" w:hAnsiTheme="majorHAnsi" w:cstheme="majorBidi"/>
      <w:i/>
      <w:iCs/>
      <w:color w:val="2E74B5" w:themeColor="accent1" w:themeShade="BF"/>
    </w:rPr>
  </w:style>
  <w:style w:type="paragraph" w:styleId="Ttulo5">
    <w:name w:val="heading 5"/>
    <w:basedOn w:val="Normal"/>
    <w:next w:val="Normal"/>
    <w:link w:val="Ttulo5Car"/>
    <w:uiPriority w:val="9"/>
    <w:semiHidden/>
    <w:unhideWhenUsed/>
    <w:qFormat/>
    <w:rsid w:val="00E657AB"/>
    <w:pPr>
      <w:spacing w:before="240" w:after="60"/>
      <w:outlineLvl w:val="4"/>
    </w:pPr>
    <w:rPr>
      <w:rFonts w:ascii="Calibri" w:hAnsi="Calibri"/>
      <w:b/>
      <w:bCs/>
      <w:i/>
      <w:iCs/>
      <w:sz w:val="26"/>
      <w:szCs w:val="26"/>
      <w:lang w:val="es-EC"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C206C"/>
    <w:pPr>
      <w:tabs>
        <w:tab w:val="center" w:pos="4419"/>
        <w:tab w:val="right" w:pos="8838"/>
      </w:tabs>
    </w:pPr>
  </w:style>
  <w:style w:type="character" w:customStyle="1" w:styleId="EncabezadoCar">
    <w:name w:val="Encabezado Car"/>
    <w:basedOn w:val="Fuentedeprrafopredeter"/>
    <w:link w:val="Encabezado"/>
    <w:uiPriority w:val="99"/>
    <w:rsid w:val="00EC206C"/>
  </w:style>
  <w:style w:type="paragraph" w:styleId="Piedepgina">
    <w:name w:val="footer"/>
    <w:basedOn w:val="Normal"/>
    <w:link w:val="PiedepginaCar"/>
    <w:uiPriority w:val="99"/>
    <w:unhideWhenUsed/>
    <w:rsid w:val="00EC206C"/>
    <w:pPr>
      <w:tabs>
        <w:tab w:val="center" w:pos="4419"/>
        <w:tab w:val="right" w:pos="8838"/>
      </w:tabs>
    </w:pPr>
  </w:style>
  <w:style w:type="character" w:customStyle="1" w:styleId="PiedepginaCar">
    <w:name w:val="Pie de página Car"/>
    <w:basedOn w:val="Fuentedeprrafopredeter"/>
    <w:link w:val="Piedepgina"/>
    <w:uiPriority w:val="99"/>
    <w:rsid w:val="00EC206C"/>
  </w:style>
  <w:style w:type="paragraph" w:styleId="Sinespaciado">
    <w:name w:val="No Spacing"/>
    <w:link w:val="SinespaciadoCar"/>
    <w:uiPriority w:val="1"/>
    <w:qFormat/>
    <w:rsid w:val="00A34075"/>
    <w:pPr>
      <w:spacing w:after="0" w:line="240" w:lineRule="auto"/>
    </w:pPr>
    <w:rPr>
      <w:rFonts w:ascii="Calibri" w:eastAsia="Times New Roman" w:hAnsi="Calibri" w:cs="Times New Roman"/>
      <w:lang w:val="es-ES" w:eastAsia="es-ES"/>
    </w:rPr>
  </w:style>
  <w:style w:type="character" w:customStyle="1" w:styleId="SinespaciadoCar">
    <w:name w:val="Sin espaciado Car"/>
    <w:link w:val="Sinespaciado"/>
    <w:uiPriority w:val="1"/>
    <w:qFormat/>
    <w:rsid w:val="00A34075"/>
    <w:rPr>
      <w:rFonts w:ascii="Calibri" w:eastAsia="Times New Roman" w:hAnsi="Calibri" w:cs="Times New Roman"/>
      <w:lang w:val="es-ES" w:eastAsia="es-ES"/>
    </w:rPr>
  </w:style>
  <w:style w:type="table" w:styleId="Tablaconcuadrcula">
    <w:name w:val="Table Grid"/>
    <w:basedOn w:val="Tablanormal"/>
    <w:uiPriority w:val="59"/>
    <w:rsid w:val="00BA597B"/>
    <w:pPr>
      <w:spacing w:after="0" w:line="240" w:lineRule="auto"/>
    </w:pPr>
    <w:rPr>
      <w:lang w:val="es-E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Cuerpodeltexto6">
    <w:name w:val="Cuerpo del texto (6)_"/>
    <w:link w:val="Cuerpodeltexto60"/>
    <w:locked/>
    <w:rsid w:val="00BA597B"/>
    <w:rPr>
      <w:rFonts w:ascii="Times New Roman" w:eastAsia="Times New Roman" w:hAnsi="Times New Roman"/>
      <w:b/>
      <w:bCs/>
      <w:sz w:val="17"/>
      <w:szCs w:val="17"/>
      <w:shd w:val="clear" w:color="auto" w:fill="FFFFFF"/>
    </w:rPr>
  </w:style>
  <w:style w:type="paragraph" w:customStyle="1" w:styleId="Cuerpodeltexto60">
    <w:name w:val="Cuerpo del texto (6)"/>
    <w:basedOn w:val="Normal"/>
    <w:link w:val="Cuerpodeltexto6"/>
    <w:rsid w:val="00BA597B"/>
    <w:pPr>
      <w:widowControl w:val="0"/>
      <w:shd w:val="clear" w:color="auto" w:fill="FFFFFF"/>
      <w:spacing w:before="540" w:line="197" w:lineRule="exact"/>
      <w:ind w:hanging="660"/>
      <w:jc w:val="center"/>
    </w:pPr>
    <w:rPr>
      <w:rFonts w:ascii="Times New Roman" w:hAnsi="Times New Roman"/>
      <w:b/>
      <w:bCs/>
      <w:sz w:val="17"/>
      <w:szCs w:val="17"/>
    </w:rPr>
  </w:style>
  <w:style w:type="paragraph" w:styleId="Prrafodelista">
    <w:name w:val="List Paragraph"/>
    <w:aliases w:val="TIT 2 IND,Titulo 3,Texto,Párrafo de lista 2,Titulo 4,Capítulo,List Paragraph1,Titulo 1,Cuadrícula clara - Énfasis 31,List Paragraph,cuadro ghf1,Bullets,References,tEXTO,Subtitulo1,NORMAL,titulo 3,Bolita,Guión,Viñeta 2"/>
    <w:basedOn w:val="Normal"/>
    <w:link w:val="PrrafodelistaCar"/>
    <w:uiPriority w:val="34"/>
    <w:qFormat/>
    <w:rsid w:val="00F835BD"/>
    <w:pPr>
      <w:ind w:left="720"/>
    </w:pPr>
  </w:style>
  <w:style w:type="paragraph" w:styleId="Textodeglobo">
    <w:name w:val="Balloon Text"/>
    <w:basedOn w:val="Normal"/>
    <w:link w:val="TextodegloboCar"/>
    <w:uiPriority w:val="99"/>
    <w:semiHidden/>
    <w:unhideWhenUsed/>
    <w:rsid w:val="00C47D85"/>
    <w:rPr>
      <w:rFonts w:ascii="Tahoma" w:hAnsi="Tahoma" w:cs="Tahoma"/>
      <w:szCs w:val="16"/>
    </w:rPr>
  </w:style>
  <w:style w:type="character" w:customStyle="1" w:styleId="TextodegloboCar">
    <w:name w:val="Texto de globo Car"/>
    <w:basedOn w:val="Fuentedeprrafopredeter"/>
    <w:link w:val="Textodeglobo"/>
    <w:uiPriority w:val="99"/>
    <w:semiHidden/>
    <w:rsid w:val="00C47D85"/>
    <w:rPr>
      <w:rFonts w:ascii="Tahoma" w:eastAsia="Times New Roman" w:hAnsi="Tahoma" w:cs="Tahoma"/>
      <w:sz w:val="16"/>
      <w:szCs w:val="16"/>
      <w:lang w:val="es-ES" w:eastAsia="es-ES"/>
    </w:rPr>
  </w:style>
  <w:style w:type="character" w:styleId="Hipervnculo">
    <w:name w:val="Hyperlink"/>
    <w:basedOn w:val="Fuentedeprrafopredeter"/>
    <w:uiPriority w:val="99"/>
    <w:unhideWhenUsed/>
    <w:rsid w:val="00D55629"/>
    <w:rPr>
      <w:color w:val="0563C1" w:themeColor="hyperlink"/>
      <w:u w:val="single"/>
    </w:rPr>
  </w:style>
  <w:style w:type="paragraph" w:styleId="NormalWeb">
    <w:name w:val="Normal (Web)"/>
    <w:basedOn w:val="Normal"/>
    <w:uiPriority w:val="99"/>
    <w:unhideWhenUsed/>
    <w:rsid w:val="00C67874"/>
    <w:pPr>
      <w:spacing w:before="100" w:beforeAutospacing="1" w:after="100" w:afterAutospacing="1"/>
      <w:jc w:val="left"/>
    </w:pPr>
    <w:rPr>
      <w:rFonts w:ascii="Times New Roman" w:hAnsi="Times New Roman"/>
      <w:sz w:val="24"/>
      <w:lang w:val="es-EC" w:eastAsia="es-EC"/>
    </w:rPr>
  </w:style>
  <w:style w:type="character" w:customStyle="1" w:styleId="PrrafodelistaCar">
    <w:name w:val="Párrafo de lista Car"/>
    <w:aliases w:val="TIT 2 IND Car,Titulo 3 Car,Texto Car,Párrafo de lista 2 Car,Titulo 4 Car,Capítulo Car,List Paragraph1 Car,Titulo 1 Car,Cuadrícula clara - Énfasis 31 Car,List Paragraph Car,cuadro ghf1 Car,Bullets Car,References Car,tEXTO Car"/>
    <w:link w:val="Prrafodelista"/>
    <w:uiPriority w:val="34"/>
    <w:locked/>
    <w:rsid w:val="00C67874"/>
    <w:rPr>
      <w:rFonts w:ascii="Arial" w:eastAsia="Times New Roman" w:hAnsi="Arial" w:cs="Times New Roman"/>
      <w:sz w:val="16"/>
      <w:szCs w:val="24"/>
      <w:lang w:val="es-ES" w:eastAsia="es-ES"/>
    </w:rPr>
  </w:style>
  <w:style w:type="character" w:customStyle="1" w:styleId="apple-converted-space">
    <w:name w:val="apple-converted-space"/>
    <w:basedOn w:val="Fuentedeprrafopredeter"/>
    <w:rsid w:val="00E647CB"/>
  </w:style>
  <w:style w:type="character" w:customStyle="1" w:styleId="xsize">
    <w:name w:val="x_size"/>
    <w:basedOn w:val="Fuentedeprrafopredeter"/>
    <w:rsid w:val="00995335"/>
  </w:style>
  <w:style w:type="paragraph" w:customStyle="1" w:styleId="zw-paragraph">
    <w:name w:val="zw-paragraph"/>
    <w:basedOn w:val="Normal"/>
    <w:rsid w:val="00D502C4"/>
    <w:pPr>
      <w:spacing w:before="100" w:beforeAutospacing="1" w:after="100" w:afterAutospacing="1"/>
      <w:jc w:val="left"/>
    </w:pPr>
    <w:rPr>
      <w:rFonts w:ascii="Times New Roman" w:hAnsi="Times New Roman"/>
      <w:sz w:val="24"/>
      <w:lang w:val="es-EC" w:eastAsia="es-EC"/>
    </w:rPr>
  </w:style>
  <w:style w:type="character" w:customStyle="1" w:styleId="eop">
    <w:name w:val="eop"/>
    <w:basedOn w:val="Fuentedeprrafopredeter"/>
    <w:rsid w:val="00D502C4"/>
  </w:style>
  <w:style w:type="paragraph" w:styleId="Textosinformato">
    <w:name w:val="Plain Text"/>
    <w:basedOn w:val="Normal"/>
    <w:link w:val="TextosinformatoCar"/>
    <w:uiPriority w:val="99"/>
    <w:unhideWhenUsed/>
    <w:rsid w:val="00591CAB"/>
    <w:pPr>
      <w:jc w:val="left"/>
    </w:pPr>
    <w:rPr>
      <w:rFonts w:ascii="Consolas" w:eastAsiaTheme="minorEastAsia" w:hAnsi="Consolas" w:cstheme="minorBidi"/>
      <w:sz w:val="21"/>
      <w:szCs w:val="21"/>
      <w:lang w:val="es-EC" w:eastAsia="es-EC"/>
    </w:rPr>
  </w:style>
  <w:style w:type="character" w:customStyle="1" w:styleId="TextosinformatoCar">
    <w:name w:val="Texto sin formato Car"/>
    <w:basedOn w:val="Fuentedeprrafopredeter"/>
    <w:link w:val="Textosinformato"/>
    <w:uiPriority w:val="99"/>
    <w:rsid w:val="00591CAB"/>
    <w:rPr>
      <w:rFonts w:ascii="Consolas" w:eastAsiaTheme="minorEastAsia" w:hAnsi="Consolas"/>
      <w:sz w:val="21"/>
      <w:szCs w:val="21"/>
      <w:lang w:eastAsia="es-EC"/>
    </w:rPr>
  </w:style>
  <w:style w:type="paragraph" w:customStyle="1" w:styleId="paragraph">
    <w:name w:val="paragraph"/>
    <w:basedOn w:val="Normal"/>
    <w:rsid w:val="00507113"/>
    <w:pPr>
      <w:spacing w:before="100" w:beforeAutospacing="1" w:after="100" w:afterAutospacing="1"/>
      <w:jc w:val="left"/>
    </w:pPr>
    <w:rPr>
      <w:rFonts w:ascii="Times New Roman" w:hAnsi="Times New Roman"/>
      <w:sz w:val="24"/>
      <w:lang w:val="es-EC" w:eastAsia="es-EC"/>
    </w:rPr>
  </w:style>
  <w:style w:type="character" w:customStyle="1" w:styleId="normaltextrun">
    <w:name w:val="normaltextrun"/>
    <w:rsid w:val="00507113"/>
  </w:style>
  <w:style w:type="character" w:customStyle="1" w:styleId="spellingerror">
    <w:name w:val="spellingerror"/>
    <w:rsid w:val="00507113"/>
  </w:style>
  <w:style w:type="paragraph" w:styleId="Ttulo">
    <w:name w:val="Title"/>
    <w:basedOn w:val="Normal"/>
    <w:link w:val="TtuloCar"/>
    <w:uiPriority w:val="99"/>
    <w:qFormat/>
    <w:rsid w:val="004951CB"/>
    <w:pPr>
      <w:jc w:val="center"/>
    </w:pPr>
    <w:rPr>
      <w:rFonts w:ascii="Times New Roman" w:eastAsia="Calibri" w:hAnsi="Times New Roman"/>
      <w:b/>
      <w:sz w:val="20"/>
      <w:szCs w:val="20"/>
      <w:lang w:val="es-MX"/>
    </w:rPr>
  </w:style>
  <w:style w:type="character" w:customStyle="1" w:styleId="TtuloCar">
    <w:name w:val="Título Car"/>
    <w:basedOn w:val="Fuentedeprrafopredeter"/>
    <w:link w:val="Ttulo"/>
    <w:uiPriority w:val="99"/>
    <w:rsid w:val="004951CB"/>
    <w:rPr>
      <w:rFonts w:ascii="Times New Roman" w:eastAsia="Calibri" w:hAnsi="Times New Roman" w:cs="Times New Roman"/>
      <w:b/>
      <w:sz w:val="20"/>
      <w:szCs w:val="20"/>
      <w:lang w:val="es-MX" w:eastAsia="es-ES"/>
    </w:rPr>
  </w:style>
  <w:style w:type="character" w:customStyle="1" w:styleId="Cuerpodeltexto2">
    <w:name w:val="Cuerpo del texto (2)_"/>
    <w:link w:val="Cuerpodeltexto20"/>
    <w:qFormat/>
    <w:rsid w:val="0065248A"/>
    <w:rPr>
      <w:rFonts w:cs="Calibri"/>
      <w:sz w:val="24"/>
      <w:szCs w:val="24"/>
      <w:shd w:val="clear" w:color="auto" w:fill="FFFFFF"/>
    </w:rPr>
  </w:style>
  <w:style w:type="paragraph" w:customStyle="1" w:styleId="Cuerpodeltexto20">
    <w:name w:val="Cuerpo del texto (2)"/>
    <w:basedOn w:val="Normal"/>
    <w:link w:val="Cuerpodeltexto2"/>
    <w:qFormat/>
    <w:rsid w:val="0065248A"/>
    <w:pPr>
      <w:widowControl w:val="0"/>
      <w:shd w:val="clear" w:color="auto" w:fill="FFFFFF"/>
      <w:spacing w:before="420" w:after="240" w:line="295" w:lineRule="exact"/>
      <w:ind w:hanging="240"/>
    </w:pPr>
    <w:rPr>
      <w:rFonts w:asciiTheme="minorHAnsi" w:eastAsiaTheme="minorHAnsi" w:hAnsiTheme="minorHAnsi" w:cs="Calibri"/>
      <w:sz w:val="24"/>
      <w:lang w:val="es-EC" w:eastAsia="en-US"/>
    </w:rPr>
  </w:style>
  <w:style w:type="character" w:customStyle="1" w:styleId="tgc">
    <w:name w:val="_tgc"/>
    <w:basedOn w:val="Fuentedeprrafopredeter"/>
    <w:rsid w:val="001E2ACA"/>
  </w:style>
  <w:style w:type="paragraph" w:styleId="Textoindependiente">
    <w:name w:val="Body Text"/>
    <w:basedOn w:val="Normal"/>
    <w:link w:val="TextoindependienteCar"/>
    <w:unhideWhenUsed/>
    <w:qFormat/>
    <w:rsid w:val="00664396"/>
    <w:pPr>
      <w:spacing w:after="120"/>
    </w:pPr>
  </w:style>
  <w:style w:type="character" w:customStyle="1" w:styleId="TextoindependienteCar">
    <w:name w:val="Texto independiente Car"/>
    <w:basedOn w:val="Fuentedeprrafopredeter"/>
    <w:link w:val="Textoindependiente"/>
    <w:rsid w:val="00664396"/>
    <w:rPr>
      <w:rFonts w:ascii="Arial" w:eastAsia="Times New Roman" w:hAnsi="Arial" w:cs="Times New Roman"/>
      <w:sz w:val="16"/>
      <w:szCs w:val="24"/>
      <w:lang w:val="es-ES" w:eastAsia="es-ES"/>
    </w:rPr>
  </w:style>
  <w:style w:type="paragraph" w:styleId="Textoindependienteprimerasangra">
    <w:name w:val="Body Text First Indent"/>
    <w:basedOn w:val="Textoindependiente"/>
    <w:link w:val="TextoindependienteprimerasangraCar"/>
    <w:uiPriority w:val="99"/>
    <w:unhideWhenUsed/>
    <w:rsid w:val="00664396"/>
    <w:pPr>
      <w:spacing w:after="0"/>
      <w:ind w:firstLine="360"/>
      <w:jc w:val="left"/>
    </w:pPr>
    <w:rPr>
      <w:rFonts w:ascii="Times New Roman" w:hAnsi="Times New Roman"/>
      <w:sz w:val="24"/>
      <w:lang w:val="es-EC" w:eastAsia="es-EC"/>
    </w:rPr>
  </w:style>
  <w:style w:type="character" w:customStyle="1" w:styleId="TextoindependienteprimerasangraCar">
    <w:name w:val="Texto independiente primera sangría Car"/>
    <w:basedOn w:val="TextoindependienteCar"/>
    <w:link w:val="Textoindependienteprimerasangra"/>
    <w:uiPriority w:val="99"/>
    <w:rsid w:val="00664396"/>
    <w:rPr>
      <w:rFonts w:ascii="Times New Roman" w:eastAsia="Times New Roman" w:hAnsi="Times New Roman" w:cs="Times New Roman"/>
      <w:sz w:val="24"/>
      <w:szCs w:val="24"/>
      <w:lang w:val="es-ES" w:eastAsia="es-EC"/>
    </w:rPr>
  </w:style>
  <w:style w:type="character" w:customStyle="1" w:styleId="Ninguno">
    <w:name w:val="Ninguno"/>
    <w:rsid w:val="006E7A66"/>
    <w:rPr>
      <w:lang w:val="es-ES_tradnl"/>
    </w:rPr>
  </w:style>
  <w:style w:type="paragraph" w:styleId="Lista">
    <w:name w:val="List"/>
    <w:basedOn w:val="Normal"/>
    <w:unhideWhenUsed/>
    <w:rsid w:val="00EB3846"/>
    <w:pPr>
      <w:spacing w:after="200" w:line="276" w:lineRule="auto"/>
      <w:ind w:left="283" w:hanging="283"/>
      <w:contextualSpacing/>
      <w:jc w:val="left"/>
    </w:pPr>
    <w:rPr>
      <w:rFonts w:asciiTheme="minorHAnsi" w:eastAsiaTheme="minorHAnsi" w:hAnsiTheme="minorHAnsi" w:cstheme="minorBidi"/>
      <w:sz w:val="22"/>
      <w:szCs w:val="22"/>
      <w:lang w:eastAsia="en-US"/>
    </w:rPr>
  </w:style>
  <w:style w:type="paragraph" w:styleId="Listaconvietas">
    <w:name w:val="List Bullet"/>
    <w:basedOn w:val="Normal"/>
    <w:uiPriority w:val="99"/>
    <w:unhideWhenUsed/>
    <w:rsid w:val="00FC2AF5"/>
    <w:pPr>
      <w:numPr>
        <w:numId w:val="1"/>
      </w:numPr>
      <w:contextualSpacing/>
      <w:jc w:val="left"/>
    </w:pPr>
    <w:rPr>
      <w:rFonts w:ascii="Times New Roman" w:hAnsi="Times New Roman"/>
      <w:sz w:val="24"/>
    </w:rPr>
  </w:style>
  <w:style w:type="paragraph" w:customStyle="1" w:styleId="xmsonormal">
    <w:name w:val="x_msonormal"/>
    <w:basedOn w:val="Normal"/>
    <w:rsid w:val="00FC2AF5"/>
    <w:pPr>
      <w:spacing w:before="100" w:beforeAutospacing="1" w:after="100" w:afterAutospacing="1"/>
      <w:jc w:val="left"/>
    </w:pPr>
    <w:rPr>
      <w:rFonts w:ascii="Times New Roman" w:hAnsi="Times New Roman"/>
      <w:sz w:val="24"/>
      <w:lang w:val="es-EC" w:eastAsia="es-EC"/>
    </w:rPr>
  </w:style>
  <w:style w:type="character" w:customStyle="1" w:styleId="Bodytext2">
    <w:name w:val="Body text (2)_"/>
    <w:basedOn w:val="Fuentedeprrafopredeter"/>
    <w:link w:val="Bodytext20"/>
    <w:rsid w:val="00B26F1F"/>
    <w:rPr>
      <w:rFonts w:ascii="Garamond" w:eastAsia="Garamond" w:hAnsi="Garamond" w:cs="Garamond"/>
      <w:sz w:val="20"/>
      <w:szCs w:val="20"/>
      <w:shd w:val="clear" w:color="auto" w:fill="FFFFFF"/>
    </w:rPr>
  </w:style>
  <w:style w:type="paragraph" w:customStyle="1" w:styleId="Bodytext20">
    <w:name w:val="Body text (2)"/>
    <w:basedOn w:val="Normal"/>
    <w:link w:val="Bodytext2"/>
    <w:rsid w:val="00B26F1F"/>
    <w:pPr>
      <w:widowControl w:val="0"/>
      <w:shd w:val="clear" w:color="auto" w:fill="FFFFFF"/>
      <w:spacing w:line="259" w:lineRule="exact"/>
      <w:ind w:hanging="460"/>
      <w:jc w:val="center"/>
    </w:pPr>
    <w:rPr>
      <w:rFonts w:ascii="Garamond" w:eastAsia="Garamond" w:hAnsi="Garamond" w:cs="Garamond"/>
      <w:sz w:val="20"/>
      <w:szCs w:val="20"/>
      <w:lang w:val="es-EC" w:eastAsia="en-US"/>
    </w:rPr>
  </w:style>
  <w:style w:type="paragraph" w:customStyle="1" w:styleId="Default">
    <w:name w:val="Default"/>
    <w:rsid w:val="009641A9"/>
    <w:pPr>
      <w:autoSpaceDE w:val="0"/>
      <w:autoSpaceDN w:val="0"/>
      <w:adjustRightInd w:val="0"/>
      <w:spacing w:after="0" w:line="240" w:lineRule="auto"/>
    </w:pPr>
    <w:rPr>
      <w:rFonts w:ascii="Calibri" w:eastAsia="Calibri" w:hAnsi="Calibri" w:cs="Calibri"/>
      <w:color w:val="000000"/>
      <w:sz w:val="24"/>
      <w:szCs w:val="24"/>
      <w:lang w:eastAsia="es-EC"/>
    </w:rPr>
  </w:style>
  <w:style w:type="character" w:customStyle="1" w:styleId="hit">
    <w:name w:val="hit"/>
    <w:basedOn w:val="Fuentedeprrafopredeter"/>
    <w:qFormat/>
    <w:rsid w:val="007D1512"/>
  </w:style>
  <w:style w:type="paragraph" w:customStyle="1" w:styleId="Prrafodelista2">
    <w:name w:val="Párrafo de lista2"/>
    <w:basedOn w:val="Normal"/>
    <w:uiPriority w:val="99"/>
    <w:qFormat/>
    <w:rsid w:val="005D29D2"/>
    <w:pPr>
      <w:widowControl w:val="0"/>
      <w:spacing w:after="160" w:line="256" w:lineRule="auto"/>
      <w:ind w:left="720"/>
      <w:contextualSpacing/>
      <w:jc w:val="left"/>
    </w:pPr>
    <w:rPr>
      <w:rFonts w:ascii="Arial Unicode MS" w:eastAsia="Arial Unicode MS" w:hAnsi="Arial Unicode MS" w:cs="Arial Unicode MS"/>
      <w:color w:val="000000"/>
      <w:sz w:val="24"/>
      <w:lang w:bidi="es-ES"/>
    </w:rPr>
  </w:style>
  <w:style w:type="character" w:customStyle="1" w:styleId="Heading3">
    <w:name w:val="Heading #3_"/>
    <w:link w:val="Heading30"/>
    <w:rsid w:val="003D1465"/>
    <w:rPr>
      <w:rFonts w:ascii="Garamond" w:eastAsia="Garamond" w:hAnsi="Garamond" w:cs="Garamond"/>
      <w:b/>
      <w:bCs/>
      <w:shd w:val="clear" w:color="auto" w:fill="FFFFFF"/>
    </w:rPr>
  </w:style>
  <w:style w:type="paragraph" w:customStyle="1" w:styleId="Heading30">
    <w:name w:val="Heading #3"/>
    <w:basedOn w:val="Normal"/>
    <w:link w:val="Heading3"/>
    <w:rsid w:val="003D1465"/>
    <w:pPr>
      <w:widowControl w:val="0"/>
      <w:shd w:val="clear" w:color="auto" w:fill="FFFFFF"/>
      <w:spacing w:line="0" w:lineRule="atLeast"/>
      <w:jc w:val="center"/>
      <w:outlineLvl w:val="2"/>
    </w:pPr>
    <w:rPr>
      <w:rFonts w:ascii="Garamond" w:eastAsia="Garamond" w:hAnsi="Garamond" w:cs="Garamond"/>
      <w:b/>
      <w:bCs/>
      <w:sz w:val="22"/>
      <w:szCs w:val="22"/>
      <w:lang w:val="es-EC" w:eastAsia="en-US"/>
    </w:rPr>
  </w:style>
  <w:style w:type="character" w:customStyle="1" w:styleId="fontstyle01">
    <w:name w:val="fontstyle01"/>
    <w:rsid w:val="005D35DC"/>
    <w:rPr>
      <w:rFonts w:ascii="Arial" w:hAnsi="Arial" w:cs="Arial" w:hint="default"/>
      <w:b/>
      <w:bCs/>
      <w:i w:val="0"/>
      <w:iCs w:val="0"/>
      <w:color w:val="000000"/>
      <w:sz w:val="18"/>
      <w:szCs w:val="18"/>
    </w:rPr>
  </w:style>
  <w:style w:type="character" w:customStyle="1" w:styleId="Ttulo1Car">
    <w:name w:val="Título 1 Car"/>
    <w:basedOn w:val="Fuentedeprrafopredeter"/>
    <w:link w:val="Ttulo1"/>
    <w:uiPriority w:val="9"/>
    <w:rsid w:val="00E657AB"/>
    <w:rPr>
      <w:rFonts w:ascii="Calibri" w:eastAsia="Times New Roman" w:hAnsi="Calibri" w:cs="Times New Roman"/>
      <w:b/>
      <w:bCs/>
      <w:kern w:val="32"/>
      <w:sz w:val="20"/>
      <w:szCs w:val="32"/>
      <w:lang w:val="x-none" w:eastAsia="x-none"/>
    </w:rPr>
  </w:style>
  <w:style w:type="character" w:customStyle="1" w:styleId="Ttulo2Car">
    <w:name w:val="Título 2 Car"/>
    <w:basedOn w:val="Fuentedeprrafopredeter"/>
    <w:link w:val="Ttulo2"/>
    <w:uiPriority w:val="9"/>
    <w:rsid w:val="00E657AB"/>
    <w:rPr>
      <w:rFonts w:asciiTheme="majorHAnsi" w:eastAsiaTheme="majorEastAsia" w:hAnsiTheme="majorHAnsi" w:cstheme="majorBidi"/>
      <w:color w:val="2E74B5" w:themeColor="accent1" w:themeShade="BF"/>
      <w:sz w:val="26"/>
      <w:szCs w:val="26"/>
      <w:lang w:val="es-ES" w:eastAsia="es-ES"/>
    </w:rPr>
  </w:style>
  <w:style w:type="character" w:customStyle="1" w:styleId="Ttulo3Car">
    <w:name w:val="Título 3 Car"/>
    <w:basedOn w:val="Fuentedeprrafopredeter"/>
    <w:link w:val="Ttulo3"/>
    <w:uiPriority w:val="9"/>
    <w:rsid w:val="00E657AB"/>
    <w:rPr>
      <w:rFonts w:ascii="TeXGyreAdventor" w:eastAsia="TeXGyreAdventor" w:hAnsi="TeXGyreAdventor" w:cs="TeXGyreAdventor"/>
      <w:sz w:val="26"/>
      <w:szCs w:val="26"/>
      <w:lang w:val="es-ES"/>
    </w:rPr>
  </w:style>
  <w:style w:type="character" w:customStyle="1" w:styleId="Ttulo4Car">
    <w:name w:val="Título 4 Car"/>
    <w:basedOn w:val="Fuentedeprrafopredeter"/>
    <w:link w:val="Ttulo4"/>
    <w:uiPriority w:val="9"/>
    <w:rsid w:val="00E657AB"/>
    <w:rPr>
      <w:rFonts w:asciiTheme="majorHAnsi" w:eastAsiaTheme="majorEastAsia" w:hAnsiTheme="majorHAnsi" w:cstheme="majorBidi"/>
      <w:i/>
      <w:iCs/>
      <w:color w:val="2E74B5" w:themeColor="accent1" w:themeShade="BF"/>
      <w:sz w:val="16"/>
      <w:szCs w:val="24"/>
      <w:lang w:val="es-ES" w:eastAsia="es-ES"/>
    </w:rPr>
  </w:style>
  <w:style w:type="character" w:customStyle="1" w:styleId="Ttulo5Car">
    <w:name w:val="Título 5 Car"/>
    <w:basedOn w:val="Fuentedeprrafopredeter"/>
    <w:link w:val="Ttulo5"/>
    <w:uiPriority w:val="9"/>
    <w:semiHidden/>
    <w:rsid w:val="00E657AB"/>
    <w:rPr>
      <w:rFonts w:ascii="Calibri" w:eastAsia="Times New Roman" w:hAnsi="Calibri" w:cs="Times New Roman"/>
      <w:b/>
      <w:bCs/>
      <w:i/>
      <w:iCs/>
      <w:sz w:val="26"/>
      <w:szCs w:val="26"/>
    </w:rPr>
  </w:style>
  <w:style w:type="numbering" w:customStyle="1" w:styleId="Sinlista1">
    <w:name w:val="Sin lista1"/>
    <w:next w:val="Sinlista"/>
    <w:uiPriority w:val="99"/>
    <w:semiHidden/>
    <w:unhideWhenUsed/>
    <w:rsid w:val="00E657AB"/>
  </w:style>
  <w:style w:type="table" w:customStyle="1" w:styleId="Tablaconcuadrcula1">
    <w:name w:val="Tabla con cuadrícula1"/>
    <w:basedOn w:val="Tablanormal"/>
    <w:next w:val="Tablaconcuadrcula"/>
    <w:uiPriority w:val="39"/>
    <w:rsid w:val="00E657AB"/>
    <w:pPr>
      <w:spacing w:after="0" w:line="240" w:lineRule="auto"/>
    </w:pPr>
    <w:rPr>
      <w:lang w:val="es-E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11">
    <w:name w:val="Tabla con cuadrícula11"/>
    <w:basedOn w:val="Tablanormal"/>
    <w:next w:val="Tablaconcuadrcula"/>
    <w:uiPriority w:val="59"/>
    <w:rsid w:val="00E657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39"/>
    <w:rsid w:val="00E657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59"/>
    <w:rsid w:val="00E657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E657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0">
    <w:name w:val="Título #4_"/>
    <w:link w:val="Ttulo41"/>
    <w:rsid w:val="00E657AB"/>
    <w:rPr>
      <w:rFonts w:ascii="Times New Roman" w:eastAsia="Times New Roman" w:hAnsi="Times New Roman"/>
      <w:b/>
      <w:bCs/>
      <w:sz w:val="17"/>
      <w:szCs w:val="17"/>
      <w:shd w:val="clear" w:color="auto" w:fill="FFFFFF"/>
    </w:rPr>
  </w:style>
  <w:style w:type="paragraph" w:customStyle="1" w:styleId="Ttulo41">
    <w:name w:val="Título #4"/>
    <w:basedOn w:val="Normal"/>
    <w:link w:val="Ttulo40"/>
    <w:rsid w:val="00E657AB"/>
    <w:pPr>
      <w:widowControl w:val="0"/>
      <w:shd w:val="clear" w:color="auto" w:fill="FFFFFF"/>
      <w:spacing w:before="180" w:line="211" w:lineRule="exact"/>
      <w:outlineLvl w:val="3"/>
    </w:pPr>
    <w:rPr>
      <w:rFonts w:ascii="Times New Roman" w:hAnsi="Times New Roman" w:cstheme="minorBidi"/>
      <w:b/>
      <w:bCs/>
      <w:sz w:val="17"/>
      <w:szCs w:val="17"/>
      <w:lang w:val="es-EC" w:eastAsia="en-US"/>
    </w:rPr>
  </w:style>
  <w:style w:type="character" w:customStyle="1" w:styleId="Cuerpodeltexto2Negrita">
    <w:name w:val="Cuerpo del texto (2) + Negrita"/>
    <w:qFormat/>
    <w:rsid w:val="00E657AB"/>
    <w:rPr>
      <w:rFonts w:ascii="Times New Roman" w:eastAsia="Times New Roman" w:hAnsi="Times New Roman" w:cs="Times New Roman"/>
      <w:b/>
      <w:bCs/>
      <w:color w:val="000000"/>
      <w:spacing w:val="0"/>
      <w:w w:val="100"/>
      <w:position w:val="0"/>
      <w:sz w:val="17"/>
      <w:szCs w:val="17"/>
      <w:shd w:val="clear" w:color="auto" w:fill="FFFFFF"/>
      <w:lang w:val="es-ES" w:eastAsia="es-ES" w:bidi="es-ES"/>
    </w:rPr>
  </w:style>
  <w:style w:type="character" w:customStyle="1" w:styleId="Ttulo4Sinnegrita">
    <w:name w:val="Título #4 + Sin negrita"/>
    <w:rsid w:val="00E657AB"/>
    <w:rPr>
      <w:rFonts w:ascii="Times New Roman" w:eastAsia="Times New Roman" w:hAnsi="Times New Roman" w:cs="Times New Roman"/>
      <w:b/>
      <w:bCs/>
      <w:color w:val="000000"/>
      <w:spacing w:val="0"/>
      <w:w w:val="100"/>
      <w:position w:val="0"/>
      <w:sz w:val="17"/>
      <w:szCs w:val="17"/>
      <w:shd w:val="clear" w:color="auto" w:fill="FFFFFF"/>
      <w:lang w:val="es-ES" w:eastAsia="es-ES" w:bidi="es-ES"/>
    </w:rPr>
  </w:style>
  <w:style w:type="table" w:customStyle="1" w:styleId="Tablaconcuadrcula5">
    <w:name w:val="Tabla con cuadrícula5"/>
    <w:basedOn w:val="Tablanormal"/>
    <w:next w:val="Tablaconcuadrcula"/>
    <w:uiPriority w:val="59"/>
    <w:rsid w:val="00E657AB"/>
    <w:pPr>
      <w:spacing w:after="0" w:line="240" w:lineRule="auto"/>
    </w:pPr>
    <w:rPr>
      <w:rFonts w:ascii="Calibri" w:eastAsia="Calibri" w:hAnsi="Calibri" w:cs="Times New Roman"/>
      <w:sz w:val="20"/>
      <w:szCs w:val="20"/>
      <w:lang w:eastAsia="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uerpodeltexto6Sinnegrita">
    <w:name w:val="Cuerpo del texto (6) + Sin negrita"/>
    <w:rsid w:val="00E657AB"/>
    <w:rPr>
      <w:rFonts w:ascii="Times New Roman" w:eastAsia="Times New Roman" w:hAnsi="Times New Roman" w:cs="Times New Roman"/>
      <w:b/>
      <w:bCs/>
      <w:color w:val="000000"/>
      <w:spacing w:val="0"/>
      <w:w w:val="100"/>
      <w:position w:val="0"/>
      <w:sz w:val="17"/>
      <w:szCs w:val="17"/>
      <w:shd w:val="clear" w:color="auto" w:fill="FFFFFF"/>
      <w:lang w:val="es-ES" w:eastAsia="es-ES" w:bidi="es-ES"/>
    </w:rPr>
  </w:style>
  <w:style w:type="character" w:customStyle="1" w:styleId="Ttulo30">
    <w:name w:val="Título #3_"/>
    <w:link w:val="Ttulo31"/>
    <w:rsid w:val="00E657AB"/>
    <w:rPr>
      <w:rFonts w:ascii="Trebuchet MS" w:eastAsia="Trebuchet MS" w:hAnsi="Trebuchet MS" w:cs="Trebuchet MS"/>
      <w:b/>
      <w:bCs/>
      <w:sz w:val="21"/>
      <w:szCs w:val="21"/>
      <w:shd w:val="clear" w:color="auto" w:fill="FFFFFF"/>
    </w:rPr>
  </w:style>
  <w:style w:type="paragraph" w:customStyle="1" w:styleId="Ttulo31">
    <w:name w:val="Título #3"/>
    <w:basedOn w:val="Normal"/>
    <w:link w:val="Ttulo30"/>
    <w:rsid w:val="00E657AB"/>
    <w:pPr>
      <w:widowControl w:val="0"/>
      <w:shd w:val="clear" w:color="auto" w:fill="FFFFFF"/>
      <w:spacing w:before="960" w:line="0" w:lineRule="atLeast"/>
      <w:jc w:val="center"/>
      <w:outlineLvl w:val="2"/>
    </w:pPr>
    <w:rPr>
      <w:rFonts w:ascii="Trebuchet MS" w:eastAsia="Trebuchet MS" w:hAnsi="Trebuchet MS" w:cs="Trebuchet MS"/>
      <w:b/>
      <w:bCs/>
      <w:sz w:val="21"/>
      <w:szCs w:val="21"/>
      <w:lang w:val="es-EC" w:eastAsia="en-US"/>
    </w:rPr>
  </w:style>
  <w:style w:type="character" w:customStyle="1" w:styleId="Cuerpodeltexto2Arial13pto">
    <w:name w:val="Cuerpo del texto (2) + Arial.13 pto"/>
    <w:rsid w:val="00E657AB"/>
    <w:rPr>
      <w:rFonts w:ascii="Arial" w:eastAsia="Arial" w:hAnsi="Arial" w:cs="Arial"/>
      <w:color w:val="000000"/>
      <w:spacing w:val="0"/>
      <w:w w:val="100"/>
      <w:position w:val="0"/>
      <w:sz w:val="26"/>
      <w:szCs w:val="26"/>
      <w:shd w:val="clear" w:color="auto" w:fill="FFFFFF"/>
      <w:lang w:val="es-ES" w:eastAsia="es-ES" w:bidi="es-ES"/>
    </w:rPr>
  </w:style>
  <w:style w:type="character" w:customStyle="1" w:styleId="Leyendadelatabla">
    <w:name w:val="Leyenda de la tabla_"/>
    <w:link w:val="Leyendadelatabla0"/>
    <w:rsid w:val="00E657AB"/>
    <w:rPr>
      <w:rFonts w:ascii="Times New Roman" w:eastAsia="Times New Roman" w:hAnsi="Times New Roman"/>
      <w:sz w:val="17"/>
      <w:szCs w:val="17"/>
      <w:shd w:val="clear" w:color="auto" w:fill="FFFFFF"/>
    </w:rPr>
  </w:style>
  <w:style w:type="character" w:customStyle="1" w:styleId="Cuerpodeltexto2Arial10pto">
    <w:name w:val="Cuerpo del texto (2) + Arial.10 pto"/>
    <w:rsid w:val="00E657AB"/>
    <w:rPr>
      <w:rFonts w:ascii="Arial" w:eastAsia="Arial" w:hAnsi="Arial" w:cs="Arial"/>
      <w:color w:val="000000"/>
      <w:spacing w:val="0"/>
      <w:w w:val="100"/>
      <w:position w:val="0"/>
      <w:sz w:val="20"/>
      <w:szCs w:val="20"/>
      <w:shd w:val="clear" w:color="auto" w:fill="FFFFFF"/>
      <w:lang w:val="es-ES" w:eastAsia="es-ES" w:bidi="es-ES"/>
    </w:rPr>
  </w:style>
  <w:style w:type="character" w:customStyle="1" w:styleId="Cuerpodeltexto2TrebuchetMS105ptoNegrita">
    <w:name w:val="Cuerpo del texto (2) + Trebuchet MS.10.5 pto.Negrita"/>
    <w:rsid w:val="00E657AB"/>
    <w:rPr>
      <w:rFonts w:ascii="Trebuchet MS" w:eastAsia="Trebuchet MS" w:hAnsi="Trebuchet MS" w:cs="Trebuchet MS"/>
      <w:b/>
      <w:bCs/>
      <w:color w:val="000000"/>
      <w:spacing w:val="0"/>
      <w:w w:val="100"/>
      <w:position w:val="0"/>
      <w:sz w:val="21"/>
      <w:szCs w:val="21"/>
      <w:shd w:val="clear" w:color="auto" w:fill="FFFFFF"/>
      <w:lang w:val="es-ES" w:eastAsia="es-ES" w:bidi="es-ES"/>
    </w:rPr>
  </w:style>
  <w:style w:type="paragraph" w:customStyle="1" w:styleId="Leyendadelatabla0">
    <w:name w:val="Leyenda de la tabla"/>
    <w:basedOn w:val="Normal"/>
    <w:link w:val="Leyendadelatabla"/>
    <w:rsid w:val="00E657AB"/>
    <w:pPr>
      <w:widowControl w:val="0"/>
      <w:shd w:val="clear" w:color="auto" w:fill="FFFFFF"/>
      <w:spacing w:line="398" w:lineRule="exact"/>
    </w:pPr>
    <w:rPr>
      <w:rFonts w:ascii="Times New Roman" w:hAnsi="Times New Roman" w:cstheme="minorBidi"/>
      <w:sz w:val="17"/>
      <w:szCs w:val="17"/>
      <w:lang w:val="es-EC" w:eastAsia="en-US"/>
    </w:rPr>
  </w:style>
  <w:style w:type="paragraph" w:styleId="Textocomentario">
    <w:name w:val="annotation text"/>
    <w:basedOn w:val="Normal"/>
    <w:link w:val="TextocomentarioCar"/>
    <w:uiPriority w:val="99"/>
    <w:unhideWhenUsed/>
    <w:rsid w:val="00E657AB"/>
    <w:rPr>
      <w:sz w:val="20"/>
      <w:szCs w:val="20"/>
    </w:rPr>
  </w:style>
  <w:style w:type="character" w:customStyle="1" w:styleId="TextocomentarioCar">
    <w:name w:val="Texto comentario Car"/>
    <w:basedOn w:val="Fuentedeprrafopredeter"/>
    <w:link w:val="Textocomentario"/>
    <w:uiPriority w:val="99"/>
    <w:rsid w:val="00E657AB"/>
    <w:rPr>
      <w:rFonts w:ascii="Arial" w:eastAsia="Times New Roman" w:hAnsi="Arial" w:cs="Times New Roman"/>
      <w:sz w:val="20"/>
      <w:szCs w:val="20"/>
      <w:lang w:val="es-ES" w:eastAsia="es-ES"/>
    </w:rPr>
  </w:style>
  <w:style w:type="character" w:customStyle="1" w:styleId="Ttulo20">
    <w:name w:val="Título #2_"/>
    <w:link w:val="Ttulo21"/>
    <w:rsid w:val="00E657AB"/>
    <w:rPr>
      <w:rFonts w:ascii="Arial" w:eastAsia="Arial" w:hAnsi="Arial" w:cs="Arial"/>
      <w:spacing w:val="40"/>
      <w:sz w:val="26"/>
      <w:szCs w:val="26"/>
      <w:shd w:val="clear" w:color="auto" w:fill="FFFFFF"/>
    </w:rPr>
  </w:style>
  <w:style w:type="character" w:customStyle="1" w:styleId="Encabezamientoopiedepgina">
    <w:name w:val="Encabezamiento o pie de página_"/>
    <w:rsid w:val="00E657AB"/>
    <w:rPr>
      <w:rFonts w:ascii="Times New Roman" w:eastAsia="Times New Roman" w:hAnsi="Times New Roman" w:cs="Times New Roman"/>
      <w:b/>
      <w:bCs/>
      <w:i w:val="0"/>
      <w:iCs w:val="0"/>
      <w:smallCaps w:val="0"/>
      <w:strike w:val="0"/>
      <w:sz w:val="21"/>
      <w:szCs w:val="21"/>
      <w:u w:val="none"/>
    </w:rPr>
  </w:style>
  <w:style w:type="character" w:customStyle="1" w:styleId="Encabezamientoopiedepgina5ptoSinnegrita">
    <w:name w:val="Encabezamiento o pie de página + 5 pto.Sin negrita"/>
    <w:rsid w:val="00E657AB"/>
    <w:rPr>
      <w:rFonts w:ascii="Times New Roman" w:eastAsia="Times New Roman" w:hAnsi="Times New Roman" w:cs="Times New Roman"/>
      <w:b/>
      <w:bCs/>
      <w:i w:val="0"/>
      <w:iCs w:val="0"/>
      <w:smallCaps w:val="0"/>
      <w:strike w:val="0"/>
      <w:color w:val="000000"/>
      <w:spacing w:val="0"/>
      <w:w w:val="100"/>
      <w:position w:val="0"/>
      <w:sz w:val="10"/>
      <w:szCs w:val="10"/>
      <w:u w:val="none"/>
      <w:lang w:val="en-US" w:eastAsia="en-US" w:bidi="en-US"/>
    </w:rPr>
  </w:style>
  <w:style w:type="character" w:customStyle="1" w:styleId="Cuerpodeltexto3">
    <w:name w:val="Cuerpo del texto (3)_"/>
    <w:link w:val="Cuerpodeltexto30"/>
    <w:rsid w:val="00E657AB"/>
    <w:rPr>
      <w:rFonts w:ascii="Arial" w:eastAsia="Arial" w:hAnsi="Arial" w:cs="Arial"/>
      <w:sz w:val="19"/>
      <w:szCs w:val="19"/>
      <w:shd w:val="clear" w:color="auto" w:fill="FFFFFF"/>
    </w:rPr>
  </w:style>
  <w:style w:type="character" w:customStyle="1" w:styleId="Cuerpodeltexto6Exact">
    <w:name w:val="Cuerpo del texto (6) Exact"/>
    <w:rsid w:val="00E657AB"/>
    <w:rPr>
      <w:rFonts w:ascii="Times New Roman" w:eastAsia="Times New Roman" w:hAnsi="Times New Roman" w:cs="Times New Roman"/>
      <w:b/>
      <w:bCs/>
      <w:i w:val="0"/>
      <w:iCs w:val="0"/>
      <w:smallCaps w:val="0"/>
      <w:strike w:val="0"/>
      <w:sz w:val="17"/>
      <w:szCs w:val="17"/>
      <w:u w:val="none"/>
    </w:rPr>
  </w:style>
  <w:style w:type="character" w:customStyle="1" w:styleId="Cuerpodeltexto4">
    <w:name w:val="Cuerpo del texto (4)_"/>
    <w:link w:val="Cuerpodeltexto40"/>
    <w:rsid w:val="00E657AB"/>
    <w:rPr>
      <w:rFonts w:ascii="Arial" w:eastAsia="Arial" w:hAnsi="Arial" w:cs="Arial"/>
      <w:b/>
      <w:bCs/>
      <w:shd w:val="clear" w:color="auto" w:fill="FFFFFF"/>
    </w:rPr>
  </w:style>
  <w:style w:type="character" w:customStyle="1" w:styleId="Cuerpodeltexto5">
    <w:name w:val="Cuerpo del texto (5)_"/>
    <w:link w:val="Cuerpodeltexto50"/>
    <w:rsid w:val="00E657AB"/>
    <w:rPr>
      <w:rFonts w:ascii="Arial" w:eastAsia="Arial" w:hAnsi="Arial" w:cs="Arial"/>
      <w:b/>
      <w:bCs/>
      <w:sz w:val="16"/>
      <w:szCs w:val="16"/>
      <w:shd w:val="clear" w:color="auto" w:fill="FFFFFF"/>
    </w:rPr>
  </w:style>
  <w:style w:type="character" w:customStyle="1" w:styleId="Ttulo10">
    <w:name w:val="Título #1_"/>
    <w:link w:val="Ttulo11"/>
    <w:rsid w:val="00E657AB"/>
    <w:rPr>
      <w:rFonts w:ascii="Times New Roman" w:eastAsia="Times New Roman" w:hAnsi="Times New Roman"/>
      <w:b/>
      <w:bCs/>
      <w:sz w:val="30"/>
      <w:szCs w:val="30"/>
      <w:shd w:val="clear" w:color="auto" w:fill="FFFFFF"/>
    </w:rPr>
  </w:style>
  <w:style w:type="character" w:customStyle="1" w:styleId="Cuerpodeltexto5Exact">
    <w:name w:val="Cuerpo del texto (5) Exact"/>
    <w:rsid w:val="00E657AB"/>
    <w:rPr>
      <w:rFonts w:ascii="Arial" w:eastAsia="Arial" w:hAnsi="Arial" w:cs="Arial"/>
      <w:b/>
      <w:bCs/>
      <w:i w:val="0"/>
      <w:iCs w:val="0"/>
      <w:smallCaps w:val="0"/>
      <w:strike w:val="0"/>
      <w:sz w:val="16"/>
      <w:szCs w:val="16"/>
      <w:u w:val="none"/>
    </w:rPr>
  </w:style>
  <w:style w:type="character" w:customStyle="1" w:styleId="Cuerpodeltexto3Exact">
    <w:name w:val="Cuerpo del texto (3) Exact"/>
    <w:rsid w:val="00E657AB"/>
    <w:rPr>
      <w:rFonts w:ascii="Arial" w:eastAsia="Arial" w:hAnsi="Arial" w:cs="Arial"/>
      <w:b w:val="0"/>
      <w:bCs w:val="0"/>
      <w:i w:val="0"/>
      <w:iCs w:val="0"/>
      <w:smallCaps w:val="0"/>
      <w:strike w:val="0"/>
      <w:sz w:val="19"/>
      <w:szCs w:val="19"/>
      <w:u w:val="none"/>
    </w:rPr>
  </w:style>
  <w:style w:type="character" w:customStyle="1" w:styleId="Cuerpodeltexto7Exact">
    <w:name w:val="Cuerpo del texto (7) Exact"/>
    <w:link w:val="Cuerpodeltexto7"/>
    <w:rsid w:val="00E657AB"/>
    <w:rPr>
      <w:rFonts w:ascii="Consolas" w:eastAsia="Consolas" w:hAnsi="Consolas" w:cs="Consolas"/>
      <w:sz w:val="11"/>
      <w:szCs w:val="11"/>
      <w:shd w:val="clear" w:color="auto" w:fill="FFFFFF"/>
    </w:rPr>
  </w:style>
  <w:style w:type="character" w:customStyle="1" w:styleId="Encabezamientoopiedepgina0">
    <w:name w:val="Encabezamiento o pie de página"/>
    <w:rsid w:val="00E657AB"/>
    <w:rPr>
      <w:rFonts w:ascii="Times New Roman" w:eastAsia="Times New Roman" w:hAnsi="Times New Roman" w:cs="Times New Roman"/>
      <w:b/>
      <w:bCs/>
      <w:i w:val="0"/>
      <w:iCs w:val="0"/>
      <w:smallCaps w:val="0"/>
      <w:strike w:val="0"/>
      <w:color w:val="000000"/>
      <w:spacing w:val="0"/>
      <w:w w:val="100"/>
      <w:position w:val="0"/>
      <w:sz w:val="21"/>
      <w:szCs w:val="21"/>
      <w:u w:val="none"/>
      <w:lang w:val="es-ES" w:eastAsia="es-ES" w:bidi="es-ES"/>
    </w:rPr>
  </w:style>
  <w:style w:type="character" w:customStyle="1" w:styleId="Encabezamientoopiedepgina10ptoSinnegrita">
    <w:name w:val="Encabezamiento o pie de página + 10 pto.Sin negrita"/>
    <w:rsid w:val="00E657AB"/>
    <w:rPr>
      <w:rFonts w:ascii="Times New Roman" w:eastAsia="Times New Roman" w:hAnsi="Times New Roman" w:cs="Times New Roman"/>
      <w:b/>
      <w:bCs/>
      <w:i w:val="0"/>
      <w:iCs w:val="0"/>
      <w:smallCaps w:val="0"/>
      <w:strike w:val="0"/>
      <w:color w:val="000000"/>
      <w:spacing w:val="0"/>
      <w:w w:val="100"/>
      <w:position w:val="0"/>
      <w:sz w:val="20"/>
      <w:szCs w:val="20"/>
      <w:u w:val="none"/>
      <w:lang w:val="es-ES" w:eastAsia="es-ES" w:bidi="es-ES"/>
    </w:rPr>
  </w:style>
  <w:style w:type="character" w:customStyle="1" w:styleId="EncabezamientoopiedepginaVerdana55ptoCursiva">
    <w:name w:val="Encabezamiento o pie de página + Verdana.5.5 pto.Cursiva"/>
    <w:rsid w:val="00E657AB"/>
    <w:rPr>
      <w:rFonts w:ascii="Verdana" w:eastAsia="Verdana" w:hAnsi="Verdana" w:cs="Verdana"/>
      <w:b/>
      <w:bCs/>
      <w:i/>
      <w:iCs/>
      <w:smallCaps w:val="0"/>
      <w:strike w:val="0"/>
      <w:color w:val="000000"/>
      <w:spacing w:val="0"/>
      <w:w w:val="100"/>
      <w:position w:val="0"/>
      <w:sz w:val="11"/>
      <w:szCs w:val="11"/>
      <w:u w:val="none"/>
      <w:lang w:val="es-ES" w:eastAsia="es-ES" w:bidi="es-ES"/>
    </w:rPr>
  </w:style>
  <w:style w:type="character" w:customStyle="1" w:styleId="Cuerpodeltexto2Cursiva">
    <w:name w:val="Cuerpo del texto (2) + Cursiva"/>
    <w:rsid w:val="00E657AB"/>
    <w:rPr>
      <w:rFonts w:ascii="Times New Roman" w:eastAsia="Times New Roman" w:hAnsi="Times New Roman" w:cs="Times New Roman"/>
      <w:i/>
      <w:iCs/>
      <w:color w:val="000000"/>
      <w:spacing w:val="0"/>
      <w:w w:val="100"/>
      <w:position w:val="0"/>
      <w:sz w:val="17"/>
      <w:szCs w:val="17"/>
      <w:shd w:val="clear" w:color="auto" w:fill="FFFFFF"/>
      <w:lang w:val="es-ES" w:eastAsia="es-ES" w:bidi="es-ES"/>
    </w:rPr>
  </w:style>
  <w:style w:type="character" w:customStyle="1" w:styleId="LeyendadelatablaNegrita">
    <w:name w:val="Leyenda de la tabla + Negrita"/>
    <w:rsid w:val="00E657AB"/>
    <w:rPr>
      <w:rFonts w:ascii="Times New Roman" w:eastAsia="Times New Roman" w:hAnsi="Times New Roman" w:cs="Times New Roman"/>
      <w:b/>
      <w:bCs/>
      <w:color w:val="000000"/>
      <w:spacing w:val="0"/>
      <w:w w:val="100"/>
      <w:position w:val="0"/>
      <w:sz w:val="17"/>
      <w:szCs w:val="17"/>
      <w:shd w:val="clear" w:color="auto" w:fill="FFFFFF"/>
      <w:lang w:val="es-ES" w:eastAsia="es-ES" w:bidi="es-ES"/>
    </w:rPr>
  </w:style>
  <w:style w:type="character" w:customStyle="1" w:styleId="Cuerpodeltexto2Arial9pto">
    <w:name w:val="Cuerpo del texto (2) + Arial.9 pto"/>
    <w:rsid w:val="00E657AB"/>
    <w:rPr>
      <w:rFonts w:ascii="Arial" w:eastAsia="Arial" w:hAnsi="Arial" w:cs="Arial"/>
      <w:color w:val="000000"/>
      <w:spacing w:val="0"/>
      <w:w w:val="100"/>
      <w:position w:val="0"/>
      <w:sz w:val="18"/>
      <w:szCs w:val="18"/>
      <w:shd w:val="clear" w:color="auto" w:fill="FFFFFF"/>
      <w:lang w:val="es-ES" w:eastAsia="es-ES" w:bidi="es-ES"/>
    </w:rPr>
  </w:style>
  <w:style w:type="character" w:customStyle="1" w:styleId="Cuerpodeltexto2Arial9ptoEspaciado-1pto">
    <w:name w:val="Cuerpo del texto (2) + Arial.9 pto.Espaciado -1 pto"/>
    <w:rsid w:val="00E657AB"/>
    <w:rPr>
      <w:rFonts w:ascii="Arial" w:eastAsia="Arial" w:hAnsi="Arial" w:cs="Arial"/>
      <w:color w:val="000000"/>
      <w:spacing w:val="-20"/>
      <w:w w:val="100"/>
      <w:position w:val="0"/>
      <w:sz w:val="18"/>
      <w:szCs w:val="18"/>
      <w:shd w:val="clear" w:color="auto" w:fill="FFFFFF"/>
      <w:lang w:val="it-IT" w:eastAsia="it-IT" w:bidi="it-IT"/>
    </w:rPr>
  </w:style>
  <w:style w:type="character" w:customStyle="1" w:styleId="Cuerpodeltexto2105ptoCursivaEspaciado-1pto">
    <w:name w:val="Cuerpo del texto (2) + 10.5 pto.Cursiva.Espaciado -1 pto"/>
    <w:rsid w:val="00E657AB"/>
    <w:rPr>
      <w:rFonts w:ascii="Times New Roman" w:eastAsia="Times New Roman" w:hAnsi="Times New Roman" w:cs="Times New Roman"/>
      <w:i/>
      <w:iCs/>
      <w:color w:val="000000"/>
      <w:spacing w:val="-20"/>
      <w:w w:val="100"/>
      <w:position w:val="0"/>
      <w:sz w:val="21"/>
      <w:szCs w:val="21"/>
      <w:shd w:val="clear" w:color="auto" w:fill="FFFFFF"/>
      <w:lang w:val="es-ES" w:eastAsia="es-ES" w:bidi="es-ES"/>
    </w:rPr>
  </w:style>
  <w:style w:type="character" w:customStyle="1" w:styleId="Cuerpodeltexto2Calibri12pto">
    <w:name w:val="Cuerpo del texto (2) + Calibri.12 pto"/>
    <w:rsid w:val="00E657AB"/>
    <w:rPr>
      <w:rFonts w:ascii="Calibri" w:eastAsia="Calibri" w:hAnsi="Calibri" w:cs="Calibri"/>
      <w:b/>
      <w:bCs/>
      <w:color w:val="000000"/>
      <w:spacing w:val="0"/>
      <w:w w:val="100"/>
      <w:position w:val="0"/>
      <w:sz w:val="24"/>
      <w:szCs w:val="24"/>
      <w:shd w:val="clear" w:color="auto" w:fill="FFFFFF"/>
      <w:lang w:val="es-ES" w:eastAsia="es-ES" w:bidi="es-ES"/>
    </w:rPr>
  </w:style>
  <w:style w:type="character" w:customStyle="1" w:styleId="Cuerpodeltexto2TrebuchetMS12ptoNegrita">
    <w:name w:val="Cuerpo del texto (2) + Trebuchet MS.12 pto.Negrita"/>
    <w:rsid w:val="00E657AB"/>
    <w:rPr>
      <w:rFonts w:ascii="Trebuchet MS" w:eastAsia="Trebuchet MS" w:hAnsi="Trebuchet MS" w:cs="Trebuchet MS"/>
      <w:b/>
      <w:bCs/>
      <w:color w:val="000000"/>
      <w:spacing w:val="0"/>
      <w:w w:val="100"/>
      <w:position w:val="0"/>
      <w:sz w:val="24"/>
      <w:szCs w:val="24"/>
      <w:shd w:val="clear" w:color="auto" w:fill="FFFFFF"/>
      <w:lang w:val="es-ES" w:eastAsia="es-ES" w:bidi="es-ES"/>
    </w:rPr>
  </w:style>
  <w:style w:type="character" w:customStyle="1" w:styleId="Cuerpodeltexto8">
    <w:name w:val="Cuerpo del texto (8)_"/>
    <w:link w:val="Cuerpodeltexto80"/>
    <w:rsid w:val="00E657AB"/>
    <w:rPr>
      <w:rFonts w:ascii="Arial" w:eastAsia="Arial" w:hAnsi="Arial" w:cs="Arial"/>
      <w:sz w:val="26"/>
      <w:szCs w:val="26"/>
      <w:shd w:val="clear" w:color="auto" w:fill="FFFFFF"/>
    </w:rPr>
  </w:style>
  <w:style w:type="character" w:customStyle="1" w:styleId="Leyendadelatabla2">
    <w:name w:val="Leyenda de la tabla (2)_"/>
    <w:link w:val="Leyendadelatabla20"/>
    <w:rsid w:val="00E657AB"/>
    <w:rPr>
      <w:rFonts w:ascii="Arial" w:eastAsia="Arial" w:hAnsi="Arial" w:cs="Arial"/>
      <w:sz w:val="26"/>
      <w:szCs w:val="26"/>
      <w:shd w:val="clear" w:color="auto" w:fill="FFFFFF"/>
    </w:rPr>
  </w:style>
  <w:style w:type="character" w:customStyle="1" w:styleId="Leyendadelatabla3Exact">
    <w:name w:val="Leyenda de la tabla (3) Exact"/>
    <w:link w:val="Leyendadelatabla3"/>
    <w:rsid w:val="00E657AB"/>
    <w:rPr>
      <w:rFonts w:ascii="Arial" w:eastAsia="Arial" w:hAnsi="Arial" w:cs="Arial"/>
      <w:shd w:val="clear" w:color="auto" w:fill="FFFFFF"/>
    </w:rPr>
  </w:style>
  <w:style w:type="character" w:customStyle="1" w:styleId="Cuerpodeltexto9Exact">
    <w:name w:val="Cuerpo del texto (9) Exact"/>
    <w:rsid w:val="00E657AB"/>
    <w:rPr>
      <w:rFonts w:ascii="Arial" w:eastAsia="Arial" w:hAnsi="Arial" w:cs="Arial"/>
      <w:b w:val="0"/>
      <w:bCs w:val="0"/>
      <w:i w:val="0"/>
      <w:iCs w:val="0"/>
      <w:smallCaps w:val="0"/>
      <w:strike w:val="0"/>
      <w:sz w:val="20"/>
      <w:szCs w:val="20"/>
      <w:u w:val="none"/>
    </w:rPr>
  </w:style>
  <w:style w:type="character" w:customStyle="1" w:styleId="Cuerpodeltexto9">
    <w:name w:val="Cuerpo del texto (9)_"/>
    <w:link w:val="Cuerpodeltexto90"/>
    <w:rsid w:val="00E657AB"/>
    <w:rPr>
      <w:rFonts w:ascii="Arial" w:eastAsia="Arial" w:hAnsi="Arial" w:cs="Arial"/>
      <w:shd w:val="clear" w:color="auto" w:fill="FFFFFF"/>
    </w:rPr>
  </w:style>
  <w:style w:type="character" w:customStyle="1" w:styleId="Ttulo4Exact">
    <w:name w:val="Título #4 Exact"/>
    <w:rsid w:val="00E657AB"/>
    <w:rPr>
      <w:rFonts w:ascii="Times New Roman" w:eastAsia="Times New Roman" w:hAnsi="Times New Roman" w:cs="Times New Roman"/>
      <w:b/>
      <w:bCs/>
      <w:i w:val="0"/>
      <w:iCs w:val="0"/>
      <w:smallCaps w:val="0"/>
      <w:strike w:val="0"/>
      <w:sz w:val="17"/>
      <w:szCs w:val="17"/>
      <w:u w:val="none"/>
    </w:rPr>
  </w:style>
  <w:style w:type="character" w:customStyle="1" w:styleId="Cuerpodeltexto2Exact">
    <w:name w:val="Cuerpo del texto (2) Exact"/>
    <w:rsid w:val="00E657AB"/>
    <w:rPr>
      <w:rFonts w:ascii="Times New Roman" w:eastAsia="Times New Roman" w:hAnsi="Times New Roman" w:cs="Times New Roman"/>
      <w:b w:val="0"/>
      <w:bCs w:val="0"/>
      <w:i w:val="0"/>
      <w:iCs w:val="0"/>
      <w:smallCaps w:val="0"/>
      <w:strike w:val="0"/>
      <w:sz w:val="17"/>
      <w:szCs w:val="17"/>
      <w:u w:val="none"/>
    </w:rPr>
  </w:style>
  <w:style w:type="character" w:customStyle="1" w:styleId="Cuerpodeltexto2NegritaExact">
    <w:name w:val="Cuerpo del texto (2) + Negrita Exact"/>
    <w:rsid w:val="00E657AB"/>
    <w:rPr>
      <w:rFonts w:ascii="Times New Roman" w:eastAsia="Times New Roman" w:hAnsi="Times New Roman" w:cs="Times New Roman"/>
      <w:b/>
      <w:bCs/>
      <w:color w:val="000000"/>
      <w:spacing w:val="0"/>
      <w:w w:val="100"/>
      <w:position w:val="0"/>
      <w:sz w:val="17"/>
      <w:szCs w:val="17"/>
      <w:shd w:val="clear" w:color="auto" w:fill="FFFFFF"/>
      <w:lang w:val="es-ES" w:eastAsia="es-ES" w:bidi="es-ES"/>
    </w:rPr>
  </w:style>
  <w:style w:type="character" w:customStyle="1" w:styleId="Cuerpodeltexto10Exact">
    <w:name w:val="Cuerpo del texto (10) Exact"/>
    <w:link w:val="Cuerpodeltexto10"/>
    <w:rsid w:val="00E657AB"/>
    <w:rPr>
      <w:rFonts w:ascii="Trebuchet MS" w:eastAsia="Trebuchet MS" w:hAnsi="Trebuchet MS" w:cs="Trebuchet MS"/>
      <w:b/>
      <w:bCs/>
      <w:sz w:val="21"/>
      <w:szCs w:val="21"/>
      <w:shd w:val="clear" w:color="auto" w:fill="FFFFFF"/>
    </w:rPr>
  </w:style>
  <w:style w:type="character" w:customStyle="1" w:styleId="Leyendadelatabla4">
    <w:name w:val="Leyenda de la tabla (4)_"/>
    <w:link w:val="Leyendadelatabla40"/>
    <w:rsid w:val="00E657AB"/>
    <w:rPr>
      <w:rFonts w:ascii="Trebuchet MS" w:eastAsia="Trebuchet MS" w:hAnsi="Trebuchet MS" w:cs="Trebuchet MS"/>
      <w:b/>
      <w:bCs/>
      <w:sz w:val="21"/>
      <w:szCs w:val="21"/>
      <w:shd w:val="clear" w:color="auto" w:fill="FFFFFF"/>
      <w:lang w:val="it-IT" w:eastAsia="it-IT" w:bidi="it-IT"/>
    </w:rPr>
  </w:style>
  <w:style w:type="character" w:customStyle="1" w:styleId="Leyendadelatabla5">
    <w:name w:val="Leyenda de la tabla (5)_"/>
    <w:link w:val="Leyendadelatabla50"/>
    <w:rsid w:val="00E657AB"/>
    <w:rPr>
      <w:rFonts w:ascii="Arial" w:eastAsia="Arial" w:hAnsi="Arial" w:cs="Arial"/>
      <w:b/>
      <w:bCs/>
      <w:sz w:val="16"/>
      <w:szCs w:val="16"/>
      <w:shd w:val="clear" w:color="auto" w:fill="FFFFFF"/>
    </w:rPr>
  </w:style>
  <w:style w:type="character" w:customStyle="1" w:styleId="Leyendadelatabla6">
    <w:name w:val="Leyenda de la tabla (6)_"/>
    <w:link w:val="Leyendadelatabla60"/>
    <w:rsid w:val="00E657AB"/>
    <w:rPr>
      <w:rFonts w:ascii="Times New Roman" w:eastAsia="Times New Roman" w:hAnsi="Times New Roman"/>
      <w:i/>
      <w:iCs/>
      <w:sz w:val="17"/>
      <w:szCs w:val="17"/>
      <w:shd w:val="clear" w:color="auto" w:fill="FFFFFF"/>
    </w:rPr>
  </w:style>
  <w:style w:type="character" w:customStyle="1" w:styleId="Cuerpodeltexto2Calibri95ptoCursiva">
    <w:name w:val="Cuerpo del texto (2) + Calibri.9.5 pto.Cursiva"/>
    <w:rsid w:val="00E657AB"/>
    <w:rPr>
      <w:rFonts w:ascii="Calibri" w:eastAsia="Calibri" w:hAnsi="Calibri" w:cs="Calibri"/>
      <w:i/>
      <w:iCs/>
      <w:color w:val="000000"/>
      <w:spacing w:val="0"/>
      <w:w w:val="100"/>
      <w:position w:val="0"/>
      <w:sz w:val="19"/>
      <w:szCs w:val="19"/>
      <w:shd w:val="clear" w:color="auto" w:fill="FFFFFF"/>
      <w:lang w:val="es-ES" w:eastAsia="es-ES" w:bidi="es-ES"/>
    </w:rPr>
  </w:style>
  <w:style w:type="character" w:customStyle="1" w:styleId="Cuerpodeltexto2CalibriNegrita">
    <w:name w:val="Cuerpo del texto (2) + Calibri.Negrita"/>
    <w:rsid w:val="00E657AB"/>
    <w:rPr>
      <w:rFonts w:ascii="Calibri" w:eastAsia="Calibri" w:hAnsi="Calibri" w:cs="Calibri"/>
      <w:b/>
      <w:bCs/>
      <w:color w:val="000000"/>
      <w:spacing w:val="0"/>
      <w:w w:val="100"/>
      <w:position w:val="0"/>
      <w:sz w:val="17"/>
      <w:szCs w:val="17"/>
      <w:shd w:val="clear" w:color="auto" w:fill="FFFFFF"/>
      <w:lang w:val="es-ES" w:eastAsia="es-ES" w:bidi="es-ES"/>
    </w:rPr>
  </w:style>
  <w:style w:type="character" w:customStyle="1" w:styleId="Cuerpodeltexto29ptoNegrita">
    <w:name w:val="Cuerpo del texto (2) + 9 pto.Negrita"/>
    <w:rsid w:val="00E657AB"/>
    <w:rPr>
      <w:rFonts w:ascii="Times New Roman" w:eastAsia="Times New Roman" w:hAnsi="Times New Roman" w:cs="Times New Roman"/>
      <w:b/>
      <w:bCs/>
      <w:color w:val="000000"/>
      <w:spacing w:val="0"/>
      <w:w w:val="100"/>
      <w:position w:val="0"/>
      <w:sz w:val="18"/>
      <w:szCs w:val="18"/>
      <w:shd w:val="clear" w:color="auto" w:fill="FFFFFF"/>
      <w:lang w:val="es-ES" w:eastAsia="es-ES" w:bidi="es-ES"/>
    </w:rPr>
  </w:style>
  <w:style w:type="character" w:customStyle="1" w:styleId="Cuerpodeltexto255ptoNegritaCursiva">
    <w:name w:val="Cuerpo del texto (2) + 5.5 pto.Negrita.Cursiva"/>
    <w:rsid w:val="00E657AB"/>
    <w:rPr>
      <w:rFonts w:ascii="Times New Roman" w:eastAsia="Times New Roman" w:hAnsi="Times New Roman" w:cs="Times New Roman"/>
      <w:b/>
      <w:bCs/>
      <w:i/>
      <w:iCs/>
      <w:color w:val="000000"/>
      <w:spacing w:val="0"/>
      <w:w w:val="100"/>
      <w:position w:val="0"/>
      <w:sz w:val="11"/>
      <w:szCs w:val="11"/>
      <w:shd w:val="clear" w:color="auto" w:fill="FFFFFF"/>
      <w:lang w:val="es-ES" w:eastAsia="es-ES" w:bidi="es-ES"/>
    </w:rPr>
  </w:style>
  <w:style w:type="character" w:customStyle="1" w:styleId="Cuerpodeltexto2Calibri65ptoCursiva">
    <w:name w:val="Cuerpo del texto (2) + Calibri.6.5 pto.Cursiva"/>
    <w:rsid w:val="00E657AB"/>
    <w:rPr>
      <w:rFonts w:ascii="Calibri" w:eastAsia="Calibri" w:hAnsi="Calibri" w:cs="Calibri"/>
      <w:i/>
      <w:iCs/>
      <w:color w:val="000000"/>
      <w:spacing w:val="0"/>
      <w:w w:val="100"/>
      <w:position w:val="0"/>
      <w:sz w:val="13"/>
      <w:szCs w:val="13"/>
      <w:shd w:val="clear" w:color="auto" w:fill="FFFFFF"/>
      <w:lang w:val="es-ES" w:eastAsia="es-ES" w:bidi="es-ES"/>
    </w:rPr>
  </w:style>
  <w:style w:type="character" w:customStyle="1" w:styleId="EncabezamientoopiedepginaArial55ptoCursiva">
    <w:name w:val="Encabezamiento o pie de página + Arial.5.5 pto.Cursiva"/>
    <w:rsid w:val="00E657AB"/>
    <w:rPr>
      <w:rFonts w:ascii="Arial" w:eastAsia="Arial" w:hAnsi="Arial" w:cs="Arial"/>
      <w:b/>
      <w:bCs/>
      <w:i/>
      <w:iCs/>
      <w:smallCaps w:val="0"/>
      <w:strike w:val="0"/>
      <w:color w:val="000000"/>
      <w:spacing w:val="0"/>
      <w:w w:val="100"/>
      <w:position w:val="0"/>
      <w:sz w:val="11"/>
      <w:szCs w:val="11"/>
      <w:u w:val="none"/>
      <w:lang w:val="es-ES" w:eastAsia="es-ES" w:bidi="es-ES"/>
    </w:rPr>
  </w:style>
  <w:style w:type="character" w:customStyle="1" w:styleId="EncabezamientoopiedepginaConsolas6ptoSinnegritaCursiva">
    <w:name w:val="Encabezamiento o pie de página + Consolas.6 pto.Sin negrita.Cursiva"/>
    <w:rsid w:val="00E657AB"/>
    <w:rPr>
      <w:rFonts w:ascii="Consolas" w:eastAsia="Consolas" w:hAnsi="Consolas" w:cs="Consolas"/>
      <w:b/>
      <w:bCs/>
      <w:i/>
      <w:iCs/>
      <w:smallCaps w:val="0"/>
      <w:strike w:val="0"/>
      <w:color w:val="000000"/>
      <w:spacing w:val="0"/>
      <w:w w:val="100"/>
      <w:position w:val="0"/>
      <w:sz w:val="12"/>
      <w:szCs w:val="12"/>
      <w:u w:val="none"/>
      <w:lang w:val="es-ES" w:eastAsia="es-ES" w:bidi="es-ES"/>
    </w:rPr>
  </w:style>
  <w:style w:type="character" w:customStyle="1" w:styleId="Cuerpodeltexto11">
    <w:name w:val="Cuerpo del texto (11)_"/>
    <w:link w:val="Cuerpodeltexto110"/>
    <w:rsid w:val="00E657AB"/>
    <w:rPr>
      <w:rFonts w:cs="Calibri"/>
      <w:sz w:val="12"/>
      <w:szCs w:val="12"/>
      <w:shd w:val="clear" w:color="auto" w:fill="FFFFFF"/>
    </w:rPr>
  </w:style>
  <w:style w:type="paragraph" w:customStyle="1" w:styleId="Ttulo21">
    <w:name w:val="Título #2"/>
    <w:basedOn w:val="Normal"/>
    <w:link w:val="Ttulo20"/>
    <w:rsid w:val="00E657AB"/>
    <w:pPr>
      <w:widowControl w:val="0"/>
      <w:shd w:val="clear" w:color="auto" w:fill="FFFFFF"/>
      <w:spacing w:after="60" w:line="0" w:lineRule="atLeast"/>
      <w:jc w:val="left"/>
      <w:outlineLvl w:val="1"/>
    </w:pPr>
    <w:rPr>
      <w:rFonts w:eastAsia="Arial" w:cs="Arial"/>
      <w:spacing w:val="40"/>
      <w:sz w:val="26"/>
      <w:szCs w:val="26"/>
      <w:lang w:val="es-EC" w:eastAsia="en-US"/>
    </w:rPr>
  </w:style>
  <w:style w:type="paragraph" w:customStyle="1" w:styleId="Cuerpodeltexto30">
    <w:name w:val="Cuerpo del texto (3)"/>
    <w:basedOn w:val="Normal"/>
    <w:link w:val="Cuerpodeltexto3"/>
    <w:rsid w:val="00E657AB"/>
    <w:pPr>
      <w:widowControl w:val="0"/>
      <w:shd w:val="clear" w:color="auto" w:fill="FFFFFF"/>
      <w:spacing w:before="60" w:line="230" w:lineRule="exact"/>
      <w:jc w:val="center"/>
    </w:pPr>
    <w:rPr>
      <w:rFonts w:eastAsia="Arial" w:cs="Arial"/>
      <w:sz w:val="19"/>
      <w:szCs w:val="19"/>
      <w:lang w:val="es-EC" w:eastAsia="en-US"/>
    </w:rPr>
  </w:style>
  <w:style w:type="paragraph" w:customStyle="1" w:styleId="Cuerpodeltexto40">
    <w:name w:val="Cuerpo del texto (4)"/>
    <w:basedOn w:val="Normal"/>
    <w:link w:val="Cuerpodeltexto4"/>
    <w:rsid w:val="00E657AB"/>
    <w:pPr>
      <w:widowControl w:val="0"/>
      <w:shd w:val="clear" w:color="auto" w:fill="FFFFFF"/>
      <w:spacing w:after="240" w:line="0" w:lineRule="atLeast"/>
      <w:jc w:val="left"/>
    </w:pPr>
    <w:rPr>
      <w:rFonts w:eastAsia="Arial" w:cs="Arial"/>
      <w:b/>
      <w:bCs/>
      <w:sz w:val="22"/>
      <w:szCs w:val="22"/>
      <w:lang w:val="es-EC" w:eastAsia="en-US"/>
    </w:rPr>
  </w:style>
  <w:style w:type="paragraph" w:customStyle="1" w:styleId="Cuerpodeltexto50">
    <w:name w:val="Cuerpo del texto (5)"/>
    <w:basedOn w:val="Normal"/>
    <w:link w:val="Cuerpodeltexto5"/>
    <w:rsid w:val="00E657AB"/>
    <w:pPr>
      <w:widowControl w:val="0"/>
      <w:shd w:val="clear" w:color="auto" w:fill="FFFFFF"/>
      <w:spacing w:before="240" w:line="274" w:lineRule="exact"/>
      <w:jc w:val="center"/>
    </w:pPr>
    <w:rPr>
      <w:rFonts w:eastAsia="Arial" w:cs="Arial"/>
      <w:b/>
      <w:bCs/>
      <w:szCs w:val="16"/>
      <w:lang w:val="es-EC" w:eastAsia="en-US"/>
    </w:rPr>
  </w:style>
  <w:style w:type="paragraph" w:customStyle="1" w:styleId="Ttulo11">
    <w:name w:val="Título #1"/>
    <w:basedOn w:val="Normal"/>
    <w:link w:val="Ttulo10"/>
    <w:rsid w:val="00E657AB"/>
    <w:pPr>
      <w:widowControl w:val="0"/>
      <w:shd w:val="clear" w:color="auto" w:fill="FFFFFF"/>
      <w:spacing w:after="540" w:line="0" w:lineRule="atLeast"/>
      <w:jc w:val="left"/>
      <w:outlineLvl w:val="0"/>
    </w:pPr>
    <w:rPr>
      <w:rFonts w:ascii="Times New Roman" w:hAnsi="Times New Roman" w:cstheme="minorBidi"/>
      <w:b/>
      <w:bCs/>
      <w:sz w:val="30"/>
      <w:szCs w:val="30"/>
      <w:lang w:val="es-EC" w:eastAsia="en-US"/>
    </w:rPr>
  </w:style>
  <w:style w:type="paragraph" w:customStyle="1" w:styleId="Cuerpodeltexto7">
    <w:name w:val="Cuerpo del texto (7)"/>
    <w:basedOn w:val="Normal"/>
    <w:link w:val="Cuerpodeltexto7Exact"/>
    <w:rsid w:val="00E657AB"/>
    <w:pPr>
      <w:widowControl w:val="0"/>
      <w:shd w:val="clear" w:color="auto" w:fill="FFFFFF"/>
      <w:spacing w:line="0" w:lineRule="atLeast"/>
      <w:jc w:val="left"/>
    </w:pPr>
    <w:rPr>
      <w:rFonts w:ascii="Consolas" w:eastAsia="Consolas" w:hAnsi="Consolas" w:cs="Consolas"/>
      <w:sz w:val="11"/>
      <w:szCs w:val="11"/>
      <w:lang w:val="es-EC" w:eastAsia="en-US"/>
    </w:rPr>
  </w:style>
  <w:style w:type="paragraph" w:customStyle="1" w:styleId="Cuerpodeltexto80">
    <w:name w:val="Cuerpo del texto (8)"/>
    <w:basedOn w:val="Normal"/>
    <w:link w:val="Cuerpodeltexto8"/>
    <w:rsid w:val="00E657AB"/>
    <w:pPr>
      <w:widowControl w:val="0"/>
      <w:shd w:val="clear" w:color="auto" w:fill="FFFFFF"/>
      <w:spacing w:before="600" w:line="0" w:lineRule="atLeast"/>
      <w:jc w:val="left"/>
    </w:pPr>
    <w:rPr>
      <w:rFonts w:eastAsia="Arial" w:cs="Arial"/>
      <w:sz w:val="26"/>
      <w:szCs w:val="26"/>
      <w:lang w:val="es-EC" w:eastAsia="en-US"/>
    </w:rPr>
  </w:style>
  <w:style w:type="paragraph" w:customStyle="1" w:styleId="Leyendadelatabla20">
    <w:name w:val="Leyenda de la tabla (2)"/>
    <w:basedOn w:val="Normal"/>
    <w:link w:val="Leyendadelatabla2"/>
    <w:rsid w:val="00E657AB"/>
    <w:pPr>
      <w:widowControl w:val="0"/>
      <w:shd w:val="clear" w:color="auto" w:fill="FFFFFF"/>
      <w:spacing w:line="0" w:lineRule="atLeast"/>
      <w:jc w:val="left"/>
    </w:pPr>
    <w:rPr>
      <w:rFonts w:eastAsia="Arial" w:cs="Arial"/>
      <w:sz w:val="26"/>
      <w:szCs w:val="26"/>
      <w:lang w:val="es-EC" w:eastAsia="en-US"/>
    </w:rPr>
  </w:style>
  <w:style w:type="paragraph" w:customStyle="1" w:styleId="Leyendadelatabla3">
    <w:name w:val="Leyenda de la tabla (3)"/>
    <w:basedOn w:val="Normal"/>
    <w:link w:val="Leyendadelatabla3Exact"/>
    <w:rsid w:val="00E657AB"/>
    <w:pPr>
      <w:widowControl w:val="0"/>
      <w:shd w:val="clear" w:color="auto" w:fill="FFFFFF"/>
      <w:spacing w:line="0" w:lineRule="atLeast"/>
      <w:jc w:val="left"/>
    </w:pPr>
    <w:rPr>
      <w:rFonts w:eastAsia="Arial" w:cs="Arial"/>
      <w:sz w:val="22"/>
      <w:szCs w:val="22"/>
      <w:lang w:val="es-EC" w:eastAsia="en-US"/>
    </w:rPr>
  </w:style>
  <w:style w:type="paragraph" w:customStyle="1" w:styleId="Cuerpodeltexto90">
    <w:name w:val="Cuerpo del texto (9)"/>
    <w:basedOn w:val="Normal"/>
    <w:link w:val="Cuerpodeltexto9"/>
    <w:rsid w:val="00E657AB"/>
    <w:pPr>
      <w:widowControl w:val="0"/>
      <w:shd w:val="clear" w:color="auto" w:fill="FFFFFF"/>
      <w:spacing w:line="0" w:lineRule="atLeast"/>
      <w:jc w:val="left"/>
    </w:pPr>
    <w:rPr>
      <w:rFonts w:eastAsia="Arial" w:cs="Arial"/>
      <w:sz w:val="22"/>
      <w:szCs w:val="22"/>
      <w:lang w:val="es-EC" w:eastAsia="en-US"/>
    </w:rPr>
  </w:style>
  <w:style w:type="paragraph" w:customStyle="1" w:styleId="Cuerpodeltexto10">
    <w:name w:val="Cuerpo del texto (10)"/>
    <w:basedOn w:val="Normal"/>
    <w:link w:val="Cuerpodeltexto10Exact"/>
    <w:rsid w:val="00E657AB"/>
    <w:pPr>
      <w:widowControl w:val="0"/>
      <w:shd w:val="clear" w:color="auto" w:fill="FFFFFF"/>
      <w:spacing w:line="0" w:lineRule="atLeast"/>
      <w:jc w:val="left"/>
    </w:pPr>
    <w:rPr>
      <w:rFonts w:ascii="Trebuchet MS" w:eastAsia="Trebuchet MS" w:hAnsi="Trebuchet MS" w:cs="Trebuchet MS"/>
      <w:b/>
      <w:bCs/>
      <w:sz w:val="21"/>
      <w:szCs w:val="21"/>
      <w:lang w:val="es-EC" w:eastAsia="en-US"/>
    </w:rPr>
  </w:style>
  <w:style w:type="paragraph" w:customStyle="1" w:styleId="Leyendadelatabla40">
    <w:name w:val="Leyenda de la tabla (4)"/>
    <w:basedOn w:val="Normal"/>
    <w:link w:val="Leyendadelatabla4"/>
    <w:rsid w:val="00E657AB"/>
    <w:pPr>
      <w:widowControl w:val="0"/>
      <w:shd w:val="clear" w:color="auto" w:fill="FFFFFF"/>
      <w:spacing w:line="0" w:lineRule="atLeast"/>
      <w:jc w:val="left"/>
    </w:pPr>
    <w:rPr>
      <w:rFonts w:ascii="Trebuchet MS" w:eastAsia="Trebuchet MS" w:hAnsi="Trebuchet MS" w:cs="Trebuchet MS"/>
      <w:b/>
      <w:bCs/>
      <w:sz w:val="21"/>
      <w:szCs w:val="21"/>
      <w:lang w:val="it-IT" w:eastAsia="it-IT" w:bidi="it-IT"/>
    </w:rPr>
  </w:style>
  <w:style w:type="paragraph" w:customStyle="1" w:styleId="Leyendadelatabla50">
    <w:name w:val="Leyenda de la tabla (5)"/>
    <w:basedOn w:val="Normal"/>
    <w:link w:val="Leyendadelatabla5"/>
    <w:rsid w:val="00E657AB"/>
    <w:pPr>
      <w:widowControl w:val="0"/>
      <w:shd w:val="clear" w:color="auto" w:fill="FFFFFF"/>
      <w:spacing w:line="0" w:lineRule="atLeast"/>
      <w:jc w:val="left"/>
    </w:pPr>
    <w:rPr>
      <w:rFonts w:eastAsia="Arial" w:cs="Arial"/>
      <w:b/>
      <w:bCs/>
      <w:szCs w:val="16"/>
      <w:lang w:val="es-EC" w:eastAsia="en-US"/>
    </w:rPr>
  </w:style>
  <w:style w:type="paragraph" w:customStyle="1" w:styleId="Leyendadelatabla60">
    <w:name w:val="Leyenda de la tabla (6)"/>
    <w:basedOn w:val="Normal"/>
    <w:link w:val="Leyendadelatabla6"/>
    <w:rsid w:val="00E657AB"/>
    <w:pPr>
      <w:widowControl w:val="0"/>
      <w:shd w:val="clear" w:color="auto" w:fill="FFFFFF"/>
      <w:spacing w:line="0" w:lineRule="atLeast"/>
      <w:jc w:val="left"/>
    </w:pPr>
    <w:rPr>
      <w:rFonts w:ascii="Times New Roman" w:hAnsi="Times New Roman" w:cstheme="minorBidi"/>
      <w:i/>
      <w:iCs/>
      <w:sz w:val="17"/>
      <w:szCs w:val="17"/>
      <w:lang w:val="es-EC" w:eastAsia="en-US"/>
    </w:rPr>
  </w:style>
  <w:style w:type="paragraph" w:customStyle="1" w:styleId="Cuerpodeltexto110">
    <w:name w:val="Cuerpo del texto (11)"/>
    <w:basedOn w:val="Normal"/>
    <w:link w:val="Cuerpodeltexto11"/>
    <w:rsid w:val="00E657AB"/>
    <w:pPr>
      <w:widowControl w:val="0"/>
      <w:shd w:val="clear" w:color="auto" w:fill="FFFFFF"/>
      <w:spacing w:after="120" w:line="0" w:lineRule="atLeast"/>
      <w:jc w:val="left"/>
    </w:pPr>
    <w:rPr>
      <w:rFonts w:asciiTheme="minorHAnsi" w:eastAsiaTheme="minorHAnsi" w:hAnsiTheme="minorHAnsi" w:cs="Calibri"/>
      <w:sz w:val="12"/>
      <w:szCs w:val="12"/>
      <w:lang w:val="es-EC" w:eastAsia="en-US"/>
    </w:rPr>
  </w:style>
  <w:style w:type="character" w:customStyle="1" w:styleId="Bodytext211pt">
    <w:name w:val="Body text (2) + 11 pt"/>
    <w:aliases w:val="Bold"/>
    <w:rsid w:val="00E657AB"/>
    <w:rPr>
      <w:rFonts w:ascii="Garamond" w:eastAsia="Garamond" w:hAnsi="Garamond" w:cs="Garamond"/>
      <w:b/>
      <w:bCs/>
      <w:i w:val="0"/>
      <w:iCs w:val="0"/>
      <w:smallCaps w:val="0"/>
      <w:strike w:val="0"/>
      <w:color w:val="000000"/>
      <w:spacing w:val="0"/>
      <w:w w:val="100"/>
      <w:position w:val="0"/>
      <w:sz w:val="22"/>
      <w:szCs w:val="22"/>
      <w:u w:val="none"/>
      <w:shd w:val="clear" w:color="auto" w:fill="FFFFFF"/>
      <w:lang w:val="es-ES" w:eastAsia="es-ES" w:bidi="es-ES"/>
    </w:rPr>
  </w:style>
  <w:style w:type="character" w:customStyle="1" w:styleId="Bodytext9">
    <w:name w:val="Body text (9)_"/>
    <w:link w:val="Bodytext90"/>
    <w:rsid w:val="00E657AB"/>
    <w:rPr>
      <w:rFonts w:ascii="Garamond" w:eastAsia="Garamond" w:hAnsi="Garamond" w:cs="Garamond"/>
      <w:b/>
      <w:bCs/>
      <w:shd w:val="clear" w:color="auto" w:fill="FFFFFF"/>
    </w:rPr>
  </w:style>
  <w:style w:type="paragraph" w:customStyle="1" w:styleId="Bodytext90">
    <w:name w:val="Body text (9)"/>
    <w:basedOn w:val="Normal"/>
    <w:link w:val="Bodytext9"/>
    <w:rsid w:val="00E657AB"/>
    <w:pPr>
      <w:widowControl w:val="0"/>
      <w:shd w:val="clear" w:color="auto" w:fill="FFFFFF"/>
      <w:spacing w:line="239" w:lineRule="exact"/>
      <w:ind w:hanging="380"/>
      <w:jc w:val="center"/>
    </w:pPr>
    <w:rPr>
      <w:rFonts w:ascii="Garamond" w:eastAsia="Garamond" w:hAnsi="Garamond" w:cs="Garamond"/>
      <w:b/>
      <w:bCs/>
      <w:sz w:val="22"/>
      <w:szCs w:val="22"/>
      <w:lang w:val="es-EC" w:eastAsia="en-US"/>
    </w:rPr>
  </w:style>
  <w:style w:type="numbering" w:customStyle="1" w:styleId="Sinlista11">
    <w:name w:val="Sin lista11"/>
    <w:next w:val="Sinlista"/>
    <w:uiPriority w:val="99"/>
    <w:semiHidden/>
    <w:unhideWhenUsed/>
    <w:rsid w:val="00E657AB"/>
  </w:style>
  <w:style w:type="character" w:customStyle="1" w:styleId="Listavistosa-nfasis1Car">
    <w:name w:val="Lista vistosa - Énfasis 1 Car"/>
    <w:link w:val="Listavistosa-nfasis1"/>
    <w:uiPriority w:val="34"/>
    <w:rsid w:val="00E657AB"/>
  </w:style>
  <w:style w:type="character" w:styleId="Refdecomentario">
    <w:name w:val="annotation reference"/>
    <w:uiPriority w:val="99"/>
    <w:semiHidden/>
    <w:unhideWhenUsed/>
    <w:rsid w:val="00E657AB"/>
    <w:rPr>
      <w:sz w:val="16"/>
      <w:szCs w:val="16"/>
    </w:rPr>
  </w:style>
  <w:style w:type="paragraph" w:styleId="Asuntodelcomentario">
    <w:name w:val="annotation subject"/>
    <w:basedOn w:val="Textocomentario"/>
    <w:next w:val="Textocomentario"/>
    <w:link w:val="AsuntodelcomentarioCar"/>
    <w:uiPriority w:val="99"/>
    <w:semiHidden/>
    <w:unhideWhenUsed/>
    <w:rsid w:val="00E657AB"/>
    <w:rPr>
      <w:rFonts w:ascii="Calibri" w:eastAsia="Calibri" w:hAnsi="Calibri"/>
      <w:b/>
      <w:bCs/>
      <w:lang w:val="x-none" w:eastAsia="x-none"/>
    </w:rPr>
  </w:style>
  <w:style w:type="character" w:customStyle="1" w:styleId="AsuntodelcomentarioCar">
    <w:name w:val="Asunto del comentario Car"/>
    <w:basedOn w:val="TextocomentarioCar"/>
    <w:link w:val="Asuntodelcomentario"/>
    <w:uiPriority w:val="99"/>
    <w:semiHidden/>
    <w:rsid w:val="00E657AB"/>
    <w:rPr>
      <w:rFonts w:ascii="Calibri" w:eastAsia="Calibri" w:hAnsi="Calibri" w:cs="Times New Roman"/>
      <w:b/>
      <w:bCs/>
      <w:sz w:val="20"/>
      <w:szCs w:val="20"/>
      <w:lang w:val="x-none" w:eastAsia="x-none"/>
    </w:rPr>
  </w:style>
  <w:style w:type="character" w:styleId="Textoennegrita">
    <w:name w:val="Strong"/>
    <w:uiPriority w:val="22"/>
    <w:qFormat/>
    <w:rsid w:val="00E657AB"/>
    <w:rPr>
      <w:b/>
      <w:bCs/>
    </w:rPr>
  </w:style>
  <w:style w:type="paragraph" w:customStyle="1" w:styleId="Cuerpo">
    <w:name w:val="Cuerpo"/>
    <w:rsid w:val="00E657AB"/>
    <w:pPr>
      <w:pBdr>
        <w:top w:val="nil"/>
        <w:left w:val="nil"/>
        <w:bottom w:val="nil"/>
        <w:right w:val="nil"/>
        <w:between w:val="nil"/>
        <w:bar w:val="nil"/>
      </w:pBdr>
      <w:spacing w:before="100" w:beforeAutospacing="1" w:after="100" w:afterAutospacing="1" w:line="240" w:lineRule="auto"/>
    </w:pPr>
    <w:rPr>
      <w:rFonts w:ascii="Cambria" w:eastAsia="Cambria" w:hAnsi="Cambria" w:cs="Cambria"/>
      <w:color w:val="000000"/>
      <w:sz w:val="24"/>
      <w:szCs w:val="24"/>
      <w:u w:color="000000"/>
      <w:bdr w:val="nil"/>
      <w:lang w:val="es-ES_tradnl" w:eastAsia="es-ES"/>
    </w:rPr>
  </w:style>
  <w:style w:type="character" w:customStyle="1" w:styleId="A5">
    <w:name w:val="A5"/>
    <w:uiPriority w:val="99"/>
    <w:rsid w:val="00E657AB"/>
    <w:rPr>
      <w:rFonts w:cs="Titillium Lt"/>
      <w:color w:val="000000"/>
      <w:sz w:val="20"/>
      <w:szCs w:val="20"/>
    </w:rPr>
  </w:style>
  <w:style w:type="character" w:customStyle="1" w:styleId="Cuadrculamedia2Car">
    <w:name w:val="Cuadrícula media 2 Car"/>
    <w:link w:val="Cuadrculamedia2"/>
    <w:uiPriority w:val="1"/>
    <w:rsid w:val="00E657AB"/>
    <w:rPr>
      <w:sz w:val="22"/>
      <w:szCs w:val="22"/>
      <w:lang w:val="es-ES" w:eastAsia="en-US"/>
    </w:rPr>
  </w:style>
  <w:style w:type="table" w:styleId="Listavistosa-nfasis1">
    <w:name w:val="Colorful List Accent 1"/>
    <w:basedOn w:val="Tablanormal"/>
    <w:link w:val="Listavistosa-nfasis1Car"/>
    <w:uiPriority w:val="34"/>
    <w:rsid w:val="00E657AB"/>
    <w:pPr>
      <w:spacing w:after="0" w:line="240" w:lineRule="auto"/>
    </w:p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Cuadrculamedia2">
    <w:name w:val="Medium Grid 2"/>
    <w:basedOn w:val="Tablanormal"/>
    <w:link w:val="Cuadrculamedia2Car"/>
    <w:uiPriority w:val="1"/>
    <w:rsid w:val="00E657AB"/>
    <w:pPr>
      <w:spacing w:after="0" w:line="240" w:lineRule="auto"/>
    </w:pPr>
    <w:rPr>
      <w:lang w:val="es-E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numbering" w:customStyle="1" w:styleId="Sinlista2">
    <w:name w:val="Sin lista2"/>
    <w:next w:val="Sinlista"/>
    <w:uiPriority w:val="99"/>
    <w:semiHidden/>
    <w:unhideWhenUsed/>
    <w:rsid w:val="00E657AB"/>
  </w:style>
  <w:style w:type="table" w:customStyle="1" w:styleId="TableNormal">
    <w:name w:val="Table Normal"/>
    <w:uiPriority w:val="2"/>
    <w:semiHidden/>
    <w:unhideWhenUsed/>
    <w:qFormat/>
    <w:rsid w:val="00E657A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DC1">
    <w:name w:val="toc 1"/>
    <w:basedOn w:val="Normal"/>
    <w:uiPriority w:val="1"/>
    <w:qFormat/>
    <w:rsid w:val="00E657AB"/>
    <w:pPr>
      <w:widowControl w:val="0"/>
      <w:autoSpaceDE w:val="0"/>
      <w:autoSpaceDN w:val="0"/>
      <w:spacing w:before="124"/>
      <w:ind w:left="360"/>
      <w:jc w:val="left"/>
    </w:pPr>
    <w:rPr>
      <w:rFonts w:ascii="TeXGyreAdventor" w:eastAsia="TeXGyreAdventor" w:hAnsi="TeXGyreAdventor" w:cs="TeXGyreAdventor"/>
      <w:sz w:val="24"/>
      <w:lang w:eastAsia="en-US"/>
    </w:rPr>
  </w:style>
  <w:style w:type="paragraph" w:styleId="TDC2">
    <w:name w:val="toc 2"/>
    <w:basedOn w:val="Normal"/>
    <w:uiPriority w:val="1"/>
    <w:qFormat/>
    <w:rsid w:val="00E657AB"/>
    <w:pPr>
      <w:widowControl w:val="0"/>
      <w:autoSpaceDE w:val="0"/>
      <w:autoSpaceDN w:val="0"/>
      <w:spacing w:before="153"/>
      <w:ind w:left="360"/>
      <w:jc w:val="left"/>
    </w:pPr>
    <w:rPr>
      <w:rFonts w:ascii="TeXGyreAdventor" w:eastAsia="TeXGyreAdventor" w:hAnsi="TeXGyreAdventor" w:cs="TeXGyreAdventor"/>
      <w:sz w:val="22"/>
      <w:szCs w:val="22"/>
      <w:lang w:eastAsia="en-US"/>
    </w:rPr>
  </w:style>
  <w:style w:type="paragraph" w:customStyle="1" w:styleId="TableParagraph">
    <w:name w:val="Table Paragraph"/>
    <w:basedOn w:val="Normal"/>
    <w:uiPriority w:val="1"/>
    <w:qFormat/>
    <w:rsid w:val="00E657AB"/>
    <w:pPr>
      <w:widowControl w:val="0"/>
      <w:autoSpaceDE w:val="0"/>
      <w:autoSpaceDN w:val="0"/>
      <w:jc w:val="left"/>
    </w:pPr>
    <w:rPr>
      <w:rFonts w:ascii="TeXGyreAdventor" w:eastAsia="TeXGyreAdventor" w:hAnsi="TeXGyreAdventor" w:cs="TeXGyreAdventor"/>
      <w:sz w:val="22"/>
      <w:szCs w:val="22"/>
      <w:lang w:eastAsia="en-US"/>
    </w:rPr>
  </w:style>
  <w:style w:type="numbering" w:customStyle="1" w:styleId="Sinlista3">
    <w:name w:val="Sin lista3"/>
    <w:next w:val="Sinlista"/>
    <w:uiPriority w:val="99"/>
    <w:semiHidden/>
    <w:unhideWhenUsed/>
    <w:rsid w:val="00E657AB"/>
  </w:style>
  <w:style w:type="table" w:customStyle="1" w:styleId="TableNormal1">
    <w:name w:val="Table Normal1"/>
    <w:uiPriority w:val="2"/>
    <w:semiHidden/>
    <w:unhideWhenUsed/>
    <w:qFormat/>
    <w:rsid w:val="00E657A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Sinlista4">
    <w:name w:val="Sin lista4"/>
    <w:next w:val="Sinlista"/>
    <w:uiPriority w:val="99"/>
    <w:semiHidden/>
    <w:unhideWhenUsed/>
    <w:rsid w:val="009031FE"/>
  </w:style>
  <w:style w:type="table" w:customStyle="1" w:styleId="Tablaconcuadrcula6">
    <w:name w:val="Tabla con cuadrícula6"/>
    <w:basedOn w:val="Tablanormal"/>
    <w:next w:val="Tablaconcuadrcula"/>
    <w:uiPriority w:val="59"/>
    <w:rsid w:val="009031FE"/>
    <w:pPr>
      <w:spacing w:after="0" w:line="240" w:lineRule="auto"/>
    </w:pPr>
    <w:rPr>
      <w:lang w:val="es-E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12">
    <w:name w:val="Tabla con cuadrícula12"/>
    <w:basedOn w:val="Tablanormal"/>
    <w:next w:val="Tablaconcuadrcula"/>
    <w:uiPriority w:val="59"/>
    <w:rsid w:val="009031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next w:val="Tablaconcuadrcula"/>
    <w:uiPriority w:val="59"/>
    <w:rsid w:val="009031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uiPriority w:val="59"/>
    <w:rsid w:val="009031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
    <w:name w:val="Tabla con cuadrícula41"/>
    <w:basedOn w:val="Tablanormal"/>
    <w:next w:val="Tablaconcuadrcula"/>
    <w:uiPriority w:val="59"/>
    <w:rsid w:val="009031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
    <w:name w:val="Tabla con cuadrícula51"/>
    <w:basedOn w:val="Tablanormal"/>
    <w:next w:val="Tablaconcuadrcula"/>
    <w:uiPriority w:val="59"/>
    <w:rsid w:val="009031FE"/>
    <w:pPr>
      <w:spacing w:after="0" w:line="240" w:lineRule="auto"/>
    </w:pPr>
    <w:rPr>
      <w:rFonts w:ascii="Calibri" w:eastAsia="Calibri" w:hAnsi="Calibri" w:cs="Times New Roman"/>
      <w:sz w:val="20"/>
      <w:szCs w:val="20"/>
      <w:lang w:eastAsia="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9031FE"/>
  </w:style>
  <w:style w:type="table" w:customStyle="1" w:styleId="Listavistosa-nfasis11">
    <w:name w:val="Lista vistosa - Énfasis 11"/>
    <w:basedOn w:val="Tablanormal"/>
    <w:next w:val="Listavistosa-nfasis1"/>
    <w:uiPriority w:val="34"/>
    <w:rsid w:val="009031FE"/>
    <w:pPr>
      <w:spacing w:after="0" w:line="240" w:lineRule="auto"/>
    </w:p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uadrculamedia21">
    <w:name w:val="Cuadrícula media 21"/>
    <w:basedOn w:val="Tablanormal"/>
    <w:next w:val="Cuadrculamedia2"/>
    <w:uiPriority w:val="1"/>
    <w:rsid w:val="009031FE"/>
    <w:pPr>
      <w:spacing w:after="0" w:line="240" w:lineRule="auto"/>
    </w:pPr>
    <w:rPr>
      <w:lang w:val="es-E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numbering" w:customStyle="1" w:styleId="Sinlista21">
    <w:name w:val="Sin lista21"/>
    <w:next w:val="Sinlista"/>
    <w:uiPriority w:val="99"/>
    <w:semiHidden/>
    <w:unhideWhenUsed/>
    <w:rsid w:val="009031FE"/>
  </w:style>
  <w:style w:type="table" w:customStyle="1" w:styleId="TableNormal2">
    <w:name w:val="Table Normal2"/>
    <w:uiPriority w:val="2"/>
    <w:semiHidden/>
    <w:unhideWhenUsed/>
    <w:qFormat/>
    <w:rsid w:val="009031F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Sinlista31">
    <w:name w:val="Sin lista31"/>
    <w:next w:val="Sinlista"/>
    <w:uiPriority w:val="99"/>
    <w:semiHidden/>
    <w:unhideWhenUsed/>
    <w:rsid w:val="009031FE"/>
  </w:style>
  <w:style w:type="table" w:customStyle="1" w:styleId="TableNormal11">
    <w:name w:val="Table Normal11"/>
    <w:uiPriority w:val="2"/>
    <w:semiHidden/>
    <w:unhideWhenUsed/>
    <w:qFormat/>
    <w:rsid w:val="009031F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Mencinsinresolver1">
    <w:name w:val="Mención sin resolver1"/>
    <w:basedOn w:val="Fuentedeprrafopredeter"/>
    <w:uiPriority w:val="99"/>
    <w:semiHidden/>
    <w:unhideWhenUsed/>
    <w:rsid w:val="00A77A58"/>
    <w:rPr>
      <w:color w:val="605E5C"/>
      <w:shd w:val="clear" w:color="auto" w:fill="E1DFDD"/>
    </w:rPr>
  </w:style>
  <w:style w:type="paragraph" w:styleId="Textoindependiente2">
    <w:name w:val="Body Text 2"/>
    <w:basedOn w:val="Normal"/>
    <w:link w:val="Textoindependiente2Car"/>
    <w:uiPriority w:val="99"/>
    <w:semiHidden/>
    <w:unhideWhenUsed/>
    <w:rsid w:val="00585558"/>
    <w:pPr>
      <w:spacing w:after="120" w:line="480" w:lineRule="auto"/>
    </w:pPr>
  </w:style>
  <w:style w:type="character" w:customStyle="1" w:styleId="Textoindependiente2Car">
    <w:name w:val="Texto independiente 2 Car"/>
    <w:basedOn w:val="Fuentedeprrafopredeter"/>
    <w:link w:val="Textoindependiente2"/>
    <w:uiPriority w:val="99"/>
    <w:semiHidden/>
    <w:rsid w:val="00585558"/>
    <w:rPr>
      <w:rFonts w:ascii="Arial" w:eastAsia="Times New Roman" w:hAnsi="Arial" w:cs="Times New Roman"/>
      <w:sz w:val="16"/>
      <w:szCs w:val="24"/>
      <w:lang w:val="es-ES" w:eastAsia="es-ES"/>
    </w:rPr>
  </w:style>
  <w:style w:type="table" w:customStyle="1" w:styleId="Tablaconcuadrcula7">
    <w:name w:val="Tabla con cuadrícula7"/>
    <w:basedOn w:val="Tablanormal"/>
    <w:next w:val="Tablaconcuadrcula"/>
    <w:uiPriority w:val="59"/>
    <w:rsid w:val="00F06B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edcontent">
    <w:name w:val="markedcontent"/>
    <w:basedOn w:val="Fuentedeprrafopredeter"/>
    <w:rsid w:val="009E237A"/>
  </w:style>
  <w:style w:type="character" w:customStyle="1" w:styleId="16">
    <w:name w:val="16"/>
    <w:basedOn w:val="Fuentedeprrafopredeter"/>
    <w:rsid w:val="00DE2EDF"/>
    <w:rPr>
      <w:rFonts w:ascii="Arial" w:hAnsi="Arial" w:cs="Arial" w:hint="default"/>
      <w:b/>
      <w:bCs/>
      <w:color w:val="000000"/>
    </w:rPr>
  </w:style>
  <w:style w:type="paragraph" w:styleId="Sangradetextonormal">
    <w:name w:val="Body Text Indent"/>
    <w:basedOn w:val="Normal"/>
    <w:link w:val="SangradetextonormalCar"/>
    <w:uiPriority w:val="99"/>
    <w:unhideWhenUsed/>
    <w:rsid w:val="00531FF7"/>
    <w:pPr>
      <w:spacing w:after="120"/>
      <w:ind w:left="283"/>
    </w:pPr>
  </w:style>
  <w:style w:type="character" w:customStyle="1" w:styleId="SangradetextonormalCar">
    <w:name w:val="Sangría de texto normal Car"/>
    <w:basedOn w:val="Fuentedeprrafopredeter"/>
    <w:link w:val="Sangradetextonormal"/>
    <w:uiPriority w:val="99"/>
    <w:rsid w:val="00531FF7"/>
    <w:rPr>
      <w:rFonts w:ascii="Arial" w:eastAsia="Times New Roman" w:hAnsi="Arial" w:cs="Times New Roman"/>
      <w:sz w:val="16"/>
      <w:szCs w:val="24"/>
      <w:lang w:val="es-ES" w:eastAsia="es-ES"/>
    </w:rPr>
  </w:style>
  <w:style w:type="character" w:customStyle="1" w:styleId="WW8Num1z0">
    <w:name w:val="WW8Num1z0"/>
    <w:rsid w:val="00531FF7"/>
    <w:rPr>
      <w:rFonts w:ascii="Wingdings" w:hAnsi="Wingdings"/>
    </w:rPr>
  </w:style>
  <w:style w:type="character" w:customStyle="1" w:styleId="WW8Num38z0">
    <w:name w:val="WW8Num38z0"/>
    <w:rsid w:val="00531FF7"/>
    <w:rPr>
      <w:b w:val="0"/>
    </w:rPr>
  </w:style>
  <w:style w:type="character" w:customStyle="1" w:styleId="WW8Num42z0">
    <w:name w:val="WW8Num42z0"/>
    <w:rsid w:val="00531FF7"/>
    <w:rPr>
      <w:b w:val="0"/>
    </w:rPr>
  </w:style>
  <w:style w:type="character" w:customStyle="1" w:styleId="WW8Num53z0">
    <w:name w:val="WW8Num53z0"/>
    <w:rsid w:val="00531FF7"/>
    <w:rPr>
      <w:b w:val="0"/>
    </w:rPr>
  </w:style>
  <w:style w:type="character" w:customStyle="1" w:styleId="WW8Num60z0">
    <w:name w:val="WW8Num60z0"/>
    <w:rsid w:val="00531FF7"/>
    <w:rPr>
      <w:sz w:val="27"/>
    </w:rPr>
  </w:style>
  <w:style w:type="character" w:customStyle="1" w:styleId="WW8Num61z0">
    <w:name w:val="WW8Num61z0"/>
    <w:rsid w:val="00531FF7"/>
    <w:rPr>
      <w:sz w:val="27"/>
    </w:rPr>
  </w:style>
  <w:style w:type="character" w:customStyle="1" w:styleId="WW8Num62z2">
    <w:name w:val="WW8Num62z2"/>
    <w:rsid w:val="00531FF7"/>
    <w:rPr>
      <w:b/>
    </w:rPr>
  </w:style>
  <w:style w:type="character" w:customStyle="1" w:styleId="WW8Num63z0">
    <w:name w:val="WW8Num63z0"/>
    <w:rsid w:val="00531FF7"/>
    <w:rPr>
      <w:b/>
    </w:rPr>
  </w:style>
  <w:style w:type="character" w:customStyle="1" w:styleId="WW8Num66z0">
    <w:name w:val="WW8Num66z0"/>
    <w:rsid w:val="00531FF7"/>
    <w:rPr>
      <w:sz w:val="27"/>
    </w:rPr>
  </w:style>
  <w:style w:type="character" w:customStyle="1" w:styleId="WW8Num142z0">
    <w:name w:val="WW8Num142z0"/>
    <w:rsid w:val="00531FF7"/>
    <w:rPr>
      <w:b w:val="0"/>
    </w:rPr>
  </w:style>
  <w:style w:type="character" w:customStyle="1" w:styleId="Absatz-Standardschriftart">
    <w:name w:val="Absatz-Standardschriftart"/>
    <w:rsid w:val="00531FF7"/>
  </w:style>
  <w:style w:type="character" w:customStyle="1" w:styleId="WW8Num62z0">
    <w:name w:val="WW8Num62z0"/>
    <w:rsid w:val="00531FF7"/>
    <w:rPr>
      <w:b w:val="0"/>
    </w:rPr>
  </w:style>
  <w:style w:type="character" w:customStyle="1" w:styleId="WW8Num63z2">
    <w:name w:val="WW8Num63z2"/>
    <w:rsid w:val="00531FF7"/>
    <w:rPr>
      <w:b/>
    </w:rPr>
  </w:style>
  <w:style w:type="character" w:customStyle="1" w:styleId="WW8Num64z0">
    <w:name w:val="WW8Num64z0"/>
    <w:rsid w:val="00531FF7"/>
    <w:rPr>
      <w:b/>
    </w:rPr>
  </w:style>
  <w:style w:type="character" w:customStyle="1" w:styleId="WW8Num67z0">
    <w:name w:val="WW8Num67z0"/>
    <w:rsid w:val="00531FF7"/>
    <w:rPr>
      <w:sz w:val="27"/>
    </w:rPr>
  </w:style>
  <w:style w:type="character" w:customStyle="1" w:styleId="WW-Absatz-Standardschriftart">
    <w:name w:val="WW-Absatz-Standardschriftart"/>
    <w:rsid w:val="00531FF7"/>
  </w:style>
  <w:style w:type="character" w:customStyle="1" w:styleId="Fuentedeprrafopredeter2">
    <w:name w:val="Fuente de párrafo predeter.2"/>
    <w:rsid w:val="00531FF7"/>
  </w:style>
  <w:style w:type="character" w:customStyle="1" w:styleId="WW-Absatz-Standardschriftart1">
    <w:name w:val="WW-Absatz-Standardschriftart1"/>
    <w:rsid w:val="00531FF7"/>
  </w:style>
  <w:style w:type="character" w:customStyle="1" w:styleId="WW-Absatz-Standardschriftart11">
    <w:name w:val="WW-Absatz-Standardschriftart11"/>
    <w:rsid w:val="00531FF7"/>
  </w:style>
  <w:style w:type="character" w:customStyle="1" w:styleId="Fuentedeprrafopredeter1">
    <w:name w:val="Fuente de párrafo predeter.1"/>
    <w:rsid w:val="00531FF7"/>
  </w:style>
  <w:style w:type="character" w:customStyle="1" w:styleId="WW8Num10z0">
    <w:name w:val="WW8Num10z0"/>
    <w:rsid w:val="00531FF7"/>
    <w:rPr>
      <w:rFonts w:ascii="Wingdings" w:hAnsi="Wingdings"/>
    </w:rPr>
  </w:style>
  <w:style w:type="character" w:customStyle="1" w:styleId="NumberingSymbols">
    <w:name w:val="Numbering Symbols"/>
    <w:rsid w:val="00531FF7"/>
  </w:style>
  <w:style w:type="paragraph" w:customStyle="1" w:styleId="Heading">
    <w:name w:val="Heading"/>
    <w:basedOn w:val="Normal"/>
    <w:next w:val="Textoindependiente"/>
    <w:rsid w:val="00531FF7"/>
    <w:pPr>
      <w:keepNext/>
      <w:widowControl w:val="0"/>
      <w:suppressAutoHyphens/>
      <w:spacing w:before="240" w:after="120"/>
      <w:jc w:val="left"/>
    </w:pPr>
    <w:rPr>
      <w:rFonts w:ascii="Liberation Sans" w:eastAsia="DejaVu Sans" w:hAnsi="Liberation Sans" w:cs="DejaVu Sans"/>
      <w:kern w:val="1"/>
      <w:sz w:val="28"/>
      <w:szCs w:val="28"/>
      <w:lang w:val="es-EC" w:eastAsia="hi-IN" w:bidi="hi-IN"/>
    </w:rPr>
  </w:style>
  <w:style w:type="paragraph" w:customStyle="1" w:styleId="Epgrafe1">
    <w:name w:val="Epígrafe1"/>
    <w:basedOn w:val="Normal"/>
    <w:rsid w:val="00531FF7"/>
    <w:pPr>
      <w:widowControl w:val="0"/>
      <w:suppressLineNumbers/>
      <w:suppressAutoHyphens/>
      <w:spacing w:before="120" w:after="120"/>
      <w:jc w:val="left"/>
    </w:pPr>
    <w:rPr>
      <w:rFonts w:ascii="Liberation Serif" w:eastAsia="DejaVu Sans" w:hAnsi="Liberation Serif" w:cs="DejaVu Sans"/>
      <w:i/>
      <w:iCs/>
      <w:kern w:val="1"/>
      <w:sz w:val="24"/>
      <w:lang w:val="es-EC" w:eastAsia="hi-IN" w:bidi="hi-IN"/>
    </w:rPr>
  </w:style>
  <w:style w:type="paragraph" w:customStyle="1" w:styleId="Index">
    <w:name w:val="Index"/>
    <w:basedOn w:val="Normal"/>
    <w:rsid w:val="00531FF7"/>
    <w:pPr>
      <w:widowControl w:val="0"/>
      <w:suppressLineNumbers/>
      <w:suppressAutoHyphens/>
      <w:jc w:val="left"/>
    </w:pPr>
    <w:rPr>
      <w:rFonts w:ascii="Liberation Serif" w:eastAsia="DejaVu Sans" w:hAnsi="Liberation Serif" w:cs="DejaVu Sans"/>
      <w:kern w:val="1"/>
      <w:sz w:val="24"/>
      <w:lang w:val="es-EC" w:eastAsia="hi-IN" w:bidi="hi-IN"/>
    </w:rPr>
  </w:style>
  <w:style w:type="character" w:customStyle="1" w:styleId="a">
    <w:name w:val="a"/>
    <w:rsid w:val="00531FF7"/>
  </w:style>
  <w:style w:type="character" w:customStyle="1" w:styleId="l7">
    <w:name w:val="l7"/>
    <w:rsid w:val="00531FF7"/>
  </w:style>
  <w:style w:type="character" w:customStyle="1" w:styleId="l6">
    <w:name w:val="l6"/>
    <w:rsid w:val="00531FF7"/>
  </w:style>
  <w:style w:type="character" w:customStyle="1" w:styleId="l8">
    <w:name w:val="l8"/>
    <w:rsid w:val="00531FF7"/>
  </w:style>
  <w:style w:type="character" w:customStyle="1" w:styleId="l9">
    <w:name w:val="l9"/>
    <w:rsid w:val="00531FF7"/>
  </w:style>
  <w:style w:type="character" w:customStyle="1" w:styleId="l11">
    <w:name w:val="l11"/>
    <w:rsid w:val="00531FF7"/>
  </w:style>
  <w:style w:type="paragraph" w:styleId="Descripcin">
    <w:name w:val="caption"/>
    <w:basedOn w:val="Normal"/>
    <w:next w:val="Normal"/>
    <w:uiPriority w:val="35"/>
    <w:unhideWhenUsed/>
    <w:qFormat/>
    <w:rsid w:val="00531FF7"/>
    <w:pPr>
      <w:spacing w:after="200"/>
      <w:jc w:val="left"/>
    </w:pPr>
    <w:rPr>
      <w:rFonts w:ascii="Calibri" w:hAnsi="Calibri"/>
      <w:b/>
      <w:bCs/>
      <w:color w:val="4F81BD"/>
      <w:sz w:val="18"/>
      <w:szCs w:val="18"/>
      <w:lang w:val="es-EC" w:eastAsia="es-EC"/>
    </w:rPr>
  </w:style>
  <w:style w:type="paragraph" w:styleId="Lista2">
    <w:name w:val="List 2"/>
    <w:basedOn w:val="Normal"/>
    <w:uiPriority w:val="99"/>
    <w:unhideWhenUsed/>
    <w:rsid w:val="00531FF7"/>
    <w:pPr>
      <w:spacing w:after="200" w:line="276" w:lineRule="auto"/>
      <w:ind w:left="566" w:hanging="283"/>
      <w:contextualSpacing/>
      <w:jc w:val="left"/>
    </w:pPr>
    <w:rPr>
      <w:rFonts w:ascii="Calibri" w:hAnsi="Calibri"/>
      <w:sz w:val="22"/>
      <w:szCs w:val="22"/>
      <w:lang w:val="es-EC" w:eastAsia="es-EC"/>
    </w:rPr>
  </w:style>
  <w:style w:type="paragraph" w:customStyle="1" w:styleId="Sangra2detindependiente1">
    <w:name w:val="Sangría 2 de t. independiente1"/>
    <w:basedOn w:val="Normal"/>
    <w:rsid w:val="00531FF7"/>
    <w:pPr>
      <w:widowControl w:val="0"/>
      <w:suppressAutoHyphens/>
      <w:ind w:left="720" w:hanging="720"/>
    </w:pPr>
    <w:rPr>
      <w:rFonts w:ascii="Tahoma" w:eastAsia="Lucida Sans Unicode" w:hAnsi="Tahoma" w:cs="Tahoma"/>
      <w:color w:val="000000"/>
      <w:kern w:val="1"/>
      <w:sz w:val="24"/>
      <w:lang w:val="es-MX" w:eastAsia="es-ES_tradnl"/>
    </w:rPr>
  </w:style>
  <w:style w:type="paragraph" w:customStyle="1" w:styleId="Textoindependiente21">
    <w:name w:val="Texto independiente 21"/>
    <w:basedOn w:val="Normal"/>
    <w:rsid w:val="00531FF7"/>
    <w:pPr>
      <w:widowControl w:val="0"/>
      <w:suppressAutoHyphens/>
      <w:jc w:val="center"/>
    </w:pPr>
    <w:rPr>
      <w:rFonts w:ascii="Tahoma" w:eastAsia="Lucida Sans Unicode" w:hAnsi="Tahoma" w:cs="Tahoma"/>
      <w:b/>
      <w:kern w:val="1"/>
      <w:sz w:val="24"/>
      <w:lang w:val="es-ES_tradnl" w:eastAsia="es-ES_tradnl"/>
    </w:rPr>
  </w:style>
  <w:style w:type="paragraph" w:styleId="Textonotapie">
    <w:name w:val="footnote text"/>
    <w:basedOn w:val="Normal"/>
    <w:link w:val="TextonotapieCar"/>
    <w:uiPriority w:val="99"/>
    <w:semiHidden/>
    <w:unhideWhenUsed/>
    <w:rsid w:val="00531FF7"/>
    <w:pPr>
      <w:jc w:val="left"/>
    </w:pPr>
    <w:rPr>
      <w:rFonts w:asciiTheme="minorHAnsi" w:eastAsiaTheme="minorHAnsi" w:hAnsiTheme="minorHAnsi" w:cstheme="minorBidi"/>
      <w:sz w:val="20"/>
      <w:szCs w:val="20"/>
      <w:lang w:val="es-EC" w:eastAsia="en-US"/>
    </w:rPr>
  </w:style>
  <w:style w:type="character" w:customStyle="1" w:styleId="TextonotapieCar">
    <w:name w:val="Texto nota pie Car"/>
    <w:basedOn w:val="Fuentedeprrafopredeter"/>
    <w:link w:val="Textonotapie"/>
    <w:uiPriority w:val="99"/>
    <w:semiHidden/>
    <w:rsid w:val="00531FF7"/>
    <w:rPr>
      <w:sz w:val="20"/>
      <w:szCs w:val="20"/>
    </w:rPr>
  </w:style>
  <w:style w:type="paragraph" w:customStyle="1" w:styleId="texto">
    <w:name w:val="texto"/>
    <w:basedOn w:val="Normal"/>
    <w:rsid w:val="00531FF7"/>
    <w:pPr>
      <w:spacing w:before="100" w:beforeAutospacing="1" w:after="100" w:afterAutospacing="1"/>
      <w:jc w:val="left"/>
    </w:pPr>
    <w:rPr>
      <w:rFonts w:ascii="Times New Roman" w:hAnsi="Times New Roman"/>
      <w:sz w:val="24"/>
      <w:lang w:val="es-EC" w:eastAsia="es-EC"/>
    </w:rPr>
  </w:style>
  <w:style w:type="character" w:customStyle="1" w:styleId="texto1">
    <w:name w:val="texto1"/>
    <w:basedOn w:val="Fuentedeprrafopredeter"/>
    <w:rsid w:val="00531FF7"/>
  </w:style>
  <w:style w:type="paragraph" w:customStyle="1" w:styleId="Estilo">
    <w:name w:val="Estilo"/>
    <w:rsid w:val="00531FF7"/>
    <w:pPr>
      <w:widowControl w:val="0"/>
      <w:autoSpaceDE w:val="0"/>
      <w:autoSpaceDN w:val="0"/>
      <w:adjustRightInd w:val="0"/>
      <w:spacing w:after="0" w:line="240" w:lineRule="auto"/>
    </w:pPr>
    <w:rPr>
      <w:rFonts w:ascii="Arial" w:eastAsiaTheme="minorEastAsia" w:hAnsi="Arial" w:cs="Arial"/>
      <w:sz w:val="24"/>
      <w:szCs w:val="24"/>
      <w:lang w:eastAsia="es-EC"/>
    </w:rPr>
  </w:style>
  <w:style w:type="paragraph" w:customStyle="1" w:styleId="Style6">
    <w:name w:val="Style6"/>
    <w:basedOn w:val="Normal"/>
    <w:uiPriority w:val="99"/>
    <w:rsid w:val="00531FF7"/>
    <w:pPr>
      <w:widowControl w:val="0"/>
      <w:autoSpaceDE w:val="0"/>
      <w:autoSpaceDN w:val="0"/>
      <w:adjustRightInd w:val="0"/>
      <w:spacing w:line="278" w:lineRule="exact"/>
      <w:ind w:hanging="336"/>
    </w:pPr>
    <w:rPr>
      <w:rFonts w:ascii="Corbel" w:hAnsi="Corbel" w:cs="Corbel"/>
      <w:sz w:val="24"/>
      <w:lang w:val="es-EC" w:eastAsia="es-EC"/>
    </w:rPr>
  </w:style>
  <w:style w:type="character" w:customStyle="1" w:styleId="FontStyle30">
    <w:name w:val="Font Style30"/>
    <w:uiPriority w:val="99"/>
    <w:rsid w:val="00531FF7"/>
    <w:rPr>
      <w:rFonts w:ascii="Angsana New" w:cs="Angsana New"/>
      <w:sz w:val="36"/>
      <w:szCs w:val="36"/>
      <w:lang w:bidi="th-TH"/>
    </w:rPr>
  </w:style>
  <w:style w:type="paragraph" w:customStyle="1" w:styleId="yiv4786104712msonormal">
    <w:name w:val="yiv4786104712msonormal"/>
    <w:basedOn w:val="Normal"/>
    <w:rsid w:val="00531FF7"/>
    <w:pPr>
      <w:spacing w:before="100" w:beforeAutospacing="1" w:after="100" w:afterAutospacing="1"/>
      <w:jc w:val="left"/>
    </w:pPr>
    <w:rPr>
      <w:rFonts w:ascii="Times New Roman" w:hAnsi="Times New Roman"/>
      <w:sz w:val="24"/>
      <w:lang w:val="es-EC" w:eastAsia="es-EC"/>
    </w:rPr>
  </w:style>
  <w:style w:type="character" w:customStyle="1" w:styleId="yiv4786104712hgkelc">
    <w:name w:val="yiv4786104712hgkelc"/>
    <w:basedOn w:val="Fuentedeprrafopredeter"/>
    <w:rsid w:val="00531FF7"/>
  </w:style>
  <w:style w:type="character" w:customStyle="1" w:styleId="yiv4786104712markedcontent">
    <w:name w:val="yiv4786104712markedcontent"/>
    <w:basedOn w:val="Fuentedeprrafopredeter"/>
    <w:rsid w:val="00531FF7"/>
  </w:style>
  <w:style w:type="character" w:styleId="Refdenotaalpie">
    <w:name w:val="footnote reference"/>
    <w:basedOn w:val="Fuentedeprrafopredeter"/>
    <w:uiPriority w:val="99"/>
    <w:semiHidden/>
    <w:unhideWhenUsed/>
    <w:rsid w:val="00531FF7"/>
    <w:rPr>
      <w:vertAlign w:val="superscript"/>
    </w:rPr>
  </w:style>
  <w:style w:type="paragraph" w:styleId="Revisin">
    <w:name w:val="Revision"/>
    <w:hidden/>
    <w:uiPriority w:val="99"/>
    <w:semiHidden/>
    <w:rsid w:val="00531FF7"/>
    <w:pPr>
      <w:spacing w:after="0" w:line="240" w:lineRule="auto"/>
    </w:pPr>
    <w:rPr>
      <w:rFonts w:ascii="Liberation Serif" w:eastAsia="DejaVu Sans" w:hAnsi="Liberation Serif" w:cs="Mangal"/>
      <w:kern w:val="1"/>
      <w:sz w:val="24"/>
      <w:szCs w:val="21"/>
      <w:lang w:eastAsia="hi-IN" w:bidi="hi-IN"/>
    </w:rPr>
  </w:style>
  <w:style w:type="character" w:customStyle="1" w:styleId="pg-1lsc">
    <w:name w:val="pg-1lsc"/>
    <w:basedOn w:val="Fuentedeprrafopredeter"/>
    <w:rsid w:val="007D680A"/>
  </w:style>
  <w:style w:type="character" w:customStyle="1" w:styleId="pg-1ls0">
    <w:name w:val="pg-1ls0"/>
    <w:basedOn w:val="Fuentedeprrafopredeter"/>
    <w:rsid w:val="007D680A"/>
  </w:style>
  <w:style w:type="paragraph" w:customStyle="1" w:styleId="Prrafodelista1">
    <w:name w:val="Párrafo de lista1"/>
    <w:basedOn w:val="Normal"/>
    <w:uiPriority w:val="34"/>
    <w:qFormat/>
    <w:rsid w:val="008509D5"/>
    <w:pPr>
      <w:widowControl w:val="0"/>
      <w:spacing w:after="160" w:line="259" w:lineRule="auto"/>
      <w:ind w:left="720"/>
      <w:contextualSpacing/>
      <w:jc w:val="left"/>
    </w:pPr>
    <w:rPr>
      <w:rFonts w:ascii="Arial Unicode MS" w:eastAsia="Arial Unicode MS" w:hAnsi="Arial Unicode MS" w:cs="Arial Unicode MS"/>
      <w:color w:val="000000"/>
      <w:sz w:val="24"/>
      <w:lang w:bidi="es-ES"/>
    </w:rPr>
  </w:style>
  <w:style w:type="character" w:customStyle="1" w:styleId="15">
    <w:name w:val="15"/>
    <w:basedOn w:val="Fuentedeprrafopredeter"/>
    <w:rsid w:val="008509D5"/>
    <w:rPr>
      <w:rFonts w:ascii="Arial" w:hAnsi="Arial" w:cs="Arial" w:hint="default"/>
      <w:b/>
      <w:bCs/>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727961">
      <w:bodyDiv w:val="1"/>
      <w:marLeft w:val="0"/>
      <w:marRight w:val="0"/>
      <w:marTop w:val="0"/>
      <w:marBottom w:val="0"/>
      <w:divBdr>
        <w:top w:val="none" w:sz="0" w:space="0" w:color="auto"/>
        <w:left w:val="none" w:sz="0" w:space="0" w:color="auto"/>
        <w:bottom w:val="none" w:sz="0" w:space="0" w:color="auto"/>
        <w:right w:val="none" w:sz="0" w:space="0" w:color="auto"/>
      </w:divBdr>
    </w:div>
    <w:div w:id="269509344">
      <w:bodyDiv w:val="1"/>
      <w:marLeft w:val="0"/>
      <w:marRight w:val="0"/>
      <w:marTop w:val="0"/>
      <w:marBottom w:val="0"/>
      <w:divBdr>
        <w:top w:val="none" w:sz="0" w:space="0" w:color="auto"/>
        <w:left w:val="none" w:sz="0" w:space="0" w:color="auto"/>
        <w:bottom w:val="none" w:sz="0" w:space="0" w:color="auto"/>
        <w:right w:val="none" w:sz="0" w:space="0" w:color="auto"/>
      </w:divBdr>
    </w:div>
    <w:div w:id="317541543">
      <w:bodyDiv w:val="1"/>
      <w:marLeft w:val="0"/>
      <w:marRight w:val="0"/>
      <w:marTop w:val="0"/>
      <w:marBottom w:val="0"/>
      <w:divBdr>
        <w:top w:val="none" w:sz="0" w:space="0" w:color="auto"/>
        <w:left w:val="none" w:sz="0" w:space="0" w:color="auto"/>
        <w:bottom w:val="none" w:sz="0" w:space="0" w:color="auto"/>
        <w:right w:val="none" w:sz="0" w:space="0" w:color="auto"/>
      </w:divBdr>
    </w:div>
    <w:div w:id="461919375">
      <w:bodyDiv w:val="1"/>
      <w:marLeft w:val="0"/>
      <w:marRight w:val="0"/>
      <w:marTop w:val="0"/>
      <w:marBottom w:val="0"/>
      <w:divBdr>
        <w:top w:val="none" w:sz="0" w:space="0" w:color="auto"/>
        <w:left w:val="none" w:sz="0" w:space="0" w:color="auto"/>
        <w:bottom w:val="none" w:sz="0" w:space="0" w:color="auto"/>
        <w:right w:val="none" w:sz="0" w:space="0" w:color="auto"/>
      </w:divBdr>
    </w:div>
    <w:div w:id="467741958">
      <w:bodyDiv w:val="1"/>
      <w:marLeft w:val="0"/>
      <w:marRight w:val="0"/>
      <w:marTop w:val="0"/>
      <w:marBottom w:val="0"/>
      <w:divBdr>
        <w:top w:val="none" w:sz="0" w:space="0" w:color="auto"/>
        <w:left w:val="none" w:sz="0" w:space="0" w:color="auto"/>
        <w:bottom w:val="none" w:sz="0" w:space="0" w:color="auto"/>
        <w:right w:val="none" w:sz="0" w:space="0" w:color="auto"/>
      </w:divBdr>
    </w:div>
    <w:div w:id="468860978">
      <w:bodyDiv w:val="1"/>
      <w:marLeft w:val="0"/>
      <w:marRight w:val="0"/>
      <w:marTop w:val="0"/>
      <w:marBottom w:val="0"/>
      <w:divBdr>
        <w:top w:val="none" w:sz="0" w:space="0" w:color="auto"/>
        <w:left w:val="none" w:sz="0" w:space="0" w:color="auto"/>
        <w:bottom w:val="none" w:sz="0" w:space="0" w:color="auto"/>
        <w:right w:val="none" w:sz="0" w:space="0" w:color="auto"/>
      </w:divBdr>
    </w:div>
    <w:div w:id="500896553">
      <w:bodyDiv w:val="1"/>
      <w:marLeft w:val="0"/>
      <w:marRight w:val="0"/>
      <w:marTop w:val="0"/>
      <w:marBottom w:val="0"/>
      <w:divBdr>
        <w:top w:val="none" w:sz="0" w:space="0" w:color="auto"/>
        <w:left w:val="none" w:sz="0" w:space="0" w:color="auto"/>
        <w:bottom w:val="none" w:sz="0" w:space="0" w:color="auto"/>
        <w:right w:val="none" w:sz="0" w:space="0" w:color="auto"/>
      </w:divBdr>
    </w:div>
    <w:div w:id="562982450">
      <w:bodyDiv w:val="1"/>
      <w:marLeft w:val="0"/>
      <w:marRight w:val="0"/>
      <w:marTop w:val="0"/>
      <w:marBottom w:val="0"/>
      <w:divBdr>
        <w:top w:val="none" w:sz="0" w:space="0" w:color="auto"/>
        <w:left w:val="none" w:sz="0" w:space="0" w:color="auto"/>
        <w:bottom w:val="none" w:sz="0" w:space="0" w:color="auto"/>
        <w:right w:val="none" w:sz="0" w:space="0" w:color="auto"/>
      </w:divBdr>
    </w:div>
    <w:div w:id="573011692">
      <w:bodyDiv w:val="1"/>
      <w:marLeft w:val="0"/>
      <w:marRight w:val="0"/>
      <w:marTop w:val="0"/>
      <w:marBottom w:val="0"/>
      <w:divBdr>
        <w:top w:val="none" w:sz="0" w:space="0" w:color="auto"/>
        <w:left w:val="none" w:sz="0" w:space="0" w:color="auto"/>
        <w:bottom w:val="none" w:sz="0" w:space="0" w:color="auto"/>
        <w:right w:val="none" w:sz="0" w:space="0" w:color="auto"/>
      </w:divBdr>
    </w:div>
    <w:div w:id="573979894">
      <w:bodyDiv w:val="1"/>
      <w:marLeft w:val="0"/>
      <w:marRight w:val="0"/>
      <w:marTop w:val="0"/>
      <w:marBottom w:val="0"/>
      <w:divBdr>
        <w:top w:val="none" w:sz="0" w:space="0" w:color="auto"/>
        <w:left w:val="none" w:sz="0" w:space="0" w:color="auto"/>
        <w:bottom w:val="none" w:sz="0" w:space="0" w:color="auto"/>
        <w:right w:val="none" w:sz="0" w:space="0" w:color="auto"/>
      </w:divBdr>
    </w:div>
    <w:div w:id="815074759">
      <w:bodyDiv w:val="1"/>
      <w:marLeft w:val="0"/>
      <w:marRight w:val="0"/>
      <w:marTop w:val="0"/>
      <w:marBottom w:val="0"/>
      <w:divBdr>
        <w:top w:val="none" w:sz="0" w:space="0" w:color="auto"/>
        <w:left w:val="none" w:sz="0" w:space="0" w:color="auto"/>
        <w:bottom w:val="none" w:sz="0" w:space="0" w:color="auto"/>
        <w:right w:val="none" w:sz="0" w:space="0" w:color="auto"/>
      </w:divBdr>
    </w:div>
    <w:div w:id="896862907">
      <w:bodyDiv w:val="1"/>
      <w:marLeft w:val="0"/>
      <w:marRight w:val="0"/>
      <w:marTop w:val="0"/>
      <w:marBottom w:val="0"/>
      <w:divBdr>
        <w:top w:val="none" w:sz="0" w:space="0" w:color="auto"/>
        <w:left w:val="none" w:sz="0" w:space="0" w:color="auto"/>
        <w:bottom w:val="none" w:sz="0" w:space="0" w:color="auto"/>
        <w:right w:val="none" w:sz="0" w:space="0" w:color="auto"/>
      </w:divBdr>
    </w:div>
    <w:div w:id="939410701">
      <w:bodyDiv w:val="1"/>
      <w:marLeft w:val="0"/>
      <w:marRight w:val="0"/>
      <w:marTop w:val="0"/>
      <w:marBottom w:val="0"/>
      <w:divBdr>
        <w:top w:val="none" w:sz="0" w:space="0" w:color="auto"/>
        <w:left w:val="none" w:sz="0" w:space="0" w:color="auto"/>
        <w:bottom w:val="none" w:sz="0" w:space="0" w:color="auto"/>
        <w:right w:val="none" w:sz="0" w:space="0" w:color="auto"/>
      </w:divBdr>
    </w:div>
    <w:div w:id="1044250970">
      <w:bodyDiv w:val="1"/>
      <w:marLeft w:val="0"/>
      <w:marRight w:val="0"/>
      <w:marTop w:val="0"/>
      <w:marBottom w:val="0"/>
      <w:divBdr>
        <w:top w:val="none" w:sz="0" w:space="0" w:color="auto"/>
        <w:left w:val="none" w:sz="0" w:space="0" w:color="auto"/>
        <w:bottom w:val="none" w:sz="0" w:space="0" w:color="auto"/>
        <w:right w:val="none" w:sz="0" w:space="0" w:color="auto"/>
      </w:divBdr>
    </w:div>
    <w:div w:id="1256523110">
      <w:bodyDiv w:val="1"/>
      <w:marLeft w:val="0"/>
      <w:marRight w:val="0"/>
      <w:marTop w:val="0"/>
      <w:marBottom w:val="0"/>
      <w:divBdr>
        <w:top w:val="none" w:sz="0" w:space="0" w:color="auto"/>
        <w:left w:val="none" w:sz="0" w:space="0" w:color="auto"/>
        <w:bottom w:val="none" w:sz="0" w:space="0" w:color="auto"/>
        <w:right w:val="none" w:sz="0" w:space="0" w:color="auto"/>
      </w:divBdr>
    </w:div>
    <w:div w:id="1267274263">
      <w:bodyDiv w:val="1"/>
      <w:marLeft w:val="0"/>
      <w:marRight w:val="0"/>
      <w:marTop w:val="0"/>
      <w:marBottom w:val="0"/>
      <w:divBdr>
        <w:top w:val="none" w:sz="0" w:space="0" w:color="auto"/>
        <w:left w:val="none" w:sz="0" w:space="0" w:color="auto"/>
        <w:bottom w:val="none" w:sz="0" w:space="0" w:color="auto"/>
        <w:right w:val="none" w:sz="0" w:space="0" w:color="auto"/>
      </w:divBdr>
    </w:div>
    <w:div w:id="1406882083">
      <w:bodyDiv w:val="1"/>
      <w:marLeft w:val="0"/>
      <w:marRight w:val="0"/>
      <w:marTop w:val="0"/>
      <w:marBottom w:val="0"/>
      <w:divBdr>
        <w:top w:val="none" w:sz="0" w:space="0" w:color="auto"/>
        <w:left w:val="none" w:sz="0" w:space="0" w:color="auto"/>
        <w:bottom w:val="none" w:sz="0" w:space="0" w:color="auto"/>
        <w:right w:val="none" w:sz="0" w:space="0" w:color="auto"/>
      </w:divBdr>
    </w:div>
    <w:div w:id="1514488214">
      <w:bodyDiv w:val="1"/>
      <w:marLeft w:val="0"/>
      <w:marRight w:val="0"/>
      <w:marTop w:val="0"/>
      <w:marBottom w:val="0"/>
      <w:divBdr>
        <w:top w:val="none" w:sz="0" w:space="0" w:color="auto"/>
        <w:left w:val="none" w:sz="0" w:space="0" w:color="auto"/>
        <w:bottom w:val="none" w:sz="0" w:space="0" w:color="auto"/>
        <w:right w:val="none" w:sz="0" w:space="0" w:color="auto"/>
      </w:divBdr>
    </w:div>
    <w:div w:id="1692996213">
      <w:bodyDiv w:val="1"/>
      <w:marLeft w:val="0"/>
      <w:marRight w:val="0"/>
      <w:marTop w:val="0"/>
      <w:marBottom w:val="0"/>
      <w:divBdr>
        <w:top w:val="none" w:sz="0" w:space="0" w:color="auto"/>
        <w:left w:val="none" w:sz="0" w:space="0" w:color="auto"/>
        <w:bottom w:val="none" w:sz="0" w:space="0" w:color="auto"/>
        <w:right w:val="none" w:sz="0" w:space="0" w:color="auto"/>
      </w:divBdr>
    </w:div>
    <w:div w:id="1695770826">
      <w:bodyDiv w:val="1"/>
      <w:marLeft w:val="0"/>
      <w:marRight w:val="0"/>
      <w:marTop w:val="0"/>
      <w:marBottom w:val="0"/>
      <w:divBdr>
        <w:top w:val="none" w:sz="0" w:space="0" w:color="auto"/>
        <w:left w:val="none" w:sz="0" w:space="0" w:color="auto"/>
        <w:bottom w:val="none" w:sz="0" w:space="0" w:color="auto"/>
        <w:right w:val="none" w:sz="0" w:space="0" w:color="auto"/>
      </w:divBdr>
    </w:div>
    <w:div w:id="1722055510">
      <w:bodyDiv w:val="1"/>
      <w:marLeft w:val="0"/>
      <w:marRight w:val="0"/>
      <w:marTop w:val="0"/>
      <w:marBottom w:val="0"/>
      <w:divBdr>
        <w:top w:val="none" w:sz="0" w:space="0" w:color="auto"/>
        <w:left w:val="none" w:sz="0" w:space="0" w:color="auto"/>
        <w:bottom w:val="none" w:sz="0" w:space="0" w:color="auto"/>
        <w:right w:val="none" w:sz="0" w:space="0" w:color="auto"/>
      </w:divBdr>
    </w:div>
    <w:div w:id="1733655631">
      <w:bodyDiv w:val="1"/>
      <w:marLeft w:val="0"/>
      <w:marRight w:val="0"/>
      <w:marTop w:val="0"/>
      <w:marBottom w:val="0"/>
      <w:divBdr>
        <w:top w:val="none" w:sz="0" w:space="0" w:color="auto"/>
        <w:left w:val="none" w:sz="0" w:space="0" w:color="auto"/>
        <w:bottom w:val="none" w:sz="0" w:space="0" w:color="auto"/>
        <w:right w:val="none" w:sz="0" w:space="0" w:color="auto"/>
      </w:divBdr>
    </w:div>
    <w:div w:id="1780643556">
      <w:bodyDiv w:val="1"/>
      <w:marLeft w:val="0"/>
      <w:marRight w:val="0"/>
      <w:marTop w:val="0"/>
      <w:marBottom w:val="0"/>
      <w:divBdr>
        <w:top w:val="none" w:sz="0" w:space="0" w:color="auto"/>
        <w:left w:val="none" w:sz="0" w:space="0" w:color="auto"/>
        <w:bottom w:val="none" w:sz="0" w:space="0" w:color="auto"/>
        <w:right w:val="none" w:sz="0" w:space="0" w:color="auto"/>
      </w:divBdr>
    </w:div>
    <w:div w:id="1880585583">
      <w:bodyDiv w:val="1"/>
      <w:marLeft w:val="0"/>
      <w:marRight w:val="0"/>
      <w:marTop w:val="0"/>
      <w:marBottom w:val="0"/>
      <w:divBdr>
        <w:top w:val="none" w:sz="0" w:space="0" w:color="auto"/>
        <w:left w:val="none" w:sz="0" w:space="0" w:color="auto"/>
        <w:bottom w:val="none" w:sz="0" w:space="0" w:color="auto"/>
        <w:right w:val="none" w:sz="0" w:space="0" w:color="auto"/>
      </w:divBdr>
    </w:div>
    <w:div w:id="1887983629">
      <w:bodyDiv w:val="1"/>
      <w:marLeft w:val="0"/>
      <w:marRight w:val="0"/>
      <w:marTop w:val="0"/>
      <w:marBottom w:val="0"/>
      <w:divBdr>
        <w:top w:val="none" w:sz="0" w:space="0" w:color="auto"/>
        <w:left w:val="none" w:sz="0" w:space="0" w:color="auto"/>
        <w:bottom w:val="none" w:sz="0" w:space="0" w:color="auto"/>
        <w:right w:val="none" w:sz="0" w:space="0" w:color="auto"/>
      </w:divBdr>
    </w:div>
    <w:div w:id="2122068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6.png"/><Relationship Id="rId21" Type="http://schemas.openxmlformats.org/officeDocument/2006/relationships/image" Target="media/image5.png"/><Relationship Id="rId42" Type="http://schemas.openxmlformats.org/officeDocument/2006/relationships/image" Target="media/image21.png"/><Relationship Id="rId63" Type="http://schemas.openxmlformats.org/officeDocument/2006/relationships/image" Target="media/image42.jpeg"/><Relationship Id="rId84" Type="http://schemas.openxmlformats.org/officeDocument/2006/relationships/image" Target="media/image63.png"/><Relationship Id="rId138" Type="http://schemas.openxmlformats.org/officeDocument/2006/relationships/image" Target="media/image117.png"/><Relationship Id="rId159" Type="http://schemas.openxmlformats.org/officeDocument/2006/relationships/hyperlink" Target="http://www.compraspublicas.gob.ec" TargetMode="External"/><Relationship Id="rId107" Type="http://schemas.openxmlformats.org/officeDocument/2006/relationships/image" Target="media/image86.png"/><Relationship Id="rId11" Type="http://schemas.openxmlformats.org/officeDocument/2006/relationships/hyperlink" Target="http://www.compraspublicas.gob.ec" TargetMode="External"/><Relationship Id="rId53" Type="http://schemas.openxmlformats.org/officeDocument/2006/relationships/image" Target="media/image32.jpeg"/><Relationship Id="rId74" Type="http://schemas.openxmlformats.org/officeDocument/2006/relationships/image" Target="media/image53.png"/><Relationship Id="rId128" Type="http://schemas.openxmlformats.org/officeDocument/2006/relationships/image" Target="media/image107.png"/><Relationship Id="rId149" Type="http://schemas.openxmlformats.org/officeDocument/2006/relationships/image" Target="media/image127.emf"/><Relationship Id="rId5" Type="http://schemas.openxmlformats.org/officeDocument/2006/relationships/webSettings" Target="webSettings.xml"/><Relationship Id="rId95" Type="http://schemas.openxmlformats.org/officeDocument/2006/relationships/image" Target="media/image74.png"/><Relationship Id="rId160" Type="http://schemas.openxmlformats.org/officeDocument/2006/relationships/header" Target="header2.xml"/><Relationship Id="rId22" Type="http://schemas.openxmlformats.org/officeDocument/2006/relationships/image" Target="media/image6.png"/><Relationship Id="rId43" Type="http://schemas.openxmlformats.org/officeDocument/2006/relationships/image" Target="media/image22.jpeg"/><Relationship Id="rId64" Type="http://schemas.openxmlformats.org/officeDocument/2006/relationships/image" Target="media/image43.jpeg"/><Relationship Id="rId118" Type="http://schemas.openxmlformats.org/officeDocument/2006/relationships/image" Target="media/image97.png"/><Relationship Id="rId139" Type="http://schemas.microsoft.com/office/2007/relationships/hdphoto" Target="media/hdphoto1.wdp"/><Relationship Id="rId80" Type="http://schemas.openxmlformats.org/officeDocument/2006/relationships/image" Target="media/image59.png"/><Relationship Id="rId85" Type="http://schemas.openxmlformats.org/officeDocument/2006/relationships/image" Target="media/image64.png"/><Relationship Id="rId150" Type="http://schemas.openxmlformats.org/officeDocument/2006/relationships/image" Target="media/image128.png"/><Relationship Id="rId155" Type="http://schemas.openxmlformats.org/officeDocument/2006/relationships/hyperlink" Target="http://www.compraspublicas.gov.ec" TargetMode="External"/><Relationship Id="rId12" Type="http://schemas.openxmlformats.org/officeDocument/2006/relationships/hyperlink" Target="http://www.compraspublicas.gov.ec" TargetMode="External"/><Relationship Id="rId17" Type="http://schemas.openxmlformats.org/officeDocument/2006/relationships/hyperlink" Target="http://portal.unesco.org/culture/es/ev.php-URL_ID=34321&amp;URL_DO=DO_TOPIC&amp;URL_SECTION=201.html" TargetMode="External"/><Relationship Id="rId38" Type="http://schemas.openxmlformats.org/officeDocument/2006/relationships/image" Target="media/image17.jpeg"/><Relationship Id="rId59" Type="http://schemas.openxmlformats.org/officeDocument/2006/relationships/image" Target="media/image38.jpeg"/><Relationship Id="rId103" Type="http://schemas.openxmlformats.org/officeDocument/2006/relationships/image" Target="media/image82.jpeg"/><Relationship Id="rId108" Type="http://schemas.openxmlformats.org/officeDocument/2006/relationships/image" Target="media/image87.png"/><Relationship Id="rId124" Type="http://schemas.openxmlformats.org/officeDocument/2006/relationships/image" Target="media/image103.png"/><Relationship Id="rId129" Type="http://schemas.openxmlformats.org/officeDocument/2006/relationships/image" Target="media/image108.png"/><Relationship Id="rId54" Type="http://schemas.openxmlformats.org/officeDocument/2006/relationships/image" Target="media/image33.jpeg"/><Relationship Id="rId70" Type="http://schemas.openxmlformats.org/officeDocument/2006/relationships/image" Target="media/image49.jpeg"/><Relationship Id="rId75" Type="http://schemas.openxmlformats.org/officeDocument/2006/relationships/image" Target="media/image54.png"/><Relationship Id="rId91" Type="http://schemas.openxmlformats.org/officeDocument/2006/relationships/image" Target="media/image70.png"/><Relationship Id="rId96" Type="http://schemas.openxmlformats.org/officeDocument/2006/relationships/image" Target="media/image75.png"/><Relationship Id="rId140" Type="http://schemas.openxmlformats.org/officeDocument/2006/relationships/image" Target="media/image118.png"/><Relationship Id="rId145" Type="http://schemas.openxmlformats.org/officeDocument/2006/relationships/image" Target="media/image123.png"/><Relationship Id="rId16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7.png"/><Relationship Id="rId28" Type="http://schemas.openxmlformats.org/officeDocument/2006/relationships/image" Target="media/image12.jpeg"/><Relationship Id="rId49" Type="http://schemas.openxmlformats.org/officeDocument/2006/relationships/image" Target="media/image28.jpeg"/><Relationship Id="rId114" Type="http://schemas.openxmlformats.org/officeDocument/2006/relationships/image" Target="media/image93.png"/><Relationship Id="rId119" Type="http://schemas.openxmlformats.org/officeDocument/2006/relationships/image" Target="media/image98.png"/><Relationship Id="rId44" Type="http://schemas.openxmlformats.org/officeDocument/2006/relationships/image" Target="media/image23.JPG"/><Relationship Id="rId60" Type="http://schemas.openxmlformats.org/officeDocument/2006/relationships/image" Target="media/image39.jpeg"/><Relationship Id="rId65" Type="http://schemas.openxmlformats.org/officeDocument/2006/relationships/image" Target="media/image44.jpg"/><Relationship Id="rId81" Type="http://schemas.openxmlformats.org/officeDocument/2006/relationships/image" Target="media/image60.png"/><Relationship Id="rId86" Type="http://schemas.openxmlformats.org/officeDocument/2006/relationships/image" Target="media/image65.png"/><Relationship Id="rId130" Type="http://schemas.openxmlformats.org/officeDocument/2006/relationships/image" Target="media/image109.png"/><Relationship Id="rId135" Type="http://schemas.openxmlformats.org/officeDocument/2006/relationships/image" Target="media/image114.png"/><Relationship Id="rId151" Type="http://schemas.openxmlformats.org/officeDocument/2006/relationships/image" Target="media/image129.png"/><Relationship Id="rId156" Type="http://schemas.openxmlformats.org/officeDocument/2006/relationships/hyperlink" Target="http://www.compraspublicas.gov.ec" TargetMode="External"/><Relationship Id="rId13" Type="http://schemas.openxmlformats.org/officeDocument/2006/relationships/hyperlink" Target="http://www.compraspublicas.gov.ec" TargetMode="External"/><Relationship Id="rId18" Type="http://schemas.openxmlformats.org/officeDocument/2006/relationships/image" Target="media/image2.png"/><Relationship Id="rId39" Type="http://schemas.openxmlformats.org/officeDocument/2006/relationships/image" Target="media/image18.jpeg"/><Relationship Id="rId109" Type="http://schemas.openxmlformats.org/officeDocument/2006/relationships/image" Target="media/image88.png"/><Relationship Id="rId50" Type="http://schemas.openxmlformats.org/officeDocument/2006/relationships/image" Target="media/image29.JPG"/><Relationship Id="rId55" Type="http://schemas.openxmlformats.org/officeDocument/2006/relationships/image" Target="media/image34.jpeg"/><Relationship Id="rId76" Type="http://schemas.openxmlformats.org/officeDocument/2006/relationships/image" Target="media/image55.png"/><Relationship Id="rId97" Type="http://schemas.openxmlformats.org/officeDocument/2006/relationships/image" Target="media/image76.png"/><Relationship Id="rId104" Type="http://schemas.openxmlformats.org/officeDocument/2006/relationships/image" Target="media/image83.png"/><Relationship Id="rId120" Type="http://schemas.openxmlformats.org/officeDocument/2006/relationships/image" Target="media/image99.png"/><Relationship Id="rId125" Type="http://schemas.openxmlformats.org/officeDocument/2006/relationships/image" Target="media/image104.png"/><Relationship Id="rId141" Type="http://schemas.openxmlformats.org/officeDocument/2006/relationships/image" Target="media/image119.JPG"/><Relationship Id="rId146" Type="http://schemas.openxmlformats.org/officeDocument/2006/relationships/image" Target="media/image124.png"/><Relationship Id="rId7" Type="http://schemas.openxmlformats.org/officeDocument/2006/relationships/endnotes" Target="endnotes.xml"/><Relationship Id="rId71" Type="http://schemas.openxmlformats.org/officeDocument/2006/relationships/image" Target="media/image50.jpeg"/><Relationship Id="rId92" Type="http://schemas.openxmlformats.org/officeDocument/2006/relationships/image" Target="media/image71.png"/><Relationship Id="rId16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3.jpeg"/><Relationship Id="rId24" Type="http://schemas.openxmlformats.org/officeDocument/2006/relationships/image" Target="media/image8.png"/><Relationship Id="rId40" Type="http://schemas.openxmlformats.org/officeDocument/2006/relationships/image" Target="media/image19.jpeg"/><Relationship Id="rId45" Type="http://schemas.openxmlformats.org/officeDocument/2006/relationships/image" Target="media/image24.jpeg"/><Relationship Id="rId66" Type="http://schemas.openxmlformats.org/officeDocument/2006/relationships/image" Target="media/image45.jpeg"/><Relationship Id="rId87" Type="http://schemas.openxmlformats.org/officeDocument/2006/relationships/image" Target="media/image66.png"/><Relationship Id="rId110" Type="http://schemas.openxmlformats.org/officeDocument/2006/relationships/image" Target="media/image89.png"/><Relationship Id="rId115" Type="http://schemas.openxmlformats.org/officeDocument/2006/relationships/image" Target="media/image94.png"/><Relationship Id="rId131" Type="http://schemas.openxmlformats.org/officeDocument/2006/relationships/image" Target="media/image110.png"/><Relationship Id="rId136" Type="http://schemas.openxmlformats.org/officeDocument/2006/relationships/image" Target="media/image115.png"/><Relationship Id="rId157" Type="http://schemas.openxmlformats.org/officeDocument/2006/relationships/hyperlink" Target="http://www.compraspublicas.gob.ec" TargetMode="External"/><Relationship Id="rId61" Type="http://schemas.openxmlformats.org/officeDocument/2006/relationships/image" Target="media/image40.jpeg"/><Relationship Id="rId82" Type="http://schemas.openxmlformats.org/officeDocument/2006/relationships/image" Target="media/image61.png"/><Relationship Id="rId152" Type="http://schemas.openxmlformats.org/officeDocument/2006/relationships/hyperlink" Target="http://www.compraspublicas.gov.ec" TargetMode="External"/><Relationship Id="rId19" Type="http://schemas.openxmlformats.org/officeDocument/2006/relationships/image" Target="media/image3.png"/><Relationship Id="rId14" Type="http://schemas.openxmlformats.org/officeDocument/2006/relationships/hyperlink" Target="http://www.compraspublicas.gob.ec" TargetMode="External"/><Relationship Id="rId35" Type="http://schemas.openxmlformats.org/officeDocument/2006/relationships/image" Target="media/image14.jpeg"/><Relationship Id="rId56" Type="http://schemas.openxmlformats.org/officeDocument/2006/relationships/image" Target="media/image35.jpeg"/><Relationship Id="rId77" Type="http://schemas.openxmlformats.org/officeDocument/2006/relationships/image" Target="media/image56.png"/><Relationship Id="rId100" Type="http://schemas.openxmlformats.org/officeDocument/2006/relationships/image" Target="media/image79.png"/><Relationship Id="rId105" Type="http://schemas.openxmlformats.org/officeDocument/2006/relationships/image" Target="media/image84.jpeg"/><Relationship Id="rId126" Type="http://schemas.openxmlformats.org/officeDocument/2006/relationships/image" Target="media/image105.png"/><Relationship Id="rId147" Type="http://schemas.openxmlformats.org/officeDocument/2006/relationships/image" Target="media/image125.png"/><Relationship Id="rId8" Type="http://schemas.openxmlformats.org/officeDocument/2006/relationships/header" Target="header1.xml"/><Relationship Id="rId51" Type="http://schemas.openxmlformats.org/officeDocument/2006/relationships/image" Target="media/image30.jpeg"/><Relationship Id="rId72" Type="http://schemas.openxmlformats.org/officeDocument/2006/relationships/image" Target="media/image51.jpg"/><Relationship Id="rId93" Type="http://schemas.openxmlformats.org/officeDocument/2006/relationships/image" Target="media/image72.png"/><Relationship Id="rId98" Type="http://schemas.openxmlformats.org/officeDocument/2006/relationships/image" Target="media/image77.png"/><Relationship Id="rId121" Type="http://schemas.openxmlformats.org/officeDocument/2006/relationships/image" Target="media/image100.png"/><Relationship Id="rId142" Type="http://schemas.openxmlformats.org/officeDocument/2006/relationships/image" Target="media/image120.JPG"/><Relationship Id="rId3" Type="http://schemas.openxmlformats.org/officeDocument/2006/relationships/styles" Target="styles.xml"/><Relationship Id="rId25" Type="http://schemas.openxmlformats.org/officeDocument/2006/relationships/image" Target="media/image9.png"/><Relationship Id="rId46" Type="http://schemas.openxmlformats.org/officeDocument/2006/relationships/image" Target="media/image25.JPG"/><Relationship Id="rId67" Type="http://schemas.openxmlformats.org/officeDocument/2006/relationships/image" Target="media/image46.jpg"/><Relationship Id="rId116" Type="http://schemas.openxmlformats.org/officeDocument/2006/relationships/image" Target="media/image95.png"/><Relationship Id="rId137" Type="http://schemas.openxmlformats.org/officeDocument/2006/relationships/image" Target="media/image116.png"/><Relationship Id="rId158" Type="http://schemas.openxmlformats.org/officeDocument/2006/relationships/hyperlink" Target="http://www.compraspublicas.gov.ec" TargetMode="External"/><Relationship Id="rId20" Type="http://schemas.openxmlformats.org/officeDocument/2006/relationships/image" Target="media/image4.png"/><Relationship Id="rId41" Type="http://schemas.openxmlformats.org/officeDocument/2006/relationships/image" Target="media/image20.jpeg"/><Relationship Id="rId62" Type="http://schemas.openxmlformats.org/officeDocument/2006/relationships/image" Target="media/image41.JPG"/><Relationship Id="rId83" Type="http://schemas.openxmlformats.org/officeDocument/2006/relationships/image" Target="media/image62.png"/><Relationship Id="rId88" Type="http://schemas.openxmlformats.org/officeDocument/2006/relationships/image" Target="media/image67.jpeg"/><Relationship Id="rId111" Type="http://schemas.openxmlformats.org/officeDocument/2006/relationships/image" Target="media/image90.png"/><Relationship Id="rId132" Type="http://schemas.openxmlformats.org/officeDocument/2006/relationships/image" Target="media/image111.png"/><Relationship Id="rId153" Type="http://schemas.openxmlformats.org/officeDocument/2006/relationships/hyperlink" Target="http://www.compraspublicas.gov.ec" TargetMode="External"/><Relationship Id="rId15" Type="http://schemas.openxmlformats.org/officeDocument/2006/relationships/hyperlink" Target="http://www.compraspublicas.gov.ec" TargetMode="External"/><Relationship Id="rId36" Type="http://schemas.openxmlformats.org/officeDocument/2006/relationships/image" Target="media/image15.jpeg"/><Relationship Id="rId57" Type="http://schemas.openxmlformats.org/officeDocument/2006/relationships/image" Target="media/image36.jpeg"/><Relationship Id="rId106" Type="http://schemas.openxmlformats.org/officeDocument/2006/relationships/image" Target="media/image85.jpeg"/><Relationship Id="rId127" Type="http://schemas.openxmlformats.org/officeDocument/2006/relationships/image" Target="media/image106.png"/><Relationship Id="rId10" Type="http://schemas.openxmlformats.org/officeDocument/2006/relationships/hyperlink" Target="http://www.compraspublicas.gov.ec" TargetMode="External"/><Relationship Id="rId52" Type="http://schemas.openxmlformats.org/officeDocument/2006/relationships/image" Target="media/image31.jpeg"/><Relationship Id="rId73" Type="http://schemas.openxmlformats.org/officeDocument/2006/relationships/image" Target="media/image52.jpeg"/><Relationship Id="rId78" Type="http://schemas.openxmlformats.org/officeDocument/2006/relationships/image" Target="media/image57.png"/><Relationship Id="rId94" Type="http://schemas.openxmlformats.org/officeDocument/2006/relationships/image" Target="media/image73.png"/><Relationship Id="rId99" Type="http://schemas.openxmlformats.org/officeDocument/2006/relationships/image" Target="media/image78.png"/><Relationship Id="rId101" Type="http://schemas.openxmlformats.org/officeDocument/2006/relationships/image" Target="media/image80.jpeg"/><Relationship Id="rId122" Type="http://schemas.openxmlformats.org/officeDocument/2006/relationships/image" Target="media/image101.png"/><Relationship Id="rId143" Type="http://schemas.openxmlformats.org/officeDocument/2006/relationships/image" Target="media/image121.JPG"/><Relationship Id="rId148" Type="http://schemas.openxmlformats.org/officeDocument/2006/relationships/image" Target="media/image126.png"/><Relationship Id="rId4" Type="http://schemas.openxmlformats.org/officeDocument/2006/relationships/settings" Target="settings.xml"/><Relationship Id="rId9" Type="http://schemas.openxmlformats.org/officeDocument/2006/relationships/hyperlink" Target="http://www.compraspublicas.gov.ec" TargetMode="External"/><Relationship Id="rId26" Type="http://schemas.openxmlformats.org/officeDocument/2006/relationships/image" Target="media/image10.JPG"/><Relationship Id="rId47" Type="http://schemas.openxmlformats.org/officeDocument/2006/relationships/image" Target="media/image26.JPG"/><Relationship Id="rId68" Type="http://schemas.openxmlformats.org/officeDocument/2006/relationships/image" Target="media/image47.jpeg"/><Relationship Id="rId89" Type="http://schemas.openxmlformats.org/officeDocument/2006/relationships/image" Target="media/image68.png"/><Relationship Id="rId112" Type="http://schemas.openxmlformats.org/officeDocument/2006/relationships/image" Target="media/image91.png"/><Relationship Id="rId133" Type="http://schemas.openxmlformats.org/officeDocument/2006/relationships/image" Target="media/image112.png"/><Relationship Id="rId154" Type="http://schemas.openxmlformats.org/officeDocument/2006/relationships/hyperlink" Target="http://www.compraspublicas.gob.ec" TargetMode="External"/><Relationship Id="rId16" Type="http://schemas.openxmlformats.org/officeDocument/2006/relationships/hyperlink" Target="http://www.compraspublicas.gob.ec" TargetMode="External"/><Relationship Id="rId37" Type="http://schemas.openxmlformats.org/officeDocument/2006/relationships/image" Target="media/image16.jpeg"/><Relationship Id="rId58" Type="http://schemas.openxmlformats.org/officeDocument/2006/relationships/image" Target="media/image37.jpeg"/><Relationship Id="rId79" Type="http://schemas.openxmlformats.org/officeDocument/2006/relationships/image" Target="media/image58.png"/><Relationship Id="rId102" Type="http://schemas.openxmlformats.org/officeDocument/2006/relationships/image" Target="media/image81.png"/><Relationship Id="rId123" Type="http://schemas.openxmlformats.org/officeDocument/2006/relationships/image" Target="media/image102.png"/><Relationship Id="rId144" Type="http://schemas.openxmlformats.org/officeDocument/2006/relationships/image" Target="media/image122.jpeg"/><Relationship Id="rId90" Type="http://schemas.openxmlformats.org/officeDocument/2006/relationships/image" Target="media/image69.png"/><Relationship Id="rId27" Type="http://schemas.openxmlformats.org/officeDocument/2006/relationships/image" Target="media/image11.jpeg"/><Relationship Id="rId48" Type="http://schemas.openxmlformats.org/officeDocument/2006/relationships/image" Target="media/image27.jpeg"/><Relationship Id="rId69" Type="http://schemas.openxmlformats.org/officeDocument/2006/relationships/image" Target="media/image48.jpeg"/><Relationship Id="rId113" Type="http://schemas.openxmlformats.org/officeDocument/2006/relationships/image" Target="media/image92.png"/><Relationship Id="rId134" Type="http://schemas.openxmlformats.org/officeDocument/2006/relationships/image" Target="media/image11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2E5B63-86B1-4D8E-ACB3-E0F6885CD1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180</Pages>
  <Words>111808</Words>
  <Characters>614947</Characters>
  <Application>Microsoft Office Word</Application>
  <DocSecurity>0</DocSecurity>
  <Lines>5124</Lines>
  <Paragraphs>1450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725305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Alcaldia1</dc:creator>
  <cp:lastModifiedBy>DYNABOOM</cp:lastModifiedBy>
  <cp:revision>3</cp:revision>
  <dcterms:created xsi:type="dcterms:W3CDTF">2026-02-13T17:27:00Z</dcterms:created>
  <dcterms:modified xsi:type="dcterms:W3CDTF">2026-03-18T14:55:00Z</dcterms:modified>
</cp:coreProperties>
</file>